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AB77" w14:textId="77777777" w:rsidR="00890E6F" w:rsidRPr="005B23F2" w:rsidRDefault="00F42E51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5B23F2">
        <w:rPr>
          <w:rFonts w:ascii="Century Gothic" w:hAnsi="Century Gothic"/>
          <w:sz w:val="24"/>
          <w:szCs w:val="24"/>
        </w:rPr>
        <w:t>Secretaría.-</w:t>
      </w:r>
      <w:proofErr w:type="gramEnd"/>
      <w:r w:rsidRPr="005B23F2">
        <w:rPr>
          <w:rFonts w:ascii="Century Gothic" w:hAnsi="Century Gothic"/>
          <w:sz w:val="24"/>
          <w:szCs w:val="24"/>
        </w:rPr>
        <w:t xml:space="preserve">  Juzgado Primero Promiscuo Municipal. Armero, Guayabal, Tolima. </w:t>
      </w:r>
      <w:r w:rsidR="00A1355E" w:rsidRPr="005B23F2">
        <w:rPr>
          <w:rFonts w:ascii="Century Gothic" w:hAnsi="Century Gothic"/>
          <w:sz w:val="24"/>
          <w:szCs w:val="24"/>
        </w:rPr>
        <w:t xml:space="preserve">Marzo </w:t>
      </w:r>
      <w:r w:rsidR="008D338E" w:rsidRPr="005B23F2">
        <w:rPr>
          <w:rFonts w:ascii="Century Gothic" w:hAnsi="Century Gothic"/>
          <w:sz w:val="24"/>
          <w:szCs w:val="24"/>
        </w:rPr>
        <w:t>28 DE 2023.</w:t>
      </w:r>
      <w:r w:rsidR="00A1355E" w:rsidRPr="005B23F2">
        <w:rPr>
          <w:rFonts w:ascii="Century Gothic" w:hAnsi="Century Gothic"/>
          <w:sz w:val="24"/>
          <w:szCs w:val="24"/>
        </w:rPr>
        <w:t>-</w:t>
      </w:r>
      <w:r w:rsidRPr="005B23F2">
        <w:rPr>
          <w:rFonts w:ascii="Century Gothic" w:hAnsi="Century Gothic"/>
          <w:sz w:val="24"/>
          <w:szCs w:val="24"/>
        </w:rPr>
        <w:t xml:space="preserve"> En la fecha, pasa el presente proceso al Despacho, anexando</w:t>
      </w:r>
      <w:r w:rsidR="0053118E" w:rsidRPr="005B23F2">
        <w:rPr>
          <w:rFonts w:ascii="Century Gothic" w:hAnsi="Century Gothic"/>
          <w:sz w:val="24"/>
          <w:szCs w:val="24"/>
        </w:rPr>
        <w:t xml:space="preserve"> escrito y anexos firmados por </w:t>
      </w:r>
      <w:r w:rsidR="00A1355E" w:rsidRPr="005B23F2">
        <w:rPr>
          <w:rFonts w:ascii="Century Gothic" w:hAnsi="Century Gothic"/>
          <w:sz w:val="24"/>
          <w:szCs w:val="24"/>
        </w:rPr>
        <w:t xml:space="preserve">la Doctora </w:t>
      </w:r>
      <w:r w:rsidR="008D338E" w:rsidRPr="005B23F2">
        <w:rPr>
          <w:rFonts w:ascii="Century Gothic" w:hAnsi="Century Gothic"/>
          <w:sz w:val="24"/>
          <w:szCs w:val="24"/>
        </w:rPr>
        <w:t xml:space="preserve">Adriana Paola Díaz </w:t>
      </w:r>
      <w:r w:rsidR="001E5C68" w:rsidRPr="005B23F2">
        <w:rPr>
          <w:rFonts w:ascii="Century Gothic" w:hAnsi="Century Gothic"/>
          <w:sz w:val="24"/>
          <w:szCs w:val="24"/>
        </w:rPr>
        <w:t>Mayorquin</w:t>
      </w:r>
      <w:r w:rsidR="008D338E" w:rsidRPr="005B23F2">
        <w:rPr>
          <w:rFonts w:ascii="Century Gothic" w:hAnsi="Century Gothic"/>
          <w:sz w:val="24"/>
          <w:szCs w:val="24"/>
        </w:rPr>
        <w:t xml:space="preserve"> y el Doctor </w:t>
      </w:r>
      <w:r w:rsidR="001E5C68" w:rsidRPr="005B23F2">
        <w:rPr>
          <w:rFonts w:ascii="Century Gothic" w:hAnsi="Century Gothic"/>
          <w:sz w:val="24"/>
          <w:szCs w:val="24"/>
        </w:rPr>
        <w:t>Andrés</w:t>
      </w:r>
      <w:r w:rsidR="008D338E" w:rsidRPr="005B23F2">
        <w:rPr>
          <w:rFonts w:ascii="Century Gothic" w:hAnsi="Century Gothic"/>
          <w:sz w:val="24"/>
          <w:szCs w:val="24"/>
        </w:rPr>
        <w:t xml:space="preserve"> Leonardo </w:t>
      </w:r>
      <w:r w:rsidR="001E5C68" w:rsidRPr="005B23F2">
        <w:rPr>
          <w:rFonts w:ascii="Century Gothic" w:hAnsi="Century Gothic"/>
          <w:sz w:val="24"/>
          <w:szCs w:val="24"/>
        </w:rPr>
        <w:t>P</w:t>
      </w:r>
      <w:r w:rsidR="004D7B6D" w:rsidRPr="005B23F2">
        <w:rPr>
          <w:rFonts w:ascii="Century Gothic" w:hAnsi="Century Gothic"/>
          <w:sz w:val="24"/>
          <w:szCs w:val="24"/>
        </w:rPr>
        <w:t xml:space="preserve">rieto Tafur y el </w:t>
      </w:r>
      <w:proofErr w:type="gramStart"/>
      <w:r w:rsidR="004D7B6D" w:rsidRPr="005B23F2">
        <w:rPr>
          <w:rFonts w:ascii="Century Gothic" w:hAnsi="Century Gothic"/>
          <w:sz w:val="24"/>
          <w:szCs w:val="24"/>
        </w:rPr>
        <w:t>oficio  de</w:t>
      </w:r>
      <w:proofErr w:type="gramEnd"/>
      <w:r w:rsidR="004D7B6D" w:rsidRPr="005B23F2">
        <w:rPr>
          <w:rFonts w:ascii="Century Gothic" w:hAnsi="Century Gothic"/>
          <w:sz w:val="24"/>
          <w:szCs w:val="24"/>
        </w:rPr>
        <w:t xml:space="preserve"> la </w:t>
      </w:r>
      <w:r w:rsidR="00890E6F" w:rsidRPr="005B23F2">
        <w:rPr>
          <w:rFonts w:ascii="Century Gothic" w:hAnsi="Century Gothic"/>
          <w:sz w:val="24"/>
          <w:szCs w:val="24"/>
        </w:rPr>
        <w:t>Policía</w:t>
      </w:r>
      <w:r w:rsidR="004D7B6D" w:rsidRPr="005B23F2">
        <w:rPr>
          <w:rFonts w:ascii="Century Gothic" w:hAnsi="Century Gothic"/>
          <w:sz w:val="24"/>
          <w:szCs w:val="24"/>
        </w:rPr>
        <w:t xml:space="preserve"> na</w:t>
      </w:r>
      <w:r w:rsidR="00890E6F" w:rsidRPr="005B23F2">
        <w:rPr>
          <w:rFonts w:ascii="Century Gothic" w:hAnsi="Century Gothic"/>
          <w:sz w:val="24"/>
          <w:szCs w:val="24"/>
        </w:rPr>
        <w:t>cional de Honda Tolima.</w:t>
      </w:r>
      <w:r w:rsidRPr="005B23F2">
        <w:rPr>
          <w:rFonts w:ascii="Century Gothic" w:hAnsi="Century Gothic"/>
          <w:sz w:val="24"/>
          <w:szCs w:val="24"/>
        </w:rPr>
        <w:t xml:space="preserve">                                               </w:t>
      </w:r>
    </w:p>
    <w:p w14:paraId="6DF3A109" w14:textId="77777777" w:rsidR="00890E6F" w:rsidRPr="005B23F2" w:rsidRDefault="00890E6F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B23F2">
        <w:rPr>
          <w:rFonts w:ascii="Century Gothic" w:hAnsi="Century Gothic"/>
          <w:sz w:val="24"/>
          <w:szCs w:val="24"/>
        </w:rPr>
        <w:t xml:space="preserve">                                      </w:t>
      </w:r>
      <w:r w:rsidR="005B23F2">
        <w:rPr>
          <w:rFonts w:ascii="Century Gothic" w:hAnsi="Century Gothic"/>
          <w:sz w:val="24"/>
          <w:szCs w:val="24"/>
        </w:rPr>
        <w:t xml:space="preserve">  </w:t>
      </w:r>
      <w:r w:rsidRPr="005B23F2">
        <w:rPr>
          <w:rFonts w:ascii="Century Gothic" w:hAnsi="Century Gothic"/>
          <w:sz w:val="24"/>
          <w:szCs w:val="24"/>
        </w:rPr>
        <w:t xml:space="preserve">    </w:t>
      </w:r>
      <w:r w:rsidR="005B23F2">
        <w:rPr>
          <w:rFonts w:ascii="Century Gothic" w:hAnsi="Century Gothic"/>
          <w:sz w:val="24"/>
          <w:szCs w:val="24"/>
        </w:rPr>
        <w:t xml:space="preserve">   </w:t>
      </w:r>
      <w:r w:rsidRPr="005B23F2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inline distT="0" distB="0" distL="0" distR="0" wp14:anchorId="03ED8F16" wp14:editId="4B970247">
            <wp:extent cx="1525555" cy="62429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96" cy="64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C7F0" w14:textId="77777777" w:rsidR="00F42E51" w:rsidRPr="005B23F2" w:rsidRDefault="00890E6F" w:rsidP="005B23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5B23F2">
        <w:rPr>
          <w:rFonts w:ascii="Century Gothic" w:hAnsi="Century Gothic"/>
          <w:b/>
          <w:sz w:val="24"/>
          <w:szCs w:val="24"/>
        </w:rPr>
        <w:t xml:space="preserve">                                        </w:t>
      </w:r>
      <w:r w:rsidR="005B23F2">
        <w:rPr>
          <w:rFonts w:ascii="Century Gothic" w:hAnsi="Century Gothic"/>
          <w:b/>
          <w:sz w:val="24"/>
          <w:szCs w:val="24"/>
        </w:rPr>
        <w:t xml:space="preserve">   </w:t>
      </w:r>
      <w:r w:rsidRPr="005B23F2">
        <w:rPr>
          <w:rFonts w:ascii="Century Gothic" w:hAnsi="Century Gothic"/>
          <w:b/>
          <w:sz w:val="24"/>
          <w:szCs w:val="24"/>
        </w:rPr>
        <w:t xml:space="preserve"> </w:t>
      </w:r>
      <w:r w:rsidR="00F42E51" w:rsidRPr="005B23F2">
        <w:rPr>
          <w:rFonts w:ascii="Century Gothic" w:hAnsi="Century Gothic"/>
          <w:b/>
          <w:sz w:val="24"/>
          <w:szCs w:val="24"/>
        </w:rPr>
        <w:t>Héctor Hurtado Arango</w:t>
      </w:r>
    </w:p>
    <w:p w14:paraId="5F841655" w14:textId="77777777" w:rsidR="00F42E51" w:rsidRDefault="00F42E51" w:rsidP="005B23F2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5B23F2">
        <w:rPr>
          <w:rFonts w:ascii="Century Gothic" w:hAnsi="Century Gothic"/>
          <w:b/>
          <w:sz w:val="24"/>
          <w:szCs w:val="24"/>
        </w:rPr>
        <w:t>Secretario.</w:t>
      </w:r>
    </w:p>
    <w:p w14:paraId="6959940B" w14:textId="77777777" w:rsidR="005B23F2" w:rsidRDefault="005B23F2" w:rsidP="005B23F2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C9149AE" w14:textId="77777777" w:rsidR="005B23F2" w:rsidRDefault="005B23F2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5CC47053" w14:textId="77777777" w:rsidR="005B23F2" w:rsidRDefault="005B23F2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7716115E" w14:textId="77777777" w:rsidR="005B23F2" w:rsidRPr="00FD4DCF" w:rsidRDefault="005B23F2" w:rsidP="005B23F2">
      <w:pPr>
        <w:pStyle w:val="Ttulo3"/>
        <w:spacing w:line="240" w:lineRule="auto"/>
        <w:ind w:left="1416" w:right="-7"/>
        <w:rPr>
          <w:rFonts w:ascii="Century Gothic" w:hAnsi="Century Gothic" w:cs="Arial"/>
          <w:b/>
          <w:sz w:val="24"/>
          <w:szCs w:val="24"/>
        </w:rPr>
      </w:pPr>
      <w:r w:rsidRPr="00FD4DCF">
        <w:rPr>
          <w:rFonts w:ascii="Century Gothic" w:hAnsi="Century Gothic" w:cs="Arial"/>
          <w:b/>
          <w:sz w:val="24"/>
          <w:szCs w:val="24"/>
        </w:rPr>
        <w:t>JUZGADO PRIMERO PROMISCUO MUNICIPAL</w:t>
      </w:r>
    </w:p>
    <w:p w14:paraId="24A52E99" w14:textId="77777777" w:rsidR="005B23F2" w:rsidRDefault="005B23F2" w:rsidP="005B23F2">
      <w:pPr>
        <w:pStyle w:val="Ttulo3"/>
        <w:spacing w:line="240" w:lineRule="auto"/>
        <w:ind w:left="1416" w:right="-7"/>
        <w:rPr>
          <w:rFonts w:ascii="Century Gothic" w:hAnsi="Century Gothic" w:cs="Arial"/>
          <w:sz w:val="24"/>
          <w:szCs w:val="24"/>
        </w:rPr>
      </w:pPr>
      <w:r w:rsidRPr="00FD4DCF">
        <w:rPr>
          <w:rFonts w:ascii="Century Gothic" w:hAnsi="Century Gothic" w:cs="Arial"/>
          <w:sz w:val="24"/>
          <w:szCs w:val="24"/>
        </w:rPr>
        <w:t xml:space="preserve">Armero Guayabal Tolima, </w:t>
      </w:r>
      <w:r>
        <w:rPr>
          <w:rFonts w:ascii="Century Gothic" w:hAnsi="Century Gothic" w:cs="Arial"/>
          <w:sz w:val="24"/>
          <w:szCs w:val="24"/>
        </w:rPr>
        <w:t>treinta y uno (31</w:t>
      </w:r>
      <w:r w:rsidRPr="00FD4DCF">
        <w:rPr>
          <w:rFonts w:ascii="Century Gothic" w:hAnsi="Century Gothic" w:cs="Arial"/>
          <w:sz w:val="24"/>
          <w:szCs w:val="24"/>
        </w:rPr>
        <w:t xml:space="preserve">)  </w:t>
      </w:r>
    </w:p>
    <w:p w14:paraId="6FF96956" w14:textId="77777777" w:rsidR="005B23F2" w:rsidRDefault="005B23F2" w:rsidP="005B23F2">
      <w:pPr>
        <w:pStyle w:val="Ttulo3"/>
        <w:spacing w:line="240" w:lineRule="auto"/>
        <w:ind w:left="1416" w:right="-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marzo de</w:t>
      </w:r>
      <w:r w:rsidRPr="00FD4DCF">
        <w:rPr>
          <w:rFonts w:ascii="Century Gothic" w:hAnsi="Century Gothic" w:cs="Arial"/>
          <w:sz w:val="24"/>
          <w:szCs w:val="24"/>
        </w:rPr>
        <w:t xml:space="preserve"> dos mil </w:t>
      </w:r>
      <w:r>
        <w:rPr>
          <w:rFonts w:ascii="Century Gothic" w:hAnsi="Century Gothic"/>
          <w:sz w:val="24"/>
          <w:szCs w:val="24"/>
        </w:rPr>
        <w:t>veintitrés</w:t>
      </w:r>
      <w:r w:rsidRPr="00FD4DCF">
        <w:rPr>
          <w:rFonts w:ascii="Century Gothic" w:hAnsi="Century Gothic"/>
          <w:sz w:val="24"/>
          <w:szCs w:val="24"/>
        </w:rPr>
        <w:t xml:space="preserve"> (202</w:t>
      </w:r>
      <w:r>
        <w:rPr>
          <w:rFonts w:ascii="Century Gothic" w:hAnsi="Century Gothic"/>
          <w:sz w:val="24"/>
          <w:szCs w:val="24"/>
        </w:rPr>
        <w:t>3</w:t>
      </w:r>
      <w:r w:rsidRPr="00FD4DCF">
        <w:rPr>
          <w:rFonts w:ascii="Century Gothic" w:hAnsi="Century Gothic"/>
          <w:sz w:val="24"/>
          <w:szCs w:val="24"/>
        </w:rPr>
        <w:t>)</w:t>
      </w:r>
    </w:p>
    <w:p w14:paraId="4E4B0C91" w14:textId="77777777" w:rsidR="005B23F2" w:rsidRDefault="005B23F2" w:rsidP="005B23F2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02DE820" w14:textId="77777777" w:rsidR="005B23F2" w:rsidRDefault="005B23F2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6C2ED81B" w14:textId="77777777" w:rsidR="00F42E51" w:rsidRPr="005B23F2" w:rsidRDefault="001E5C68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B23F2">
        <w:rPr>
          <w:rFonts w:ascii="Century Gothic" w:hAnsi="Century Gothic"/>
          <w:b/>
          <w:sz w:val="24"/>
          <w:szCs w:val="24"/>
        </w:rPr>
        <w:t>Ejecutivo Singular</w:t>
      </w:r>
      <w:bookmarkStart w:id="0" w:name="_GoBack"/>
      <w:bookmarkEnd w:id="0"/>
    </w:p>
    <w:p w14:paraId="5C2584C2" w14:textId="77777777" w:rsidR="00F42E51" w:rsidRPr="005B23F2" w:rsidRDefault="001E5C68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B23F2">
        <w:rPr>
          <w:rFonts w:ascii="Century Gothic" w:hAnsi="Century Gothic"/>
          <w:b/>
          <w:sz w:val="24"/>
          <w:szCs w:val="24"/>
        </w:rPr>
        <w:t xml:space="preserve">Jorge Ernesto </w:t>
      </w:r>
      <w:r w:rsidR="00F76494" w:rsidRPr="005B23F2">
        <w:rPr>
          <w:rFonts w:ascii="Century Gothic" w:hAnsi="Century Gothic"/>
          <w:b/>
          <w:sz w:val="24"/>
          <w:szCs w:val="24"/>
        </w:rPr>
        <w:t>González</w:t>
      </w:r>
      <w:r w:rsidR="0053118E" w:rsidRPr="005B23F2">
        <w:rPr>
          <w:rFonts w:ascii="Century Gothic" w:hAnsi="Century Gothic"/>
          <w:b/>
          <w:sz w:val="24"/>
          <w:szCs w:val="24"/>
        </w:rPr>
        <w:t xml:space="preserve"> Vs</w:t>
      </w:r>
    </w:p>
    <w:p w14:paraId="2662F78C" w14:textId="77777777" w:rsidR="0053118E" w:rsidRPr="005B23F2" w:rsidRDefault="005601C2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B23F2">
        <w:rPr>
          <w:rFonts w:ascii="Century Gothic" w:hAnsi="Century Gothic"/>
          <w:b/>
          <w:sz w:val="24"/>
          <w:szCs w:val="24"/>
        </w:rPr>
        <w:t xml:space="preserve">Carlos Alberto </w:t>
      </w:r>
      <w:proofErr w:type="spellStart"/>
      <w:r w:rsidRPr="005B23F2">
        <w:rPr>
          <w:rFonts w:ascii="Century Gothic" w:hAnsi="Century Gothic"/>
          <w:b/>
          <w:sz w:val="24"/>
          <w:szCs w:val="24"/>
        </w:rPr>
        <w:t>Marin</w:t>
      </w:r>
      <w:proofErr w:type="spellEnd"/>
      <w:r w:rsidRPr="005B23F2">
        <w:rPr>
          <w:rFonts w:ascii="Century Gothic" w:hAnsi="Century Gothic"/>
          <w:b/>
          <w:sz w:val="24"/>
          <w:szCs w:val="24"/>
        </w:rPr>
        <w:t xml:space="preserve"> y Yenni Esperanza Espitia.</w:t>
      </w:r>
    </w:p>
    <w:p w14:paraId="3DBF6D02" w14:textId="77777777" w:rsidR="00F42E51" w:rsidRPr="005B23F2" w:rsidRDefault="005601C2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B23F2">
        <w:rPr>
          <w:rFonts w:ascii="Century Gothic" w:hAnsi="Century Gothic"/>
          <w:b/>
          <w:sz w:val="24"/>
          <w:szCs w:val="24"/>
        </w:rPr>
        <w:t>Rad: 2018-00050-00</w:t>
      </w:r>
    </w:p>
    <w:p w14:paraId="73C5B393" w14:textId="77777777" w:rsidR="00F42E51" w:rsidRDefault="00F42E51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0287040B" w14:textId="77777777" w:rsidR="005B23F2" w:rsidRPr="005B23F2" w:rsidRDefault="005B23F2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10B2D45E" w14:textId="77777777" w:rsidR="00F76494" w:rsidRDefault="00F42E51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B23F2">
        <w:rPr>
          <w:rFonts w:ascii="Century Gothic" w:hAnsi="Century Gothic"/>
          <w:sz w:val="24"/>
          <w:szCs w:val="24"/>
        </w:rPr>
        <w:t>En escrito que an</w:t>
      </w:r>
      <w:r w:rsidR="00694492" w:rsidRPr="005B23F2">
        <w:rPr>
          <w:rFonts w:ascii="Century Gothic" w:hAnsi="Century Gothic"/>
          <w:sz w:val="24"/>
          <w:szCs w:val="24"/>
        </w:rPr>
        <w:t>tecede</w:t>
      </w:r>
      <w:r w:rsidRPr="005B23F2">
        <w:rPr>
          <w:rFonts w:ascii="Century Gothic" w:hAnsi="Century Gothic"/>
          <w:sz w:val="24"/>
          <w:szCs w:val="24"/>
        </w:rPr>
        <w:t>,</w:t>
      </w:r>
      <w:r w:rsidR="00694492" w:rsidRPr="005B23F2">
        <w:rPr>
          <w:rFonts w:ascii="Century Gothic" w:hAnsi="Century Gothic"/>
          <w:sz w:val="24"/>
          <w:szCs w:val="24"/>
        </w:rPr>
        <w:t xml:space="preserve"> </w:t>
      </w:r>
      <w:r w:rsidR="00F76494" w:rsidRPr="005B23F2">
        <w:rPr>
          <w:rFonts w:ascii="Century Gothic" w:hAnsi="Century Gothic"/>
          <w:sz w:val="24"/>
          <w:szCs w:val="24"/>
        </w:rPr>
        <w:t xml:space="preserve">El doctor </w:t>
      </w:r>
      <w:r w:rsidR="006D76DA" w:rsidRPr="005B23F2">
        <w:rPr>
          <w:rFonts w:ascii="Century Gothic" w:hAnsi="Century Gothic"/>
          <w:sz w:val="24"/>
          <w:szCs w:val="24"/>
        </w:rPr>
        <w:t>Andrés</w:t>
      </w:r>
      <w:r w:rsidR="00F76494" w:rsidRPr="005B23F2">
        <w:rPr>
          <w:rFonts w:ascii="Century Gothic" w:hAnsi="Century Gothic"/>
          <w:sz w:val="24"/>
          <w:szCs w:val="24"/>
        </w:rPr>
        <w:t xml:space="preserve"> Leonardo Prieto Tafur, sustituye el poder a </w:t>
      </w:r>
      <w:proofErr w:type="spellStart"/>
      <w:r w:rsidR="00F76494" w:rsidRPr="005B23F2">
        <w:rPr>
          <w:rFonts w:ascii="Century Gothic" w:hAnsi="Century Gothic"/>
          <w:sz w:val="24"/>
          <w:szCs w:val="24"/>
        </w:rPr>
        <w:t>el</w:t>
      </w:r>
      <w:proofErr w:type="spellEnd"/>
      <w:r w:rsidR="00F76494" w:rsidRPr="005B23F2">
        <w:rPr>
          <w:rFonts w:ascii="Century Gothic" w:hAnsi="Century Gothic"/>
          <w:sz w:val="24"/>
          <w:szCs w:val="24"/>
        </w:rPr>
        <w:t xml:space="preserve"> conferido a favor de la doctora Adriana Paola </w:t>
      </w:r>
      <w:r w:rsidR="009F29EB" w:rsidRPr="005B23F2">
        <w:rPr>
          <w:rFonts w:ascii="Century Gothic" w:hAnsi="Century Gothic"/>
          <w:sz w:val="24"/>
          <w:szCs w:val="24"/>
        </w:rPr>
        <w:t>Díaz</w:t>
      </w:r>
      <w:r w:rsidR="00F76494" w:rsidRPr="005B23F2">
        <w:rPr>
          <w:rFonts w:ascii="Century Gothic" w:hAnsi="Century Gothic"/>
          <w:sz w:val="24"/>
          <w:szCs w:val="24"/>
        </w:rPr>
        <w:t xml:space="preserve"> Mayorquin</w:t>
      </w:r>
      <w:r w:rsidR="007F698A" w:rsidRPr="005B23F2">
        <w:rPr>
          <w:rFonts w:ascii="Century Gothic" w:hAnsi="Century Gothic"/>
          <w:sz w:val="24"/>
          <w:szCs w:val="24"/>
        </w:rPr>
        <w:t>.</w:t>
      </w:r>
    </w:p>
    <w:p w14:paraId="3789E0BC" w14:textId="77777777" w:rsidR="005B23F2" w:rsidRPr="005B23F2" w:rsidRDefault="005B23F2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F7F5AD2" w14:textId="77777777" w:rsidR="007F698A" w:rsidRDefault="007F698A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B23F2">
        <w:rPr>
          <w:rFonts w:ascii="Century Gothic" w:hAnsi="Century Gothic"/>
          <w:sz w:val="24"/>
          <w:szCs w:val="24"/>
        </w:rPr>
        <w:t xml:space="preserve">También solicita enviar a la dirección electrónica de la Doctora </w:t>
      </w:r>
      <w:r w:rsidR="009F29EB" w:rsidRPr="005B23F2">
        <w:rPr>
          <w:rFonts w:ascii="Century Gothic" w:hAnsi="Century Gothic"/>
          <w:sz w:val="24"/>
          <w:szCs w:val="24"/>
        </w:rPr>
        <w:t>Díaz</w:t>
      </w:r>
      <w:r w:rsidRPr="005B23F2">
        <w:rPr>
          <w:rFonts w:ascii="Century Gothic" w:hAnsi="Century Gothic"/>
          <w:sz w:val="24"/>
          <w:szCs w:val="24"/>
        </w:rPr>
        <w:t xml:space="preserve"> el expediente digital del presente proceso</w:t>
      </w:r>
      <w:r w:rsidR="007E17EB" w:rsidRPr="005B23F2">
        <w:rPr>
          <w:rFonts w:ascii="Century Gothic" w:hAnsi="Century Gothic"/>
          <w:sz w:val="24"/>
          <w:szCs w:val="24"/>
        </w:rPr>
        <w:t xml:space="preserve"> o en su defecto se </w:t>
      </w:r>
      <w:r w:rsidR="009F29EB" w:rsidRPr="005B23F2">
        <w:rPr>
          <w:rFonts w:ascii="Century Gothic" w:hAnsi="Century Gothic"/>
          <w:sz w:val="24"/>
          <w:szCs w:val="24"/>
        </w:rPr>
        <w:t>envié</w:t>
      </w:r>
      <w:r w:rsidR="007E17EB" w:rsidRPr="005B23F2">
        <w:rPr>
          <w:rFonts w:ascii="Century Gothic" w:hAnsi="Century Gothic"/>
          <w:sz w:val="24"/>
          <w:szCs w:val="24"/>
        </w:rPr>
        <w:t xml:space="preserve"> el auto que libró mandamiento de pago y el auto de medidas cautelares junto a todo oficio de </w:t>
      </w:r>
      <w:r w:rsidR="009F29EB" w:rsidRPr="005B23F2">
        <w:rPr>
          <w:rFonts w:ascii="Century Gothic" w:hAnsi="Century Gothic"/>
          <w:sz w:val="24"/>
          <w:szCs w:val="24"/>
        </w:rPr>
        <w:t>inscripción</w:t>
      </w:r>
      <w:r w:rsidR="007E17EB" w:rsidRPr="005B23F2">
        <w:rPr>
          <w:rFonts w:ascii="Century Gothic" w:hAnsi="Century Gothic"/>
          <w:sz w:val="24"/>
          <w:szCs w:val="24"/>
        </w:rPr>
        <w:t xml:space="preserve"> de medida Cautelar expedido por el Despacho</w:t>
      </w:r>
      <w:r w:rsidR="001636B5" w:rsidRPr="005B23F2">
        <w:rPr>
          <w:rFonts w:ascii="Century Gothic" w:hAnsi="Century Gothic"/>
          <w:sz w:val="24"/>
          <w:szCs w:val="24"/>
        </w:rPr>
        <w:t>.</w:t>
      </w:r>
    </w:p>
    <w:p w14:paraId="13CC11EB" w14:textId="77777777" w:rsidR="005B23F2" w:rsidRPr="005B23F2" w:rsidRDefault="005B23F2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6D81FDE" w14:textId="77777777" w:rsidR="00F42E51" w:rsidRDefault="00F42E51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B23F2">
        <w:rPr>
          <w:rFonts w:ascii="Century Gothic" w:hAnsi="Century Gothic"/>
          <w:sz w:val="24"/>
          <w:szCs w:val="24"/>
        </w:rPr>
        <w:t>Dando cumplimiento a lo</w:t>
      </w:r>
      <w:r w:rsidR="00253DCC" w:rsidRPr="005B23F2">
        <w:rPr>
          <w:rFonts w:ascii="Century Gothic" w:hAnsi="Century Gothic"/>
          <w:sz w:val="24"/>
          <w:szCs w:val="24"/>
        </w:rPr>
        <w:t xml:space="preserve"> dispuesto en los artículos </w:t>
      </w:r>
      <w:proofErr w:type="gramStart"/>
      <w:r w:rsidR="00253DCC" w:rsidRPr="005B23F2">
        <w:rPr>
          <w:rFonts w:ascii="Century Gothic" w:hAnsi="Century Gothic"/>
          <w:sz w:val="24"/>
          <w:szCs w:val="24"/>
        </w:rPr>
        <w:t>74 ,</w:t>
      </w:r>
      <w:proofErr w:type="gramEnd"/>
      <w:r w:rsidRPr="005B23F2">
        <w:rPr>
          <w:rFonts w:ascii="Century Gothic" w:hAnsi="Century Gothic"/>
          <w:sz w:val="24"/>
          <w:szCs w:val="24"/>
        </w:rPr>
        <w:t xml:space="preserve"> 75</w:t>
      </w:r>
      <w:r w:rsidR="00253DCC" w:rsidRPr="005B23F2">
        <w:rPr>
          <w:rFonts w:ascii="Century Gothic" w:hAnsi="Century Gothic"/>
          <w:sz w:val="24"/>
          <w:szCs w:val="24"/>
        </w:rPr>
        <w:t xml:space="preserve"> y 76</w:t>
      </w:r>
      <w:r w:rsidRPr="005B23F2">
        <w:rPr>
          <w:rFonts w:ascii="Century Gothic" w:hAnsi="Century Gothic"/>
          <w:sz w:val="24"/>
          <w:szCs w:val="24"/>
        </w:rPr>
        <w:t xml:space="preserve"> del Código General del Proceso</w:t>
      </w:r>
      <w:r w:rsidR="005B4880" w:rsidRPr="005B23F2">
        <w:rPr>
          <w:rFonts w:ascii="Century Gothic" w:hAnsi="Century Gothic"/>
          <w:sz w:val="24"/>
          <w:szCs w:val="24"/>
        </w:rPr>
        <w:t>, se reconoce personería para actuar dentro</w:t>
      </w:r>
      <w:r w:rsidR="00694492" w:rsidRPr="005B23F2">
        <w:rPr>
          <w:rFonts w:ascii="Century Gothic" w:hAnsi="Century Gothic"/>
          <w:sz w:val="24"/>
          <w:szCs w:val="24"/>
        </w:rPr>
        <w:t xml:space="preserve"> de las presentes diligencias a</w:t>
      </w:r>
      <w:r w:rsidR="00253DCC" w:rsidRPr="005B23F2">
        <w:rPr>
          <w:rFonts w:ascii="Century Gothic" w:hAnsi="Century Gothic"/>
          <w:sz w:val="24"/>
          <w:szCs w:val="24"/>
        </w:rPr>
        <w:t xml:space="preserve"> </w:t>
      </w:r>
      <w:r w:rsidR="00694492" w:rsidRPr="005B23F2">
        <w:rPr>
          <w:rFonts w:ascii="Century Gothic" w:hAnsi="Century Gothic"/>
          <w:sz w:val="24"/>
          <w:szCs w:val="24"/>
        </w:rPr>
        <w:t>l</w:t>
      </w:r>
      <w:r w:rsidR="00253DCC" w:rsidRPr="005B23F2">
        <w:rPr>
          <w:rFonts w:ascii="Century Gothic" w:hAnsi="Century Gothic"/>
          <w:sz w:val="24"/>
          <w:szCs w:val="24"/>
        </w:rPr>
        <w:t>a</w:t>
      </w:r>
      <w:r w:rsidR="00694492" w:rsidRPr="005B23F2">
        <w:rPr>
          <w:rFonts w:ascii="Century Gothic" w:hAnsi="Century Gothic"/>
          <w:sz w:val="24"/>
          <w:szCs w:val="24"/>
        </w:rPr>
        <w:t xml:space="preserve"> Doctor</w:t>
      </w:r>
      <w:r w:rsidR="00253DCC" w:rsidRPr="005B23F2">
        <w:rPr>
          <w:rFonts w:ascii="Century Gothic" w:hAnsi="Century Gothic"/>
          <w:sz w:val="24"/>
          <w:szCs w:val="24"/>
        </w:rPr>
        <w:t>a</w:t>
      </w:r>
      <w:r w:rsidR="00694492" w:rsidRPr="005B23F2">
        <w:rPr>
          <w:rFonts w:ascii="Century Gothic" w:hAnsi="Century Gothic"/>
          <w:sz w:val="24"/>
          <w:szCs w:val="24"/>
        </w:rPr>
        <w:t xml:space="preserve"> </w:t>
      </w:r>
      <w:r w:rsidR="00322F8A" w:rsidRPr="005B23F2">
        <w:rPr>
          <w:rFonts w:ascii="Century Gothic" w:hAnsi="Century Gothic"/>
          <w:sz w:val="24"/>
          <w:szCs w:val="24"/>
        </w:rPr>
        <w:t xml:space="preserve">Adriana Paola Díaz Mayorquin, </w:t>
      </w:r>
      <w:r w:rsidR="00694492" w:rsidRPr="005B23F2">
        <w:rPr>
          <w:rFonts w:ascii="Century Gothic" w:hAnsi="Century Gothic"/>
          <w:sz w:val="24"/>
          <w:szCs w:val="24"/>
        </w:rPr>
        <w:t xml:space="preserve"> en c</w:t>
      </w:r>
      <w:r w:rsidR="007F1540" w:rsidRPr="005B23F2">
        <w:rPr>
          <w:rFonts w:ascii="Century Gothic" w:hAnsi="Century Gothic"/>
          <w:sz w:val="24"/>
          <w:szCs w:val="24"/>
        </w:rPr>
        <w:t>alidad de apoderado</w:t>
      </w:r>
      <w:r w:rsidR="009F29EB" w:rsidRPr="005B23F2">
        <w:rPr>
          <w:rFonts w:ascii="Century Gothic" w:hAnsi="Century Gothic"/>
          <w:sz w:val="24"/>
          <w:szCs w:val="24"/>
        </w:rPr>
        <w:t xml:space="preserve"> </w:t>
      </w:r>
      <w:r w:rsidR="00322F8A" w:rsidRPr="005B23F2">
        <w:rPr>
          <w:rFonts w:ascii="Century Gothic" w:hAnsi="Century Gothic"/>
          <w:sz w:val="24"/>
          <w:szCs w:val="24"/>
        </w:rPr>
        <w:t>sustituto</w:t>
      </w:r>
      <w:r w:rsidR="007F1540" w:rsidRPr="005B23F2">
        <w:rPr>
          <w:rFonts w:ascii="Century Gothic" w:hAnsi="Century Gothic"/>
          <w:sz w:val="24"/>
          <w:szCs w:val="24"/>
        </w:rPr>
        <w:t xml:space="preserve"> de</w:t>
      </w:r>
      <w:r w:rsidR="009F29EB" w:rsidRPr="005B23F2">
        <w:rPr>
          <w:rFonts w:ascii="Century Gothic" w:hAnsi="Century Gothic"/>
          <w:sz w:val="24"/>
          <w:szCs w:val="24"/>
        </w:rPr>
        <w:t xml:space="preserve"> Jorge Ernesto González</w:t>
      </w:r>
      <w:r w:rsidR="00694492" w:rsidRPr="005B23F2">
        <w:rPr>
          <w:rFonts w:ascii="Century Gothic" w:hAnsi="Century Gothic"/>
          <w:sz w:val="24"/>
          <w:szCs w:val="24"/>
        </w:rPr>
        <w:t xml:space="preserve"> </w:t>
      </w:r>
      <w:r w:rsidR="005B4880" w:rsidRPr="005B23F2">
        <w:rPr>
          <w:rFonts w:ascii="Century Gothic" w:hAnsi="Century Gothic"/>
          <w:sz w:val="24"/>
          <w:szCs w:val="24"/>
        </w:rPr>
        <w:t>en los términos y para los efectos del poder conferido.</w:t>
      </w:r>
    </w:p>
    <w:p w14:paraId="7C4B43AA" w14:textId="77777777" w:rsidR="005B23F2" w:rsidRPr="005B23F2" w:rsidRDefault="005B23F2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E6FBD8D" w14:textId="77777777" w:rsidR="006D76DA" w:rsidRDefault="005B23F2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B23F2">
        <w:rPr>
          <w:rFonts w:ascii="Century Gothic" w:hAnsi="Century Gothic"/>
          <w:sz w:val="24"/>
          <w:szCs w:val="24"/>
        </w:rPr>
        <w:t>Así</w:t>
      </w:r>
      <w:r>
        <w:rPr>
          <w:rFonts w:ascii="Century Gothic" w:hAnsi="Century Gothic"/>
          <w:sz w:val="24"/>
          <w:szCs w:val="24"/>
        </w:rPr>
        <w:t xml:space="preserve"> </w:t>
      </w:r>
      <w:r w:rsidR="00283CB5" w:rsidRPr="005B23F2">
        <w:rPr>
          <w:rFonts w:ascii="Century Gothic" w:hAnsi="Century Gothic"/>
          <w:sz w:val="24"/>
          <w:szCs w:val="24"/>
        </w:rPr>
        <w:t>mismo envíese el expediente en forma digital a la doctora Adriana Paola Díaz Mayorquin</w:t>
      </w:r>
    </w:p>
    <w:p w14:paraId="4FC7C089" w14:textId="77777777" w:rsidR="005B23F2" w:rsidRPr="005B23F2" w:rsidRDefault="005B23F2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D321A6A" w14:textId="77777777" w:rsidR="009F29EB" w:rsidRDefault="006D76DA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B23F2">
        <w:rPr>
          <w:rFonts w:ascii="Century Gothic" w:hAnsi="Century Gothic"/>
          <w:sz w:val="24"/>
          <w:szCs w:val="24"/>
        </w:rPr>
        <w:t>C</w:t>
      </w:r>
      <w:r w:rsidR="003827CB" w:rsidRPr="005B23F2">
        <w:rPr>
          <w:rFonts w:ascii="Century Gothic" w:hAnsi="Century Gothic"/>
          <w:sz w:val="24"/>
          <w:szCs w:val="24"/>
        </w:rPr>
        <w:t>órrase traslado a la parte demandante del oficio allegado por la policía Nacional de Honda Tolima</w:t>
      </w:r>
    </w:p>
    <w:p w14:paraId="462C3BC2" w14:textId="77777777" w:rsidR="005B23F2" w:rsidRDefault="005B23F2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9FD66DB" w14:textId="77777777" w:rsidR="005B23F2" w:rsidRPr="00C92DBE" w:rsidRDefault="005B23F2" w:rsidP="005B23F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95FB02E" w14:textId="77777777" w:rsidR="005B23F2" w:rsidRPr="001312B2" w:rsidRDefault="005B23F2" w:rsidP="005B23F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92DBE">
        <w:rPr>
          <w:rFonts w:ascii="Century Gothic" w:hAnsi="Century Gothic"/>
          <w:b/>
          <w:sz w:val="24"/>
          <w:szCs w:val="24"/>
        </w:rPr>
        <w:t xml:space="preserve">Notifíquese, </w:t>
      </w:r>
    </w:p>
    <w:p w14:paraId="66F6BFA2" w14:textId="77777777" w:rsidR="005B23F2" w:rsidRPr="008D2FA5" w:rsidRDefault="005B23F2" w:rsidP="005B23F2">
      <w:pPr>
        <w:spacing w:after="0"/>
        <w:jc w:val="center"/>
        <w:rPr>
          <w:rFonts w:ascii="Century Gothic" w:hAnsi="Century Gothic"/>
        </w:rPr>
      </w:pPr>
      <w:r w:rsidRPr="00F67D2D">
        <w:rPr>
          <w:rFonts w:ascii="Century Gothic" w:hAnsi="Century Gothic"/>
          <w:noProof/>
        </w:rPr>
        <w:drawing>
          <wp:inline distT="0" distB="0" distL="0" distR="0" wp14:anchorId="7B3F3BF9" wp14:editId="43ECCC06">
            <wp:extent cx="2886075" cy="590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8B7C" w14:textId="77777777" w:rsidR="005B23F2" w:rsidRPr="00B21210" w:rsidRDefault="005B23F2" w:rsidP="005B23F2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B21210">
        <w:rPr>
          <w:rFonts w:ascii="Century Gothic" w:hAnsi="Century Gothic"/>
          <w:b/>
          <w:sz w:val="24"/>
          <w:szCs w:val="24"/>
        </w:rPr>
        <w:t>Beatriz Carolina Puentes Acosta</w:t>
      </w:r>
    </w:p>
    <w:p w14:paraId="7F4DE185" w14:textId="77777777" w:rsidR="005B23F2" w:rsidRPr="00F24622" w:rsidRDefault="005B23F2" w:rsidP="005B23F2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B21210">
        <w:rPr>
          <w:rFonts w:ascii="Century Gothic" w:hAnsi="Century Gothic"/>
          <w:b/>
          <w:sz w:val="24"/>
          <w:szCs w:val="24"/>
        </w:rPr>
        <w:t>Jue</w:t>
      </w:r>
      <w:r>
        <w:rPr>
          <w:rFonts w:ascii="Century Gothic" w:hAnsi="Century Gothic"/>
          <w:b/>
          <w:sz w:val="24"/>
          <w:szCs w:val="24"/>
        </w:rPr>
        <w:t>z</w:t>
      </w:r>
    </w:p>
    <w:p w14:paraId="69D1A479" w14:textId="77777777" w:rsidR="005B4880" w:rsidRPr="005B23F2" w:rsidRDefault="005B4880" w:rsidP="005B23F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5B4880" w:rsidRPr="005B23F2" w:rsidSect="005B23F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51"/>
    <w:rsid w:val="000A014C"/>
    <w:rsid w:val="001636B5"/>
    <w:rsid w:val="00170860"/>
    <w:rsid w:val="001E5C68"/>
    <w:rsid w:val="00247CB6"/>
    <w:rsid w:val="00253DCC"/>
    <w:rsid w:val="00283CB5"/>
    <w:rsid w:val="002B51A7"/>
    <w:rsid w:val="002F449A"/>
    <w:rsid w:val="00320873"/>
    <w:rsid w:val="00322F8A"/>
    <w:rsid w:val="003827CB"/>
    <w:rsid w:val="003B0AA1"/>
    <w:rsid w:val="004D7B6D"/>
    <w:rsid w:val="0053118E"/>
    <w:rsid w:val="00554D12"/>
    <w:rsid w:val="005601C2"/>
    <w:rsid w:val="005B23F2"/>
    <w:rsid w:val="005B4880"/>
    <w:rsid w:val="005B6C78"/>
    <w:rsid w:val="005C2E5B"/>
    <w:rsid w:val="00694492"/>
    <w:rsid w:val="006D76DA"/>
    <w:rsid w:val="007E17EB"/>
    <w:rsid w:val="007F1540"/>
    <w:rsid w:val="007F698A"/>
    <w:rsid w:val="00890E6F"/>
    <w:rsid w:val="008D338E"/>
    <w:rsid w:val="009569A9"/>
    <w:rsid w:val="009E1C64"/>
    <w:rsid w:val="009F29EB"/>
    <w:rsid w:val="00A1355E"/>
    <w:rsid w:val="00D37A23"/>
    <w:rsid w:val="00DC51CE"/>
    <w:rsid w:val="00E953E7"/>
    <w:rsid w:val="00F42E51"/>
    <w:rsid w:val="00F70A90"/>
    <w:rsid w:val="00F76494"/>
    <w:rsid w:val="00F77F61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0D86"/>
  <w15:chartTrackingRefBased/>
  <w15:docId w15:val="{BD28C1A5-8339-4C95-9352-30A3078E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5B23F2"/>
    <w:pPr>
      <w:keepNext/>
      <w:autoSpaceDE w:val="0"/>
      <w:autoSpaceDN w:val="0"/>
      <w:adjustRightInd w:val="0"/>
      <w:spacing w:after="0" w:line="360" w:lineRule="auto"/>
      <w:ind w:left="708" w:firstLine="708"/>
      <w:jc w:val="both"/>
      <w:outlineLvl w:val="2"/>
    </w:pPr>
    <w:rPr>
      <w:rFonts w:ascii="Arial" w:eastAsia="Times New Roman" w:hAnsi="Arial" w:cs="Times New Roman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5B23F2"/>
    <w:rPr>
      <w:rFonts w:ascii="Arial" w:eastAsia="Times New Roman" w:hAnsi="Arial" w:cs="Times New Roman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E8E7-CE93-421F-B69D-6A9EF489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USER23737</dc:creator>
  <cp:keywords/>
  <dc:description/>
  <cp:lastModifiedBy>Juzgado 01 Promiscuo Municipal - Tolima - Armero</cp:lastModifiedBy>
  <cp:revision>2</cp:revision>
  <cp:lastPrinted>2023-04-11T18:03:00Z</cp:lastPrinted>
  <dcterms:created xsi:type="dcterms:W3CDTF">2023-04-11T18:07:00Z</dcterms:created>
  <dcterms:modified xsi:type="dcterms:W3CDTF">2023-04-11T18:07:00Z</dcterms:modified>
</cp:coreProperties>
</file>