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56C" w:rsidRDefault="0051556C" w:rsidP="0051556C">
      <w:pPr>
        <w:tabs>
          <w:tab w:val="left" w:pos="3553"/>
        </w:tabs>
        <w:jc w:val="center"/>
        <w:rPr>
          <w:rFonts w:ascii="Comic Sans MS" w:hAnsi="Comic Sans MS"/>
          <w:b/>
          <w:lang w:val="es-MX"/>
        </w:rPr>
      </w:pPr>
      <w:r w:rsidRPr="0051556C">
        <w:rPr>
          <w:rFonts w:ascii="Comic Sans MS" w:hAnsi="Comic Sans MS"/>
          <w:b/>
          <w:lang w:val="es-MX"/>
        </w:rPr>
        <w:t>JUZGADO PRIMERO PROMISCUO MUNICIPAL</w:t>
      </w:r>
    </w:p>
    <w:p w:rsidR="0051556C" w:rsidRPr="0051556C" w:rsidRDefault="0051556C" w:rsidP="0051556C">
      <w:pPr>
        <w:tabs>
          <w:tab w:val="left" w:pos="3553"/>
        </w:tabs>
        <w:jc w:val="center"/>
        <w:rPr>
          <w:rFonts w:ascii="Comic Sans MS" w:hAnsi="Comic Sans MS" w:cs="Arial"/>
          <w:lang w:val="es-MX"/>
        </w:rPr>
      </w:pPr>
      <w:r w:rsidRPr="0051556C">
        <w:rPr>
          <w:rFonts w:ascii="Comic Sans MS" w:hAnsi="Comic Sans MS" w:cs="Arial"/>
          <w:lang w:val="es-MX"/>
        </w:rPr>
        <w:t xml:space="preserve">Purificación Tolima, </w:t>
      </w:r>
      <w:r w:rsidR="00213E1E">
        <w:rPr>
          <w:rFonts w:ascii="Comic Sans MS" w:hAnsi="Comic Sans MS" w:cs="Arial"/>
          <w:lang w:val="es-MX"/>
        </w:rPr>
        <w:t>veintiséis (26) de octubre de dos mil veinte (2020)</w:t>
      </w:r>
    </w:p>
    <w:p w:rsidR="0051556C" w:rsidRPr="0051556C" w:rsidRDefault="0051556C" w:rsidP="0051556C">
      <w:pPr>
        <w:tabs>
          <w:tab w:val="left" w:pos="4301"/>
        </w:tabs>
        <w:jc w:val="both"/>
        <w:rPr>
          <w:rFonts w:ascii="Comic Sans MS" w:hAnsi="Comic Sans MS" w:cs="Arial"/>
          <w:lang w:val="es-MX"/>
        </w:rPr>
      </w:pPr>
      <w:r w:rsidRPr="0051556C">
        <w:rPr>
          <w:rFonts w:ascii="Comic Sans MS" w:hAnsi="Comic Sans MS" w:cs="Arial"/>
          <w:lang w:val="es-MX"/>
        </w:rPr>
        <w:t xml:space="preserve"> </w:t>
      </w:r>
    </w:p>
    <w:p w:rsidR="0051556C" w:rsidRPr="002A1704" w:rsidRDefault="0051556C" w:rsidP="0051556C">
      <w:pPr>
        <w:tabs>
          <w:tab w:val="left" w:pos="4301"/>
        </w:tabs>
        <w:jc w:val="both"/>
        <w:rPr>
          <w:rFonts w:ascii="Comic Sans MS" w:hAnsi="Comic Sans MS" w:cs="Arial"/>
          <w:b/>
          <w:sz w:val="18"/>
          <w:szCs w:val="18"/>
          <w:lang w:val="es-MX"/>
        </w:rPr>
      </w:pPr>
      <w:r w:rsidRPr="002A1704">
        <w:rPr>
          <w:rFonts w:ascii="Comic Sans MS" w:hAnsi="Comic Sans MS" w:cs="Arial"/>
          <w:b/>
          <w:sz w:val="18"/>
          <w:szCs w:val="18"/>
          <w:lang w:val="es-MX"/>
        </w:rPr>
        <w:t>Proceso Ejecutivo No.  2013-00026-00 (5478)</w:t>
      </w:r>
    </w:p>
    <w:p w:rsidR="0051556C" w:rsidRPr="002A1704" w:rsidRDefault="0051556C" w:rsidP="0051556C">
      <w:pPr>
        <w:tabs>
          <w:tab w:val="left" w:pos="1122"/>
          <w:tab w:val="left" w:pos="1496"/>
          <w:tab w:val="left" w:pos="4301"/>
        </w:tabs>
        <w:jc w:val="both"/>
        <w:rPr>
          <w:rFonts w:ascii="Comic Sans MS" w:hAnsi="Comic Sans MS" w:cs="Arial"/>
          <w:b/>
          <w:sz w:val="18"/>
          <w:szCs w:val="18"/>
          <w:lang w:val="es-MX"/>
        </w:rPr>
      </w:pPr>
      <w:r w:rsidRPr="002A1704">
        <w:rPr>
          <w:rFonts w:ascii="Comic Sans MS" w:hAnsi="Comic Sans MS" w:cs="Arial"/>
          <w:b/>
          <w:sz w:val="18"/>
          <w:szCs w:val="18"/>
          <w:lang w:val="es-MX"/>
        </w:rPr>
        <w:t>Ejecutante</w:t>
      </w:r>
      <w:r w:rsidRPr="002A1704">
        <w:rPr>
          <w:rFonts w:ascii="Comic Sans MS" w:hAnsi="Comic Sans MS" w:cs="Arial"/>
          <w:b/>
          <w:sz w:val="18"/>
          <w:szCs w:val="18"/>
          <w:lang w:val="es-MX"/>
        </w:rPr>
        <w:tab/>
        <w:t xml:space="preserve">: </w:t>
      </w:r>
      <w:r w:rsidRPr="002A1704">
        <w:rPr>
          <w:rFonts w:ascii="Comic Sans MS" w:hAnsi="Comic Sans MS" w:cs="Arial"/>
          <w:b/>
          <w:sz w:val="18"/>
          <w:szCs w:val="18"/>
          <w:lang w:val="es-MX"/>
        </w:rPr>
        <w:tab/>
        <w:t>PIJAOS MOTOS S.A.</w:t>
      </w:r>
    </w:p>
    <w:p w:rsidR="0051556C" w:rsidRPr="002A1704" w:rsidRDefault="0051556C" w:rsidP="0051556C">
      <w:pPr>
        <w:tabs>
          <w:tab w:val="left" w:pos="1122"/>
          <w:tab w:val="left" w:pos="1496"/>
          <w:tab w:val="left" w:pos="4301"/>
        </w:tabs>
        <w:jc w:val="both"/>
        <w:rPr>
          <w:rFonts w:ascii="Comic Sans MS" w:hAnsi="Comic Sans MS" w:cs="Arial"/>
          <w:b/>
          <w:sz w:val="18"/>
          <w:szCs w:val="18"/>
          <w:lang w:val="es-MX"/>
        </w:rPr>
      </w:pPr>
      <w:r w:rsidRPr="002A1704">
        <w:rPr>
          <w:rFonts w:ascii="Comic Sans MS" w:hAnsi="Comic Sans MS" w:cs="Arial"/>
          <w:b/>
          <w:sz w:val="18"/>
          <w:szCs w:val="18"/>
          <w:lang w:val="es-MX"/>
        </w:rPr>
        <w:t>Ejecutado</w:t>
      </w:r>
      <w:r w:rsidRPr="002A1704">
        <w:rPr>
          <w:rFonts w:ascii="Comic Sans MS" w:hAnsi="Comic Sans MS" w:cs="Arial"/>
          <w:b/>
          <w:sz w:val="18"/>
          <w:szCs w:val="18"/>
          <w:lang w:val="es-MX"/>
        </w:rPr>
        <w:tab/>
        <w:t xml:space="preserve">: </w:t>
      </w:r>
      <w:r w:rsidRPr="002A1704">
        <w:rPr>
          <w:rFonts w:ascii="Comic Sans MS" w:hAnsi="Comic Sans MS" w:cs="Arial"/>
          <w:b/>
          <w:sz w:val="18"/>
          <w:szCs w:val="18"/>
          <w:lang w:val="es-MX"/>
        </w:rPr>
        <w:tab/>
        <w:t>DIEGO JIMENEZ RUIZ.</w:t>
      </w:r>
      <w:bookmarkStart w:id="0" w:name="_GoBack"/>
      <w:bookmarkEnd w:id="0"/>
    </w:p>
    <w:p w:rsidR="0051556C" w:rsidRPr="0051556C" w:rsidRDefault="0051556C" w:rsidP="0051556C">
      <w:pPr>
        <w:tabs>
          <w:tab w:val="left" w:pos="4301"/>
        </w:tabs>
        <w:jc w:val="both"/>
        <w:rPr>
          <w:rFonts w:ascii="Comic Sans MS" w:hAnsi="Comic Sans MS" w:cs="Arial"/>
          <w:sz w:val="18"/>
          <w:szCs w:val="18"/>
          <w:lang w:val="es-MX"/>
        </w:rPr>
      </w:pPr>
    </w:p>
    <w:p w:rsidR="0051556C" w:rsidRDefault="00213E1E" w:rsidP="0051556C">
      <w:pPr>
        <w:tabs>
          <w:tab w:val="left" w:pos="4301"/>
        </w:tabs>
        <w:jc w:val="both"/>
        <w:rPr>
          <w:rFonts w:ascii="Comic Sans MS" w:hAnsi="Comic Sans MS" w:cs="Arial"/>
          <w:lang w:val="es-MX"/>
        </w:rPr>
      </w:pPr>
      <w:r>
        <w:rPr>
          <w:rFonts w:ascii="Comic Sans MS" w:hAnsi="Comic Sans MS" w:cs="Arial"/>
          <w:lang w:val="es-MX"/>
        </w:rPr>
        <w:t xml:space="preserve"> </w:t>
      </w:r>
    </w:p>
    <w:p w:rsidR="00213E1E" w:rsidRPr="00213E1E" w:rsidRDefault="00213E1E" w:rsidP="0051556C">
      <w:pPr>
        <w:tabs>
          <w:tab w:val="left" w:pos="4301"/>
        </w:tabs>
        <w:jc w:val="both"/>
        <w:rPr>
          <w:rFonts w:ascii="Comic Sans MS" w:hAnsi="Comic Sans MS" w:cs="Arial"/>
          <w:b/>
          <w:lang w:val="es-MX"/>
        </w:rPr>
      </w:pPr>
      <w:r>
        <w:rPr>
          <w:rFonts w:ascii="Comic Sans MS" w:hAnsi="Comic Sans MS" w:cs="Arial"/>
          <w:lang w:val="es-MX"/>
        </w:rPr>
        <w:t xml:space="preserve">                       </w:t>
      </w:r>
      <w:r w:rsidRPr="00213E1E">
        <w:rPr>
          <w:rFonts w:ascii="Comic Sans MS" w:hAnsi="Comic Sans MS" w:cs="Arial"/>
          <w:b/>
          <w:lang w:val="es-MX"/>
        </w:rPr>
        <w:t xml:space="preserve">REACTIVESE EL PRESENTE PROCESO. </w:t>
      </w:r>
    </w:p>
    <w:p w:rsidR="00213E1E" w:rsidRDefault="00213E1E" w:rsidP="0051556C">
      <w:pPr>
        <w:tabs>
          <w:tab w:val="left" w:pos="4301"/>
        </w:tabs>
        <w:jc w:val="both"/>
        <w:rPr>
          <w:rFonts w:ascii="Comic Sans MS" w:hAnsi="Comic Sans MS" w:cs="Arial"/>
          <w:lang w:val="es-MX"/>
        </w:rPr>
      </w:pPr>
    </w:p>
    <w:p w:rsidR="00213E1E" w:rsidRDefault="00213E1E" w:rsidP="0051556C">
      <w:pPr>
        <w:tabs>
          <w:tab w:val="left" w:pos="4301"/>
        </w:tabs>
        <w:jc w:val="both"/>
        <w:rPr>
          <w:rFonts w:ascii="Comic Sans MS" w:hAnsi="Comic Sans MS" w:cs="Arial"/>
          <w:lang w:val="es-MX"/>
        </w:rPr>
      </w:pPr>
      <w:r>
        <w:rPr>
          <w:rFonts w:ascii="Comic Sans MS" w:hAnsi="Comic Sans MS" w:cs="Arial"/>
          <w:lang w:val="es-MX"/>
        </w:rPr>
        <w:t xml:space="preserve">                      En atención a la liquidación presentada por el apoderado de la parte ejecutante, este Despacho lo requiere para que tenga en cuenta lo ordenado en autos del 14 de noviembre de 2018 y agosto 30 de 2018 donde se solicita que “</w:t>
      </w:r>
      <w:r>
        <w:rPr>
          <w:rFonts w:ascii="Comic Sans MS" w:hAnsi="Comic Sans MS" w:cs="Arial"/>
          <w:i/>
          <w:lang w:val="es-MX"/>
        </w:rPr>
        <w:t xml:space="preserve">previa a aprobar o improbar la liquidación de crédito presentada por la parte ejecutante; la liquidación se haga tal como quedo ordenado en el mandamiento de pago, toda vez que en la liquidación presentada se están liquidando intereses corrientes que no se pidieron en la demanda, ni fueron ordenados por el Despacho en el auto de mandamiento de pago del 04 de abril de 2013”; </w:t>
      </w:r>
      <w:r>
        <w:rPr>
          <w:rFonts w:ascii="Comic Sans MS" w:hAnsi="Comic Sans MS" w:cs="Arial"/>
          <w:lang w:val="es-MX"/>
        </w:rPr>
        <w:t>y como quiera que esta liquidación la está presentando teniendo en cuenta la última liquidación  presentada la cual no fue aprobada por el Despacho, deberá corregirla y tener en cuenta lo ordenado  en los autos referidos.</w:t>
      </w:r>
    </w:p>
    <w:p w:rsidR="00213E1E" w:rsidRDefault="00213E1E" w:rsidP="0051556C">
      <w:pPr>
        <w:tabs>
          <w:tab w:val="left" w:pos="4301"/>
        </w:tabs>
        <w:jc w:val="both"/>
        <w:rPr>
          <w:rFonts w:ascii="Comic Sans MS" w:hAnsi="Comic Sans MS" w:cs="Arial"/>
          <w:lang w:val="es-MX"/>
        </w:rPr>
      </w:pPr>
    </w:p>
    <w:p w:rsidR="00213E1E" w:rsidRPr="00213E1E" w:rsidRDefault="00213E1E" w:rsidP="0051556C">
      <w:pPr>
        <w:tabs>
          <w:tab w:val="left" w:pos="4301"/>
        </w:tabs>
        <w:jc w:val="both"/>
        <w:rPr>
          <w:rFonts w:ascii="Comic Sans MS" w:hAnsi="Comic Sans MS" w:cs="Arial"/>
          <w:lang w:val="es-MX"/>
        </w:rPr>
      </w:pPr>
      <w:r>
        <w:rPr>
          <w:rFonts w:ascii="Comic Sans MS" w:hAnsi="Comic Sans MS" w:cs="Arial"/>
          <w:lang w:val="es-MX"/>
        </w:rPr>
        <w:t xml:space="preserve">              Notifíquese  este auto por estado electrónico (Decreto 806 de 2020).</w:t>
      </w:r>
    </w:p>
    <w:p w:rsidR="0051556C" w:rsidRPr="00056E09" w:rsidRDefault="0051556C" w:rsidP="00213E1E">
      <w:pPr>
        <w:tabs>
          <w:tab w:val="left" w:pos="3553"/>
        </w:tabs>
        <w:jc w:val="both"/>
        <w:rPr>
          <w:rFonts w:ascii="Comic Sans MS" w:hAnsi="Comic Sans MS"/>
          <w:b/>
          <w:lang w:val="es-MX"/>
        </w:rPr>
      </w:pPr>
      <w:r w:rsidRPr="0051556C">
        <w:rPr>
          <w:rFonts w:ascii="Comic Sans MS" w:hAnsi="Comic Sans MS" w:cs="Arial"/>
          <w:lang w:val="es-MX"/>
        </w:rPr>
        <w:tab/>
      </w:r>
    </w:p>
    <w:p w:rsidR="0051556C" w:rsidRPr="0051556C" w:rsidRDefault="0051556C" w:rsidP="0051556C">
      <w:pPr>
        <w:tabs>
          <w:tab w:val="left" w:pos="3553"/>
          <w:tab w:val="left" w:pos="4114"/>
        </w:tabs>
        <w:jc w:val="both"/>
        <w:rPr>
          <w:rFonts w:ascii="Comic Sans MS" w:hAnsi="Comic Sans MS"/>
          <w:b/>
          <w:lang w:val="es-MX"/>
        </w:rPr>
      </w:pPr>
    </w:p>
    <w:p w:rsidR="0051556C" w:rsidRDefault="0051556C" w:rsidP="0051556C">
      <w:pPr>
        <w:tabs>
          <w:tab w:val="left" w:pos="3553"/>
          <w:tab w:val="left" w:pos="4114"/>
        </w:tabs>
        <w:jc w:val="both"/>
        <w:rPr>
          <w:rFonts w:ascii="Comic Sans MS" w:hAnsi="Comic Sans MS"/>
          <w:b/>
          <w:lang w:val="es-MX"/>
        </w:rPr>
      </w:pPr>
      <w:r w:rsidRPr="0051556C">
        <w:rPr>
          <w:rFonts w:ascii="Comic Sans MS" w:hAnsi="Comic Sans MS"/>
          <w:b/>
          <w:lang w:val="es-MX"/>
        </w:rPr>
        <w:tab/>
        <w:t>NOTIFIQUESE</w:t>
      </w:r>
      <w:r w:rsidR="002A1704">
        <w:rPr>
          <w:rFonts w:ascii="Comic Sans MS" w:hAnsi="Comic Sans MS"/>
          <w:b/>
          <w:lang w:val="es-MX"/>
        </w:rPr>
        <w:t>.</w:t>
      </w:r>
    </w:p>
    <w:p w:rsidR="002A1704" w:rsidRDefault="002A1704" w:rsidP="0051556C">
      <w:pPr>
        <w:tabs>
          <w:tab w:val="left" w:pos="3553"/>
          <w:tab w:val="left" w:pos="4114"/>
        </w:tabs>
        <w:jc w:val="both"/>
        <w:rPr>
          <w:rFonts w:ascii="Comic Sans MS" w:hAnsi="Comic Sans MS"/>
          <w:b/>
          <w:lang w:val="es-MX"/>
        </w:rPr>
      </w:pPr>
    </w:p>
    <w:p w:rsidR="002A1704" w:rsidRDefault="002A1704" w:rsidP="0051556C">
      <w:pPr>
        <w:tabs>
          <w:tab w:val="left" w:pos="3553"/>
          <w:tab w:val="left" w:pos="4114"/>
        </w:tabs>
        <w:jc w:val="both"/>
        <w:rPr>
          <w:rFonts w:ascii="Comic Sans MS" w:hAnsi="Comic Sans MS"/>
          <w:b/>
          <w:lang w:val="es-MX"/>
        </w:rPr>
      </w:pPr>
      <w:r>
        <w:rPr>
          <w:rFonts w:ascii="Comic Sans MS" w:hAnsi="Comic Sans MS"/>
          <w:b/>
          <w:lang w:val="es-MX"/>
        </w:rPr>
        <w:t xml:space="preserve">                                  La Juez,</w:t>
      </w:r>
    </w:p>
    <w:p w:rsidR="002A1704" w:rsidRDefault="002A1704" w:rsidP="0051556C">
      <w:pPr>
        <w:tabs>
          <w:tab w:val="left" w:pos="3553"/>
          <w:tab w:val="left" w:pos="4114"/>
        </w:tabs>
        <w:jc w:val="both"/>
        <w:rPr>
          <w:rFonts w:ascii="Comic Sans MS" w:hAnsi="Comic Sans MS"/>
          <w:b/>
          <w:lang w:val="es-MX"/>
        </w:rPr>
      </w:pPr>
    </w:p>
    <w:p w:rsidR="002A1704" w:rsidRDefault="002A1704" w:rsidP="0051556C">
      <w:pPr>
        <w:tabs>
          <w:tab w:val="left" w:pos="3553"/>
          <w:tab w:val="left" w:pos="4114"/>
        </w:tabs>
        <w:jc w:val="both"/>
        <w:rPr>
          <w:rFonts w:ascii="Comic Sans MS" w:hAnsi="Comic Sans MS"/>
          <w:b/>
          <w:lang w:val="es-MX"/>
        </w:rPr>
      </w:pPr>
    </w:p>
    <w:p w:rsidR="002A1704" w:rsidRDefault="002A1704" w:rsidP="0051556C">
      <w:pPr>
        <w:tabs>
          <w:tab w:val="left" w:pos="3553"/>
          <w:tab w:val="left" w:pos="4114"/>
        </w:tabs>
        <w:jc w:val="both"/>
        <w:rPr>
          <w:rFonts w:ascii="Comic Sans MS" w:hAnsi="Comic Sans MS"/>
          <w:b/>
          <w:lang w:val="es-MX"/>
        </w:rPr>
      </w:pPr>
    </w:p>
    <w:p w:rsidR="002A1704" w:rsidRDefault="002A1704" w:rsidP="0051556C">
      <w:pPr>
        <w:tabs>
          <w:tab w:val="left" w:pos="3553"/>
          <w:tab w:val="left" w:pos="4114"/>
        </w:tabs>
        <w:jc w:val="both"/>
        <w:rPr>
          <w:rFonts w:ascii="Comic Sans MS" w:hAnsi="Comic Sans MS"/>
          <w:b/>
          <w:lang w:val="es-MX"/>
        </w:rPr>
      </w:pPr>
      <w:r>
        <w:rPr>
          <w:rFonts w:ascii="Comic Sans MS" w:hAnsi="Comic Sans MS"/>
          <w:b/>
          <w:lang w:val="es-MX"/>
        </w:rPr>
        <w:t xml:space="preserve">                                  GABRIELA ARAGON BARRETO</w:t>
      </w:r>
    </w:p>
    <w:p w:rsidR="002A1704" w:rsidRDefault="002A1704" w:rsidP="0051556C">
      <w:pPr>
        <w:tabs>
          <w:tab w:val="left" w:pos="3553"/>
          <w:tab w:val="left" w:pos="4114"/>
        </w:tabs>
        <w:jc w:val="both"/>
        <w:rPr>
          <w:rFonts w:ascii="Comic Sans MS" w:hAnsi="Comic Sans MS"/>
          <w:b/>
          <w:lang w:val="es-MX"/>
        </w:rPr>
      </w:pPr>
    </w:p>
    <w:p w:rsidR="002A1704" w:rsidRDefault="002A1704" w:rsidP="0051556C">
      <w:pPr>
        <w:tabs>
          <w:tab w:val="left" w:pos="3553"/>
          <w:tab w:val="left" w:pos="4114"/>
        </w:tabs>
        <w:jc w:val="both"/>
        <w:rPr>
          <w:rFonts w:ascii="Comic Sans MS" w:hAnsi="Comic Sans MS"/>
          <w:b/>
          <w:lang w:val="es-MX"/>
        </w:rPr>
      </w:pPr>
    </w:p>
    <w:p w:rsidR="002A1704" w:rsidRDefault="002A1704" w:rsidP="0051556C">
      <w:pPr>
        <w:tabs>
          <w:tab w:val="left" w:pos="3553"/>
          <w:tab w:val="left" w:pos="4114"/>
        </w:tabs>
        <w:jc w:val="both"/>
        <w:rPr>
          <w:rFonts w:ascii="Comic Sans MS" w:hAnsi="Comic Sans MS"/>
          <w:b/>
          <w:lang w:val="es-MX"/>
        </w:rPr>
      </w:pPr>
    </w:p>
    <w:p w:rsidR="002A1704" w:rsidRDefault="002A1704" w:rsidP="0051556C">
      <w:pPr>
        <w:tabs>
          <w:tab w:val="left" w:pos="3553"/>
          <w:tab w:val="left" w:pos="4114"/>
        </w:tabs>
        <w:jc w:val="both"/>
        <w:rPr>
          <w:rFonts w:ascii="Comic Sans MS" w:hAnsi="Comic Sans MS"/>
          <w:b/>
          <w:lang w:val="es-MX"/>
        </w:rPr>
      </w:pPr>
    </w:p>
    <w:p w:rsidR="002A1704" w:rsidRDefault="002A1704" w:rsidP="0051556C">
      <w:pPr>
        <w:tabs>
          <w:tab w:val="left" w:pos="3553"/>
          <w:tab w:val="left" w:pos="4114"/>
        </w:tabs>
        <w:jc w:val="both"/>
        <w:rPr>
          <w:rFonts w:ascii="Comic Sans MS" w:hAnsi="Comic Sans MS"/>
          <w:b/>
          <w:lang w:val="es-MX"/>
        </w:rPr>
      </w:pPr>
    </w:p>
    <w:p w:rsidR="002A1704" w:rsidRPr="0051556C" w:rsidRDefault="002A1704" w:rsidP="0051556C">
      <w:pPr>
        <w:tabs>
          <w:tab w:val="left" w:pos="3553"/>
          <w:tab w:val="left" w:pos="4114"/>
        </w:tabs>
        <w:jc w:val="both"/>
        <w:rPr>
          <w:rFonts w:ascii="Comic Sans MS" w:hAnsi="Comic Sans MS"/>
          <w:b/>
          <w:lang w:val="es-MX"/>
        </w:rPr>
      </w:pPr>
      <w:r>
        <w:rPr>
          <w:rFonts w:ascii="Comic Sans MS" w:hAnsi="Comic Sans MS"/>
          <w:b/>
          <w:lang w:val="es-MX"/>
        </w:rPr>
        <w:t xml:space="preserve">                                 </w:t>
      </w:r>
    </w:p>
    <w:p w:rsidR="0051556C" w:rsidRPr="0051556C" w:rsidRDefault="00C0673C" w:rsidP="00056E09">
      <w:pPr>
        <w:tabs>
          <w:tab w:val="left" w:pos="3553"/>
          <w:tab w:val="left" w:pos="4114"/>
        </w:tabs>
        <w:jc w:val="both"/>
        <w:rPr>
          <w:rFonts w:ascii="Comic Sans MS" w:hAnsi="Comic Sans MS" w:cs="Arial"/>
          <w:lang w:val="es-MX"/>
        </w:rPr>
      </w:pPr>
      <w:r>
        <w:rPr>
          <w:rFonts w:ascii="Comic Sans MS" w:hAnsi="Comic Sans MS"/>
          <w:b/>
          <w:lang w:val="es-MX"/>
        </w:rPr>
        <w:t xml:space="preserve">                                  </w:t>
      </w:r>
      <w:r w:rsidR="0051556C" w:rsidRPr="0051556C">
        <w:rPr>
          <w:rFonts w:ascii="Comic Sans MS" w:hAnsi="Comic Sans MS"/>
          <w:b/>
          <w:lang w:val="es-MX"/>
        </w:rPr>
        <w:t xml:space="preserve">                                       </w:t>
      </w:r>
      <w:r w:rsidR="0051556C" w:rsidRPr="0051556C">
        <w:rPr>
          <w:rFonts w:ascii="Comic Sans MS" w:hAnsi="Comic Sans MS"/>
          <w:b/>
          <w:lang w:val="es-MX"/>
        </w:rPr>
        <w:tab/>
      </w:r>
    </w:p>
    <w:p w:rsidR="00C0673C" w:rsidRPr="0051556C" w:rsidRDefault="00C0673C">
      <w:pPr>
        <w:rPr>
          <w:rFonts w:ascii="Comic Sans MS" w:hAnsi="Comic Sans MS"/>
        </w:rPr>
      </w:pPr>
      <w:proofErr w:type="spellStart"/>
      <w:proofErr w:type="gramStart"/>
      <w:r>
        <w:rPr>
          <w:rFonts w:ascii="Comic Sans MS" w:hAnsi="Comic Sans MS"/>
        </w:rPr>
        <w:lastRenderedPageBreak/>
        <w:t>mlo</w:t>
      </w:r>
      <w:proofErr w:type="spellEnd"/>
      <w:proofErr w:type="gramEnd"/>
    </w:p>
    <w:sectPr w:rsidR="00C0673C" w:rsidRPr="0051556C" w:rsidSect="00C0673C">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1B42C5"/>
    <w:multiLevelType w:val="hybridMultilevel"/>
    <w:tmpl w:val="BA6A25E4"/>
    <w:lvl w:ilvl="0" w:tplc="DD6056E8">
      <w:start w:val="1"/>
      <w:numFmt w:val="decimal"/>
      <w:lvlText w:val="%1."/>
      <w:lvlJc w:val="left"/>
      <w:pPr>
        <w:ind w:left="3915" w:hanging="360"/>
      </w:pPr>
      <w:rPr>
        <w:rFonts w:ascii="Arial" w:hAnsi="Arial" w:cs="Times New Roman" w:hint="default"/>
        <w:b/>
      </w:rPr>
    </w:lvl>
    <w:lvl w:ilvl="1" w:tplc="2C0A0019">
      <w:start w:val="1"/>
      <w:numFmt w:val="lowerLetter"/>
      <w:lvlText w:val="%2."/>
      <w:lvlJc w:val="left"/>
      <w:pPr>
        <w:ind w:left="4635" w:hanging="360"/>
      </w:pPr>
    </w:lvl>
    <w:lvl w:ilvl="2" w:tplc="2C0A001B">
      <w:start w:val="1"/>
      <w:numFmt w:val="lowerRoman"/>
      <w:lvlText w:val="%3."/>
      <w:lvlJc w:val="right"/>
      <w:pPr>
        <w:ind w:left="5355" w:hanging="180"/>
      </w:pPr>
    </w:lvl>
    <w:lvl w:ilvl="3" w:tplc="2C0A000F">
      <w:start w:val="1"/>
      <w:numFmt w:val="decimal"/>
      <w:lvlText w:val="%4."/>
      <w:lvlJc w:val="left"/>
      <w:pPr>
        <w:ind w:left="6075" w:hanging="360"/>
      </w:pPr>
    </w:lvl>
    <w:lvl w:ilvl="4" w:tplc="2C0A0019">
      <w:start w:val="1"/>
      <w:numFmt w:val="lowerLetter"/>
      <w:lvlText w:val="%5."/>
      <w:lvlJc w:val="left"/>
      <w:pPr>
        <w:ind w:left="6795" w:hanging="360"/>
      </w:pPr>
    </w:lvl>
    <w:lvl w:ilvl="5" w:tplc="2C0A001B">
      <w:start w:val="1"/>
      <w:numFmt w:val="lowerRoman"/>
      <w:lvlText w:val="%6."/>
      <w:lvlJc w:val="right"/>
      <w:pPr>
        <w:ind w:left="7515" w:hanging="180"/>
      </w:pPr>
    </w:lvl>
    <w:lvl w:ilvl="6" w:tplc="2C0A000F">
      <w:start w:val="1"/>
      <w:numFmt w:val="decimal"/>
      <w:lvlText w:val="%7."/>
      <w:lvlJc w:val="left"/>
      <w:pPr>
        <w:ind w:left="8235" w:hanging="360"/>
      </w:pPr>
    </w:lvl>
    <w:lvl w:ilvl="7" w:tplc="2C0A0019">
      <w:start w:val="1"/>
      <w:numFmt w:val="lowerLetter"/>
      <w:lvlText w:val="%8."/>
      <w:lvlJc w:val="left"/>
      <w:pPr>
        <w:ind w:left="8955" w:hanging="360"/>
      </w:pPr>
    </w:lvl>
    <w:lvl w:ilvl="8" w:tplc="2C0A001B">
      <w:start w:val="1"/>
      <w:numFmt w:val="lowerRoman"/>
      <w:lvlText w:val="%9."/>
      <w:lvlJc w:val="right"/>
      <w:pPr>
        <w:ind w:left="967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6C"/>
    <w:rsid w:val="00056E09"/>
    <w:rsid w:val="000E2DDE"/>
    <w:rsid w:val="00192E4C"/>
    <w:rsid w:val="00213E1E"/>
    <w:rsid w:val="002A1704"/>
    <w:rsid w:val="002D0BD3"/>
    <w:rsid w:val="003E6941"/>
    <w:rsid w:val="004026E4"/>
    <w:rsid w:val="00504B18"/>
    <w:rsid w:val="0051556C"/>
    <w:rsid w:val="005738A3"/>
    <w:rsid w:val="006B481F"/>
    <w:rsid w:val="00822414"/>
    <w:rsid w:val="00914AF2"/>
    <w:rsid w:val="00B2050B"/>
    <w:rsid w:val="00C0673C"/>
    <w:rsid w:val="00FD0B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04FF2-FBB1-423D-ACEF-8AF8B235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56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51556C"/>
  </w:style>
  <w:style w:type="character" w:styleId="nfasis">
    <w:name w:val="Emphasis"/>
    <w:basedOn w:val="Fuentedeprrafopredeter"/>
    <w:qFormat/>
    <w:rsid w:val="0051556C"/>
    <w:rPr>
      <w:i/>
      <w:iCs/>
    </w:rPr>
  </w:style>
  <w:style w:type="paragraph" w:styleId="Prrafodelista">
    <w:name w:val="List Paragraph"/>
    <w:basedOn w:val="Normal"/>
    <w:uiPriority w:val="34"/>
    <w:qFormat/>
    <w:rsid w:val="00056E09"/>
    <w:pPr>
      <w:ind w:left="720"/>
      <w:contextualSpacing/>
    </w:pPr>
  </w:style>
  <w:style w:type="paragraph" w:styleId="Textodeglobo">
    <w:name w:val="Balloon Text"/>
    <w:basedOn w:val="Normal"/>
    <w:link w:val="TextodegloboCar"/>
    <w:uiPriority w:val="99"/>
    <w:semiHidden/>
    <w:unhideWhenUsed/>
    <w:rsid w:val="00056E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6E09"/>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1227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cp:lastPrinted>2014-09-03T23:46:00Z</cp:lastPrinted>
  <dcterms:created xsi:type="dcterms:W3CDTF">2020-10-26T16:47:00Z</dcterms:created>
  <dcterms:modified xsi:type="dcterms:W3CDTF">2020-10-26T16:47:00Z</dcterms:modified>
</cp:coreProperties>
</file>