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27" w:rsidRPr="00933970" w:rsidRDefault="009A7827" w:rsidP="009A7827">
      <w:pPr>
        <w:jc w:val="both"/>
        <w:rPr>
          <w:rFonts w:ascii="Candara" w:hAnsi="Candara"/>
          <w:i/>
          <w:sz w:val="20"/>
        </w:rPr>
      </w:pPr>
      <w:r w:rsidRPr="00933970">
        <w:rPr>
          <w:rFonts w:ascii="Candara" w:eastAsia="Candara" w:hAnsi="Candara" w:cs="Candara"/>
          <w:b/>
          <w:sz w:val="20"/>
        </w:rPr>
        <w:t xml:space="preserve">CONSTANCIA SECRETARIAL: JUZGADO SEXTO PENAL MUNICIPAL. </w:t>
      </w:r>
      <w:r w:rsidRPr="00933970">
        <w:rPr>
          <w:rFonts w:ascii="Candara" w:eastAsia="Candara" w:hAnsi="Candara" w:cs="Candara"/>
          <w:sz w:val="20"/>
        </w:rPr>
        <w:t xml:space="preserve">Se deja expresa constancia que </w:t>
      </w:r>
      <w:r>
        <w:rPr>
          <w:rFonts w:ascii="Candara" w:eastAsia="Candara" w:hAnsi="Candara" w:cs="Candara"/>
          <w:sz w:val="20"/>
        </w:rPr>
        <w:t xml:space="preserve">la diligencia programada no se pudo llevar a cabo por cuanto el titular del despacho se encontraba en situación administrativa de permiso concedido por el H. Tribunal Superior por los días 13 y 14 de octubre de 2020. Se adjunta el soporte. </w:t>
      </w:r>
      <w:r w:rsidRPr="00933970">
        <w:rPr>
          <w:rFonts w:ascii="Candara" w:hAnsi="Candara" w:cs="Arial"/>
          <w:sz w:val="20"/>
        </w:rPr>
        <w:t>Las diligencias pasan a Despacho del señor Juez para los fines pertinentes. CONSTE.-</w:t>
      </w:r>
    </w:p>
    <w:p w:rsidR="009A7827" w:rsidRPr="00933970" w:rsidRDefault="009A7827" w:rsidP="009A7827">
      <w:pPr>
        <w:spacing w:after="0" w:line="240" w:lineRule="auto"/>
        <w:jc w:val="center"/>
        <w:rPr>
          <w:rFonts w:ascii="Candara" w:hAnsi="Candara" w:cs="Arial"/>
          <w:b/>
          <w:sz w:val="20"/>
        </w:rPr>
      </w:pPr>
      <w:r w:rsidRPr="00933970">
        <w:rPr>
          <w:rFonts w:ascii="Candara" w:hAnsi="Candara" w:cs="Arial"/>
          <w:b/>
          <w:sz w:val="20"/>
        </w:rPr>
        <w:t>DIANA CAROLINA SÁENZ LEYVA</w:t>
      </w:r>
    </w:p>
    <w:p w:rsidR="009A7827" w:rsidRPr="00933970" w:rsidRDefault="009A7827" w:rsidP="009A7827">
      <w:pPr>
        <w:spacing w:after="0" w:line="240" w:lineRule="auto"/>
        <w:jc w:val="center"/>
        <w:rPr>
          <w:rFonts w:ascii="Candara" w:hAnsi="Candara"/>
          <w:color w:val="000000"/>
          <w:sz w:val="20"/>
        </w:rPr>
      </w:pPr>
      <w:r w:rsidRPr="00933970">
        <w:rPr>
          <w:rFonts w:ascii="Candara" w:hAnsi="Candara" w:cs="Arial"/>
          <w:sz w:val="20"/>
        </w:rPr>
        <w:t>Secretaria</w:t>
      </w:r>
    </w:p>
    <w:p w:rsidR="00CA4F9F" w:rsidRPr="00CF4CD2" w:rsidRDefault="00DB4DAE" w:rsidP="00F42B65">
      <w:pPr>
        <w:tabs>
          <w:tab w:val="left" w:pos="2985"/>
          <w:tab w:val="center" w:pos="4420"/>
        </w:tabs>
        <w:spacing w:after="0" w:line="240" w:lineRule="auto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15pt;margin-top:6.7pt;width:68.85pt;height:46.65pt;z-index:251659264">
            <v:imagedata r:id="rId7" o:title=""/>
            <w10:wrap type="topAndBottom"/>
          </v:shape>
          <o:OLEObject Type="Embed" ProgID="PBrush" ShapeID="_x0000_s1026" DrawAspect="Content" ObjectID="_1664367995" r:id="rId8"/>
        </w:object>
      </w:r>
      <w:r w:rsidR="00CA4F9F" w:rsidRPr="00CF4CD2">
        <w:rPr>
          <w:rFonts w:ascii="Candara" w:hAnsi="Candara" w:cs="Arial"/>
          <w:b/>
        </w:rPr>
        <w:t xml:space="preserve"> República de Colombia</w:t>
      </w:r>
    </w:p>
    <w:p w:rsidR="00CA4F9F" w:rsidRPr="00CF4CD2" w:rsidRDefault="00CA4F9F" w:rsidP="00F42B65">
      <w:pPr>
        <w:tabs>
          <w:tab w:val="left" w:pos="2985"/>
          <w:tab w:val="center" w:pos="4420"/>
        </w:tabs>
        <w:spacing w:after="0" w:line="240" w:lineRule="auto"/>
        <w:jc w:val="center"/>
        <w:rPr>
          <w:rFonts w:ascii="Candara" w:hAnsi="Candara" w:cs="Arial"/>
          <w:b/>
        </w:rPr>
      </w:pPr>
      <w:r w:rsidRPr="00CF4CD2">
        <w:rPr>
          <w:rFonts w:ascii="Candara" w:hAnsi="Candara" w:cs="Arial"/>
          <w:b/>
        </w:rPr>
        <w:t>Distrito Judicial del Caquetá</w:t>
      </w:r>
    </w:p>
    <w:p w:rsidR="00CA4F9F" w:rsidRPr="00CF4CD2" w:rsidRDefault="00CA4F9F" w:rsidP="00F42B65">
      <w:pPr>
        <w:spacing w:after="0" w:line="240" w:lineRule="auto"/>
        <w:jc w:val="center"/>
        <w:rPr>
          <w:rFonts w:ascii="Candara" w:hAnsi="Candara" w:cs="Arial"/>
          <w:b/>
        </w:rPr>
      </w:pPr>
      <w:r w:rsidRPr="00CF4CD2">
        <w:rPr>
          <w:rFonts w:ascii="Candara" w:hAnsi="Candara" w:cs="Arial"/>
          <w:b/>
        </w:rPr>
        <w:t xml:space="preserve">Juzgado Sexto Penal Municipal  </w:t>
      </w:r>
    </w:p>
    <w:p w:rsidR="00CA4F9F" w:rsidRPr="00CF4CD2" w:rsidRDefault="00CA4F9F" w:rsidP="00F42B65">
      <w:pPr>
        <w:spacing w:after="0" w:line="240" w:lineRule="auto"/>
        <w:jc w:val="center"/>
        <w:rPr>
          <w:rFonts w:ascii="Candara" w:hAnsi="Candara" w:cs="Arial"/>
          <w:b/>
        </w:rPr>
      </w:pPr>
      <w:r w:rsidRPr="00CF4CD2">
        <w:rPr>
          <w:rFonts w:ascii="Candara" w:hAnsi="Candara" w:cs="Arial"/>
          <w:b/>
        </w:rPr>
        <w:t xml:space="preserve">Florencia - Caquetá </w:t>
      </w:r>
    </w:p>
    <w:p w:rsidR="00CA4F9F" w:rsidRDefault="00CA4F9F" w:rsidP="00F42B65">
      <w:pPr>
        <w:tabs>
          <w:tab w:val="center" w:pos="4420"/>
          <w:tab w:val="left" w:pos="6824"/>
        </w:tabs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:rsidR="00CA4F9F" w:rsidRDefault="00CA4F9F" w:rsidP="00F42B65">
      <w:pPr>
        <w:tabs>
          <w:tab w:val="center" w:pos="4420"/>
          <w:tab w:val="left" w:pos="6824"/>
        </w:tabs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C51CF0">
        <w:rPr>
          <w:rFonts w:ascii="Candara" w:hAnsi="Candara" w:cs="Arial"/>
          <w:b/>
          <w:sz w:val="24"/>
          <w:szCs w:val="24"/>
        </w:rPr>
        <w:t>AUTO DE SUSTANCIACIÓN No</w:t>
      </w:r>
      <w:r>
        <w:rPr>
          <w:rFonts w:ascii="Candara" w:hAnsi="Candara" w:cs="Arial"/>
          <w:b/>
          <w:sz w:val="24"/>
          <w:szCs w:val="24"/>
        </w:rPr>
        <w:t xml:space="preserve"> </w:t>
      </w:r>
      <w:r w:rsidRPr="00AC52D5">
        <w:rPr>
          <w:rFonts w:ascii="Candara" w:hAnsi="Candara" w:cs="Arial"/>
          <w:b/>
          <w:noProof/>
          <w:sz w:val="24"/>
          <w:szCs w:val="24"/>
        </w:rPr>
        <w:t>637</w:t>
      </w:r>
    </w:p>
    <w:p w:rsidR="00CA4F9F" w:rsidRPr="00C51CF0" w:rsidRDefault="00CA4F9F" w:rsidP="00F42B65">
      <w:pPr>
        <w:tabs>
          <w:tab w:val="center" w:pos="4420"/>
          <w:tab w:val="left" w:pos="6824"/>
        </w:tabs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</w:p>
    <w:p w:rsidR="00CA4F9F" w:rsidRDefault="00CA4F9F" w:rsidP="00F42B65">
      <w:pPr>
        <w:tabs>
          <w:tab w:val="left" w:pos="708"/>
          <w:tab w:val="center" w:pos="4419"/>
        </w:tabs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ab/>
      </w:r>
      <w:r>
        <w:rPr>
          <w:rFonts w:ascii="Candara" w:hAnsi="Candara" w:cs="Arial"/>
          <w:sz w:val="24"/>
          <w:szCs w:val="24"/>
        </w:rPr>
        <w:tab/>
        <w:t>Florencia, quince (15) de octubre de 2020</w:t>
      </w:r>
    </w:p>
    <w:p w:rsidR="00CA4F9F" w:rsidRPr="00C51CF0" w:rsidRDefault="00CA4F9F" w:rsidP="00F42B65">
      <w:pPr>
        <w:tabs>
          <w:tab w:val="left" w:pos="708"/>
          <w:tab w:val="center" w:pos="4419"/>
        </w:tabs>
        <w:spacing w:after="0" w:line="240" w:lineRule="auto"/>
        <w:rPr>
          <w:rFonts w:ascii="Candara" w:hAnsi="Candara" w:cs="Arial"/>
          <w:sz w:val="24"/>
          <w:szCs w:val="24"/>
        </w:rPr>
      </w:pPr>
    </w:p>
    <w:p w:rsidR="00CA4F9F" w:rsidRPr="00663BFA" w:rsidRDefault="00CA4F9F" w:rsidP="00663BFA">
      <w:pPr>
        <w:spacing w:after="0" w:line="240" w:lineRule="auto"/>
        <w:ind w:left="2124" w:hanging="2124"/>
        <w:jc w:val="both"/>
        <w:rPr>
          <w:rFonts w:ascii="Candara" w:eastAsia="Batang" w:hAnsi="Candara"/>
          <w:sz w:val="24"/>
          <w:szCs w:val="24"/>
        </w:rPr>
      </w:pPr>
      <w:r w:rsidRPr="00663BFA">
        <w:rPr>
          <w:rFonts w:ascii="Candara" w:eastAsia="Batang" w:hAnsi="Candara"/>
          <w:sz w:val="24"/>
          <w:szCs w:val="24"/>
        </w:rPr>
        <w:t xml:space="preserve">RADICADO No:  </w:t>
      </w:r>
      <w:r>
        <w:rPr>
          <w:rFonts w:ascii="Candara" w:eastAsia="Batang" w:hAnsi="Candara"/>
          <w:sz w:val="24"/>
          <w:szCs w:val="24"/>
        </w:rPr>
        <w:t xml:space="preserve">              </w:t>
      </w:r>
      <w:r w:rsidRPr="00663BFA">
        <w:rPr>
          <w:rFonts w:ascii="Candara" w:eastAsia="Batang" w:hAnsi="Candara"/>
          <w:sz w:val="24"/>
          <w:szCs w:val="24"/>
        </w:rPr>
        <w:t xml:space="preserve">   </w:t>
      </w:r>
      <w:r w:rsidRPr="00AC52D5">
        <w:rPr>
          <w:rFonts w:ascii="Candara" w:eastAsia="Batang" w:hAnsi="Candara"/>
          <w:noProof/>
          <w:sz w:val="24"/>
          <w:szCs w:val="24"/>
        </w:rPr>
        <w:t>1800160005532014-01257</w:t>
      </w:r>
    </w:p>
    <w:p w:rsidR="00CA4F9F" w:rsidRPr="00663BFA" w:rsidRDefault="00CA4F9F" w:rsidP="00663BFA">
      <w:pPr>
        <w:spacing w:after="0" w:line="240" w:lineRule="auto"/>
        <w:ind w:left="2124" w:hanging="2124"/>
        <w:jc w:val="both"/>
        <w:rPr>
          <w:rFonts w:ascii="Candara" w:eastAsia="Batang" w:hAnsi="Candara"/>
          <w:sz w:val="24"/>
          <w:szCs w:val="24"/>
        </w:rPr>
      </w:pPr>
      <w:r w:rsidRPr="00663BFA">
        <w:rPr>
          <w:rFonts w:ascii="Candara" w:eastAsia="Batang" w:hAnsi="Candara"/>
          <w:sz w:val="24"/>
          <w:szCs w:val="24"/>
        </w:rPr>
        <w:t>DELITO:</w:t>
      </w:r>
      <w:r w:rsidRPr="00663BFA">
        <w:rPr>
          <w:rFonts w:ascii="Candara" w:eastAsia="Batang" w:hAnsi="Candara"/>
          <w:sz w:val="24"/>
          <w:szCs w:val="24"/>
        </w:rPr>
        <w:tab/>
        <w:t xml:space="preserve">       </w:t>
      </w:r>
      <w:r w:rsidRPr="00AC52D5">
        <w:rPr>
          <w:rFonts w:ascii="Candara" w:eastAsia="Batang" w:hAnsi="Candara"/>
          <w:noProof/>
          <w:sz w:val="24"/>
          <w:szCs w:val="24"/>
        </w:rPr>
        <w:t>HURTO CALIFICADO Y AGRAVADO</w:t>
      </w:r>
    </w:p>
    <w:p w:rsidR="00CA4F9F" w:rsidRDefault="00CA4F9F" w:rsidP="009E576A">
      <w:pPr>
        <w:spacing w:after="0" w:line="240" w:lineRule="auto"/>
        <w:ind w:left="2520" w:hanging="2520"/>
        <w:jc w:val="both"/>
        <w:rPr>
          <w:rFonts w:ascii="Candara" w:eastAsia="Batang" w:hAnsi="Candara"/>
          <w:sz w:val="24"/>
          <w:szCs w:val="24"/>
        </w:rPr>
      </w:pPr>
      <w:r w:rsidRPr="00663BFA">
        <w:rPr>
          <w:rFonts w:ascii="Candara" w:eastAsia="Batang" w:hAnsi="Candara"/>
          <w:sz w:val="24"/>
          <w:szCs w:val="24"/>
        </w:rPr>
        <w:t>CONTRA:</w:t>
      </w:r>
      <w:r w:rsidRPr="00663BFA">
        <w:rPr>
          <w:rFonts w:ascii="Candara" w:eastAsia="Batang" w:hAnsi="Candara"/>
          <w:sz w:val="24"/>
          <w:szCs w:val="24"/>
        </w:rPr>
        <w:tab/>
      </w:r>
      <w:r w:rsidRPr="00AC52D5">
        <w:rPr>
          <w:rFonts w:ascii="Candara" w:eastAsia="Batang" w:hAnsi="Candara"/>
          <w:noProof/>
          <w:sz w:val="24"/>
          <w:szCs w:val="24"/>
        </w:rPr>
        <w:t>SERGIO NICOLAS BURGOS CUELLAR Y JOSÉ DUBEN BELTRÁN MUÑOZ</w:t>
      </w:r>
    </w:p>
    <w:p w:rsidR="00CA4F9F" w:rsidRDefault="00CA4F9F" w:rsidP="00663BFA">
      <w:pPr>
        <w:spacing w:after="0" w:line="240" w:lineRule="auto"/>
        <w:ind w:left="2124" w:hanging="2124"/>
        <w:jc w:val="both"/>
        <w:rPr>
          <w:rFonts w:ascii="Candara" w:eastAsia="Batang" w:hAnsi="Candara"/>
          <w:sz w:val="24"/>
          <w:szCs w:val="24"/>
        </w:rPr>
      </w:pPr>
    </w:p>
    <w:p w:rsidR="00CA4F9F" w:rsidRPr="00663BFA" w:rsidRDefault="00CA4F9F" w:rsidP="00BE25C5">
      <w:pPr>
        <w:pStyle w:val="Sinespaciado"/>
        <w:jc w:val="both"/>
        <w:rPr>
          <w:rFonts w:ascii="Candara" w:hAnsi="Candara" w:cs="Arial"/>
          <w:sz w:val="24"/>
          <w:szCs w:val="24"/>
        </w:rPr>
      </w:pPr>
      <w:r w:rsidRPr="00C51CF0">
        <w:rPr>
          <w:rFonts w:ascii="Candara" w:hAnsi="Candara" w:cs="Arial"/>
          <w:sz w:val="24"/>
          <w:szCs w:val="24"/>
        </w:rPr>
        <w:t xml:space="preserve">Visto el informe secretarial que antecede, este Despacho procede a programar audiencia </w:t>
      </w:r>
      <w:r w:rsidRPr="00AC52D5">
        <w:rPr>
          <w:rFonts w:ascii="Candara" w:hAnsi="Candara" w:cs="Arial"/>
          <w:b/>
          <w:noProof/>
          <w:sz w:val="24"/>
          <w:szCs w:val="24"/>
        </w:rPr>
        <w:t>PREPARATORIA</w:t>
      </w:r>
      <w:r w:rsidRPr="00C51CF0">
        <w:rPr>
          <w:rFonts w:ascii="Candara" w:hAnsi="Candara" w:cs="Arial"/>
          <w:b/>
          <w:sz w:val="24"/>
          <w:szCs w:val="24"/>
        </w:rPr>
        <w:t xml:space="preserve"> </w:t>
      </w:r>
      <w:r w:rsidRPr="00C51CF0">
        <w:rPr>
          <w:rFonts w:ascii="Candara" w:hAnsi="Candara" w:cs="Arial"/>
          <w:sz w:val="24"/>
          <w:szCs w:val="24"/>
        </w:rPr>
        <w:t>dentro de la presente actuación para el día</w:t>
      </w:r>
      <w:r w:rsidR="008F2265">
        <w:rPr>
          <w:rFonts w:ascii="Candara" w:hAnsi="Candara" w:cs="Arial"/>
          <w:sz w:val="24"/>
          <w:szCs w:val="24"/>
        </w:rPr>
        <w:t xml:space="preserve"> </w:t>
      </w:r>
      <w:bookmarkStart w:id="0" w:name="_GoBack"/>
      <w:r w:rsidR="008F2265" w:rsidRPr="008F2265">
        <w:rPr>
          <w:rFonts w:ascii="Candara" w:hAnsi="Candara" w:cs="Arial"/>
          <w:b/>
          <w:sz w:val="24"/>
          <w:szCs w:val="24"/>
        </w:rPr>
        <w:t>30 DE NOVIEMBRE DE 2020, A LAS 10:30 DE LA MAÑANA</w:t>
      </w:r>
      <w:r w:rsidRPr="008F2265">
        <w:rPr>
          <w:rFonts w:ascii="Candara" w:hAnsi="Candara"/>
          <w:b/>
          <w:sz w:val="24"/>
          <w:szCs w:val="24"/>
        </w:rPr>
        <w:t>,</w:t>
      </w:r>
      <w:bookmarkEnd w:id="0"/>
      <w:r w:rsidRPr="00C51CF0">
        <w:rPr>
          <w:rFonts w:ascii="Candara" w:hAnsi="Candara"/>
          <w:sz w:val="24"/>
          <w:szCs w:val="24"/>
        </w:rPr>
        <w:t xml:space="preserve"> advirtiendo a las partes que la diligencia se realizará de forma VIRTUAL en atención a los lineamientos dados por el Consejo Superior de la Judicatura (COVID19).</w:t>
      </w:r>
    </w:p>
    <w:p w:rsidR="00CA4F9F" w:rsidRPr="00C51CF0" w:rsidRDefault="00CA4F9F" w:rsidP="00F42B6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CA4F9F" w:rsidRPr="00C51CF0" w:rsidRDefault="00CA4F9F" w:rsidP="00F42B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C51CF0">
        <w:rPr>
          <w:rFonts w:ascii="Candara" w:hAnsi="Candara" w:cs="Arial"/>
          <w:sz w:val="24"/>
          <w:szCs w:val="24"/>
        </w:rPr>
        <w:t>Por Secretaría del Despacho NOTIFÍQUESE a los sujetos procesales y demás partes para que concurran oportunamente a la audiencia y remítase el anexo explicativo sobre la ayuda de conexión virtual.</w:t>
      </w:r>
    </w:p>
    <w:p w:rsidR="00CA4F9F" w:rsidRPr="00C51CF0" w:rsidRDefault="00CA4F9F" w:rsidP="00F42B65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:rsidR="00CA4F9F" w:rsidRPr="00C51CF0" w:rsidRDefault="00CA4F9F" w:rsidP="00F42B65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NOTIFÍQUESE Y CÚMPLASE</w:t>
      </w:r>
      <w:r w:rsidRPr="00C51CF0">
        <w:rPr>
          <w:rFonts w:ascii="Candara" w:hAnsi="Candara" w:cs="Arial"/>
          <w:b/>
          <w:sz w:val="24"/>
          <w:szCs w:val="24"/>
        </w:rPr>
        <w:t xml:space="preserve"> </w:t>
      </w:r>
    </w:p>
    <w:p w:rsidR="00CA4F9F" w:rsidRPr="00C51CF0" w:rsidRDefault="00CA4F9F" w:rsidP="00F42B65">
      <w:pPr>
        <w:spacing w:after="0" w:line="240" w:lineRule="auto"/>
        <w:jc w:val="both"/>
        <w:rPr>
          <w:rFonts w:ascii="Candara" w:hAnsi="Candara" w:cs="Arial"/>
          <w:sz w:val="24"/>
          <w:szCs w:val="24"/>
          <w:lang w:val="es-MX"/>
        </w:rPr>
      </w:pPr>
    </w:p>
    <w:sectPr w:rsidR="00CA4F9F" w:rsidRPr="00C51CF0" w:rsidSect="009F04A9">
      <w:pgSz w:w="12240" w:h="15840"/>
      <w:pgMar w:top="1417" w:right="1701" w:bottom="1417" w:left="1701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AE" w:rsidRDefault="00DB4DAE" w:rsidP="0051240B">
      <w:pPr>
        <w:spacing w:after="0" w:line="240" w:lineRule="auto"/>
      </w:pPr>
      <w:r>
        <w:separator/>
      </w:r>
    </w:p>
  </w:endnote>
  <w:endnote w:type="continuationSeparator" w:id="0">
    <w:p w:rsidR="00DB4DAE" w:rsidRDefault="00DB4DAE" w:rsidP="0051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entury Gothic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AE" w:rsidRDefault="00DB4DAE" w:rsidP="0051240B">
      <w:pPr>
        <w:spacing w:after="0" w:line="240" w:lineRule="auto"/>
      </w:pPr>
      <w:r>
        <w:separator/>
      </w:r>
    </w:p>
  </w:footnote>
  <w:footnote w:type="continuationSeparator" w:id="0">
    <w:p w:rsidR="00DB4DAE" w:rsidRDefault="00DB4DAE" w:rsidP="00512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3"/>
    <w:rsid w:val="0005566A"/>
    <w:rsid w:val="00082A34"/>
    <w:rsid w:val="000862E9"/>
    <w:rsid w:val="000A5B1A"/>
    <w:rsid w:val="000A5FA5"/>
    <w:rsid w:val="000D16B3"/>
    <w:rsid w:val="000D2C3C"/>
    <w:rsid w:val="000D4FF0"/>
    <w:rsid w:val="0015121D"/>
    <w:rsid w:val="001D2C73"/>
    <w:rsid w:val="002175F7"/>
    <w:rsid w:val="00236830"/>
    <w:rsid w:val="00275AA9"/>
    <w:rsid w:val="00277EDD"/>
    <w:rsid w:val="002C366A"/>
    <w:rsid w:val="002E1171"/>
    <w:rsid w:val="003802BB"/>
    <w:rsid w:val="003B2189"/>
    <w:rsid w:val="003E6F6D"/>
    <w:rsid w:val="00451411"/>
    <w:rsid w:val="00491F78"/>
    <w:rsid w:val="004E4CC9"/>
    <w:rsid w:val="004F6275"/>
    <w:rsid w:val="00503AB7"/>
    <w:rsid w:val="0051240B"/>
    <w:rsid w:val="005354B1"/>
    <w:rsid w:val="0056235A"/>
    <w:rsid w:val="005862FB"/>
    <w:rsid w:val="00586B18"/>
    <w:rsid w:val="00597657"/>
    <w:rsid w:val="005D18FE"/>
    <w:rsid w:val="005E617D"/>
    <w:rsid w:val="00650245"/>
    <w:rsid w:val="00663BFA"/>
    <w:rsid w:val="00686F73"/>
    <w:rsid w:val="006B6D81"/>
    <w:rsid w:val="006C3136"/>
    <w:rsid w:val="006E097F"/>
    <w:rsid w:val="00705666"/>
    <w:rsid w:val="00737FB9"/>
    <w:rsid w:val="00773690"/>
    <w:rsid w:val="00790AE8"/>
    <w:rsid w:val="008337CF"/>
    <w:rsid w:val="00834062"/>
    <w:rsid w:val="00856D0E"/>
    <w:rsid w:val="00880956"/>
    <w:rsid w:val="008860AF"/>
    <w:rsid w:val="008B1483"/>
    <w:rsid w:val="008F2265"/>
    <w:rsid w:val="008F24BB"/>
    <w:rsid w:val="008F7787"/>
    <w:rsid w:val="00955722"/>
    <w:rsid w:val="00961102"/>
    <w:rsid w:val="00987531"/>
    <w:rsid w:val="009A650A"/>
    <w:rsid w:val="009A7827"/>
    <w:rsid w:val="009B2E68"/>
    <w:rsid w:val="009D083D"/>
    <w:rsid w:val="009E576A"/>
    <w:rsid w:val="009F04A9"/>
    <w:rsid w:val="00A137F4"/>
    <w:rsid w:val="00A36F7E"/>
    <w:rsid w:val="00A514E4"/>
    <w:rsid w:val="00AA1F13"/>
    <w:rsid w:val="00B2237F"/>
    <w:rsid w:val="00B25D5A"/>
    <w:rsid w:val="00BE25C5"/>
    <w:rsid w:val="00BE40AD"/>
    <w:rsid w:val="00BF330B"/>
    <w:rsid w:val="00BF3809"/>
    <w:rsid w:val="00BF7C46"/>
    <w:rsid w:val="00C22EA0"/>
    <w:rsid w:val="00C3173C"/>
    <w:rsid w:val="00C37E49"/>
    <w:rsid w:val="00C51CF0"/>
    <w:rsid w:val="00C57D63"/>
    <w:rsid w:val="00C6014E"/>
    <w:rsid w:val="00C92F8D"/>
    <w:rsid w:val="00CA4F9F"/>
    <w:rsid w:val="00CB6173"/>
    <w:rsid w:val="00D34B4F"/>
    <w:rsid w:val="00D40D9B"/>
    <w:rsid w:val="00D5159E"/>
    <w:rsid w:val="00D6748B"/>
    <w:rsid w:val="00D91DF2"/>
    <w:rsid w:val="00DB4DAE"/>
    <w:rsid w:val="00E3737F"/>
    <w:rsid w:val="00E53D55"/>
    <w:rsid w:val="00E55A2E"/>
    <w:rsid w:val="00E578C1"/>
    <w:rsid w:val="00F01A2A"/>
    <w:rsid w:val="00F27057"/>
    <w:rsid w:val="00F33600"/>
    <w:rsid w:val="00F42B65"/>
    <w:rsid w:val="00F51E45"/>
    <w:rsid w:val="00F612DB"/>
    <w:rsid w:val="00F71D6D"/>
    <w:rsid w:val="00F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22F41"/>
  <w15:chartTrackingRefBased/>
  <w15:docId w15:val="{65D1D8D6-C9D5-461B-BFD0-44FABA92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B1483"/>
    <w:pPr>
      <w:spacing w:after="0" w:line="240" w:lineRule="auto"/>
    </w:pPr>
    <w:rPr>
      <w:rFonts w:eastAsia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1C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C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2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40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5DD8-88F6-4149-B444-639ADE65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Penal Municipal - Caqueta - Florencia</dc:creator>
  <cp:keywords/>
  <dc:description/>
  <cp:lastModifiedBy>Juzgado 06 Penal Municipal - Caqueta - Florencia</cp:lastModifiedBy>
  <cp:revision>4</cp:revision>
  <dcterms:created xsi:type="dcterms:W3CDTF">2020-10-13T14:45:00Z</dcterms:created>
  <dcterms:modified xsi:type="dcterms:W3CDTF">2020-10-16T20:40:00Z</dcterms:modified>
</cp:coreProperties>
</file>