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A0" w:rsidRPr="0045799F" w:rsidRDefault="0045799F" w:rsidP="0045799F">
      <w:pPr>
        <w:spacing w:after="0"/>
        <w:rPr>
          <w:rFonts w:ascii="Tahoma" w:hAnsi="Tahoma" w:cs="Tahoma"/>
          <w:b/>
        </w:rPr>
      </w:pPr>
      <w:r>
        <w:rPr>
          <w:sz w:val="20"/>
          <w:szCs w:val="20"/>
        </w:rPr>
        <w:t xml:space="preserve">                               </w:t>
      </w:r>
      <w:bookmarkStart w:id="0" w:name="_GoBack"/>
      <w:r w:rsidR="00A02188" w:rsidRPr="0045799F">
        <w:rPr>
          <w:rFonts w:ascii="Tahoma" w:hAnsi="Tahoma" w:cs="Tahoma"/>
        </w:rPr>
        <w:t>Señores</w:t>
      </w:r>
    </w:p>
    <w:p w:rsidR="00E91121" w:rsidRPr="0045799F" w:rsidRDefault="00E91121" w:rsidP="00E91121">
      <w:pPr>
        <w:spacing w:after="0"/>
        <w:ind w:left="1416"/>
        <w:rPr>
          <w:rFonts w:ascii="Tahoma" w:hAnsi="Tahoma" w:cs="Tahoma"/>
          <w:b/>
        </w:rPr>
      </w:pPr>
      <w:r w:rsidRPr="0045799F">
        <w:rPr>
          <w:rFonts w:ascii="Tahoma" w:hAnsi="Tahoma" w:cs="Tahoma"/>
          <w:b/>
        </w:rPr>
        <w:t>TRIBUNAL SUPERIOR DEL DISTRITO JUDICIAL DE BOGOTA</w:t>
      </w:r>
    </w:p>
    <w:p w:rsidR="00E91121" w:rsidRPr="0045799F" w:rsidRDefault="00E91121" w:rsidP="00E91121">
      <w:pPr>
        <w:spacing w:after="0"/>
        <w:ind w:left="1416"/>
        <w:rPr>
          <w:rFonts w:ascii="Tahoma" w:hAnsi="Tahoma" w:cs="Tahoma"/>
          <w:b/>
        </w:rPr>
      </w:pPr>
      <w:r w:rsidRPr="0045799F">
        <w:rPr>
          <w:rFonts w:ascii="Tahoma" w:hAnsi="Tahoma" w:cs="Tahoma"/>
          <w:b/>
        </w:rPr>
        <w:t>SALA DE FAMILIA</w:t>
      </w:r>
    </w:p>
    <w:p w:rsidR="00C72164" w:rsidRPr="0045799F" w:rsidRDefault="00E91121" w:rsidP="00E91121">
      <w:pPr>
        <w:spacing w:after="0"/>
        <w:ind w:left="1416"/>
        <w:rPr>
          <w:rFonts w:ascii="Tahoma" w:hAnsi="Tahoma" w:cs="Tahoma"/>
          <w:b/>
        </w:rPr>
      </w:pPr>
      <w:r w:rsidRPr="0045799F">
        <w:rPr>
          <w:rFonts w:ascii="Tahoma" w:hAnsi="Tahoma" w:cs="Tahoma"/>
          <w:b/>
        </w:rPr>
        <w:t xml:space="preserve">Magistrado Dr. Iván Alfredo Fajardo Bernal  </w:t>
      </w:r>
      <w:r w:rsidR="00C72164" w:rsidRPr="0045799F">
        <w:rPr>
          <w:rFonts w:ascii="Tahoma" w:hAnsi="Tahoma" w:cs="Tahoma"/>
          <w:b/>
        </w:rPr>
        <w:t xml:space="preserve"> </w:t>
      </w:r>
    </w:p>
    <w:p w:rsidR="00E91121" w:rsidRPr="0045799F" w:rsidRDefault="00A02188" w:rsidP="00E91121">
      <w:pPr>
        <w:spacing w:after="0"/>
        <w:ind w:left="1416"/>
        <w:rPr>
          <w:rFonts w:ascii="Tahoma" w:hAnsi="Tahoma" w:cs="Tahoma"/>
        </w:rPr>
      </w:pPr>
      <w:r w:rsidRPr="0045799F">
        <w:rPr>
          <w:rFonts w:ascii="Tahoma" w:hAnsi="Tahoma" w:cs="Tahoma"/>
        </w:rPr>
        <w:t>E.S.D.</w:t>
      </w:r>
    </w:p>
    <w:p w:rsidR="00E91121" w:rsidRPr="0045799F" w:rsidRDefault="00E91121" w:rsidP="00E91121">
      <w:pPr>
        <w:spacing w:after="0"/>
        <w:ind w:left="1416"/>
        <w:rPr>
          <w:rFonts w:ascii="Tahoma" w:hAnsi="Tahoma" w:cs="Tahoma"/>
        </w:rPr>
      </w:pPr>
    </w:p>
    <w:p w:rsidR="00E91121" w:rsidRPr="0045799F" w:rsidRDefault="00E91121" w:rsidP="00E91121">
      <w:pPr>
        <w:spacing w:after="0"/>
        <w:ind w:left="1416"/>
        <w:rPr>
          <w:rFonts w:ascii="Tahoma" w:hAnsi="Tahoma" w:cs="Tahoma"/>
        </w:rPr>
      </w:pPr>
      <w:r w:rsidRPr="0045799F">
        <w:rPr>
          <w:rFonts w:ascii="Tahoma" w:hAnsi="Tahoma" w:cs="Tahoma"/>
        </w:rPr>
        <w:t>REF: ACCION INDEMNIZATORIA</w:t>
      </w:r>
    </w:p>
    <w:p w:rsidR="00E91121" w:rsidRPr="0045799F" w:rsidRDefault="00E91121" w:rsidP="00E91121">
      <w:pPr>
        <w:spacing w:after="0"/>
        <w:ind w:left="1416"/>
        <w:rPr>
          <w:rFonts w:ascii="Tahoma" w:hAnsi="Tahoma" w:cs="Tahoma"/>
        </w:rPr>
      </w:pPr>
      <w:r w:rsidRPr="0045799F">
        <w:rPr>
          <w:rFonts w:ascii="Tahoma" w:hAnsi="Tahoma" w:cs="Tahoma"/>
        </w:rPr>
        <w:t xml:space="preserve">DE: LUZ MERY LOPEZ TRUJILLO </w:t>
      </w:r>
    </w:p>
    <w:p w:rsidR="00E91121" w:rsidRPr="0045799F" w:rsidRDefault="00E91121" w:rsidP="00E91121">
      <w:pPr>
        <w:spacing w:after="0"/>
        <w:ind w:left="1416"/>
        <w:rPr>
          <w:rFonts w:ascii="Tahoma" w:hAnsi="Tahoma" w:cs="Tahoma"/>
        </w:rPr>
      </w:pPr>
      <w:r w:rsidRPr="0045799F">
        <w:rPr>
          <w:rFonts w:ascii="Tahoma" w:hAnsi="Tahoma" w:cs="Tahoma"/>
        </w:rPr>
        <w:t>VS: EDGAR MANUEL VIVANCO JAIMES Y OTROS</w:t>
      </w:r>
    </w:p>
    <w:p w:rsidR="00D37F94" w:rsidRPr="0045799F" w:rsidRDefault="00E91121" w:rsidP="00E91121">
      <w:pPr>
        <w:spacing w:after="0"/>
        <w:ind w:left="1416"/>
        <w:rPr>
          <w:rFonts w:ascii="Tahoma" w:hAnsi="Tahoma" w:cs="Tahoma"/>
        </w:rPr>
      </w:pPr>
      <w:r w:rsidRPr="0045799F">
        <w:rPr>
          <w:rFonts w:ascii="Tahoma" w:hAnsi="Tahoma" w:cs="Tahoma"/>
        </w:rPr>
        <w:t>RADICADO: 11001-31-10-010-2016-00290-01</w:t>
      </w:r>
    </w:p>
    <w:p w:rsidR="00324FF1" w:rsidRPr="0045799F" w:rsidRDefault="00324FF1" w:rsidP="00E91121">
      <w:pPr>
        <w:spacing w:after="0"/>
        <w:ind w:left="1416"/>
        <w:rPr>
          <w:rFonts w:ascii="Tahoma" w:hAnsi="Tahoma" w:cs="Tahoma"/>
        </w:rPr>
      </w:pPr>
    </w:p>
    <w:p w:rsidR="0045799F" w:rsidRPr="0045799F" w:rsidRDefault="00D37F94" w:rsidP="0045799F">
      <w:pPr>
        <w:spacing w:after="0"/>
        <w:ind w:left="1416"/>
        <w:jc w:val="right"/>
        <w:rPr>
          <w:rFonts w:ascii="Tahoma" w:hAnsi="Tahoma" w:cs="Tahoma"/>
        </w:rPr>
      </w:pPr>
      <w:r w:rsidRPr="0045799F">
        <w:rPr>
          <w:rFonts w:ascii="Tahoma" w:hAnsi="Tahoma" w:cs="Tahoma"/>
        </w:rPr>
        <w:t>Sustentación Recurso de Apelación</w:t>
      </w:r>
    </w:p>
    <w:p w:rsidR="00E91121" w:rsidRPr="0045799F" w:rsidRDefault="00E91121" w:rsidP="00E91121">
      <w:pPr>
        <w:spacing w:after="0"/>
        <w:ind w:left="1416"/>
        <w:rPr>
          <w:rFonts w:ascii="Tahoma" w:hAnsi="Tahoma" w:cs="Tahoma"/>
        </w:rPr>
      </w:pPr>
      <w:r w:rsidRPr="0045799F">
        <w:rPr>
          <w:rFonts w:ascii="Tahoma" w:hAnsi="Tahoma" w:cs="Tahoma"/>
        </w:rPr>
        <w:t xml:space="preserve"> </w:t>
      </w:r>
    </w:p>
    <w:p w:rsidR="00D6373D" w:rsidRPr="0045799F" w:rsidRDefault="008F7188" w:rsidP="0069298F">
      <w:pPr>
        <w:spacing w:after="0"/>
        <w:ind w:left="1416"/>
        <w:jc w:val="both"/>
        <w:rPr>
          <w:rFonts w:ascii="Tahoma" w:hAnsi="Tahoma" w:cs="Tahoma"/>
          <w:b/>
        </w:rPr>
      </w:pPr>
      <w:r w:rsidRPr="0045799F">
        <w:rPr>
          <w:rFonts w:ascii="Tahoma" w:hAnsi="Tahoma" w:cs="Tahoma"/>
          <w:b/>
        </w:rPr>
        <w:t>SANTANDER GUERRERO CANTERO</w:t>
      </w:r>
      <w:r w:rsidR="00E91121" w:rsidRPr="0045799F">
        <w:rPr>
          <w:rFonts w:ascii="Tahoma" w:hAnsi="Tahoma" w:cs="Tahoma"/>
          <w:b/>
        </w:rPr>
        <w:t xml:space="preserve"> conocido dentro de la presente actuación como apoderado de la parte </w:t>
      </w:r>
      <w:r w:rsidR="00D6373D" w:rsidRPr="0045799F">
        <w:rPr>
          <w:rFonts w:ascii="Tahoma" w:hAnsi="Tahoma" w:cs="Tahoma"/>
          <w:b/>
        </w:rPr>
        <w:t>actora,</w:t>
      </w:r>
      <w:r w:rsidR="00E91121" w:rsidRPr="0045799F">
        <w:rPr>
          <w:rFonts w:ascii="Tahoma" w:hAnsi="Tahoma" w:cs="Tahoma"/>
          <w:b/>
        </w:rPr>
        <w:t xml:space="preserve"> por este medio acudo a su  despacho, dentro de la oportunidad procesal concedida para sustentar el recurso de apelación interpuesto ante el despacho del juzgado 10 De Familia en contra de la decisión que ordeno negar las pretensiones de la demanda por falta de legitimación </w:t>
      </w:r>
      <w:r w:rsidR="00D6373D" w:rsidRPr="0045799F">
        <w:rPr>
          <w:rFonts w:ascii="Tahoma" w:hAnsi="Tahoma" w:cs="Tahoma"/>
          <w:b/>
        </w:rPr>
        <w:t>en la causa por activa y para el efecto le expongo lo siguiente:</w:t>
      </w:r>
    </w:p>
    <w:p w:rsidR="00D6373D" w:rsidRPr="0045799F" w:rsidRDefault="00D6373D" w:rsidP="0069298F">
      <w:pPr>
        <w:spacing w:after="0"/>
        <w:ind w:left="1416"/>
        <w:jc w:val="both"/>
        <w:rPr>
          <w:rFonts w:ascii="Tahoma" w:hAnsi="Tahoma" w:cs="Tahoma"/>
          <w:b/>
        </w:rPr>
      </w:pPr>
    </w:p>
    <w:p w:rsidR="00D37F94" w:rsidRPr="0045799F" w:rsidRDefault="00D6373D" w:rsidP="0069298F">
      <w:pPr>
        <w:spacing w:after="0"/>
        <w:ind w:left="1416"/>
        <w:jc w:val="both"/>
        <w:rPr>
          <w:rFonts w:ascii="Tahoma" w:hAnsi="Tahoma" w:cs="Tahoma"/>
          <w:b/>
        </w:rPr>
      </w:pPr>
      <w:r w:rsidRPr="0045799F">
        <w:rPr>
          <w:rFonts w:ascii="Tahoma" w:hAnsi="Tahoma" w:cs="Tahoma"/>
          <w:b/>
        </w:rPr>
        <w:t>Comedidamente solicito de su despacho integrar y tener por sustentado  el recurso de apelación</w:t>
      </w:r>
      <w:r w:rsidR="00D37F94" w:rsidRPr="0045799F">
        <w:rPr>
          <w:rFonts w:ascii="Tahoma" w:hAnsi="Tahoma" w:cs="Tahoma"/>
          <w:b/>
        </w:rPr>
        <w:t>,</w:t>
      </w:r>
      <w:r w:rsidRPr="0045799F">
        <w:rPr>
          <w:rFonts w:ascii="Tahoma" w:hAnsi="Tahoma" w:cs="Tahoma"/>
          <w:b/>
        </w:rPr>
        <w:t xml:space="preserve"> </w:t>
      </w:r>
      <w:r w:rsidR="007B1EC0" w:rsidRPr="0045799F">
        <w:rPr>
          <w:rFonts w:ascii="Tahoma" w:hAnsi="Tahoma" w:cs="Tahoma"/>
          <w:b/>
        </w:rPr>
        <w:t xml:space="preserve">con los conceptos contenidos en </w:t>
      </w:r>
      <w:r w:rsidRPr="0045799F">
        <w:rPr>
          <w:rFonts w:ascii="Tahoma" w:hAnsi="Tahoma" w:cs="Tahoma"/>
          <w:b/>
        </w:rPr>
        <w:t xml:space="preserve"> el escrito presentado</w:t>
      </w:r>
      <w:r w:rsidR="00D37F94" w:rsidRPr="0045799F">
        <w:rPr>
          <w:rFonts w:ascii="Tahoma" w:hAnsi="Tahoma" w:cs="Tahoma"/>
          <w:b/>
        </w:rPr>
        <w:t>,</w:t>
      </w:r>
      <w:r w:rsidR="007B1EC0" w:rsidRPr="0045799F">
        <w:rPr>
          <w:rFonts w:ascii="Tahoma" w:hAnsi="Tahoma" w:cs="Tahoma"/>
          <w:b/>
        </w:rPr>
        <w:t xml:space="preserve"> con igual </w:t>
      </w:r>
      <w:r w:rsidRPr="0045799F">
        <w:rPr>
          <w:rFonts w:ascii="Tahoma" w:hAnsi="Tahoma" w:cs="Tahoma"/>
          <w:b/>
        </w:rPr>
        <w:t xml:space="preserve"> propósito  ante el juzgado 10 de Familia  el cual  obra en el proceso</w:t>
      </w:r>
      <w:r w:rsidR="00D37F94" w:rsidRPr="0045799F">
        <w:rPr>
          <w:rFonts w:ascii="Tahoma" w:hAnsi="Tahoma" w:cs="Tahoma"/>
          <w:b/>
        </w:rPr>
        <w:t xml:space="preserve"> y  además tenga en cuenta lo  expuesto en el presente memorial.</w:t>
      </w:r>
    </w:p>
    <w:p w:rsidR="00D37F94" w:rsidRPr="0045799F" w:rsidRDefault="00D37F94" w:rsidP="0069298F">
      <w:pPr>
        <w:spacing w:after="0"/>
        <w:ind w:left="1416"/>
        <w:jc w:val="both"/>
        <w:rPr>
          <w:rFonts w:ascii="Tahoma" w:hAnsi="Tahoma" w:cs="Tahoma"/>
          <w:b/>
        </w:rPr>
      </w:pPr>
    </w:p>
    <w:p w:rsidR="00D37F94" w:rsidRPr="0045799F" w:rsidRDefault="00D37F94" w:rsidP="0069298F">
      <w:pPr>
        <w:spacing w:after="0"/>
        <w:ind w:left="1416"/>
        <w:jc w:val="both"/>
        <w:rPr>
          <w:rFonts w:ascii="Tahoma" w:hAnsi="Tahoma" w:cs="Tahoma"/>
          <w:b/>
        </w:rPr>
      </w:pPr>
      <w:r w:rsidRPr="0045799F">
        <w:rPr>
          <w:rFonts w:ascii="Tahoma" w:hAnsi="Tahoma" w:cs="Tahoma"/>
          <w:b/>
        </w:rPr>
        <w:t xml:space="preserve">El a- quo resolvió dictar sentencia anticipada bajo el titulo FALTA DE LEGITIMACION EN LA CAUSA POR ACTIVA, apoyada en el Numeral 3 del Inciso 3 del artículo 27 del CGP, falencia sustancial que la hace consistir en la carencia o inexistencia económica de sus aspiraciones en el proceso, toda vez que el bien social adquirido por el causante lo fue con anterioridad a la iniciación de la convivencia marital lo que hace improcedente el reconocimiento de gananciales. </w:t>
      </w:r>
    </w:p>
    <w:p w:rsidR="00D37F94" w:rsidRPr="0045799F" w:rsidRDefault="00D37F94" w:rsidP="0069298F">
      <w:pPr>
        <w:spacing w:after="0"/>
        <w:ind w:left="1416"/>
        <w:jc w:val="both"/>
        <w:rPr>
          <w:rFonts w:ascii="Tahoma" w:hAnsi="Tahoma" w:cs="Tahoma"/>
          <w:b/>
        </w:rPr>
      </w:pPr>
    </w:p>
    <w:p w:rsidR="00035B06" w:rsidRPr="0045799F" w:rsidRDefault="00D37F94" w:rsidP="0069298F">
      <w:pPr>
        <w:spacing w:after="0"/>
        <w:ind w:left="1416"/>
        <w:jc w:val="both"/>
        <w:rPr>
          <w:rFonts w:ascii="Tahoma" w:hAnsi="Tahoma" w:cs="Tahoma"/>
          <w:b/>
        </w:rPr>
      </w:pPr>
      <w:r w:rsidRPr="0045799F">
        <w:rPr>
          <w:rFonts w:ascii="Tahoma" w:hAnsi="Tahoma" w:cs="Tahoma"/>
          <w:b/>
        </w:rPr>
        <w:t>En el escrito de apelación se deja claro que la actora no solo</w:t>
      </w:r>
      <w:r w:rsidR="00035B06" w:rsidRPr="0045799F">
        <w:rPr>
          <w:rFonts w:ascii="Tahoma" w:hAnsi="Tahoma" w:cs="Tahoma"/>
          <w:b/>
        </w:rPr>
        <w:t xml:space="preserve"> aspira a  gananciales, sino también a otros intereses que figuran a su favor dentro de la sociedad patrimonial que levantado junto  al causante,  aunado a la probabilidad que le asiste de acceder a la pensión de sobreviviente la cual no ha podido solicitar debido a maniobras deshonestas de los demandados para hacerse pagar por parte de la administradora de pensiones esos derechos y dejarla  en el limbo.</w:t>
      </w:r>
    </w:p>
    <w:p w:rsidR="00035B06" w:rsidRPr="0045799F" w:rsidRDefault="00035B06" w:rsidP="0069298F">
      <w:pPr>
        <w:spacing w:after="0"/>
        <w:ind w:left="1416"/>
        <w:jc w:val="both"/>
        <w:rPr>
          <w:rFonts w:ascii="Tahoma" w:hAnsi="Tahoma" w:cs="Tahoma"/>
          <w:b/>
        </w:rPr>
      </w:pPr>
    </w:p>
    <w:p w:rsidR="00D37F94" w:rsidRPr="0045799F" w:rsidRDefault="00035B06" w:rsidP="0069298F">
      <w:pPr>
        <w:spacing w:after="0"/>
        <w:ind w:left="1416"/>
        <w:jc w:val="both"/>
        <w:rPr>
          <w:rFonts w:ascii="Tahoma" w:hAnsi="Tahoma" w:cs="Tahoma"/>
          <w:b/>
        </w:rPr>
      </w:pPr>
      <w:r w:rsidRPr="0045799F">
        <w:rPr>
          <w:rFonts w:ascii="Tahoma" w:hAnsi="Tahoma" w:cs="Tahoma"/>
          <w:b/>
        </w:rPr>
        <w:t>Con el escrito de reforma de la demanda agregado al proceso y presentado en tiempo queda claro que la causal,  por la cual se desestimaron las pretensiones de la demanda, aparece superada esa causal económica</w:t>
      </w:r>
      <w:r w:rsidR="0061492A" w:rsidRPr="0045799F">
        <w:rPr>
          <w:rFonts w:ascii="Tahoma" w:hAnsi="Tahoma" w:cs="Tahoma"/>
          <w:b/>
        </w:rPr>
        <w:t xml:space="preserve">, actividad probatoria procesal que </w:t>
      </w:r>
      <w:r w:rsidR="00324FF1" w:rsidRPr="0045799F">
        <w:rPr>
          <w:rFonts w:ascii="Tahoma" w:hAnsi="Tahoma" w:cs="Tahoma"/>
          <w:b/>
        </w:rPr>
        <w:t>aún</w:t>
      </w:r>
      <w:r w:rsidR="0061492A" w:rsidRPr="0045799F">
        <w:rPr>
          <w:rFonts w:ascii="Tahoma" w:hAnsi="Tahoma" w:cs="Tahoma"/>
          <w:b/>
        </w:rPr>
        <w:t xml:space="preserve"> no ha sido debatida ante el juez de la causa,</w:t>
      </w:r>
    </w:p>
    <w:p w:rsidR="00035B06" w:rsidRPr="0045799F" w:rsidRDefault="00035B06" w:rsidP="0069298F">
      <w:pPr>
        <w:spacing w:after="0"/>
        <w:ind w:left="1416"/>
        <w:jc w:val="both"/>
        <w:rPr>
          <w:rFonts w:ascii="Tahoma" w:hAnsi="Tahoma" w:cs="Tahoma"/>
          <w:b/>
        </w:rPr>
      </w:pPr>
    </w:p>
    <w:p w:rsidR="00035B06" w:rsidRPr="0045799F" w:rsidRDefault="00035B06" w:rsidP="0069298F">
      <w:pPr>
        <w:spacing w:after="0"/>
        <w:ind w:left="1416"/>
        <w:jc w:val="both"/>
        <w:rPr>
          <w:rFonts w:ascii="Tahoma" w:hAnsi="Tahoma" w:cs="Tahoma"/>
          <w:b/>
        </w:rPr>
      </w:pPr>
      <w:r w:rsidRPr="0045799F">
        <w:rPr>
          <w:rFonts w:ascii="Tahoma" w:hAnsi="Tahoma" w:cs="Tahoma"/>
          <w:b/>
        </w:rPr>
        <w:t xml:space="preserve">Claro </w:t>
      </w:r>
      <w:r w:rsidR="0061492A" w:rsidRPr="0045799F">
        <w:rPr>
          <w:rFonts w:ascii="Tahoma" w:hAnsi="Tahoma" w:cs="Tahoma"/>
          <w:b/>
        </w:rPr>
        <w:t xml:space="preserve">es, entonces, que resulta prematuro en el proceso proferir sentencia anticipada cuando apenas </w:t>
      </w:r>
      <w:r w:rsidR="00324FF1" w:rsidRPr="0045799F">
        <w:rPr>
          <w:rFonts w:ascii="Tahoma" w:hAnsi="Tahoma" w:cs="Tahoma"/>
          <w:b/>
        </w:rPr>
        <w:t xml:space="preserve"> el proceso está</w:t>
      </w:r>
      <w:r w:rsidR="0061492A" w:rsidRPr="0045799F">
        <w:rPr>
          <w:rFonts w:ascii="Tahoma" w:hAnsi="Tahoma" w:cs="Tahoma"/>
          <w:b/>
        </w:rPr>
        <w:t xml:space="preserve"> </w:t>
      </w:r>
      <w:r w:rsidR="00324FF1" w:rsidRPr="0045799F">
        <w:rPr>
          <w:rFonts w:ascii="Tahoma" w:hAnsi="Tahoma" w:cs="Tahoma"/>
          <w:b/>
        </w:rPr>
        <w:t xml:space="preserve">iniciando, no se ha </w:t>
      </w:r>
      <w:r w:rsidR="0061492A" w:rsidRPr="0045799F">
        <w:rPr>
          <w:rFonts w:ascii="Tahoma" w:hAnsi="Tahoma" w:cs="Tahoma"/>
          <w:b/>
        </w:rPr>
        <w:t xml:space="preserve"> agotado la etapa de conciliación,  y</w:t>
      </w:r>
      <w:r w:rsidR="00324FF1" w:rsidRPr="0045799F">
        <w:rPr>
          <w:rFonts w:ascii="Tahoma" w:hAnsi="Tahoma" w:cs="Tahoma"/>
          <w:b/>
        </w:rPr>
        <w:t xml:space="preserve"> es probable </w:t>
      </w:r>
      <w:r w:rsidR="0061492A" w:rsidRPr="0045799F">
        <w:rPr>
          <w:rFonts w:ascii="Tahoma" w:hAnsi="Tahoma" w:cs="Tahoma"/>
          <w:b/>
        </w:rPr>
        <w:t xml:space="preserve"> que a lo </w:t>
      </w:r>
      <w:r w:rsidR="0061492A" w:rsidRPr="0045799F">
        <w:rPr>
          <w:rFonts w:ascii="Tahoma" w:hAnsi="Tahoma" w:cs="Tahoma"/>
          <w:b/>
        </w:rPr>
        <w:lastRenderedPageBreak/>
        <w:t xml:space="preserve">largo de la actuación dicha situación legitimaria quede plenamente </w:t>
      </w:r>
      <w:proofErr w:type="gramStart"/>
      <w:r w:rsidR="0061492A" w:rsidRPr="0045799F">
        <w:rPr>
          <w:rFonts w:ascii="Tahoma" w:hAnsi="Tahoma" w:cs="Tahoma"/>
          <w:b/>
        </w:rPr>
        <w:t>demostrada .</w:t>
      </w:r>
      <w:proofErr w:type="gramEnd"/>
    </w:p>
    <w:p w:rsidR="0061492A" w:rsidRPr="0045799F" w:rsidRDefault="0061492A" w:rsidP="0069298F">
      <w:pPr>
        <w:spacing w:after="0"/>
        <w:ind w:left="1416"/>
        <w:jc w:val="both"/>
        <w:rPr>
          <w:rFonts w:ascii="Tahoma" w:hAnsi="Tahoma" w:cs="Tahoma"/>
          <w:b/>
        </w:rPr>
      </w:pPr>
    </w:p>
    <w:p w:rsidR="00324FF1" w:rsidRPr="0045799F" w:rsidRDefault="0061492A" w:rsidP="0069298F">
      <w:pPr>
        <w:spacing w:after="0"/>
        <w:ind w:left="1416"/>
        <w:jc w:val="both"/>
        <w:rPr>
          <w:rFonts w:ascii="Tahoma" w:hAnsi="Tahoma" w:cs="Tahoma"/>
          <w:b/>
        </w:rPr>
      </w:pPr>
      <w:r w:rsidRPr="0045799F">
        <w:rPr>
          <w:rFonts w:ascii="Tahoma" w:hAnsi="Tahoma" w:cs="Tahoma"/>
          <w:b/>
        </w:rPr>
        <w:t xml:space="preserve">Lo anterior no dice que en esta etapa del proceso no es factible  avizorar la existencia  o no  de legitimación en la causa por activa, atendiendo el concepto del despacho para llegar a esa conclusión, Tenga en cuenta que el despacho </w:t>
      </w:r>
      <w:r w:rsidR="00324FF1" w:rsidRPr="0045799F">
        <w:rPr>
          <w:rFonts w:ascii="Tahoma" w:hAnsi="Tahoma" w:cs="Tahoma"/>
          <w:b/>
        </w:rPr>
        <w:t>aún</w:t>
      </w:r>
      <w:r w:rsidRPr="0045799F">
        <w:rPr>
          <w:rFonts w:ascii="Tahoma" w:hAnsi="Tahoma" w:cs="Tahoma"/>
          <w:b/>
        </w:rPr>
        <w:t xml:space="preserve"> no ha recogido </w:t>
      </w:r>
      <w:r w:rsidR="00324FF1" w:rsidRPr="0045799F">
        <w:rPr>
          <w:rFonts w:ascii="Tahoma" w:hAnsi="Tahoma" w:cs="Tahoma"/>
          <w:b/>
        </w:rPr>
        <w:t>el caudal de pruebas pedidas, estas no han  sido controvertidas ,  P</w:t>
      </w:r>
      <w:r w:rsidRPr="0045799F">
        <w:rPr>
          <w:rFonts w:ascii="Tahoma" w:hAnsi="Tahoma" w:cs="Tahoma"/>
          <w:b/>
        </w:rPr>
        <w:t xml:space="preserve">or lo tanto no han permitido establecer el </w:t>
      </w:r>
      <w:r w:rsidR="00324FF1" w:rsidRPr="0045799F">
        <w:rPr>
          <w:rFonts w:ascii="Tahoma" w:hAnsi="Tahoma" w:cs="Tahoma"/>
          <w:b/>
        </w:rPr>
        <w:t>quantum</w:t>
      </w:r>
      <w:r w:rsidRPr="0045799F">
        <w:rPr>
          <w:rFonts w:ascii="Tahoma" w:hAnsi="Tahoma" w:cs="Tahoma"/>
          <w:b/>
        </w:rPr>
        <w:t xml:space="preserve"> económico </w:t>
      </w:r>
      <w:r w:rsidR="00324FF1" w:rsidRPr="0045799F">
        <w:rPr>
          <w:rFonts w:ascii="Tahoma" w:hAnsi="Tahoma" w:cs="Tahoma"/>
          <w:b/>
        </w:rPr>
        <w:t xml:space="preserve"> al que aspira la actora en la sociedad patrimonial de hecho surgida con ocasión de la convivencia marital que existió  con el fallecido.</w:t>
      </w:r>
    </w:p>
    <w:p w:rsidR="00324FF1" w:rsidRPr="0045799F" w:rsidRDefault="00324FF1" w:rsidP="0069298F">
      <w:pPr>
        <w:spacing w:after="0"/>
        <w:ind w:left="1416"/>
        <w:jc w:val="both"/>
        <w:rPr>
          <w:rFonts w:ascii="Tahoma" w:hAnsi="Tahoma" w:cs="Tahoma"/>
          <w:b/>
        </w:rPr>
      </w:pPr>
    </w:p>
    <w:p w:rsidR="00324FF1" w:rsidRPr="0045799F" w:rsidRDefault="00324FF1" w:rsidP="00324FF1">
      <w:pPr>
        <w:spacing w:after="0"/>
        <w:ind w:left="1416"/>
        <w:jc w:val="both"/>
        <w:rPr>
          <w:rFonts w:ascii="Tahoma" w:hAnsi="Tahoma" w:cs="Tahoma"/>
          <w:b/>
        </w:rPr>
      </w:pPr>
      <w:r w:rsidRPr="0045799F">
        <w:rPr>
          <w:rFonts w:ascii="Tahoma" w:hAnsi="Tahoma" w:cs="Tahoma"/>
          <w:b/>
        </w:rPr>
        <w:t>Por lo consiguiente y en aras de salvaguardar el derecho al debido proceso y de acceso a la administración de justicia. La sentencia anticipada proferida  por el a-quo ha de ser revocada.</w:t>
      </w:r>
      <w:r w:rsidR="0061492A" w:rsidRPr="0045799F">
        <w:rPr>
          <w:rFonts w:ascii="Tahoma" w:hAnsi="Tahoma" w:cs="Tahoma"/>
          <w:b/>
        </w:rPr>
        <w:t xml:space="preserve"> </w:t>
      </w:r>
    </w:p>
    <w:p w:rsidR="00324FF1" w:rsidRPr="0045799F" w:rsidRDefault="00324FF1" w:rsidP="00324FF1">
      <w:pPr>
        <w:spacing w:after="0"/>
        <w:ind w:left="1416"/>
        <w:jc w:val="both"/>
        <w:rPr>
          <w:rFonts w:ascii="Tahoma" w:hAnsi="Tahoma" w:cs="Tahoma"/>
          <w:b/>
        </w:rPr>
      </w:pPr>
    </w:p>
    <w:p w:rsidR="00C516C4" w:rsidRPr="0045799F" w:rsidRDefault="005B7051" w:rsidP="00324FF1">
      <w:pPr>
        <w:spacing w:after="0"/>
        <w:ind w:left="1416"/>
        <w:jc w:val="both"/>
        <w:rPr>
          <w:rFonts w:ascii="Tahoma" w:hAnsi="Tahoma" w:cs="Tahoma"/>
          <w:b/>
        </w:rPr>
      </w:pPr>
      <w:r w:rsidRPr="0045799F">
        <w:rPr>
          <w:rFonts w:ascii="Tahoma" w:hAnsi="Tahoma" w:cs="Tahoma"/>
        </w:rPr>
        <w:t>Atte.,</w:t>
      </w:r>
    </w:p>
    <w:p w:rsidR="00C516C4" w:rsidRPr="0045799F" w:rsidRDefault="00C516C4" w:rsidP="00C516C4">
      <w:pPr>
        <w:spacing w:after="0"/>
        <w:ind w:left="1416"/>
        <w:jc w:val="both"/>
        <w:rPr>
          <w:rFonts w:ascii="Tahoma" w:hAnsi="Tahoma" w:cs="Tahoma"/>
        </w:rPr>
      </w:pPr>
    </w:p>
    <w:p w:rsidR="007B1EC0" w:rsidRPr="0045799F" w:rsidRDefault="007B1EC0" w:rsidP="00C516C4">
      <w:pPr>
        <w:spacing w:after="0"/>
        <w:ind w:left="1416"/>
        <w:jc w:val="both"/>
        <w:rPr>
          <w:rFonts w:ascii="Tahoma" w:hAnsi="Tahoma" w:cs="Tahoma"/>
        </w:rPr>
      </w:pPr>
    </w:p>
    <w:p w:rsidR="00C516C4" w:rsidRPr="0045799F" w:rsidRDefault="005B7051" w:rsidP="00C516C4">
      <w:pPr>
        <w:spacing w:after="0"/>
        <w:ind w:left="1416"/>
        <w:jc w:val="both"/>
        <w:rPr>
          <w:rFonts w:ascii="Tahoma" w:hAnsi="Tahoma" w:cs="Tahoma"/>
        </w:rPr>
      </w:pPr>
      <w:r w:rsidRPr="0045799F">
        <w:rPr>
          <w:rFonts w:ascii="Tahoma" w:hAnsi="Tahoma" w:cs="Tahoma"/>
        </w:rPr>
        <w:t>SANTANDER GUERRERO CANTERO</w:t>
      </w:r>
    </w:p>
    <w:p w:rsidR="005B7051" w:rsidRPr="0045799F" w:rsidRDefault="00C516C4" w:rsidP="005B7051">
      <w:pPr>
        <w:spacing w:after="0"/>
        <w:ind w:left="1416"/>
        <w:jc w:val="both"/>
        <w:rPr>
          <w:rFonts w:ascii="Tahoma" w:hAnsi="Tahoma" w:cs="Tahoma"/>
        </w:rPr>
      </w:pPr>
      <w:r w:rsidRPr="0045799F">
        <w:rPr>
          <w:rFonts w:ascii="Tahoma" w:hAnsi="Tahoma" w:cs="Tahoma"/>
        </w:rPr>
        <w:t>CC 7475827</w:t>
      </w:r>
      <w:r w:rsidR="0012503C" w:rsidRPr="0045799F">
        <w:rPr>
          <w:rFonts w:ascii="Tahoma" w:hAnsi="Tahoma" w:cs="Tahoma"/>
        </w:rPr>
        <w:t xml:space="preserve"> </w:t>
      </w:r>
      <w:r w:rsidR="007B1EC0" w:rsidRPr="0045799F">
        <w:rPr>
          <w:rFonts w:ascii="Tahoma" w:hAnsi="Tahoma" w:cs="Tahoma"/>
        </w:rPr>
        <w:t>-  TP 67726</w:t>
      </w:r>
      <w:bookmarkEnd w:id="0"/>
    </w:p>
    <w:sectPr w:rsidR="005B7051" w:rsidRPr="0045799F" w:rsidSect="00C516C4">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0C" w:rsidRDefault="0042310C" w:rsidP="005B7051">
      <w:pPr>
        <w:spacing w:after="0" w:line="240" w:lineRule="auto"/>
      </w:pPr>
      <w:r>
        <w:separator/>
      </w:r>
    </w:p>
  </w:endnote>
  <w:endnote w:type="continuationSeparator" w:id="0">
    <w:p w:rsidR="0042310C" w:rsidRDefault="0042310C" w:rsidP="005B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0C" w:rsidRDefault="0042310C" w:rsidP="005B7051">
      <w:pPr>
        <w:spacing w:after="0" w:line="240" w:lineRule="auto"/>
      </w:pPr>
      <w:r>
        <w:separator/>
      </w:r>
    </w:p>
  </w:footnote>
  <w:footnote w:type="continuationSeparator" w:id="0">
    <w:p w:rsidR="0042310C" w:rsidRDefault="0042310C" w:rsidP="005B7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51" w:rsidRDefault="005B7051" w:rsidP="005B7051">
    <w:pPr>
      <w:pStyle w:val="Encabezado"/>
      <w:jc w:val="right"/>
      <w:rPr>
        <w:sz w:val="16"/>
        <w:szCs w:val="16"/>
      </w:rPr>
    </w:pPr>
    <w:r w:rsidRPr="005B7051">
      <w:rPr>
        <w:sz w:val="16"/>
        <w:szCs w:val="16"/>
      </w:rPr>
      <w:t>SANTANDER GUERRERO CANTERO</w:t>
    </w:r>
  </w:p>
  <w:p w:rsidR="00C718D7" w:rsidRPr="005B7051" w:rsidRDefault="00C718D7" w:rsidP="005B7051">
    <w:pPr>
      <w:pStyle w:val="Encabezado"/>
      <w:jc w:val="right"/>
      <w:rPr>
        <w:sz w:val="16"/>
        <w:szCs w:val="16"/>
      </w:rPr>
    </w:pPr>
    <w:r>
      <w:rPr>
        <w:sz w:val="16"/>
        <w:szCs w:val="16"/>
      </w:rPr>
      <w:t xml:space="preserve">Carrera 8 No 16-51 oficina 509 </w:t>
    </w:r>
  </w:p>
  <w:p w:rsidR="005B7051" w:rsidRPr="005B7051" w:rsidRDefault="005B7051" w:rsidP="005B7051">
    <w:pPr>
      <w:pStyle w:val="Encabezado"/>
      <w:jc w:val="right"/>
      <w:rPr>
        <w:b/>
        <w:color w:val="000000" w:themeColor="text1"/>
        <w:sz w:val="16"/>
        <w:szCs w:val="16"/>
      </w:rPr>
    </w:pPr>
    <w:r w:rsidRPr="005B7051">
      <w:rPr>
        <w:sz w:val="16"/>
        <w:szCs w:val="16"/>
      </w:rPr>
      <w:t>Correo,</w:t>
    </w:r>
    <w:r w:rsidRPr="005B7051">
      <w:rPr>
        <w:b/>
        <w:sz w:val="16"/>
        <w:szCs w:val="16"/>
      </w:rPr>
      <w:t xml:space="preserve"> </w:t>
    </w:r>
    <w:hyperlink r:id="rId1" w:history="1">
      <w:r w:rsidRPr="005B7051">
        <w:rPr>
          <w:rStyle w:val="Hipervnculo"/>
          <w:b/>
          <w:color w:val="000000" w:themeColor="text1"/>
          <w:sz w:val="16"/>
          <w:szCs w:val="16"/>
        </w:rPr>
        <w:t>sanguecan@gamil.com</w:t>
      </w:r>
    </w:hyperlink>
  </w:p>
  <w:p w:rsidR="005B7051" w:rsidRPr="005B7051" w:rsidRDefault="005B7051" w:rsidP="005B7051">
    <w:pPr>
      <w:pStyle w:val="Encabezado"/>
      <w:jc w:val="right"/>
      <w:rPr>
        <w:sz w:val="16"/>
        <w:szCs w:val="16"/>
      </w:rPr>
    </w:pPr>
    <w:r w:rsidRPr="005B7051">
      <w:rPr>
        <w:sz w:val="16"/>
        <w:szCs w:val="16"/>
      </w:rPr>
      <w:t>: 3212341392- 3153234619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15324"/>
    <w:multiLevelType w:val="hybridMultilevel"/>
    <w:tmpl w:val="A8F67748"/>
    <w:lvl w:ilvl="0" w:tplc="BF9A11FE">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88"/>
    <w:rsid w:val="000037A5"/>
    <w:rsid w:val="00035B06"/>
    <w:rsid w:val="000F2F4F"/>
    <w:rsid w:val="0012503C"/>
    <w:rsid w:val="001926A0"/>
    <w:rsid w:val="001D5FDE"/>
    <w:rsid w:val="00213409"/>
    <w:rsid w:val="002717DF"/>
    <w:rsid w:val="00324FF1"/>
    <w:rsid w:val="00382BCA"/>
    <w:rsid w:val="003F6D93"/>
    <w:rsid w:val="004050C8"/>
    <w:rsid w:val="0042310C"/>
    <w:rsid w:val="0045799F"/>
    <w:rsid w:val="004D0812"/>
    <w:rsid w:val="005B2B47"/>
    <w:rsid w:val="005B4A3B"/>
    <w:rsid w:val="005B7051"/>
    <w:rsid w:val="0061492A"/>
    <w:rsid w:val="0069298F"/>
    <w:rsid w:val="007B1EC0"/>
    <w:rsid w:val="00810B6F"/>
    <w:rsid w:val="008203DC"/>
    <w:rsid w:val="008F7188"/>
    <w:rsid w:val="00943124"/>
    <w:rsid w:val="00A02188"/>
    <w:rsid w:val="00A40606"/>
    <w:rsid w:val="00B33EFE"/>
    <w:rsid w:val="00B87B2A"/>
    <w:rsid w:val="00C516C4"/>
    <w:rsid w:val="00C718D7"/>
    <w:rsid w:val="00C72164"/>
    <w:rsid w:val="00D37F94"/>
    <w:rsid w:val="00D6373D"/>
    <w:rsid w:val="00E61DA3"/>
    <w:rsid w:val="00E73B47"/>
    <w:rsid w:val="00E91121"/>
    <w:rsid w:val="00F051CE"/>
    <w:rsid w:val="00F81549"/>
    <w:rsid w:val="00F92E3F"/>
    <w:rsid w:val="00F94AE9"/>
    <w:rsid w:val="00FB6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46694-E93E-4F2B-97B7-42241950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0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051"/>
  </w:style>
  <w:style w:type="paragraph" w:styleId="Piedepgina">
    <w:name w:val="footer"/>
    <w:basedOn w:val="Normal"/>
    <w:link w:val="PiedepginaCar"/>
    <w:uiPriority w:val="99"/>
    <w:unhideWhenUsed/>
    <w:rsid w:val="005B70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051"/>
  </w:style>
  <w:style w:type="character" w:styleId="Hipervnculo">
    <w:name w:val="Hyperlink"/>
    <w:basedOn w:val="Fuentedeprrafopredeter"/>
    <w:uiPriority w:val="99"/>
    <w:unhideWhenUsed/>
    <w:rsid w:val="005B7051"/>
    <w:rPr>
      <w:color w:val="0000FF" w:themeColor="hyperlink"/>
      <w:u w:val="single"/>
    </w:rPr>
  </w:style>
  <w:style w:type="paragraph" w:styleId="Textodeglobo">
    <w:name w:val="Balloon Text"/>
    <w:basedOn w:val="Normal"/>
    <w:link w:val="TextodegloboCar"/>
    <w:uiPriority w:val="99"/>
    <w:semiHidden/>
    <w:unhideWhenUsed/>
    <w:rsid w:val="00F051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1CE"/>
    <w:rPr>
      <w:rFonts w:ascii="Segoe UI" w:hAnsi="Segoe UI" w:cs="Segoe UI"/>
      <w:sz w:val="18"/>
      <w:szCs w:val="18"/>
    </w:rPr>
  </w:style>
  <w:style w:type="paragraph" w:styleId="Prrafodelista">
    <w:name w:val="List Paragraph"/>
    <w:basedOn w:val="Normal"/>
    <w:uiPriority w:val="34"/>
    <w:qFormat/>
    <w:rsid w:val="0027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anguecan@gam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 Corp.</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drogueria</dc:creator>
  <cp:keywords/>
  <dc:description/>
  <cp:lastModifiedBy>JOSE AGUIRRE ROA</cp:lastModifiedBy>
  <cp:revision>2</cp:revision>
  <cp:lastPrinted>2019-11-29T15:49:00Z</cp:lastPrinted>
  <dcterms:created xsi:type="dcterms:W3CDTF">2020-07-14T23:32:00Z</dcterms:created>
  <dcterms:modified xsi:type="dcterms:W3CDTF">2020-07-14T23:32:00Z</dcterms:modified>
</cp:coreProperties>
</file>