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2F8C1" w14:textId="77777777" w:rsidR="00596C87" w:rsidRDefault="00596C87" w:rsidP="007307E4">
      <w:pPr>
        <w:spacing w:after="0" w:line="240" w:lineRule="auto"/>
        <w:jc w:val="both"/>
        <w:rPr>
          <w:rFonts w:ascii="Cambria Math" w:hAnsi="Cambria Math"/>
          <w:b/>
          <w:bCs/>
          <w:sz w:val="24"/>
          <w:szCs w:val="24"/>
          <w:lang w:val="es-ES"/>
        </w:rPr>
      </w:pPr>
    </w:p>
    <w:p w14:paraId="1D653E83" w14:textId="77777777" w:rsidR="00596C87" w:rsidRDefault="00596C87" w:rsidP="007307E4">
      <w:pPr>
        <w:spacing w:after="0" w:line="240" w:lineRule="auto"/>
        <w:jc w:val="both"/>
        <w:rPr>
          <w:rFonts w:ascii="Cambria Math" w:hAnsi="Cambria Math"/>
          <w:b/>
          <w:bCs/>
          <w:sz w:val="24"/>
          <w:szCs w:val="24"/>
          <w:lang w:val="es-ES"/>
        </w:rPr>
      </w:pPr>
    </w:p>
    <w:p w14:paraId="7683612C" w14:textId="77777777" w:rsidR="00F132BF" w:rsidRDefault="00F132BF" w:rsidP="00F132BF">
      <w:pPr>
        <w:spacing w:after="0" w:line="240" w:lineRule="auto"/>
        <w:rPr>
          <w:rFonts w:ascii="Cambria Math" w:hAnsi="Cambria Math" w:cs="Arial"/>
          <w:sz w:val="24"/>
          <w:szCs w:val="24"/>
        </w:rPr>
      </w:pPr>
      <w:r>
        <w:rPr>
          <w:noProof/>
          <w:lang w:val="es-ES" w:eastAsia="es-ES"/>
        </w:rPr>
        <w:drawing>
          <wp:anchor distT="0" distB="0" distL="114300" distR="114300" simplePos="0" relativeHeight="251659264" behindDoc="0" locked="0" layoutInCell="1" allowOverlap="1" wp14:anchorId="0D94300F" wp14:editId="09047390">
            <wp:simplePos x="0" y="0"/>
            <wp:positionH relativeFrom="margin">
              <wp:align>left</wp:align>
            </wp:positionH>
            <wp:positionV relativeFrom="paragraph">
              <wp:posOffset>113665</wp:posOffset>
            </wp:positionV>
            <wp:extent cx="662940" cy="1209675"/>
            <wp:effectExtent l="0" t="0" r="3810" b="9525"/>
            <wp:wrapSquare wrapText="bothSides"/>
            <wp:docPr id="2" name="Imagen 2" descr="http://borisrosa.files.wordpress.com/2006/10/justi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borisrosa.files.wordpress.com/2006/10/justicia.jpg"/>
                    <pic:cNvPicPr>
                      <a:picLocks noChangeAspect="1" noChangeArrowheads="1"/>
                    </pic:cNvPicPr>
                  </pic:nvPicPr>
                  <pic:blipFill>
                    <a:blip r:embed="rId7" r:link="rId8" cstate="print"/>
                    <a:srcRect/>
                    <a:stretch>
                      <a:fillRect/>
                    </a:stretch>
                  </pic:blipFill>
                  <pic:spPr bwMode="auto">
                    <a:xfrm>
                      <a:off x="0" y="0"/>
                      <a:ext cx="662940" cy="1209675"/>
                    </a:xfrm>
                    <a:prstGeom prst="rect">
                      <a:avLst/>
                    </a:prstGeom>
                    <a:noFill/>
                    <a:ln w="9525">
                      <a:noFill/>
                      <a:miter lim="800000"/>
                      <a:headEnd/>
                      <a:tailEnd/>
                    </a:ln>
                  </pic:spPr>
                </pic:pic>
              </a:graphicData>
            </a:graphic>
          </wp:anchor>
        </w:drawing>
      </w:r>
      <w:r>
        <w:rPr>
          <w:rFonts w:ascii="Cambria Math" w:hAnsi="Cambria Math" w:cs="Tahoma"/>
          <w:b/>
          <w:smallCaps/>
          <w:sz w:val="28"/>
          <w:szCs w:val="28"/>
        </w:rPr>
        <w:t xml:space="preserve">                                                Rafael E. Fierro Méndez</w:t>
      </w:r>
    </w:p>
    <w:p w14:paraId="08C4F1F9" w14:textId="6D912772" w:rsidR="00F132BF" w:rsidRDefault="00F132BF" w:rsidP="001E68C8">
      <w:pPr>
        <w:spacing w:after="0" w:line="240" w:lineRule="auto"/>
        <w:ind w:left="708" w:firstLine="708"/>
        <w:rPr>
          <w:rFonts w:ascii="Arial" w:hAnsi="Arial" w:cs="Arial"/>
          <w:b/>
        </w:rPr>
      </w:pPr>
      <w:r>
        <w:rPr>
          <w:b/>
          <w:sz w:val="24"/>
          <w:szCs w:val="24"/>
        </w:rPr>
        <w:t xml:space="preserve">                                              </w:t>
      </w:r>
      <w:r>
        <w:rPr>
          <w:rFonts w:ascii="Arial" w:hAnsi="Arial" w:cs="Arial"/>
          <w:b/>
        </w:rPr>
        <w:t xml:space="preserve">Abogado </w:t>
      </w:r>
    </w:p>
    <w:p w14:paraId="06838300" w14:textId="77777777" w:rsidR="00F132BF" w:rsidRDefault="00F132BF" w:rsidP="00F132BF">
      <w:pPr>
        <w:spacing w:after="0" w:line="240" w:lineRule="auto"/>
        <w:ind w:left="708" w:firstLine="708"/>
        <w:rPr>
          <w:rFonts w:eastAsia="Batang" w:cs="Calibri"/>
          <w:b/>
        </w:rPr>
      </w:pPr>
      <w:r>
        <w:rPr>
          <w:rFonts w:eastAsia="Batang" w:cs="Calibri"/>
          <w:b/>
        </w:rPr>
        <w:t xml:space="preserve">                        </w:t>
      </w:r>
      <w:r>
        <w:rPr>
          <w:rFonts w:cs="Calibri"/>
        </w:rPr>
        <w:t>Calle 61 No. 52-47, Teléfono (5) 3531454</w:t>
      </w:r>
    </w:p>
    <w:p w14:paraId="7E454A8C" w14:textId="77777777" w:rsidR="00F132BF" w:rsidRDefault="00F132BF" w:rsidP="00F132BF">
      <w:pPr>
        <w:spacing w:after="0" w:line="240" w:lineRule="auto"/>
        <w:ind w:left="708"/>
        <w:jc w:val="center"/>
        <w:rPr>
          <w:rFonts w:cs="Calibri"/>
        </w:rPr>
      </w:pPr>
      <w:r>
        <w:rPr>
          <w:rFonts w:cs="Calibri"/>
        </w:rPr>
        <w:t>Correo electrónico: rafaelfierromendezabogado@gmail.com</w:t>
      </w:r>
    </w:p>
    <w:p w14:paraId="4349DBDD" w14:textId="77777777" w:rsidR="00F132BF" w:rsidRDefault="00F132BF" w:rsidP="00F132BF">
      <w:pPr>
        <w:spacing w:after="0" w:line="240" w:lineRule="auto"/>
        <w:ind w:left="708"/>
        <w:jc w:val="center"/>
        <w:rPr>
          <w:rFonts w:cs="Calibri"/>
        </w:rPr>
      </w:pPr>
      <w:r>
        <w:rPr>
          <w:rFonts w:cs="Calibri"/>
        </w:rPr>
        <w:t xml:space="preserve"> Barranquilla, Colombia</w:t>
      </w:r>
    </w:p>
    <w:p w14:paraId="038482A2" w14:textId="77777777" w:rsidR="00F132BF" w:rsidRDefault="00F132BF" w:rsidP="00F132BF">
      <w:pPr>
        <w:spacing w:after="0" w:line="240" w:lineRule="auto"/>
        <w:ind w:left="708"/>
        <w:jc w:val="center"/>
        <w:rPr>
          <w:rFonts w:cs="Calibri"/>
        </w:rPr>
      </w:pPr>
    </w:p>
    <w:p w14:paraId="316740AF" w14:textId="77777777" w:rsidR="00F05DED" w:rsidRDefault="00F05DED" w:rsidP="007307E4">
      <w:pPr>
        <w:spacing w:after="0" w:line="240" w:lineRule="auto"/>
        <w:jc w:val="both"/>
        <w:rPr>
          <w:rFonts w:ascii="Cambria Math" w:hAnsi="Cambria Math"/>
          <w:b/>
          <w:bCs/>
          <w:sz w:val="24"/>
          <w:szCs w:val="24"/>
          <w:lang w:val="es-ES"/>
        </w:rPr>
      </w:pPr>
    </w:p>
    <w:p w14:paraId="2AD1AA0D" w14:textId="77777777" w:rsidR="00B36BD6" w:rsidRDefault="00B36BD6" w:rsidP="00A20543">
      <w:pPr>
        <w:spacing w:after="0" w:line="240" w:lineRule="auto"/>
        <w:rPr>
          <w:rFonts w:ascii="Cambria Math" w:hAnsi="Cambria Math" w:cs="Tahoma"/>
          <w:b/>
          <w:smallCaps/>
          <w:sz w:val="24"/>
          <w:szCs w:val="24"/>
        </w:rPr>
      </w:pPr>
    </w:p>
    <w:p w14:paraId="1D75E15B" w14:textId="77777777" w:rsidR="00E744CB" w:rsidRDefault="00E744CB" w:rsidP="00FC5D4F">
      <w:pPr>
        <w:spacing w:after="0" w:line="240" w:lineRule="auto"/>
        <w:rPr>
          <w:rFonts w:ascii="Cambria Math" w:hAnsi="Cambria Math" w:cs="Tahoma"/>
          <w:b/>
          <w:smallCaps/>
          <w:sz w:val="24"/>
          <w:szCs w:val="24"/>
        </w:rPr>
      </w:pPr>
    </w:p>
    <w:p w14:paraId="301A085C" w14:textId="54A372BF" w:rsidR="00AC3F28" w:rsidRPr="00FC5D4F" w:rsidRDefault="00AC3F28" w:rsidP="00FC5D4F">
      <w:pPr>
        <w:spacing w:after="0" w:line="240" w:lineRule="auto"/>
        <w:rPr>
          <w:rFonts w:ascii="Cambria Math" w:hAnsi="Cambria Math" w:cs="Calibri"/>
          <w:b/>
          <w:sz w:val="24"/>
          <w:szCs w:val="24"/>
        </w:rPr>
      </w:pPr>
      <w:r w:rsidRPr="00FC5D4F">
        <w:rPr>
          <w:rFonts w:ascii="Cambria Math" w:hAnsi="Cambria Math" w:cs="Tahoma"/>
          <w:b/>
          <w:smallCaps/>
          <w:sz w:val="24"/>
          <w:szCs w:val="24"/>
        </w:rPr>
        <w:t>Señores</w:t>
      </w:r>
    </w:p>
    <w:p w14:paraId="71BF7B00" w14:textId="77777777" w:rsidR="00AC3F28" w:rsidRPr="00FC5D4F" w:rsidRDefault="00AC3F28" w:rsidP="00FC5D4F">
      <w:pPr>
        <w:shd w:val="clear" w:color="auto" w:fill="FFFFFF"/>
        <w:spacing w:after="0" w:line="240" w:lineRule="auto"/>
        <w:rPr>
          <w:rFonts w:ascii="Cambria Math" w:hAnsi="Cambria Math" w:cs="Tahoma"/>
          <w:b/>
          <w:smallCaps/>
          <w:sz w:val="24"/>
          <w:szCs w:val="24"/>
        </w:rPr>
      </w:pPr>
      <w:r w:rsidRPr="00FC5D4F">
        <w:rPr>
          <w:rFonts w:ascii="Cambria Math" w:hAnsi="Cambria Math" w:cs="Tahoma"/>
          <w:b/>
          <w:smallCaps/>
          <w:sz w:val="24"/>
          <w:szCs w:val="24"/>
        </w:rPr>
        <w:t>Magistrados</w:t>
      </w:r>
    </w:p>
    <w:p w14:paraId="59DE9713" w14:textId="77777777" w:rsidR="00AC3F28" w:rsidRPr="00FC5D4F" w:rsidRDefault="00AC3F28" w:rsidP="00FC5D4F">
      <w:pPr>
        <w:shd w:val="clear" w:color="auto" w:fill="FFFFFF"/>
        <w:spacing w:after="0" w:line="240" w:lineRule="auto"/>
        <w:rPr>
          <w:rFonts w:ascii="Cambria Math" w:hAnsi="Cambria Math" w:cs="Tahoma"/>
          <w:b/>
          <w:smallCaps/>
          <w:sz w:val="24"/>
          <w:szCs w:val="24"/>
        </w:rPr>
      </w:pPr>
      <w:r w:rsidRPr="00FC5D4F">
        <w:rPr>
          <w:rFonts w:ascii="Cambria Math" w:hAnsi="Cambria Math" w:cs="Tahoma"/>
          <w:b/>
          <w:smallCaps/>
          <w:sz w:val="24"/>
          <w:szCs w:val="24"/>
        </w:rPr>
        <w:t>Tribunal Superior del Distrito Judicial (Sala Civil-Familia)</w:t>
      </w:r>
    </w:p>
    <w:p w14:paraId="4B569948" w14:textId="77777777" w:rsidR="00AC3F28" w:rsidRPr="00FC5D4F" w:rsidRDefault="00AC3F28" w:rsidP="00FC5D4F">
      <w:pPr>
        <w:shd w:val="clear" w:color="auto" w:fill="FFFFFF"/>
        <w:spacing w:after="0" w:line="240" w:lineRule="auto"/>
        <w:rPr>
          <w:rFonts w:ascii="Cambria Math" w:hAnsi="Cambria Math" w:cs="Tahoma"/>
          <w:b/>
          <w:smallCaps/>
          <w:sz w:val="24"/>
          <w:szCs w:val="24"/>
        </w:rPr>
      </w:pPr>
      <w:r w:rsidRPr="00FC5D4F">
        <w:rPr>
          <w:rFonts w:ascii="Cambria Math" w:eastAsia="Times New Roman" w:hAnsi="Cambria Math" w:cs="Arial"/>
          <w:b/>
          <w:iCs/>
          <w:sz w:val="24"/>
          <w:szCs w:val="24"/>
          <w:bdr w:val="none" w:sz="0" w:space="0" w:color="auto" w:frame="1"/>
          <w:lang w:eastAsia="es-CO"/>
        </w:rPr>
        <w:t xml:space="preserve">Magistrado Ponente: Doctor </w:t>
      </w:r>
      <w:r w:rsidRPr="00FC5D4F">
        <w:rPr>
          <w:rFonts w:ascii="Cambria Math" w:hAnsi="Cambria Math" w:cs="Tahoma"/>
          <w:b/>
          <w:smallCaps/>
          <w:sz w:val="24"/>
          <w:szCs w:val="24"/>
        </w:rPr>
        <w:t>Alfredo de Jesús Castilla Torres</w:t>
      </w:r>
    </w:p>
    <w:p w14:paraId="54432FC7" w14:textId="77777777" w:rsidR="00AC3F28" w:rsidRPr="00FC5D4F" w:rsidRDefault="00AC3F28" w:rsidP="00FC5D4F">
      <w:pPr>
        <w:shd w:val="clear" w:color="auto" w:fill="FFFFFF"/>
        <w:spacing w:after="0" w:line="240" w:lineRule="auto"/>
        <w:rPr>
          <w:rFonts w:ascii="Cambria Math" w:hAnsi="Cambria Math" w:cs="Tahoma"/>
          <w:b/>
          <w:smallCaps/>
          <w:sz w:val="24"/>
          <w:szCs w:val="24"/>
        </w:rPr>
      </w:pPr>
      <w:r w:rsidRPr="00FC5D4F">
        <w:rPr>
          <w:rFonts w:ascii="Cambria Math" w:hAnsi="Cambria Math" w:cs="Tahoma"/>
          <w:b/>
          <w:smallCaps/>
          <w:sz w:val="24"/>
          <w:szCs w:val="24"/>
        </w:rPr>
        <w:t>E.                                                                     S.                                                                 D.</w:t>
      </w:r>
    </w:p>
    <w:p w14:paraId="5C2625FB" w14:textId="77777777" w:rsidR="00CC30F2" w:rsidRPr="00FC5D4F" w:rsidRDefault="00CC30F2" w:rsidP="00FC5D4F">
      <w:pPr>
        <w:spacing w:after="0" w:line="240" w:lineRule="auto"/>
        <w:rPr>
          <w:rFonts w:ascii="Cambria Math" w:hAnsi="Cambria Math" w:cs="Tahoma"/>
          <w:b/>
          <w:smallCaps/>
          <w:sz w:val="24"/>
          <w:szCs w:val="24"/>
        </w:rPr>
      </w:pPr>
    </w:p>
    <w:p w14:paraId="6B30D968" w14:textId="47D48B2F" w:rsidR="00BB7D25" w:rsidRDefault="00BB7D25" w:rsidP="00FC5D4F">
      <w:pPr>
        <w:spacing w:after="0" w:line="240" w:lineRule="auto"/>
        <w:jc w:val="both"/>
        <w:textAlignment w:val="baseline"/>
        <w:rPr>
          <w:rFonts w:ascii="Cambria Math" w:hAnsi="Cambria Math" w:cs="Tahoma"/>
          <w:b/>
          <w:smallCaps/>
        </w:rPr>
      </w:pPr>
    </w:p>
    <w:p w14:paraId="3FEC5F7E" w14:textId="77777777" w:rsidR="00F223EC" w:rsidRDefault="00F223EC" w:rsidP="00FC5D4F">
      <w:pPr>
        <w:spacing w:after="0" w:line="240" w:lineRule="auto"/>
        <w:jc w:val="both"/>
        <w:textAlignment w:val="baseline"/>
        <w:rPr>
          <w:rFonts w:ascii="Cambria Math" w:hAnsi="Cambria Math" w:cs="Tahoma"/>
          <w:b/>
          <w:smallCaps/>
        </w:rPr>
      </w:pPr>
    </w:p>
    <w:p w14:paraId="0699C66F" w14:textId="4E531CFA" w:rsidR="00A14978" w:rsidRPr="002B0230" w:rsidRDefault="00AC3F28" w:rsidP="00FC5D4F">
      <w:pPr>
        <w:spacing w:after="0" w:line="240" w:lineRule="auto"/>
        <w:jc w:val="both"/>
        <w:textAlignment w:val="baseline"/>
        <w:rPr>
          <w:rFonts w:ascii="Cambria Math" w:eastAsia="Times New Roman" w:hAnsi="Cambria Math" w:cs="Arial"/>
          <w:iCs/>
          <w:bdr w:val="none" w:sz="0" w:space="0" w:color="auto" w:frame="1"/>
          <w:lang w:eastAsia="es-CO"/>
        </w:rPr>
      </w:pPr>
      <w:r w:rsidRPr="002B0230">
        <w:rPr>
          <w:rFonts w:ascii="Cambria Math" w:hAnsi="Cambria Math" w:cs="Tahoma"/>
          <w:b/>
          <w:smallCaps/>
        </w:rPr>
        <w:t xml:space="preserve">Ref. </w:t>
      </w:r>
      <w:r w:rsidRPr="002B0230">
        <w:rPr>
          <w:rFonts w:ascii="Cambria Math" w:eastAsia="Times New Roman" w:hAnsi="Cambria Math" w:cs="Arial"/>
          <w:iCs/>
          <w:bdr w:val="none" w:sz="0" w:space="0" w:color="auto" w:frame="1"/>
          <w:lang w:eastAsia="es-CO"/>
        </w:rPr>
        <w:t xml:space="preserve">Ejecutivo singular de </w:t>
      </w:r>
      <w:r w:rsidRPr="002B0230">
        <w:rPr>
          <w:rFonts w:ascii="Cambria Math" w:hAnsi="Cambria Math" w:cs="Tahoma"/>
          <w:smallCaps/>
        </w:rPr>
        <w:t>Promociones y Construcciones del Caribe</w:t>
      </w:r>
      <w:r w:rsidR="008D09D6" w:rsidRPr="002B0230">
        <w:rPr>
          <w:rFonts w:ascii="Cambria Math" w:hAnsi="Cambria Math" w:cs="Tahoma"/>
          <w:smallCaps/>
        </w:rPr>
        <w:t xml:space="preserve"> Limitada y Compañía Sociedad Comandita</w:t>
      </w:r>
      <w:r w:rsidR="00895B56" w:rsidRPr="002B0230">
        <w:rPr>
          <w:rFonts w:ascii="Cambria Math" w:hAnsi="Cambria Math" w:cs="Tahoma"/>
          <w:smallCaps/>
        </w:rPr>
        <w:t>ria</w:t>
      </w:r>
      <w:r w:rsidR="008D09D6" w:rsidRPr="002B0230">
        <w:rPr>
          <w:rFonts w:ascii="Cambria Math" w:hAnsi="Cambria Math" w:cs="Tahoma"/>
          <w:smallCaps/>
        </w:rPr>
        <w:t xml:space="preserve"> por Acciones -Promociones y Construcciones del Caribe Ltda. y Cía. S.C.A. -En Liquidación- </w:t>
      </w:r>
      <w:r w:rsidRPr="002B0230">
        <w:rPr>
          <w:rFonts w:ascii="Cambria Math" w:eastAsia="Times New Roman" w:hAnsi="Cambria Math" w:cs="Arial"/>
          <w:iCs/>
          <w:bdr w:val="none" w:sz="0" w:space="0" w:color="auto" w:frame="1"/>
          <w:lang w:eastAsia="es-CO"/>
        </w:rPr>
        <w:t xml:space="preserve">contra </w:t>
      </w:r>
      <w:r w:rsidRPr="002B0230">
        <w:rPr>
          <w:rFonts w:ascii="Cambria Math" w:hAnsi="Cambria Math" w:cs="Tahoma"/>
          <w:smallCaps/>
        </w:rPr>
        <w:t xml:space="preserve">Inversiones Eilat SAS </w:t>
      </w:r>
      <w:r w:rsidRPr="002B0230">
        <w:rPr>
          <w:rFonts w:ascii="Cambria Math" w:eastAsia="Times New Roman" w:hAnsi="Cambria Math" w:cs="Arial"/>
          <w:iCs/>
          <w:bdr w:val="none" w:sz="0" w:space="0" w:color="auto" w:frame="1"/>
          <w:lang w:eastAsia="es-CO"/>
        </w:rPr>
        <w:t xml:space="preserve">y otro. </w:t>
      </w:r>
      <w:r w:rsidRPr="002B0230">
        <w:rPr>
          <w:rFonts w:ascii="Cambria Math" w:eastAsia="Times New Roman" w:hAnsi="Cambria Math" w:cs="Arial"/>
          <w:b/>
          <w:iCs/>
          <w:bdr w:val="none" w:sz="0" w:space="0" w:color="auto" w:frame="1"/>
          <w:lang w:eastAsia="es-CO"/>
        </w:rPr>
        <w:t>Radicación</w:t>
      </w:r>
      <w:r w:rsidRPr="002B0230">
        <w:rPr>
          <w:rFonts w:ascii="Cambria Math" w:eastAsia="Times New Roman" w:hAnsi="Cambria Math" w:cs="Arial"/>
          <w:iCs/>
          <w:bdr w:val="none" w:sz="0" w:space="0" w:color="auto" w:frame="1"/>
          <w:lang w:eastAsia="es-CO"/>
        </w:rPr>
        <w:t>: 42.208.</w:t>
      </w:r>
      <w:r w:rsidR="00CD32E9" w:rsidRPr="002B0230">
        <w:rPr>
          <w:rFonts w:ascii="Cambria Math" w:eastAsia="Times New Roman" w:hAnsi="Cambria Math" w:cs="Arial"/>
          <w:iCs/>
          <w:bdr w:val="none" w:sz="0" w:space="0" w:color="auto" w:frame="1"/>
          <w:lang w:eastAsia="es-CO"/>
        </w:rPr>
        <w:t xml:space="preserve"> </w:t>
      </w:r>
      <w:r w:rsidR="00CD32E9" w:rsidRPr="002B0230">
        <w:rPr>
          <w:rFonts w:ascii="Cambria Math" w:eastAsia="Times New Roman" w:hAnsi="Cambria Math" w:cs="Arial"/>
          <w:b/>
          <w:bCs/>
          <w:iCs/>
          <w:bdr w:val="none" w:sz="0" w:space="0" w:color="auto" w:frame="1"/>
          <w:lang w:eastAsia="es-CO"/>
        </w:rPr>
        <w:t>Sustentación del recurso de apelación</w:t>
      </w:r>
      <w:r w:rsidR="00CD32E9" w:rsidRPr="002B0230">
        <w:rPr>
          <w:rFonts w:ascii="Cambria Math" w:eastAsia="Times New Roman" w:hAnsi="Cambria Math" w:cs="Arial"/>
          <w:iCs/>
          <w:bdr w:val="none" w:sz="0" w:space="0" w:color="auto" w:frame="1"/>
          <w:lang w:eastAsia="es-CO"/>
        </w:rPr>
        <w:t xml:space="preserve">. </w:t>
      </w:r>
    </w:p>
    <w:p w14:paraId="6A8A1ED2" w14:textId="3F8E5A0D" w:rsidR="00E744CB" w:rsidRDefault="00E744CB" w:rsidP="00FC5D4F">
      <w:pPr>
        <w:spacing w:after="0" w:line="240" w:lineRule="auto"/>
        <w:jc w:val="both"/>
        <w:rPr>
          <w:rFonts w:ascii="Cambria Math" w:hAnsi="Cambria Math" w:cs="Tahoma"/>
          <w:b/>
          <w:smallCaps/>
          <w:sz w:val="24"/>
          <w:szCs w:val="24"/>
        </w:rPr>
      </w:pPr>
    </w:p>
    <w:p w14:paraId="53218335" w14:textId="77777777" w:rsidR="00F223EC" w:rsidRPr="003B1C46" w:rsidRDefault="00F223EC" w:rsidP="00FC5D4F">
      <w:pPr>
        <w:spacing w:after="0" w:line="240" w:lineRule="auto"/>
        <w:jc w:val="both"/>
        <w:rPr>
          <w:rFonts w:ascii="Cambria Math" w:hAnsi="Cambria Math" w:cs="Tahoma"/>
          <w:b/>
          <w:smallCaps/>
          <w:sz w:val="24"/>
          <w:szCs w:val="24"/>
        </w:rPr>
      </w:pPr>
    </w:p>
    <w:p w14:paraId="0B9C484E" w14:textId="45394D36" w:rsidR="00490B1F" w:rsidRPr="00BE606A" w:rsidRDefault="00490B1F" w:rsidP="00490B1F">
      <w:pPr>
        <w:spacing w:after="0" w:line="240" w:lineRule="auto"/>
        <w:jc w:val="center"/>
        <w:rPr>
          <w:rFonts w:ascii="Cambria Math" w:hAnsi="Cambria Math" w:cs="Tahoma"/>
          <w:b/>
          <w:smallCaps/>
          <w:sz w:val="24"/>
          <w:szCs w:val="24"/>
        </w:rPr>
      </w:pPr>
      <w:r w:rsidRPr="00BE606A">
        <w:rPr>
          <w:rFonts w:ascii="Cambria Math" w:hAnsi="Cambria Math" w:cs="Tahoma"/>
          <w:b/>
          <w:smallCaps/>
          <w:sz w:val="24"/>
          <w:szCs w:val="24"/>
        </w:rPr>
        <w:t>resumen</w:t>
      </w:r>
      <w:r w:rsidR="008D3739">
        <w:rPr>
          <w:rFonts w:ascii="Cambria Math" w:hAnsi="Cambria Math" w:cs="Tahoma"/>
          <w:b/>
          <w:smallCaps/>
          <w:sz w:val="24"/>
          <w:szCs w:val="24"/>
        </w:rPr>
        <w:t xml:space="preserve"> </w:t>
      </w:r>
    </w:p>
    <w:p w14:paraId="64192160" w14:textId="77777777" w:rsidR="00E372A3" w:rsidRPr="00BE606A" w:rsidRDefault="00E372A3" w:rsidP="00E372A3">
      <w:pPr>
        <w:spacing w:after="0" w:line="240" w:lineRule="auto"/>
        <w:ind w:left="708"/>
        <w:jc w:val="both"/>
        <w:rPr>
          <w:rFonts w:ascii="Cambria Math" w:hAnsi="Cambria Math"/>
          <w:b/>
          <w:bCs/>
          <w:sz w:val="24"/>
          <w:szCs w:val="24"/>
        </w:rPr>
      </w:pPr>
    </w:p>
    <w:p w14:paraId="63C17F72" w14:textId="2454119F" w:rsidR="00E372A3" w:rsidRDefault="00E372A3" w:rsidP="00E372A3">
      <w:pPr>
        <w:spacing w:after="0" w:line="240" w:lineRule="auto"/>
        <w:ind w:left="708"/>
        <w:jc w:val="both"/>
        <w:rPr>
          <w:rFonts w:ascii="Cambria Math" w:eastAsia="Times New Roman" w:hAnsi="Cambria Math" w:cs="Arial"/>
          <w:b/>
          <w:bCs/>
          <w:iCs/>
          <w:sz w:val="24"/>
          <w:szCs w:val="24"/>
          <w:bdr w:val="none" w:sz="0" w:space="0" w:color="auto" w:frame="1"/>
          <w:lang w:eastAsia="es-CO"/>
        </w:rPr>
      </w:pPr>
      <w:r w:rsidRPr="00BE606A">
        <w:rPr>
          <w:rFonts w:ascii="Cambria Math" w:hAnsi="Cambria Math"/>
          <w:b/>
          <w:bCs/>
          <w:sz w:val="24"/>
          <w:szCs w:val="24"/>
        </w:rPr>
        <w:t>¿Por qué se deman</w:t>
      </w:r>
      <w:r w:rsidR="007B2AE9" w:rsidRPr="00BE606A">
        <w:rPr>
          <w:rFonts w:ascii="Cambria Math" w:hAnsi="Cambria Math"/>
          <w:b/>
          <w:bCs/>
          <w:sz w:val="24"/>
          <w:szCs w:val="24"/>
        </w:rPr>
        <w:t>d</w:t>
      </w:r>
      <w:r w:rsidR="007B2AE9">
        <w:rPr>
          <w:rFonts w:ascii="Cambria Math" w:hAnsi="Cambria Math"/>
          <w:b/>
          <w:bCs/>
          <w:sz w:val="24"/>
          <w:szCs w:val="24"/>
        </w:rPr>
        <w:t>ó</w:t>
      </w:r>
      <w:r w:rsidRPr="00BE606A">
        <w:rPr>
          <w:rFonts w:ascii="Cambria Math" w:hAnsi="Cambria Math"/>
          <w:b/>
          <w:bCs/>
          <w:sz w:val="24"/>
          <w:szCs w:val="24"/>
        </w:rPr>
        <w:t xml:space="preserve"> al Patrimonio Autónomo </w:t>
      </w:r>
      <w:r w:rsidRPr="00BE606A">
        <w:rPr>
          <w:rFonts w:ascii="Cambria Math" w:hAnsi="Cambria Math" w:cs="Tahoma"/>
          <w:b/>
          <w:bCs/>
          <w:smallCaps/>
          <w:sz w:val="24"/>
          <w:szCs w:val="24"/>
        </w:rPr>
        <w:t>Fideicomiso Centro Comercial Villa Country</w:t>
      </w:r>
      <w:r w:rsidRPr="00BE606A">
        <w:rPr>
          <w:rFonts w:ascii="Cambria Math" w:hAnsi="Cambria Math"/>
          <w:b/>
          <w:bCs/>
          <w:sz w:val="24"/>
          <w:szCs w:val="24"/>
        </w:rPr>
        <w:t xml:space="preserve"> s</w:t>
      </w:r>
      <w:r w:rsidRPr="00BE606A">
        <w:rPr>
          <w:rFonts w:ascii="Cambria Math" w:eastAsia="Times New Roman" w:hAnsi="Cambria Math" w:cs="Arial"/>
          <w:b/>
          <w:bCs/>
          <w:iCs/>
          <w:sz w:val="24"/>
          <w:szCs w:val="24"/>
          <w:bdr w:val="none" w:sz="0" w:space="0" w:color="auto" w:frame="1"/>
          <w:lang w:eastAsia="es-CO"/>
        </w:rPr>
        <w:t xml:space="preserve">i este </w:t>
      </w:r>
      <w:r w:rsidRPr="00BE606A">
        <w:rPr>
          <w:rFonts w:ascii="Cambria Math" w:eastAsia="Times New Roman" w:hAnsi="Cambria Math" w:cs="Arial"/>
          <w:b/>
          <w:bCs/>
          <w:iCs/>
          <w:sz w:val="24"/>
          <w:szCs w:val="24"/>
          <w:u w:val="single"/>
          <w:bdr w:val="none" w:sz="0" w:space="0" w:color="auto" w:frame="1"/>
          <w:lang w:eastAsia="es-CO"/>
        </w:rPr>
        <w:t>no es deudor</w:t>
      </w:r>
      <w:r w:rsidRPr="00BE606A">
        <w:rPr>
          <w:rFonts w:ascii="Cambria Math" w:eastAsia="Times New Roman" w:hAnsi="Cambria Math" w:cs="Arial"/>
          <w:b/>
          <w:bCs/>
          <w:iCs/>
          <w:sz w:val="24"/>
          <w:szCs w:val="24"/>
          <w:bdr w:val="none" w:sz="0" w:space="0" w:color="auto" w:frame="1"/>
          <w:lang w:eastAsia="es-CO"/>
        </w:rPr>
        <w:t xml:space="preserve"> del demandante?</w:t>
      </w:r>
    </w:p>
    <w:p w14:paraId="1E97D277" w14:textId="4171D853" w:rsidR="00240869" w:rsidRDefault="00240869" w:rsidP="00962E9B">
      <w:pPr>
        <w:spacing w:after="0" w:line="240" w:lineRule="auto"/>
        <w:ind w:left="708"/>
        <w:jc w:val="center"/>
        <w:rPr>
          <w:rFonts w:ascii="Cambria Math" w:eastAsia="Times New Roman" w:hAnsi="Cambria Math" w:cs="Arial"/>
          <w:b/>
          <w:bCs/>
          <w:iCs/>
          <w:sz w:val="24"/>
          <w:szCs w:val="24"/>
          <w:bdr w:val="none" w:sz="0" w:space="0" w:color="auto" w:frame="1"/>
          <w:lang w:eastAsia="es-CO"/>
        </w:rPr>
      </w:pPr>
    </w:p>
    <w:p w14:paraId="4784D1BA" w14:textId="04271EF2" w:rsidR="00240869" w:rsidRPr="00BE606A" w:rsidRDefault="00240869" w:rsidP="00FE2FB9">
      <w:pPr>
        <w:spacing w:after="0" w:line="240" w:lineRule="auto"/>
        <w:ind w:left="1098"/>
        <w:jc w:val="both"/>
        <w:rPr>
          <w:rFonts w:ascii="Cambria Math" w:eastAsia="Times New Roman" w:hAnsi="Cambria Math" w:cs="Arial"/>
          <w:b/>
          <w:bCs/>
          <w:iCs/>
          <w:sz w:val="24"/>
          <w:szCs w:val="24"/>
          <w:bdr w:val="none" w:sz="0" w:space="0" w:color="auto" w:frame="1"/>
          <w:lang w:eastAsia="es-CO"/>
        </w:rPr>
      </w:pPr>
      <w:r>
        <w:rPr>
          <w:rFonts w:ascii="Cambria Math" w:eastAsia="Times New Roman" w:hAnsi="Cambria Math" w:cs="Arial"/>
          <w:b/>
          <w:bCs/>
          <w:iCs/>
          <w:sz w:val="24"/>
          <w:szCs w:val="24"/>
          <w:bdr w:val="none" w:sz="0" w:space="0" w:color="auto" w:frame="1"/>
          <w:lang w:eastAsia="es-CO"/>
        </w:rPr>
        <w:t xml:space="preserve">Sin </w:t>
      </w:r>
      <w:r w:rsidR="00692559">
        <w:rPr>
          <w:rFonts w:ascii="Cambria Math" w:eastAsia="Times New Roman" w:hAnsi="Cambria Math" w:cs="Arial"/>
          <w:b/>
          <w:bCs/>
          <w:iCs/>
          <w:sz w:val="24"/>
          <w:szCs w:val="24"/>
          <w:bdr w:val="none" w:sz="0" w:space="0" w:color="auto" w:frame="1"/>
          <w:lang w:eastAsia="es-CO"/>
        </w:rPr>
        <w:t>título</w:t>
      </w:r>
      <w:r>
        <w:rPr>
          <w:rFonts w:ascii="Cambria Math" w:eastAsia="Times New Roman" w:hAnsi="Cambria Math" w:cs="Arial"/>
          <w:b/>
          <w:bCs/>
          <w:iCs/>
          <w:sz w:val="24"/>
          <w:szCs w:val="24"/>
          <w:bdr w:val="none" w:sz="0" w:space="0" w:color="auto" w:frame="1"/>
          <w:lang w:eastAsia="es-CO"/>
        </w:rPr>
        <w:t xml:space="preserve"> ejecutivo en su contra </w:t>
      </w:r>
      <w:r w:rsidR="00692559">
        <w:rPr>
          <w:rFonts w:ascii="Cambria Math" w:eastAsia="Times New Roman" w:hAnsi="Cambria Math" w:cs="Arial"/>
          <w:b/>
          <w:bCs/>
          <w:iCs/>
          <w:sz w:val="24"/>
          <w:szCs w:val="24"/>
          <w:bdr w:val="none" w:sz="0" w:space="0" w:color="auto" w:frame="1"/>
          <w:lang w:eastAsia="es-CO"/>
        </w:rPr>
        <w:t>¿</w:t>
      </w:r>
      <w:r w:rsidR="00FE2FB9">
        <w:rPr>
          <w:rFonts w:ascii="Cambria Math" w:eastAsia="Times New Roman" w:hAnsi="Cambria Math" w:cs="Arial"/>
          <w:b/>
          <w:bCs/>
          <w:iCs/>
          <w:sz w:val="24"/>
          <w:szCs w:val="24"/>
          <w:bdr w:val="none" w:sz="0" w:space="0" w:color="auto" w:frame="1"/>
          <w:lang w:eastAsia="es-CO"/>
        </w:rPr>
        <w:t>es constitucionalmente</w:t>
      </w:r>
      <w:r w:rsidR="00692559">
        <w:rPr>
          <w:rFonts w:ascii="Cambria Math" w:eastAsia="Times New Roman" w:hAnsi="Cambria Math" w:cs="Arial"/>
          <w:b/>
          <w:bCs/>
          <w:iCs/>
          <w:sz w:val="24"/>
          <w:szCs w:val="24"/>
          <w:bdr w:val="none" w:sz="0" w:space="0" w:color="auto" w:frame="1"/>
          <w:lang w:eastAsia="es-CO"/>
        </w:rPr>
        <w:t xml:space="preserve"> </w:t>
      </w:r>
      <w:r w:rsidR="00CE0D3B">
        <w:rPr>
          <w:rFonts w:ascii="Cambria Math" w:eastAsia="Times New Roman" w:hAnsi="Cambria Math" w:cs="Arial"/>
          <w:b/>
          <w:bCs/>
          <w:iCs/>
          <w:sz w:val="24"/>
          <w:szCs w:val="24"/>
          <w:bdr w:val="none" w:sz="0" w:space="0" w:color="auto" w:frame="1"/>
          <w:lang w:eastAsia="es-CO"/>
        </w:rPr>
        <w:t>válido</w:t>
      </w:r>
      <w:r w:rsidR="00692559">
        <w:rPr>
          <w:rFonts w:ascii="Cambria Math" w:eastAsia="Times New Roman" w:hAnsi="Cambria Math" w:cs="Arial"/>
          <w:b/>
          <w:bCs/>
          <w:iCs/>
          <w:sz w:val="24"/>
          <w:szCs w:val="24"/>
          <w:bdr w:val="none" w:sz="0" w:space="0" w:color="auto" w:frame="1"/>
          <w:lang w:eastAsia="es-CO"/>
        </w:rPr>
        <w:t xml:space="preserve"> </w:t>
      </w:r>
      <w:r w:rsidR="00CC0129">
        <w:rPr>
          <w:rFonts w:ascii="Cambria Math" w:eastAsia="Times New Roman" w:hAnsi="Cambria Math" w:cs="Arial"/>
          <w:b/>
          <w:bCs/>
          <w:iCs/>
          <w:sz w:val="24"/>
          <w:szCs w:val="24"/>
          <w:bdr w:val="none" w:sz="0" w:space="0" w:color="auto" w:frame="1"/>
          <w:lang w:eastAsia="es-CO"/>
        </w:rPr>
        <w:t>seguir</w:t>
      </w:r>
      <w:r w:rsidR="00692559">
        <w:rPr>
          <w:rFonts w:ascii="Cambria Math" w:eastAsia="Times New Roman" w:hAnsi="Cambria Math" w:cs="Arial"/>
          <w:b/>
          <w:bCs/>
          <w:iCs/>
          <w:sz w:val="24"/>
          <w:szCs w:val="24"/>
          <w:bdr w:val="none" w:sz="0" w:space="0" w:color="auto" w:frame="1"/>
          <w:lang w:eastAsia="es-CO"/>
        </w:rPr>
        <w:t xml:space="preserve"> adelante la ejecución?</w:t>
      </w:r>
    </w:p>
    <w:p w14:paraId="58CEEEDD" w14:textId="77777777" w:rsidR="00E372A3" w:rsidRPr="00BE606A" w:rsidRDefault="00E372A3" w:rsidP="00444EF6">
      <w:pPr>
        <w:spacing w:after="0" w:line="240" w:lineRule="auto"/>
        <w:ind w:left="708"/>
        <w:jc w:val="both"/>
        <w:rPr>
          <w:rFonts w:ascii="Cambria Math" w:hAnsi="Cambria Math"/>
          <w:sz w:val="24"/>
          <w:szCs w:val="24"/>
        </w:rPr>
      </w:pPr>
    </w:p>
    <w:p w14:paraId="2219E882" w14:textId="6FCF9852" w:rsidR="00745C91" w:rsidRPr="00AA2E69" w:rsidRDefault="00745C91" w:rsidP="00AA2E69">
      <w:pPr>
        <w:spacing w:after="0" w:line="240" w:lineRule="auto"/>
        <w:ind w:left="708"/>
        <w:jc w:val="both"/>
        <w:rPr>
          <w:rFonts w:ascii="Cambria Math" w:hAnsi="Cambria Math"/>
          <w:sz w:val="24"/>
          <w:szCs w:val="24"/>
          <w:u w:val="single"/>
        </w:rPr>
      </w:pPr>
      <w:r>
        <w:rPr>
          <w:rFonts w:ascii="Cambria Math" w:hAnsi="Cambria Math"/>
          <w:sz w:val="24"/>
          <w:szCs w:val="24"/>
        </w:rPr>
        <w:t xml:space="preserve">Estos interrogantes obligan a revisar, aun </w:t>
      </w:r>
      <w:r w:rsidRPr="00962E9B">
        <w:rPr>
          <w:rFonts w:ascii="Cambria Math" w:hAnsi="Cambria Math"/>
          <w:sz w:val="24"/>
          <w:szCs w:val="24"/>
          <w:u w:val="single"/>
        </w:rPr>
        <w:t>oficiosamente</w:t>
      </w:r>
      <w:r w:rsidR="00AA2E69" w:rsidRPr="00FC5D4F">
        <w:rPr>
          <w:rFonts w:ascii="Cambria Math" w:hAnsi="Cambria Math"/>
          <w:sz w:val="24"/>
          <w:szCs w:val="24"/>
          <w:vertAlign w:val="superscript"/>
        </w:rPr>
        <w:footnoteReference w:id="1"/>
      </w:r>
      <w:r w:rsidR="00AA2E69" w:rsidRPr="00AA2E69">
        <w:rPr>
          <w:rFonts w:ascii="Cambria Math" w:hAnsi="Cambria Math"/>
          <w:sz w:val="24"/>
          <w:szCs w:val="24"/>
        </w:rPr>
        <w:t xml:space="preserve">, </w:t>
      </w:r>
      <w:r>
        <w:rPr>
          <w:rFonts w:ascii="Cambria Math" w:hAnsi="Cambria Math"/>
          <w:sz w:val="24"/>
          <w:szCs w:val="24"/>
        </w:rPr>
        <w:t xml:space="preserve">el título ejecutivo, empezando por establecer, en este asunto, </w:t>
      </w:r>
      <w:r w:rsidRPr="002258DB">
        <w:rPr>
          <w:rFonts w:ascii="Cambria Math" w:hAnsi="Cambria Math"/>
          <w:sz w:val="24"/>
          <w:szCs w:val="24"/>
          <w:u w:val="single"/>
        </w:rPr>
        <w:t>quién es acreedor</w:t>
      </w:r>
      <w:r>
        <w:rPr>
          <w:rFonts w:ascii="Cambria Math" w:hAnsi="Cambria Math"/>
          <w:sz w:val="24"/>
          <w:szCs w:val="24"/>
        </w:rPr>
        <w:t xml:space="preserve"> y </w:t>
      </w:r>
      <w:r w:rsidRPr="002258DB">
        <w:rPr>
          <w:rFonts w:ascii="Cambria Math" w:hAnsi="Cambria Math"/>
          <w:sz w:val="24"/>
          <w:szCs w:val="24"/>
          <w:u w:val="single"/>
        </w:rPr>
        <w:t>quién es deudor</w:t>
      </w:r>
      <w:r>
        <w:rPr>
          <w:rFonts w:ascii="Cambria Math" w:hAnsi="Cambria Math"/>
          <w:sz w:val="24"/>
          <w:szCs w:val="24"/>
        </w:rPr>
        <w:t>.</w:t>
      </w:r>
    </w:p>
    <w:p w14:paraId="3522A9E4" w14:textId="0DDC54B1" w:rsidR="00745C91" w:rsidRDefault="00745C91" w:rsidP="00444EF6">
      <w:pPr>
        <w:spacing w:after="0" w:line="240" w:lineRule="auto"/>
        <w:ind w:left="708"/>
        <w:jc w:val="both"/>
        <w:rPr>
          <w:rFonts w:ascii="Cambria Math" w:hAnsi="Cambria Math"/>
          <w:sz w:val="24"/>
          <w:szCs w:val="24"/>
        </w:rPr>
      </w:pPr>
    </w:p>
    <w:p w14:paraId="58A9BB01" w14:textId="731959CF" w:rsidR="00745C91" w:rsidRDefault="00745C91" w:rsidP="00444EF6">
      <w:pPr>
        <w:spacing w:after="0" w:line="240" w:lineRule="auto"/>
        <w:ind w:left="708"/>
        <w:jc w:val="both"/>
        <w:rPr>
          <w:rFonts w:ascii="Cambria Math" w:hAnsi="Cambria Math"/>
          <w:sz w:val="24"/>
          <w:szCs w:val="24"/>
        </w:rPr>
      </w:pPr>
      <w:r>
        <w:rPr>
          <w:rFonts w:ascii="Cambria Math" w:hAnsi="Cambria Math"/>
          <w:sz w:val="24"/>
          <w:szCs w:val="24"/>
        </w:rPr>
        <w:t>La hipótesis de trabajo es que ni el demandante es acreedor del demandado, ni el demandado es deudor del demandante</w:t>
      </w:r>
      <w:r w:rsidR="00CF1B90" w:rsidRPr="00FC5D4F">
        <w:rPr>
          <w:rFonts w:ascii="Cambria Math" w:hAnsi="Cambria Math"/>
          <w:sz w:val="24"/>
          <w:szCs w:val="24"/>
          <w:vertAlign w:val="superscript"/>
        </w:rPr>
        <w:footnoteReference w:id="2"/>
      </w:r>
      <w:r w:rsidR="0096450A">
        <w:rPr>
          <w:rFonts w:ascii="Cambria Math" w:hAnsi="Cambria Math"/>
          <w:sz w:val="24"/>
          <w:szCs w:val="24"/>
        </w:rPr>
        <w:t>, p</w:t>
      </w:r>
      <w:r w:rsidR="00962E9B">
        <w:rPr>
          <w:rFonts w:ascii="Cambria Math" w:hAnsi="Cambria Math"/>
          <w:sz w:val="24"/>
          <w:szCs w:val="24"/>
        </w:rPr>
        <w:t xml:space="preserve">ara demostrar que la </w:t>
      </w:r>
      <w:r w:rsidR="00962E9B" w:rsidRPr="0096450A">
        <w:rPr>
          <w:rFonts w:ascii="Cambria Math" w:hAnsi="Cambria Math"/>
          <w:sz w:val="24"/>
          <w:szCs w:val="24"/>
          <w:u w:val="single"/>
        </w:rPr>
        <w:t xml:space="preserve">sentencia </w:t>
      </w:r>
      <w:r w:rsidR="008D3739" w:rsidRPr="008D3739">
        <w:rPr>
          <w:rFonts w:ascii="Cambria Math" w:hAnsi="Cambria Math"/>
          <w:sz w:val="24"/>
          <w:szCs w:val="24"/>
        </w:rPr>
        <w:t xml:space="preserve">reclamada </w:t>
      </w:r>
      <w:r w:rsidR="001D4407">
        <w:rPr>
          <w:rFonts w:ascii="Cambria Math" w:hAnsi="Cambria Math"/>
          <w:sz w:val="24"/>
          <w:szCs w:val="24"/>
        </w:rPr>
        <w:t xml:space="preserve">que se muestra con verdad </w:t>
      </w:r>
      <w:r w:rsidR="00FC56B5">
        <w:rPr>
          <w:rFonts w:ascii="Cambria Math" w:hAnsi="Cambria Math"/>
          <w:sz w:val="24"/>
          <w:szCs w:val="24"/>
        </w:rPr>
        <w:t>legal</w:t>
      </w:r>
      <w:r w:rsidR="001D4407">
        <w:rPr>
          <w:rFonts w:ascii="Cambria Math" w:hAnsi="Cambria Math"/>
          <w:sz w:val="24"/>
          <w:szCs w:val="24"/>
        </w:rPr>
        <w:t xml:space="preserve"> </w:t>
      </w:r>
      <w:r w:rsidR="00962E9B" w:rsidRPr="0096450A">
        <w:rPr>
          <w:rFonts w:ascii="Cambria Math" w:hAnsi="Cambria Math"/>
          <w:sz w:val="24"/>
          <w:szCs w:val="24"/>
          <w:u w:val="single"/>
        </w:rPr>
        <w:t>es contraevidente</w:t>
      </w:r>
      <w:r w:rsidR="006A5385">
        <w:rPr>
          <w:rFonts w:ascii="Cambria Math" w:hAnsi="Cambria Math"/>
          <w:sz w:val="24"/>
          <w:szCs w:val="24"/>
        </w:rPr>
        <w:t xml:space="preserve">, </w:t>
      </w:r>
      <w:r w:rsidR="00322736" w:rsidRPr="00322736">
        <w:rPr>
          <w:rFonts w:ascii="Cambria Math" w:hAnsi="Cambria Math"/>
          <w:sz w:val="24"/>
          <w:szCs w:val="24"/>
        </w:rPr>
        <w:t xml:space="preserve">pues se le </w:t>
      </w:r>
      <w:r w:rsidR="00A93D97" w:rsidRPr="00322736">
        <w:rPr>
          <w:rFonts w:ascii="Cambria Math" w:hAnsi="Cambria Math"/>
          <w:sz w:val="24"/>
          <w:szCs w:val="24"/>
        </w:rPr>
        <w:t>otorga</w:t>
      </w:r>
      <w:r w:rsidR="00322736" w:rsidRPr="00322736">
        <w:rPr>
          <w:rFonts w:ascii="Cambria Math" w:hAnsi="Cambria Math"/>
          <w:sz w:val="24"/>
          <w:szCs w:val="24"/>
        </w:rPr>
        <w:t xml:space="preserve"> un alcance</w:t>
      </w:r>
      <w:r w:rsidR="009F7E3C">
        <w:rPr>
          <w:rFonts w:ascii="Cambria Math" w:hAnsi="Cambria Math"/>
          <w:sz w:val="24"/>
          <w:szCs w:val="24"/>
        </w:rPr>
        <w:t xml:space="preserve"> que</w:t>
      </w:r>
      <w:r w:rsidR="00322736" w:rsidRPr="00322736">
        <w:rPr>
          <w:rFonts w:ascii="Cambria Math" w:hAnsi="Cambria Math"/>
          <w:sz w:val="24"/>
          <w:szCs w:val="24"/>
        </w:rPr>
        <w:t xml:space="preserve"> no tiene</w:t>
      </w:r>
      <w:r w:rsidR="002E5A5E" w:rsidRPr="00FC5D4F">
        <w:rPr>
          <w:rFonts w:ascii="Cambria Math" w:hAnsi="Cambria Math"/>
          <w:sz w:val="24"/>
          <w:szCs w:val="24"/>
          <w:vertAlign w:val="superscript"/>
        </w:rPr>
        <w:footnoteReference w:id="3"/>
      </w:r>
      <w:r w:rsidR="00E43EE4">
        <w:rPr>
          <w:rFonts w:ascii="Cambria Math" w:hAnsi="Cambria Math"/>
          <w:sz w:val="24"/>
          <w:szCs w:val="24"/>
        </w:rPr>
        <w:t>.</w:t>
      </w:r>
    </w:p>
    <w:p w14:paraId="4E45A07C" w14:textId="03A065D1" w:rsidR="002E5A5E" w:rsidRPr="00BD7E74" w:rsidRDefault="002E5A5E" w:rsidP="002E5A5E">
      <w:pPr>
        <w:spacing w:after="0" w:line="240" w:lineRule="auto"/>
        <w:jc w:val="both"/>
        <w:rPr>
          <w:rFonts w:ascii="Cambria Math" w:hAnsi="Cambria Math"/>
          <w:b/>
          <w:bCs/>
          <w:sz w:val="24"/>
          <w:szCs w:val="24"/>
        </w:rPr>
      </w:pPr>
    </w:p>
    <w:p w14:paraId="3AB01F27" w14:textId="77777777" w:rsidR="00BE606A" w:rsidRDefault="00BE606A" w:rsidP="00FC5D4F">
      <w:pPr>
        <w:spacing w:after="0" w:line="240" w:lineRule="auto"/>
        <w:jc w:val="both"/>
        <w:rPr>
          <w:rFonts w:ascii="Cambria Math" w:hAnsi="Cambria Math" w:cs="Tahoma"/>
          <w:b/>
          <w:smallCaps/>
          <w:sz w:val="24"/>
          <w:szCs w:val="24"/>
        </w:rPr>
      </w:pPr>
    </w:p>
    <w:p w14:paraId="731EA304" w14:textId="77777777" w:rsidR="00BE606A" w:rsidRDefault="00BE606A" w:rsidP="00FC5D4F">
      <w:pPr>
        <w:spacing w:after="0" w:line="240" w:lineRule="auto"/>
        <w:jc w:val="both"/>
        <w:rPr>
          <w:rFonts w:ascii="Cambria Math" w:hAnsi="Cambria Math" w:cs="Tahoma"/>
          <w:b/>
          <w:smallCaps/>
          <w:sz w:val="24"/>
          <w:szCs w:val="24"/>
        </w:rPr>
      </w:pPr>
    </w:p>
    <w:p w14:paraId="01A68C84" w14:textId="1DBA7641" w:rsidR="007C32C4" w:rsidRDefault="00AC3F28" w:rsidP="00FC5D4F">
      <w:pPr>
        <w:spacing w:after="0" w:line="240" w:lineRule="auto"/>
        <w:jc w:val="both"/>
        <w:rPr>
          <w:rFonts w:ascii="Cambria Math" w:hAnsi="Cambria Math" w:cs="Arial"/>
          <w:sz w:val="24"/>
          <w:szCs w:val="24"/>
        </w:rPr>
      </w:pPr>
      <w:r w:rsidRPr="00FC5D4F">
        <w:rPr>
          <w:rFonts w:ascii="Cambria Math" w:hAnsi="Cambria Math" w:cs="Tahoma"/>
          <w:b/>
          <w:smallCaps/>
          <w:sz w:val="24"/>
          <w:szCs w:val="24"/>
        </w:rPr>
        <w:t>Rafael E. Fierro Méndez</w:t>
      </w:r>
      <w:r w:rsidRPr="00FC5D4F">
        <w:rPr>
          <w:rFonts w:ascii="Cambria Math" w:hAnsi="Cambria Math" w:cs="Arial"/>
          <w:sz w:val="24"/>
          <w:szCs w:val="24"/>
        </w:rPr>
        <w:t>, mayor, de este municipio, abogado con C.C. 8.695.646 de Barranquilla y T.P. 32.740 del C.S. de la J., en mi calidad de apoderado especial de</w:t>
      </w:r>
      <w:r w:rsidR="000E512E" w:rsidRPr="00FC5D4F">
        <w:rPr>
          <w:rFonts w:ascii="Cambria Math" w:hAnsi="Cambria Math" w:cs="Arial"/>
          <w:sz w:val="24"/>
          <w:szCs w:val="24"/>
        </w:rPr>
        <w:t>l</w:t>
      </w:r>
      <w:r w:rsidR="00F76A91" w:rsidRPr="00FC5D4F">
        <w:rPr>
          <w:rFonts w:ascii="Cambria Math" w:hAnsi="Cambria Math" w:cs="Arial"/>
          <w:sz w:val="24"/>
          <w:szCs w:val="24"/>
        </w:rPr>
        <w:t xml:space="preserve"> </w:t>
      </w:r>
      <w:r w:rsidR="00965B2B" w:rsidRPr="00413E92">
        <w:rPr>
          <w:rFonts w:ascii="Cambria Math" w:hAnsi="Cambria Math" w:cs="Tahoma"/>
          <w:bCs/>
          <w:smallCaps/>
          <w:sz w:val="24"/>
          <w:szCs w:val="24"/>
        </w:rPr>
        <w:t xml:space="preserve">Fideicomiso Centro Comercial </w:t>
      </w:r>
      <w:r w:rsidR="00097515" w:rsidRPr="00FC5D4F">
        <w:rPr>
          <w:rFonts w:ascii="Cambria Math" w:hAnsi="Cambria Math" w:cs="Tahoma"/>
          <w:bCs/>
          <w:smallCaps/>
          <w:sz w:val="24"/>
          <w:szCs w:val="24"/>
        </w:rPr>
        <w:t>Villa Country</w:t>
      </w:r>
      <w:r w:rsidRPr="00FC5D4F">
        <w:rPr>
          <w:rFonts w:ascii="Cambria Math" w:hAnsi="Cambria Math" w:cs="Arial"/>
          <w:sz w:val="24"/>
          <w:szCs w:val="24"/>
        </w:rPr>
        <w:t xml:space="preserve">, </w:t>
      </w:r>
      <w:r w:rsidR="001D26FF" w:rsidRPr="00FC5D4F">
        <w:rPr>
          <w:rFonts w:ascii="Cambria Math" w:hAnsi="Cambria Math" w:cs="Arial"/>
          <w:sz w:val="24"/>
          <w:szCs w:val="24"/>
        </w:rPr>
        <w:t xml:space="preserve">codemandado en el epígrafe, </w:t>
      </w:r>
      <w:r w:rsidRPr="00FC5D4F">
        <w:rPr>
          <w:rFonts w:ascii="Cambria Math" w:hAnsi="Cambria Math" w:cs="Arial"/>
          <w:sz w:val="24"/>
          <w:szCs w:val="24"/>
        </w:rPr>
        <w:t xml:space="preserve">hago uso del traslado concedido </w:t>
      </w:r>
      <w:r w:rsidR="000E512E" w:rsidRPr="00FC5D4F">
        <w:rPr>
          <w:rFonts w:ascii="Cambria Math" w:hAnsi="Cambria Math" w:cs="Arial"/>
          <w:sz w:val="24"/>
          <w:szCs w:val="24"/>
        </w:rPr>
        <w:t>mediante auto de 11 de junio actual</w:t>
      </w:r>
      <w:r w:rsidR="002A3B38" w:rsidRPr="00FC5D4F">
        <w:rPr>
          <w:rFonts w:ascii="Cambria Math" w:hAnsi="Cambria Math" w:cs="Arial"/>
          <w:sz w:val="24"/>
          <w:szCs w:val="24"/>
        </w:rPr>
        <w:t>, a efectos de sustentar la apelación incoada.</w:t>
      </w:r>
    </w:p>
    <w:p w14:paraId="15575024" w14:textId="77777777" w:rsidR="0047589C" w:rsidRPr="00681A15" w:rsidRDefault="0047589C" w:rsidP="00FC5D4F">
      <w:pPr>
        <w:spacing w:after="0" w:line="240" w:lineRule="auto"/>
        <w:jc w:val="both"/>
        <w:rPr>
          <w:rFonts w:ascii="Cambria Math" w:hAnsi="Cambria Math" w:cs="Arial"/>
          <w:sz w:val="24"/>
          <w:szCs w:val="24"/>
        </w:rPr>
      </w:pPr>
    </w:p>
    <w:p w14:paraId="7DC37A33" w14:textId="77777777" w:rsidR="002A3B38" w:rsidRPr="00FC5D4F" w:rsidRDefault="00AC3F28" w:rsidP="00FC5D4F">
      <w:pPr>
        <w:spacing w:after="0" w:line="240" w:lineRule="auto"/>
        <w:jc w:val="both"/>
        <w:rPr>
          <w:rFonts w:ascii="Cambria Math" w:hAnsi="Cambria Math" w:cs="Tahoma"/>
          <w:b/>
          <w:smallCaps/>
          <w:sz w:val="24"/>
          <w:szCs w:val="24"/>
        </w:rPr>
      </w:pPr>
      <w:r w:rsidRPr="00FC5D4F">
        <w:rPr>
          <w:rFonts w:ascii="Cambria Math" w:hAnsi="Cambria Math" w:cs="Tahoma"/>
          <w:b/>
          <w:smallCaps/>
          <w:sz w:val="24"/>
          <w:szCs w:val="24"/>
        </w:rPr>
        <w:t xml:space="preserve">1. </w:t>
      </w:r>
      <w:r w:rsidR="002A3B38" w:rsidRPr="00FC5D4F">
        <w:rPr>
          <w:rFonts w:ascii="Cambria Math" w:hAnsi="Cambria Math" w:cs="Tahoma"/>
          <w:b/>
          <w:smallCaps/>
          <w:sz w:val="24"/>
          <w:szCs w:val="24"/>
        </w:rPr>
        <w:t>Fines del Recurso:</w:t>
      </w:r>
    </w:p>
    <w:p w14:paraId="18EAC970" w14:textId="77777777" w:rsidR="002A3B38" w:rsidRPr="00FC5D4F" w:rsidRDefault="002A3B38" w:rsidP="00FC5D4F">
      <w:pPr>
        <w:spacing w:after="0" w:line="240" w:lineRule="auto"/>
        <w:jc w:val="both"/>
        <w:rPr>
          <w:rFonts w:ascii="Cambria Math" w:hAnsi="Cambria Math"/>
          <w:sz w:val="24"/>
          <w:szCs w:val="24"/>
          <w:lang w:val="es-ES"/>
        </w:rPr>
      </w:pPr>
    </w:p>
    <w:p w14:paraId="53B7F1EA" w14:textId="6A18414F" w:rsidR="00BB7D25" w:rsidRPr="00F223EC" w:rsidRDefault="002A3B38" w:rsidP="00A47AF6">
      <w:pPr>
        <w:spacing w:after="0" w:line="240" w:lineRule="auto"/>
        <w:jc w:val="both"/>
        <w:rPr>
          <w:rFonts w:ascii="Cambria Math" w:hAnsi="Cambria Math"/>
          <w:sz w:val="24"/>
          <w:szCs w:val="24"/>
          <w:lang w:val="es-ES"/>
        </w:rPr>
      </w:pPr>
      <w:r w:rsidRPr="00FC5D4F">
        <w:rPr>
          <w:rFonts w:ascii="Cambria Math" w:hAnsi="Cambria Math"/>
          <w:sz w:val="24"/>
          <w:szCs w:val="24"/>
          <w:lang w:val="es-ES"/>
        </w:rPr>
        <w:t xml:space="preserve">Que se revoque la sentencia recurrida en la parte que desfavorece al </w:t>
      </w:r>
      <w:r w:rsidR="005A52A1" w:rsidRPr="00413E92">
        <w:rPr>
          <w:rFonts w:ascii="Cambria Math" w:hAnsi="Cambria Math" w:cs="Tahoma"/>
          <w:bCs/>
          <w:smallCaps/>
          <w:sz w:val="24"/>
          <w:szCs w:val="24"/>
        </w:rPr>
        <w:t xml:space="preserve">Fideicomiso Centro Comercial </w:t>
      </w:r>
      <w:r w:rsidR="003A38A4" w:rsidRPr="00FC5D4F">
        <w:rPr>
          <w:rFonts w:ascii="Cambria Math" w:hAnsi="Cambria Math" w:cs="Tahoma"/>
          <w:bCs/>
          <w:smallCaps/>
          <w:sz w:val="24"/>
          <w:szCs w:val="24"/>
        </w:rPr>
        <w:t>Villa Country</w:t>
      </w:r>
      <w:r w:rsidR="00851D3C" w:rsidRPr="00FC5D4F">
        <w:rPr>
          <w:rFonts w:ascii="Cambria Math" w:hAnsi="Cambria Math"/>
          <w:sz w:val="24"/>
          <w:szCs w:val="24"/>
          <w:lang w:val="es-ES"/>
        </w:rPr>
        <w:t xml:space="preserve"> y, </w:t>
      </w:r>
      <w:r w:rsidR="00190D1A" w:rsidRPr="00FC5D4F">
        <w:rPr>
          <w:rFonts w:ascii="Cambria Math" w:hAnsi="Cambria Math"/>
          <w:sz w:val="24"/>
          <w:szCs w:val="24"/>
          <w:lang w:val="es-ES"/>
        </w:rPr>
        <w:t>en su defecto,</w:t>
      </w:r>
      <w:r w:rsidR="00851D3C" w:rsidRPr="00FC5D4F">
        <w:rPr>
          <w:rFonts w:ascii="Cambria Math" w:hAnsi="Cambria Math"/>
          <w:sz w:val="24"/>
          <w:szCs w:val="24"/>
          <w:lang w:val="es-ES"/>
        </w:rPr>
        <w:t xml:space="preserve"> </w:t>
      </w:r>
      <w:r w:rsidR="00945A93">
        <w:rPr>
          <w:rFonts w:ascii="Cambria Math" w:hAnsi="Cambria Math"/>
          <w:sz w:val="24"/>
          <w:szCs w:val="24"/>
          <w:lang w:val="es-ES"/>
        </w:rPr>
        <w:t>que sea reemplazada bien por una</w:t>
      </w:r>
      <w:r w:rsidR="009F2899">
        <w:rPr>
          <w:rFonts w:ascii="Cambria Math" w:hAnsi="Cambria Math"/>
          <w:sz w:val="24"/>
          <w:szCs w:val="24"/>
          <w:lang w:val="es-ES"/>
        </w:rPr>
        <w:t xml:space="preserve"> </w:t>
      </w:r>
      <w:r w:rsidR="001820D3">
        <w:rPr>
          <w:rFonts w:ascii="Cambria Math" w:hAnsi="Cambria Math"/>
          <w:sz w:val="24"/>
          <w:szCs w:val="24"/>
          <w:lang w:val="es-ES"/>
        </w:rPr>
        <w:t>sentencia absolutoria</w:t>
      </w:r>
      <w:r w:rsidR="00945A93">
        <w:rPr>
          <w:rFonts w:ascii="Cambria Math" w:hAnsi="Cambria Math"/>
          <w:sz w:val="24"/>
          <w:szCs w:val="24"/>
          <w:lang w:val="es-ES"/>
        </w:rPr>
        <w:t xml:space="preserve"> </w:t>
      </w:r>
      <w:r w:rsidR="001820D3">
        <w:rPr>
          <w:rFonts w:ascii="Cambria Math" w:hAnsi="Cambria Math"/>
          <w:sz w:val="24"/>
          <w:szCs w:val="24"/>
          <w:lang w:val="es-ES"/>
        </w:rPr>
        <w:t xml:space="preserve">dada la </w:t>
      </w:r>
      <w:r w:rsidR="001820D3" w:rsidRPr="00945A93">
        <w:rPr>
          <w:rFonts w:ascii="Cambria Math" w:hAnsi="Cambria Math"/>
          <w:i/>
          <w:iCs/>
          <w:sz w:val="24"/>
          <w:szCs w:val="24"/>
          <w:lang w:val="es-ES"/>
        </w:rPr>
        <w:t>carencia de legitimidad en la causa</w:t>
      </w:r>
      <w:r w:rsidR="001820D3">
        <w:rPr>
          <w:rFonts w:ascii="Cambria Math" w:hAnsi="Cambria Math"/>
          <w:sz w:val="24"/>
          <w:szCs w:val="24"/>
          <w:lang w:val="es-ES"/>
        </w:rPr>
        <w:t xml:space="preserve">, ya que el </w:t>
      </w:r>
      <w:r w:rsidR="001820D3" w:rsidRPr="00413E92">
        <w:rPr>
          <w:rFonts w:ascii="Cambria Math" w:hAnsi="Cambria Math" w:cs="Tahoma"/>
          <w:bCs/>
          <w:smallCaps/>
          <w:sz w:val="24"/>
          <w:szCs w:val="24"/>
        </w:rPr>
        <w:t xml:space="preserve">Fideicomiso Centro Comercial </w:t>
      </w:r>
      <w:r w:rsidR="001820D3" w:rsidRPr="00FC5D4F">
        <w:rPr>
          <w:rFonts w:ascii="Cambria Math" w:hAnsi="Cambria Math" w:cs="Tahoma"/>
          <w:bCs/>
          <w:smallCaps/>
          <w:sz w:val="24"/>
          <w:szCs w:val="24"/>
        </w:rPr>
        <w:t>Villa Country</w:t>
      </w:r>
      <w:r w:rsidR="001820D3" w:rsidRPr="00FC5D4F">
        <w:rPr>
          <w:rFonts w:ascii="Cambria Math" w:hAnsi="Cambria Math"/>
          <w:sz w:val="24"/>
          <w:szCs w:val="24"/>
          <w:lang w:val="es-ES"/>
        </w:rPr>
        <w:t xml:space="preserve"> </w:t>
      </w:r>
      <w:r w:rsidR="001820D3">
        <w:rPr>
          <w:rFonts w:ascii="Cambria Math" w:hAnsi="Cambria Math"/>
          <w:sz w:val="24"/>
          <w:szCs w:val="24"/>
          <w:lang w:val="es-ES"/>
        </w:rPr>
        <w:t xml:space="preserve">no debió ser demandado puesto que </w:t>
      </w:r>
      <w:r w:rsidR="001820D3" w:rsidRPr="00F75DDB">
        <w:rPr>
          <w:rFonts w:ascii="Cambria Math" w:hAnsi="Cambria Math"/>
          <w:sz w:val="24"/>
          <w:szCs w:val="24"/>
          <w:u w:val="single"/>
          <w:lang w:val="es-ES"/>
        </w:rPr>
        <w:t>no existe ningún vínculo jurídico entre este y el demandante</w:t>
      </w:r>
      <w:r w:rsidR="001820D3">
        <w:rPr>
          <w:rFonts w:ascii="Cambria Math" w:hAnsi="Cambria Math"/>
          <w:sz w:val="24"/>
          <w:szCs w:val="24"/>
          <w:lang w:val="es-ES"/>
        </w:rPr>
        <w:t xml:space="preserve">, o bien, por una sentencia que acoja las excepciones </w:t>
      </w:r>
      <w:r w:rsidR="001820D3">
        <w:rPr>
          <w:rFonts w:ascii="Cambria Math" w:hAnsi="Cambria Math"/>
          <w:sz w:val="24"/>
          <w:szCs w:val="24"/>
          <w:lang w:val="es-ES"/>
        </w:rPr>
        <w:lastRenderedPageBreak/>
        <w:t>probadas,</w:t>
      </w:r>
      <w:r w:rsidR="00945A93">
        <w:rPr>
          <w:rFonts w:ascii="Cambria Math" w:hAnsi="Cambria Math"/>
          <w:sz w:val="24"/>
          <w:szCs w:val="24"/>
          <w:lang w:val="es-ES"/>
        </w:rPr>
        <w:t xml:space="preserve"> </w:t>
      </w:r>
      <w:r w:rsidR="00190D1A" w:rsidRPr="00FC5D4F">
        <w:rPr>
          <w:rFonts w:ascii="Cambria Math" w:hAnsi="Cambria Math"/>
          <w:sz w:val="24"/>
          <w:szCs w:val="24"/>
          <w:lang w:val="es-ES"/>
        </w:rPr>
        <w:t>con las consecuencias de ley</w:t>
      </w:r>
      <w:r w:rsidR="00DA37CE">
        <w:rPr>
          <w:rFonts w:ascii="Cambria Math" w:hAnsi="Cambria Math"/>
          <w:sz w:val="24"/>
          <w:szCs w:val="24"/>
          <w:lang w:val="es-ES"/>
        </w:rPr>
        <w:t xml:space="preserve">, esto es, </w:t>
      </w:r>
      <w:r w:rsidR="00190D1A" w:rsidRPr="00FC5D4F">
        <w:rPr>
          <w:rFonts w:ascii="Cambria Math" w:hAnsi="Cambria Math"/>
          <w:sz w:val="24"/>
          <w:szCs w:val="24"/>
          <w:lang w:val="es-ES"/>
        </w:rPr>
        <w:t>condena en costas y perjuicios</w:t>
      </w:r>
      <w:r w:rsidR="007578C6">
        <w:rPr>
          <w:rFonts w:ascii="Cambria Math" w:hAnsi="Cambria Math"/>
          <w:sz w:val="24"/>
          <w:szCs w:val="24"/>
          <w:lang w:val="es-ES"/>
        </w:rPr>
        <w:t xml:space="preserve"> </w:t>
      </w:r>
      <w:r w:rsidR="0051498F">
        <w:rPr>
          <w:rFonts w:ascii="Cambria Math" w:hAnsi="Cambria Math"/>
          <w:sz w:val="24"/>
          <w:szCs w:val="24"/>
          <w:lang w:val="es-ES"/>
        </w:rPr>
        <w:t>a la parte demandante</w:t>
      </w:r>
      <w:r w:rsidR="001820D3">
        <w:rPr>
          <w:rFonts w:ascii="Cambria Math" w:hAnsi="Cambria Math"/>
          <w:sz w:val="24"/>
          <w:szCs w:val="24"/>
          <w:lang w:val="es-ES"/>
        </w:rPr>
        <w:t>.</w:t>
      </w:r>
      <w:r w:rsidR="0051498F">
        <w:rPr>
          <w:rFonts w:ascii="Cambria Math" w:hAnsi="Cambria Math"/>
          <w:sz w:val="24"/>
          <w:szCs w:val="24"/>
          <w:lang w:val="es-ES"/>
        </w:rPr>
        <w:t xml:space="preserve"> </w:t>
      </w:r>
    </w:p>
    <w:p w14:paraId="480EE128" w14:textId="77777777" w:rsidR="00F223EC" w:rsidRDefault="00F223EC" w:rsidP="00A47AF6">
      <w:pPr>
        <w:spacing w:after="0" w:line="240" w:lineRule="auto"/>
        <w:jc w:val="both"/>
        <w:rPr>
          <w:rFonts w:ascii="Cambria Math" w:hAnsi="Cambria Math" w:cs="Tahoma"/>
          <w:b/>
          <w:smallCaps/>
          <w:sz w:val="24"/>
          <w:szCs w:val="24"/>
        </w:rPr>
      </w:pPr>
    </w:p>
    <w:p w14:paraId="21731B68" w14:textId="47B363F7" w:rsidR="00AC3F28" w:rsidRPr="00A47AF6" w:rsidRDefault="002A3B38" w:rsidP="00A47AF6">
      <w:pPr>
        <w:spacing w:after="0" w:line="240" w:lineRule="auto"/>
        <w:jc w:val="both"/>
        <w:rPr>
          <w:rFonts w:ascii="Cambria Math" w:hAnsi="Cambria Math"/>
          <w:i/>
          <w:iCs/>
          <w:sz w:val="24"/>
          <w:szCs w:val="24"/>
          <w:lang w:val="es-ES"/>
        </w:rPr>
      </w:pPr>
      <w:r w:rsidRPr="00FC5D4F">
        <w:rPr>
          <w:rFonts w:ascii="Cambria Math" w:hAnsi="Cambria Math" w:cs="Tahoma"/>
          <w:b/>
          <w:smallCaps/>
          <w:sz w:val="24"/>
          <w:szCs w:val="24"/>
        </w:rPr>
        <w:t xml:space="preserve">2. </w:t>
      </w:r>
      <w:r w:rsidR="0074550C" w:rsidRPr="00FC5D4F">
        <w:rPr>
          <w:rFonts w:ascii="Cambria Math" w:hAnsi="Cambria Math" w:cs="Tahoma"/>
          <w:b/>
          <w:smallCaps/>
          <w:sz w:val="24"/>
          <w:szCs w:val="24"/>
        </w:rPr>
        <w:t>Precisión Necesaria</w:t>
      </w:r>
      <w:r w:rsidR="00AC3F28" w:rsidRPr="00FC5D4F">
        <w:rPr>
          <w:rFonts w:ascii="Cambria Math" w:hAnsi="Cambria Math" w:cs="Tahoma"/>
          <w:b/>
          <w:smallCaps/>
          <w:sz w:val="24"/>
          <w:szCs w:val="24"/>
        </w:rPr>
        <w:t>:</w:t>
      </w:r>
    </w:p>
    <w:p w14:paraId="17271081" w14:textId="50B0F5A3" w:rsidR="007307E4" w:rsidRPr="00FC5D4F" w:rsidRDefault="007307E4" w:rsidP="00FC5D4F">
      <w:pPr>
        <w:spacing w:after="0" w:line="240" w:lineRule="auto"/>
        <w:jc w:val="both"/>
        <w:rPr>
          <w:rFonts w:ascii="Cambria Math" w:hAnsi="Cambria Math"/>
          <w:sz w:val="24"/>
          <w:szCs w:val="24"/>
          <w:lang w:val="es-ES"/>
        </w:rPr>
      </w:pPr>
    </w:p>
    <w:p w14:paraId="66AB5857" w14:textId="747CC42C" w:rsidR="007307E4" w:rsidRPr="00FC5D4F" w:rsidRDefault="007307E4" w:rsidP="00FC5D4F">
      <w:pPr>
        <w:spacing w:after="0" w:line="240" w:lineRule="auto"/>
        <w:jc w:val="both"/>
        <w:rPr>
          <w:rFonts w:ascii="Cambria Math" w:hAnsi="Cambria Math"/>
          <w:sz w:val="24"/>
          <w:szCs w:val="24"/>
          <w:lang w:val="es-ES"/>
        </w:rPr>
      </w:pPr>
      <w:r w:rsidRPr="00FC5D4F">
        <w:rPr>
          <w:rFonts w:ascii="Cambria Math" w:hAnsi="Cambria Math"/>
          <w:sz w:val="24"/>
          <w:szCs w:val="24"/>
          <w:lang w:val="es-ES"/>
        </w:rPr>
        <w:t xml:space="preserve">La sentencia apelada ordenó llevar adelante la ejecución contra el </w:t>
      </w:r>
      <w:r w:rsidR="00311656" w:rsidRPr="00413E92">
        <w:rPr>
          <w:rFonts w:ascii="Cambria Math" w:hAnsi="Cambria Math" w:cs="Tahoma"/>
          <w:bCs/>
          <w:smallCaps/>
          <w:sz w:val="24"/>
          <w:szCs w:val="24"/>
        </w:rPr>
        <w:t xml:space="preserve">Fideicomiso Centro Comercial </w:t>
      </w:r>
      <w:r w:rsidR="000B1E4B" w:rsidRPr="00FC5D4F">
        <w:rPr>
          <w:rFonts w:ascii="Cambria Math" w:hAnsi="Cambria Math" w:cs="Tahoma"/>
          <w:bCs/>
          <w:smallCaps/>
          <w:sz w:val="24"/>
          <w:szCs w:val="24"/>
        </w:rPr>
        <w:t>Villa Country</w:t>
      </w:r>
      <w:r w:rsidR="000B1E4B" w:rsidRPr="00FC5D4F">
        <w:rPr>
          <w:rFonts w:ascii="Cambria Math" w:hAnsi="Cambria Math"/>
          <w:sz w:val="24"/>
          <w:szCs w:val="24"/>
          <w:lang w:val="es-ES"/>
        </w:rPr>
        <w:t xml:space="preserve"> </w:t>
      </w:r>
      <w:r w:rsidRPr="00FC5D4F">
        <w:rPr>
          <w:rFonts w:ascii="Cambria Math" w:hAnsi="Cambria Math"/>
          <w:sz w:val="24"/>
          <w:szCs w:val="24"/>
          <w:lang w:val="es-ES"/>
        </w:rPr>
        <w:t xml:space="preserve">y se abstuvo de seguirla contra </w:t>
      </w:r>
      <w:r w:rsidR="00853582" w:rsidRPr="00FC5D4F">
        <w:rPr>
          <w:rFonts w:ascii="Cambria Math" w:hAnsi="Cambria Math" w:cs="Tahoma"/>
          <w:bCs/>
          <w:smallCaps/>
          <w:sz w:val="24"/>
          <w:szCs w:val="24"/>
        </w:rPr>
        <w:t>Inversiones Eilat S.A.S</w:t>
      </w:r>
      <w:r w:rsidRPr="00FC5D4F">
        <w:rPr>
          <w:rFonts w:ascii="Cambria Math" w:hAnsi="Cambria Math"/>
          <w:sz w:val="24"/>
          <w:szCs w:val="24"/>
          <w:lang w:val="es-ES"/>
        </w:rPr>
        <w:t>.</w:t>
      </w:r>
      <w:r w:rsidR="008E512A" w:rsidRPr="00FC5D4F">
        <w:rPr>
          <w:rFonts w:ascii="Cambria Math" w:hAnsi="Cambria Math"/>
          <w:sz w:val="24"/>
          <w:szCs w:val="24"/>
          <w:lang w:val="es-ES"/>
        </w:rPr>
        <w:t xml:space="preserve"> </w:t>
      </w:r>
      <w:r w:rsidR="00956C44" w:rsidRPr="00FC5D4F">
        <w:rPr>
          <w:rFonts w:ascii="Cambria Math" w:hAnsi="Cambria Math"/>
          <w:sz w:val="24"/>
          <w:szCs w:val="24"/>
          <w:lang w:val="es-ES"/>
        </w:rPr>
        <w:t xml:space="preserve">(Minuto 34.30 del audio). </w:t>
      </w:r>
      <w:r w:rsidRPr="00FC5D4F">
        <w:rPr>
          <w:rFonts w:ascii="Cambria Math" w:hAnsi="Cambria Math"/>
          <w:sz w:val="24"/>
          <w:szCs w:val="24"/>
          <w:lang w:val="es-ES"/>
        </w:rPr>
        <w:t>De ambas demandadas soy apoderado especial.</w:t>
      </w:r>
    </w:p>
    <w:p w14:paraId="77A30827" w14:textId="77777777" w:rsidR="00C95D2A" w:rsidRDefault="00C95D2A" w:rsidP="00FC5D4F">
      <w:pPr>
        <w:spacing w:after="0" w:line="240" w:lineRule="auto"/>
        <w:jc w:val="both"/>
        <w:rPr>
          <w:rFonts w:ascii="Cambria Math" w:hAnsi="Cambria Math"/>
          <w:sz w:val="24"/>
          <w:szCs w:val="24"/>
          <w:lang w:val="es-ES"/>
        </w:rPr>
      </w:pPr>
    </w:p>
    <w:p w14:paraId="14719FA5" w14:textId="6168416E" w:rsidR="007307E4" w:rsidRPr="00FC5D4F" w:rsidRDefault="007307E4" w:rsidP="00FC5D4F">
      <w:pPr>
        <w:spacing w:after="0" w:line="240" w:lineRule="auto"/>
        <w:jc w:val="both"/>
        <w:rPr>
          <w:rFonts w:ascii="Cambria Math" w:hAnsi="Cambria Math"/>
          <w:sz w:val="24"/>
          <w:szCs w:val="24"/>
          <w:lang w:val="es-ES"/>
        </w:rPr>
      </w:pPr>
      <w:r w:rsidRPr="00FC5D4F">
        <w:rPr>
          <w:rFonts w:ascii="Cambria Math" w:hAnsi="Cambria Math"/>
          <w:sz w:val="24"/>
          <w:szCs w:val="24"/>
          <w:lang w:val="es-ES"/>
        </w:rPr>
        <w:t>Debido a las decisiones tomadas en la sentencia esta fue apelada por ambas partes</w:t>
      </w:r>
      <w:r w:rsidR="00A25C15" w:rsidRPr="00FC5D4F">
        <w:rPr>
          <w:rFonts w:ascii="Cambria Math" w:hAnsi="Cambria Math"/>
          <w:sz w:val="24"/>
          <w:szCs w:val="24"/>
          <w:lang w:val="es-ES"/>
        </w:rPr>
        <w:t xml:space="preserve">, por lo que se trata de una </w:t>
      </w:r>
      <w:r w:rsidR="00A25C15" w:rsidRPr="00FC5D4F">
        <w:rPr>
          <w:rFonts w:ascii="Cambria Math" w:hAnsi="Cambria Math"/>
          <w:i/>
          <w:iCs/>
          <w:sz w:val="24"/>
          <w:szCs w:val="24"/>
          <w:lang w:val="es-ES"/>
        </w:rPr>
        <w:t>apelación conjunta</w:t>
      </w:r>
      <w:r w:rsidRPr="00FC5D4F">
        <w:rPr>
          <w:rFonts w:ascii="Cambria Math" w:hAnsi="Cambria Math"/>
          <w:sz w:val="24"/>
          <w:szCs w:val="24"/>
          <w:lang w:val="es-ES"/>
        </w:rPr>
        <w:t xml:space="preserve">. Consecuencia de lo anterior es </w:t>
      </w:r>
      <w:r w:rsidR="00311970" w:rsidRPr="00FC5D4F">
        <w:rPr>
          <w:rFonts w:ascii="Cambria Math" w:hAnsi="Cambria Math"/>
          <w:sz w:val="24"/>
          <w:szCs w:val="24"/>
          <w:lang w:val="es-ES"/>
        </w:rPr>
        <w:t xml:space="preserve">la aplicación del </w:t>
      </w:r>
      <w:r w:rsidR="00311970" w:rsidRPr="00FC5D4F">
        <w:rPr>
          <w:rFonts w:ascii="Cambria Math" w:hAnsi="Cambria Math"/>
          <w:i/>
          <w:iCs/>
          <w:sz w:val="24"/>
          <w:szCs w:val="24"/>
          <w:lang w:val="es-ES"/>
        </w:rPr>
        <w:t>sistema de la libre apelación</w:t>
      </w:r>
      <w:r w:rsidR="00311970" w:rsidRPr="00FC5D4F">
        <w:rPr>
          <w:rFonts w:ascii="Cambria Math" w:hAnsi="Cambria Math"/>
          <w:sz w:val="24"/>
          <w:szCs w:val="24"/>
          <w:lang w:val="es-ES"/>
        </w:rPr>
        <w:t xml:space="preserve"> </w:t>
      </w:r>
      <w:r w:rsidR="00DE219F" w:rsidRPr="00FC5D4F">
        <w:rPr>
          <w:rFonts w:ascii="Cambria Math" w:hAnsi="Cambria Math"/>
          <w:sz w:val="24"/>
          <w:szCs w:val="24"/>
          <w:lang w:val="es-ES"/>
        </w:rPr>
        <w:t xml:space="preserve">por lo </w:t>
      </w:r>
      <w:r w:rsidRPr="00FC5D4F">
        <w:rPr>
          <w:rFonts w:ascii="Cambria Math" w:hAnsi="Cambria Math"/>
          <w:sz w:val="24"/>
          <w:szCs w:val="24"/>
          <w:lang w:val="es-ES"/>
        </w:rPr>
        <w:t>que este Tribunal tiene competencia para “resolver sin limitaciones” (Art. 328, inciso 2º. del CGP).</w:t>
      </w:r>
    </w:p>
    <w:p w14:paraId="357DB6AD" w14:textId="77777777" w:rsidR="00564634" w:rsidRPr="00FC5D4F" w:rsidRDefault="00564634" w:rsidP="00FC5D4F">
      <w:pPr>
        <w:spacing w:after="0" w:line="240" w:lineRule="auto"/>
        <w:jc w:val="both"/>
        <w:rPr>
          <w:rFonts w:ascii="Cambria Math" w:hAnsi="Cambria Math"/>
          <w:sz w:val="24"/>
          <w:szCs w:val="24"/>
          <w:lang w:val="es-ES"/>
        </w:rPr>
      </w:pPr>
    </w:p>
    <w:p w14:paraId="48EC1BA2" w14:textId="0AD5C725" w:rsidR="007307E4" w:rsidRPr="00FC5D4F" w:rsidRDefault="00B95A4C" w:rsidP="00FC5D4F">
      <w:pPr>
        <w:spacing w:after="0" w:line="240" w:lineRule="auto"/>
        <w:jc w:val="both"/>
        <w:rPr>
          <w:rFonts w:ascii="Cambria Math" w:hAnsi="Cambria Math"/>
          <w:b/>
          <w:bCs/>
          <w:sz w:val="24"/>
          <w:szCs w:val="24"/>
          <w:lang w:val="es-ES"/>
        </w:rPr>
      </w:pPr>
      <w:r>
        <w:rPr>
          <w:rFonts w:ascii="Cambria Math" w:hAnsi="Cambria Math"/>
          <w:b/>
          <w:bCs/>
          <w:sz w:val="24"/>
          <w:szCs w:val="24"/>
        </w:rPr>
        <w:t>3</w:t>
      </w:r>
      <w:r w:rsidR="002C65A6" w:rsidRPr="00FC5D4F">
        <w:rPr>
          <w:rFonts w:ascii="Cambria Math" w:hAnsi="Cambria Math"/>
          <w:b/>
          <w:bCs/>
          <w:sz w:val="24"/>
          <w:szCs w:val="24"/>
        </w:rPr>
        <w:t xml:space="preserve">. </w:t>
      </w:r>
      <w:r w:rsidR="002C65A6" w:rsidRPr="00FC5D4F">
        <w:rPr>
          <w:rFonts w:ascii="Cambria Math" w:hAnsi="Cambria Math" w:cs="Tahoma"/>
          <w:b/>
          <w:smallCaps/>
          <w:sz w:val="24"/>
          <w:szCs w:val="24"/>
        </w:rPr>
        <w:t>El Problema Jurídico</w:t>
      </w:r>
      <w:r w:rsidR="0074550C" w:rsidRPr="00FC5D4F">
        <w:rPr>
          <w:rFonts w:ascii="Cambria Math" w:hAnsi="Cambria Math" w:cs="Tahoma"/>
          <w:b/>
          <w:bCs/>
          <w:smallCaps/>
          <w:sz w:val="24"/>
          <w:szCs w:val="24"/>
        </w:rPr>
        <w:t>:</w:t>
      </w:r>
    </w:p>
    <w:p w14:paraId="07D3A718" w14:textId="77777777" w:rsidR="00A20543" w:rsidRPr="00FC5D4F" w:rsidRDefault="00A20543" w:rsidP="00FC5D4F">
      <w:pPr>
        <w:spacing w:after="0" w:line="240" w:lineRule="auto"/>
        <w:jc w:val="both"/>
        <w:rPr>
          <w:rFonts w:ascii="Cambria Math" w:hAnsi="Cambria Math"/>
          <w:sz w:val="24"/>
          <w:szCs w:val="24"/>
        </w:rPr>
      </w:pPr>
    </w:p>
    <w:p w14:paraId="10E4030E" w14:textId="716749EC" w:rsidR="007307E4" w:rsidRDefault="007307E4" w:rsidP="00FC5D4F">
      <w:pPr>
        <w:spacing w:after="0" w:line="240" w:lineRule="auto"/>
        <w:jc w:val="both"/>
        <w:rPr>
          <w:rFonts w:ascii="Cambria Math" w:hAnsi="Cambria Math"/>
          <w:sz w:val="24"/>
          <w:szCs w:val="24"/>
        </w:rPr>
      </w:pPr>
      <w:r w:rsidRPr="00FC5D4F">
        <w:rPr>
          <w:rFonts w:ascii="Cambria Math" w:hAnsi="Cambria Math"/>
          <w:sz w:val="24"/>
          <w:szCs w:val="24"/>
        </w:rPr>
        <w:t>El problema jurídico planteado desde el inicio y, así quedó plasmado al fijarse el objeto del litigio, es si existe o no existe, título ejecutivo</w:t>
      </w:r>
      <w:r w:rsidR="00A72F1E">
        <w:rPr>
          <w:rFonts w:ascii="Cambria Math" w:hAnsi="Cambria Math"/>
          <w:sz w:val="24"/>
          <w:szCs w:val="24"/>
        </w:rPr>
        <w:t xml:space="preserve"> (Art. 422 del CGP). </w:t>
      </w:r>
    </w:p>
    <w:p w14:paraId="228BC9C3" w14:textId="67C80E63" w:rsidR="00912E75" w:rsidRDefault="00912E75" w:rsidP="00FC5D4F">
      <w:pPr>
        <w:spacing w:after="0" w:line="240" w:lineRule="auto"/>
        <w:jc w:val="both"/>
        <w:rPr>
          <w:rFonts w:ascii="Cambria Math" w:hAnsi="Cambria Math"/>
          <w:sz w:val="24"/>
          <w:szCs w:val="24"/>
        </w:rPr>
      </w:pPr>
    </w:p>
    <w:p w14:paraId="348EA44E" w14:textId="7136CE2E" w:rsidR="004E39EA" w:rsidRPr="0027512C" w:rsidRDefault="00912E75" w:rsidP="00FC5D4F">
      <w:pPr>
        <w:spacing w:after="0" w:line="240" w:lineRule="auto"/>
        <w:jc w:val="both"/>
        <w:rPr>
          <w:rFonts w:ascii="Cambria Math" w:hAnsi="Cambria Math"/>
          <w:sz w:val="24"/>
          <w:szCs w:val="24"/>
        </w:rPr>
      </w:pPr>
      <w:r w:rsidRPr="0027512C">
        <w:rPr>
          <w:rFonts w:ascii="Cambria Math" w:hAnsi="Cambria Math"/>
          <w:sz w:val="24"/>
          <w:szCs w:val="24"/>
        </w:rPr>
        <w:t>En el caso de</w:t>
      </w:r>
      <w:r w:rsidR="00562CF1" w:rsidRPr="0027512C">
        <w:rPr>
          <w:rFonts w:ascii="Cambria Math" w:hAnsi="Cambria Math"/>
          <w:sz w:val="24"/>
          <w:szCs w:val="24"/>
        </w:rPr>
        <w:t xml:space="preserve">l </w:t>
      </w:r>
      <w:r w:rsidR="00C32D81" w:rsidRPr="0027512C">
        <w:rPr>
          <w:rFonts w:ascii="Cambria Math" w:hAnsi="Cambria Math" w:cs="Tahoma"/>
          <w:bCs/>
          <w:smallCaps/>
          <w:sz w:val="24"/>
          <w:szCs w:val="24"/>
        </w:rPr>
        <w:t xml:space="preserve">Fideicomiso Centro Comercial </w:t>
      </w:r>
      <w:r w:rsidR="00562CF1" w:rsidRPr="0027512C">
        <w:rPr>
          <w:rFonts w:ascii="Cambria Math" w:hAnsi="Cambria Math" w:cs="Tahoma"/>
          <w:bCs/>
          <w:smallCaps/>
          <w:sz w:val="24"/>
          <w:szCs w:val="24"/>
        </w:rPr>
        <w:t>Villa Country</w:t>
      </w:r>
      <w:r w:rsidRPr="0027512C">
        <w:rPr>
          <w:rFonts w:ascii="Cambria Math" w:hAnsi="Cambria Math"/>
          <w:sz w:val="24"/>
          <w:szCs w:val="24"/>
        </w:rPr>
        <w:t xml:space="preserve"> no existe título ejecutivo que le obligue puesto que no tiene ningún vínculo jurídico con el demandante</w:t>
      </w:r>
      <w:r w:rsidR="00C91D1D" w:rsidRPr="0027512C">
        <w:rPr>
          <w:rFonts w:ascii="Cambria Math" w:hAnsi="Cambria Math"/>
          <w:sz w:val="24"/>
          <w:szCs w:val="24"/>
        </w:rPr>
        <w:t xml:space="preserve">, es decir, el documento que en su contra se esgrime no contiene una obligación clara, expresa y exigible </w:t>
      </w:r>
      <w:r w:rsidR="00661CCA" w:rsidRPr="0027512C">
        <w:rPr>
          <w:rFonts w:ascii="Cambria Math" w:hAnsi="Cambria Math"/>
          <w:sz w:val="24"/>
          <w:szCs w:val="24"/>
        </w:rPr>
        <w:t xml:space="preserve">que provenga de este </w:t>
      </w:r>
      <w:r w:rsidR="00C91D1D" w:rsidRPr="0027512C">
        <w:rPr>
          <w:rFonts w:ascii="Cambria Math" w:hAnsi="Cambria Math"/>
          <w:sz w:val="24"/>
          <w:szCs w:val="24"/>
        </w:rPr>
        <w:t>en favor del demandante</w:t>
      </w:r>
      <w:r w:rsidRPr="0027512C">
        <w:rPr>
          <w:rFonts w:ascii="Cambria Math" w:hAnsi="Cambria Math"/>
          <w:sz w:val="24"/>
          <w:szCs w:val="24"/>
        </w:rPr>
        <w:t>.</w:t>
      </w:r>
      <w:r w:rsidR="00C91D1D" w:rsidRPr="0027512C">
        <w:rPr>
          <w:rFonts w:ascii="Cambria Math" w:hAnsi="Cambria Math"/>
          <w:sz w:val="24"/>
          <w:szCs w:val="24"/>
        </w:rPr>
        <w:t xml:space="preserve"> </w:t>
      </w:r>
      <w:r w:rsidRPr="0027512C">
        <w:rPr>
          <w:rFonts w:ascii="Cambria Math" w:hAnsi="Cambria Math"/>
          <w:sz w:val="24"/>
          <w:szCs w:val="24"/>
        </w:rPr>
        <w:t xml:space="preserve"> </w:t>
      </w:r>
    </w:p>
    <w:p w14:paraId="187E3B73" w14:textId="77777777" w:rsidR="00F07320" w:rsidRPr="0027512C" w:rsidRDefault="00F07320" w:rsidP="00FC5D4F">
      <w:pPr>
        <w:spacing w:after="0" w:line="240" w:lineRule="auto"/>
        <w:jc w:val="both"/>
        <w:rPr>
          <w:rFonts w:ascii="Cambria Math" w:hAnsi="Cambria Math"/>
          <w:b/>
          <w:bCs/>
          <w:sz w:val="24"/>
          <w:szCs w:val="24"/>
        </w:rPr>
      </w:pPr>
    </w:p>
    <w:p w14:paraId="69893CBE" w14:textId="154B38EF" w:rsidR="00596C87" w:rsidRPr="00D57EEC" w:rsidRDefault="00E5330F" w:rsidP="00FC5D4F">
      <w:pPr>
        <w:spacing w:after="0" w:line="240" w:lineRule="auto"/>
        <w:jc w:val="both"/>
        <w:rPr>
          <w:rFonts w:ascii="Cambria Math" w:hAnsi="Cambria Math" w:cs="Tahoma"/>
          <w:b/>
          <w:smallCaps/>
          <w:sz w:val="24"/>
          <w:szCs w:val="24"/>
        </w:rPr>
      </w:pPr>
      <w:r w:rsidRPr="00BD7E74">
        <w:rPr>
          <w:rFonts w:ascii="Cambria Math" w:hAnsi="Cambria Math"/>
          <w:b/>
          <w:bCs/>
          <w:sz w:val="24"/>
          <w:szCs w:val="24"/>
        </w:rPr>
        <w:t>4</w:t>
      </w:r>
      <w:r w:rsidR="007927CE" w:rsidRPr="00BD7E74">
        <w:rPr>
          <w:rFonts w:ascii="Cambria Math" w:hAnsi="Cambria Math"/>
          <w:b/>
          <w:bCs/>
          <w:sz w:val="24"/>
          <w:szCs w:val="24"/>
        </w:rPr>
        <w:t>.</w:t>
      </w:r>
      <w:r w:rsidR="00F07320" w:rsidRPr="00BD7E74">
        <w:rPr>
          <w:rFonts w:ascii="Cambria Math" w:hAnsi="Cambria Math"/>
          <w:b/>
          <w:bCs/>
          <w:sz w:val="24"/>
          <w:szCs w:val="24"/>
        </w:rPr>
        <w:t xml:space="preserve"> </w:t>
      </w:r>
      <w:r w:rsidR="007927CE" w:rsidRPr="00BD7E74">
        <w:rPr>
          <w:rFonts w:ascii="Cambria Math" w:hAnsi="Cambria Math" w:cs="Tahoma"/>
          <w:b/>
          <w:smallCaps/>
          <w:sz w:val="24"/>
          <w:szCs w:val="24"/>
        </w:rPr>
        <w:t>Sustentación del recurso de apelación</w:t>
      </w:r>
      <w:r w:rsidR="00596C87" w:rsidRPr="00BD7E74">
        <w:rPr>
          <w:rFonts w:ascii="Cambria Math" w:hAnsi="Cambria Math"/>
          <w:b/>
          <w:bCs/>
          <w:sz w:val="24"/>
          <w:szCs w:val="24"/>
        </w:rPr>
        <w:t>:</w:t>
      </w:r>
    </w:p>
    <w:p w14:paraId="0F517FFA" w14:textId="77777777" w:rsidR="00596C87" w:rsidRPr="00BD7E74" w:rsidRDefault="00596C87" w:rsidP="00FC5D4F">
      <w:pPr>
        <w:spacing w:after="0" w:line="240" w:lineRule="auto"/>
        <w:jc w:val="both"/>
        <w:rPr>
          <w:rFonts w:ascii="Cambria Math" w:hAnsi="Cambria Math"/>
          <w:sz w:val="24"/>
          <w:szCs w:val="24"/>
        </w:rPr>
      </w:pPr>
    </w:p>
    <w:p w14:paraId="0AF41498" w14:textId="03BCEF9B" w:rsidR="00F223EC" w:rsidRDefault="00870D2E" w:rsidP="00FC5D4F">
      <w:pPr>
        <w:spacing w:after="0" w:line="240" w:lineRule="auto"/>
        <w:jc w:val="both"/>
        <w:rPr>
          <w:rFonts w:ascii="Cambria Math" w:hAnsi="Cambria Math"/>
          <w:sz w:val="24"/>
          <w:szCs w:val="24"/>
        </w:rPr>
      </w:pPr>
      <w:r w:rsidRPr="00BD7E74">
        <w:rPr>
          <w:rFonts w:ascii="Cambria Math" w:hAnsi="Cambria Math"/>
          <w:sz w:val="24"/>
          <w:szCs w:val="24"/>
        </w:rPr>
        <w:t>Los extremos resueltos en la sentencia de primera instancia</w:t>
      </w:r>
      <w:r w:rsidR="00596C87" w:rsidRPr="00BD7E74">
        <w:rPr>
          <w:rFonts w:ascii="Cambria Math" w:hAnsi="Cambria Math"/>
          <w:sz w:val="24"/>
          <w:szCs w:val="24"/>
        </w:rPr>
        <w:t xml:space="preserve"> están referidos</w:t>
      </w:r>
      <w:r w:rsidR="00C36A1F" w:rsidRPr="00BD7E74">
        <w:rPr>
          <w:rFonts w:ascii="Cambria Math" w:hAnsi="Cambria Math"/>
          <w:sz w:val="24"/>
          <w:szCs w:val="24"/>
        </w:rPr>
        <w:t>,</w:t>
      </w:r>
      <w:r w:rsidR="00596C87" w:rsidRPr="00BD7E74">
        <w:rPr>
          <w:rFonts w:ascii="Cambria Math" w:hAnsi="Cambria Math"/>
          <w:sz w:val="24"/>
          <w:szCs w:val="24"/>
        </w:rPr>
        <w:t xml:space="preserve"> </w:t>
      </w:r>
      <w:r w:rsidR="00C36A1F" w:rsidRPr="00BD7E74">
        <w:rPr>
          <w:rFonts w:ascii="Cambria Math" w:hAnsi="Cambria Math"/>
          <w:sz w:val="24"/>
          <w:szCs w:val="24"/>
        </w:rPr>
        <w:t xml:space="preserve">en cuanto al extremo pasivo, </w:t>
      </w:r>
      <w:r w:rsidR="00596C87" w:rsidRPr="00BD7E74">
        <w:rPr>
          <w:rFonts w:ascii="Cambria Math" w:hAnsi="Cambria Math"/>
          <w:sz w:val="24"/>
          <w:szCs w:val="24"/>
        </w:rPr>
        <w:t xml:space="preserve">al </w:t>
      </w:r>
      <w:r w:rsidR="00564E76" w:rsidRPr="00BD7E74">
        <w:rPr>
          <w:rFonts w:ascii="Cambria Math" w:hAnsi="Cambria Math" w:cs="Tahoma"/>
          <w:bCs/>
          <w:smallCaps/>
          <w:sz w:val="24"/>
          <w:szCs w:val="24"/>
        </w:rPr>
        <w:t xml:space="preserve">Fideicomiso Centro Comercial </w:t>
      </w:r>
      <w:r w:rsidR="001B2A1F" w:rsidRPr="00BD7E74">
        <w:rPr>
          <w:rFonts w:ascii="Cambria Math" w:hAnsi="Cambria Math" w:cs="Tahoma"/>
          <w:bCs/>
          <w:smallCaps/>
          <w:sz w:val="24"/>
          <w:szCs w:val="24"/>
        </w:rPr>
        <w:t>Villa Country</w:t>
      </w:r>
      <w:r w:rsidR="001B2A1F" w:rsidRPr="00BD7E74">
        <w:rPr>
          <w:rFonts w:ascii="Cambria Math" w:hAnsi="Cambria Math"/>
          <w:sz w:val="24"/>
          <w:szCs w:val="24"/>
        </w:rPr>
        <w:t xml:space="preserve"> </w:t>
      </w:r>
      <w:r w:rsidR="00596C87" w:rsidRPr="00BD7E74">
        <w:rPr>
          <w:rFonts w:ascii="Cambria Math" w:hAnsi="Cambria Math"/>
          <w:sz w:val="24"/>
          <w:szCs w:val="24"/>
        </w:rPr>
        <w:t xml:space="preserve">y a </w:t>
      </w:r>
      <w:r w:rsidR="001B2A1F" w:rsidRPr="00BD7E74">
        <w:rPr>
          <w:rFonts w:ascii="Cambria Math" w:hAnsi="Cambria Math" w:cs="Tahoma"/>
          <w:bCs/>
          <w:smallCaps/>
          <w:sz w:val="24"/>
          <w:szCs w:val="24"/>
        </w:rPr>
        <w:t>Inversiones Eilat S.A.S</w:t>
      </w:r>
      <w:r w:rsidR="00596C87" w:rsidRPr="00BD7E74">
        <w:rPr>
          <w:rFonts w:ascii="Cambria Math" w:hAnsi="Cambria Math"/>
          <w:sz w:val="24"/>
          <w:szCs w:val="24"/>
        </w:rPr>
        <w:t xml:space="preserve">.  Dado que la sentencia desfavorece al </w:t>
      </w:r>
      <w:r w:rsidR="00CE5954" w:rsidRPr="00BD7E74">
        <w:rPr>
          <w:rFonts w:ascii="Cambria Math" w:hAnsi="Cambria Math" w:cs="Tahoma"/>
          <w:bCs/>
          <w:smallCaps/>
          <w:sz w:val="24"/>
          <w:szCs w:val="24"/>
        </w:rPr>
        <w:t xml:space="preserve">Fideicomiso Centro Comercial </w:t>
      </w:r>
      <w:r w:rsidR="00596C87" w:rsidRPr="00BD7E74">
        <w:rPr>
          <w:rFonts w:ascii="Cambria Math" w:hAnsi="Cambria Math"/>
          <w:sz w:val="24"/>
          <w:szCs w:val="24"/>
        </w:rPr>
        <w:t xml:space="preserve">me dedicaré a sustentar el recurso respecto de este. </w:t>
      </w:r>
    </w:p>
    <w:p w14:paraId="0240B5B3" w14:textId="77777777" w:rsidR="00AF6AF8" w:rsidRDefault="00AF6AF8" w:rsidP="00FC5D4F">
      <w:pPr>
        <w:spacing w:after="0" w:line="240" w:lineRule="auto"/>
        <w:jc w:val="both"/>
        <w:rPr>
          <w:rFonts w:ascii="Cambria Math" w:hAnsi="Cambria Math"/>
          <w:sz w:val="24"/>
          <w:szCs w:val="24"/>
        </w:rPr>
      </w:pPr>
    </w:p>
    <w:p w14:paraId="46FC336C" w14:textId="6B4217DF" w:rsidR="00BC2D96" w:rsidRPr="00F223EC" w:rsidRDefault="00AF6AF8" w:rsidP="00FC5D4F">
      <w:pPr>
        <w:spacing w:after="0" w:line="240" w:lineRule="auto"/>
        <w:jc w:val="both"/>
        <w:rPr>
          <w:rFonts w:ascii="Cambria Math" w:hAnsi="Cambria Math"/>
          <w:sz w:val="24"/>
          <w:szCs w:val="24"/>
        </w:rPr>
      </w:pPr>
      <w:r>
        <w:rPr>
          <w:rFonts w:ascii="Cambria Math" w:hAnsi="Cambria Math"/>
          <w:b/>
          <w:bCs/>
          <w:sz w:val="24"/>
          <w:szCs w:val="24"/>
        </w:rPr>
        <w:t>4</w:t>
      </w:r>
      <w:r w:rsidR="00912979">
        <w:rPr>
          <w:rFonts w:ascii="Cambria Math" w:hAnsi="Cambria Math"/>
          <w:b/>
          <w:bCs/>
          <w:sz w:val="24"/>
          <w:szCs w:val="24"/>
        </w:rPr>
        <w:t>.</w:t>
      </w:r>
      <w:r w:rsidR="00BC4213" w:rsidRPr="00BD7E74">
        <w:rPr>
          <w:rFonts w:ascii="Cambria Math" w:hAnsi="Cambria Math"/>
          <w:b/>
          <w:bCs/>
          <w:sz w:val="24"/>
          <w:szCs w:val="24"/>
        </w:rPr>
        <w:t>1.</w:t>
      </w:r>
      <w:r w:rsidR="00BC4213" w:rsidRPr="00BD7E74">
        <w:rPr>
          <w:rFonts w:ascii="Cambria Math" w:hAnsi="Cambria Math"/>
          <w:sz w:val="24"/>
          <w:szCs w:val="24"/>
        </w:rPr>
        <w:t xml:space="preserve"> </w:t>
      </w:r>
      <w:r w:rsidR="00C9749D" w:rsidRPr="00BD7E74">
        <w:rPr>
          <w:rFonts w:ascii="Cambria Math" w:hAnsi="Cambria Math"/>
          <w:b/>
          <w:bCs/>
          <w:sz w:val="24"/>
          <w:szCs w:val="24"/>
        </w:rPr>
        <w:t>Motivos de la inconformidad:</w:t>
      </w:r>
      <w:r w:rsidR="00AB1AC2" w:rsidRPr="00BD7E74">
        <w:rPr>
          <w:rFonts w:ascii="Cambria Math" w:hAnsi="Cambria Math"/>
          <w:b/>
          <w:bCs/>
          <w:sz w:val="24"/>
          <w:szCs w:val="24"/>
        </w:rPr>
        <w:t xml:space="preserve"> </w:t>
      </w:r>
    </w:p>
    <w:p w14:paraId="62B30300" w14:textId="77777777" w:rsidR="00A30660" w:rsidRPr="00BD7E74" w:rsidRDefault="00A30660" w:rsidP="00BD30A9">
      <w:pPr>
        <w:spacing w:after="0" w:line="240" w:lineRule="auto"/>
        <w:jc w:val="both"/>
        <w:rPr>
          <w:rFonts w:ascii="Cambria Math" w:hAnsi="Cambria Math"/>
          <w:sz w:val="24"/>
          <w:szCs w:val="24"/>
        </w:rPr>
      </w:pPr>
    </w:p>
    <w:p w14:paraId="24825C4D" w14:textId="77777777" w:rsidR="00111069" w:rsidRPr="00BD7E74" w:rsidRDefault="00A30660" w:rsidP="00BD30A9">
      <w:pPr>
        <w:spacing w:after="0" w:line="240" w:lineRule="auto"/>
        <w:jc w:val="both"/>
        <w:rPr>
          <w:rFonts w:ascii="Cambria Math" w:hAnsi="Cambria Math"/>
          <w:sz w:val="24"/>
          <w:szCs w:val="24"/>
        </w:rPr>
      </w:pPr>
      <w:r w:rsidRPr="00BD7E74">
        <w:rPr>
          <w:rFonts w:ascii="Cambria Math" w:hAnsi="Cambria Math"/>
          <w:sz w:val="24"/>
          <w:szCs w:val="24"/>
        </w:rPr>
        <w:t>Los motivos de la inconformidad están referidos a</w:t>
      </w:r>
      <w:r w:rsidR="00111069" w:rsidRPr="00BD7E74">
        <w:rPr>
          <w:rFonts w:ascii="Cambria Math" w:hAnsi="Cambria Math"/>
          <w:sz w:val="24"/>
          <w:szCs w:val="24"/>
        </w:rPr>
        <w:t xml:space="preserve"> que s</w:t>
      </w:r>
      <w:r w:rsidRPr="00BD7E74">
        <w:rPr>
          <w:rFonts w:ascii="Cambria Math" w:hAnsi="Cambria Math"/>
          <w:sz w:val="24"/>
          <w:szCs w:val="24"/>
        </w:rPr>
        <w:t xml:space="preserve">e sigue la ejecución contra </w:t>
      </w:r>
      <w:r w:rsidRPr="00BD7E74">
        <w:rPr>
          <w:rFonts w:ascii="Cambria Math" w:hAnsi="Cambria Math" w:cs="Tahoma"/>
          <w:bCs/>
          <w:smallCaps/>
          <w:sz w:val="24"/>
          <w:szCs w:val="24"/>
        </w:rPr>
        <w:t>Fideicomiso Centro Comercial Villa Country</w:t>
      </w:r>
      <w:r w:rsidRPr="00BD7E74">
        <w:rPr>
          <w:rFonts w:ascii="Cambria Math" w:hAnsi="Cambria Math"/>
          <w:sz w:val="24"/>
          <w:szCs w:val="24"/>
        </w:rPr>
        <w:t xml:space="preserve"> </w:t>
      </w:r>
    </w:p>
    <w:p w14:paraId="3098CC2D" w14:textId="77777777" w:rsidR="00111069" w:rsidRPr="00BD7E74" w:rsidRDefault="00111069" w:rsidP="00BD30A9">
      <w:pPr>
        <w:spacing w:after="0" w:line="240" w:lineRule="auto"/>
        <w:jc w:val="both"/>
        <w:rPr>
          <w:rFonts w:ascii="Cambria Math" w:hAnsi="Cambria Math"/>
          <w:sz w:val="24"/>
          <w:szCs w:val="24"/>
        </w:rPr>
      </w:pPr>
    </w:p>
    <w:p w14:paraId="1C24B349" w14:textId="313BFB4E" w:rsidR="00111069" w:rsidRPr="00BD7E74" w:rsidRDefault="00111069" w:rsidP="00BD30A9">
      <w:pPr>
        <w:pStyle w:val="Prrafodelista"/>
        <w:numPr>
          <w:ilvl w:val="0"/>
          <w:numId w:val="17"/>
        </w:numPr>
        <w:jc w:val="both"/>
        <w:rPr>
          <w:rFonts w:ascii="Cambria Math" w:hAnsi="Cambria Math"/>
        </w:rPr>
      </w:pPr>
      <w:r w:rsidRPr="00BD7E74">
        <w:rPr>
          <w:rFonts w:ascii="Cambria Math" w:hAnsi="Cambria Math"/>
          <w:u w:val="single"/>
        </w:rPr>
        <w:t>S</w:t>
      </w:r>
      <w:r w:rsidR="00A30660" w:rsidRPr="00BD7E74">
        <w:rPr>
          <w:rFonts w:ascii="Cambria Math" w:hAnsi="Cambria Math"/>
          <w:u w:val="single"/>
        </w:rPr>
        <w:t>in que este sea deudor del demandante</w:t>
      </w:r>
      <w:r w:rsidR="000D2386" w:rsidRPr="00BD7E74">
        <w:rPr>
          <w:rFonts w:ascii="Cambria Math" w:hAnsi="Cambria Math"/>
        </w:rPr>
        <w:t>, razón por la cual hay</w:t>
      </w:r>
      <w:r w:rsidR="00674555" w:rsidRPr="00BD7E74">
        <w:rPr>
          <w:rFonts w:ascii="Cambria Math" w:hAnsi="Cambria Math"/>
        </w:rPr>
        <w:t xml:space="preserve"> </w:t>
      </w:r>
      <w:r w:rsidR="00674555" w:rsidRPr="00BD7E74">
        <w:rPr>
          <w:rFonts w:ascii="Cambria Math" w:hAnsi="Cambria Math"/>
          <w:i/>
          <w:iCs/>
        </w:rPr>
        <w:t xml:space="preserve">inexistencia de la obligación </w:t>
      </w:r>
      <w:r w:rsidR="00674555" w:rsidRPr="00BD7E74">
        <w:rPr>
          <w:rFonts w:ascii="Cambria Math" w:hAnsi="Cambria Math"/>
        </w:rPr>
        <w:t>o</w:t>
      </w:r>
      <w:r w:rsidR="000D2386" w:rsidRPr="00BD7E74">
        <w:rPr>
          <w:rFonts w:ascii="Cambria Math" w:hAnsi="Cambria Math"/>
        </w:rPr>
        <w:t xml:space="preserve"> </w:t>
      </w:r>
      <w:r w:rsidR="000D2386" w:rsidRPr="00BD7E74">
        <w:rPr>
          <w:rFonts w:ascii="Cambria Math" w:hAnsi="Cambria Math"/>
          <w:i/>
          <w:iCs/>
        </w:rPr>
        <w:t>carencia de legitimidad en la causa por pasiva</w:t>
      </w:r>
      <w:r w:rsidR="00A30660" w:rsidRPr="00BD7E74">
        <w:rPr>
          <w:rFonts w:ascii="Cambria Math" w:hAnsi="Cambria Math"/>
        </w:rPr>
        <w:t>.</w:t>
      </w:r>
      <w:r w:rsidR="000D2386" w:rsidRPr="00BD7E74">
        <w:rPr>
          <w:rFonts w:ascii="Cambria Math" w:hAnsi="Cambria Math"/>
        </w:rPr>
        <w:t xml:space="preserve">  </w:t>
      </w:r>
    </w:p>
    <w:p w14:paraId="131234A3" w14:textId="77777777" w:rsidR="00111069" w:rsidRPr="00BD7E74" w:rsidRDefault="00111069" w:rsidP="00111069">
      <w:pPr>
        <w:pStyle w:val="Prrafodelista"/>
        <w:jc w:val="both"/>
        <w:rPr>
          <w:rFonts w:ascii="Cambria Math" w:hAnsi="Cambria Math"/>
        </w:rPr>
      </w:pPr>
    </w:p>
    <w:p w14:paraId="742EBFE2" w14:textId="77777777" w:rsidR="006B4084" w:rsidRDefault="00111069" w:rsidP="006B4084">
      <w:pPr>
        <w:pStyle w:val="Prrafodelista"/>
        <w:numPr>
          <w:ilvl w:val="0"/>
          <w:numId w:val="17"/>
        </w:numPr>
        <w:jc w:val="both"/>
        <w:rPr>
          <w:rFonts w:ascii="Cambria Math" w:hAnsi="Cambria Math"/>
        </w:rPr>
      </w:pPr>
      <w:r w:rsidRPr="0027512C">
        <w:rPr>
          <w:rFonts w:ascii="Cambria Math" w:hAnsi="Cambria Math"/>
          <w:u w:val="single"/>
        </w:rPr>
        <w:t>S</w:t>
      </w:r>
      <w:r w:rsidR="009E2D09" w:rsidRPr="0027512C">
        <w:rPr>
          <w:rFonts w:ascii="Cambria Math" w:hAnsi="Cambria Math"/>
          <w:u w:val="single"/>
        </w:rPr>
        <w:t>in que</w:t>
      </w:r>
      <w:r w:rsidR="00662A08" w:rsidRPr="0027512C">
        <w:rPr>
          <w:rFonts w:ascii="Cambria Math" w:hAnsi="Cambria Math"/>
          <w:u w:val="single"/>
        </w:rPr>
        <w:t xml:space="preserve"> exist</w:t>
      </w:r>
      <w:r w:rsidR="009E2D09" w:rsidRPr="0027512C">
        <w:rPr>
          <w:rFonts w:ascii="Cambria Math" w:hAnsi="Cambria Math"/>
          <w:u w:val="single"/>
        </w:rPr>
        <w:t>a</w:t>
      </w:r>
      <w:r w:rsidR="00A30660" w:rsidRPr="0027512C">
        <w:rPr>
          <w:rFonts w:ascii="Cambria Math" w:hAnsi="Cambria Math"/>
          <w:u w:val="single"/>
        </w:rPr>
        <w:t xml:space="preserve"> título ejecutivo</w:t>
      </w:r>
      <w:r w:rsidR="00A30660" w:rsidRPr="0027512C">
        <w:rPr>
          <w:rFonts w:ascii="Cambria Math" w:hAnsi="Cambria Math"/>
        </w:rPr>
        <w:t xml:space="preserve"> en cuanto a sus </w:t>
      </w:r>
      <w:r w:rsidR="00A30660" w:rsidRPr="0027512C">
        <w:rPr>
          <w:rFonts w:ascii="Cambria Math" w:hAnsi="Cambria Math"/>
          <w:u w:val="single"/>
        </w:rPr>
        <w:t>requisitos de forma</w:t>
      </w:r>
      <w:r w:rsidR="00A30660" w:rsidRPr="0027512C">
        <w:rPr>
          <w:rFonts w:ascii="Cambria Math" w:hAnsi="Cambria Math"/>
        </w:rPr>
        <w:t xml:space="preserve"> </w:t>
      </w:r>
      <w:r w:rsidR="00674555" w:rsidRPr="0027512C">
        <w:rPr>
          <w:rFonts w:ascii="Cambria Math" w:hAnsi="Cambria Math"/>
        </w:rPr>
        <w:t>(</w:t>
      </w:r>
      <w:r w:rsidR="00674555" w:rsidRPr="0027512C">
        <w:rPr>
          <w:rFonts w:ascii="Cambria Math" w:hAnsi="Cambria Math"/>
          <w:i/>
          <w:iCs/>
        </w:rPr>
        <w:t>Inexistencia o insuficiencia del título ejecutivo</w:t>
      </w:r>
      <w:r w:rsidR="00674555" w:rsidRPr="0027512C">
        <w:rPr>
          <w:rFonts w:ascii="Cambria Math" w:hAnsi="Cambria Math"/>
        </w:rPr>
        <w:t xml:space="preserve">) </w:t>
      </w:r>
      <w:r w:rsidR="00A30660" w:rsidRPr="0027512C">
        <w:rPr>
          <w:rFonts w:ascii="Cambria Math" w:hAnsi="Cambria Math"/>
        </w:rPr>
        <w:t>y</w:t>
      </w:r>
      <w:r w:rsidR="00E60474" w:rsidRPr="0027512C">
        <w:rPr>
          <w:rFonts w:ascii="Cambria Math" w:hAnsi="Cambria Math"/>
        </w:rPr>
        <w:t>,</w:t>
      </w:r>
    </w:p>
    <w:p w14:paraId="3DFC40C5" w14:textId="447FC17D" w:rsidR="00E60474" w:rsidRPr="006B4084" w:rsidRDefault="00A30660" w:rsidP="006B4084">
      <w:pPr>
        <w:spacing w:after="0" w:line="240" w:lineRule="auto"/>
        <w:jc w:val="both"/>
        <w:rPr>
          <w:rFonts w:ascii="Cambria Math" w:hAnsi="Cambria Math"/>
        </w:rPr>
      </w:pPr>
      <w:r w:rsidRPr="006B4084">
        <w:rPr>
          <w:rFonts w:ascii="Cambria Math" w:hAnsi="Cambria Math"/>
        </w:rPr>
        <w:t xml:space="preserve"> </w:t>
      </w:r>
    </w:p>
    <w:p w14:paraId="5A168E9B" w14:textId="53FB1789" w:rsidR="004B3A00" w:rsidRPr="00912979" w:rsidRDefault="00111069" w:rsidP="006B4084">
      <w:pPr>
        <w:pStyle w:val="Prrafodelista"/>
        <w:numPr>
          <w:ilvl w:val="0"/>
          <w:numId w:val="17"/>
        </w:numPr>
        <w:jc w:val="both"/>
        <w:rPr>
          <w:rFonts w:ascii="Cambria Math" w:hAnsi="Cambria Math"/>
        </w:rPr>
      </w:pPr>
      <w:r w:rsidRPr="00700CD5">
        <w:rPr>
          <w:rFonts w:ascii="Cambria Math" w:hAnsi="Cambria Math"/>
          <w:u w:val="single"/>
        </w:rPr>
        <w:t>S</w:t>
      </w:r>
      <w:r w:rsidR="009E2D09" w:rsidRPr="00700CD5">
        <w:rPr>
          <w:rFonts w:ascii="Cambria Math" w:hAnsi="Cambria Math"/>
          <w:u w:val="single"/>
        </w:rPr>
        <w:t>in que exista</w:t>
      </w:r>
      <w:r w:rsidR="00E60474" w:rsidRPr="00700CD5">
        <w:rPr>
          <w:rFonts w:ascii="Cambria Math" w:hAnsi="Cambria Math"/>
          <w:u w:val="single"/>
        </w:rPr>
        <w:t xml:space="preserve"> título ejecutivo</w:t>
      </w:r>
      <w:r w:rsidR="00E60474">
        <w:rPr>
          <w:rFonts w:ascii="Cambria Math" w:hAnsi="Cambria Math"/>
        </w:rPr>
        <w:t xml:space="preserve"> </w:t>
      </w:r>
      <w:r w:rsidR="00A30660" w:rsidRPr="00A30660">
        <w:rPr>
          <w:rFonts w:ascii="Cambria Math" w:hAnsi="Cambria Math"/>
        </w:rPr>
        <w:t xml:space="preserve">en cuanto a sus </w:t>
      </w:r>
      <w:r w:rsidR="00A30660" w:rsidRPr="004B3A00">
        <w:rPr>
          <w:rFonts w:ascii="Cambria Math" w:hAnsi="Cambria Math"/>
          <w:u w:val="single"/>
        </w:rPr>
        <w:t>requisitos de fondo</w:t>
      </w:r>
      <w:r w:rsidR="00380397">
        <w:rPr>
          <w:rFonts w:ascii="Cambria Math" w:hAnsi="Cambria Math"/>
        </w:rPr>
        <w:t xml:space="preserve"> (</w:t>
      </w:r>
      <w:r w:rsidR="00380397" w:rsidRPr="00380397">
        <w:rPr>
          <w:rFonts w:ascii="Cambria Math" w:hAnsi="Cambria Math"/>
          <w:i/>
          <w:iCs/>
        </w:rPr>
        <w:t>Inexistencia o insuficiencia del título ejecutivo</w:t>
      </w:r>
      <w:r w:rsidR="00380397">
        <w:rPr>
          <w:rFonts w:ascii="Cambria Math" w:hAnsi="Cambria Math"/>
        </w:rPr>
        <w:t xml:space="preserve">). </w:t>
      </w:r>
    </w:p>
    <w:p w14:paraId="5C45B99D" w14:textId="08D82B8C" w:rsidR="000942D6" w:rsidRDefault="00AF6AF8" w:rsidP="00421054">
      <w:pPr>
        <w:pStyle w:val="NormalWeb"/>
        <w:rPr>
          <w:rFonts w:ascii="Cambria Math" w:hAnsi="Cambria Math"/>
          <w:b/>
          <w:bCs/>
          <w:sz w:val="24"/>
          <w:szCs w:val="24"/>
          <w:lang w:val="es-ES"/>
        </w:rPr>
      </w:pPr>
      <w:r>
        <w:rPr>
          <w:rFonts w:ascii="Cambria Math" w:hAnsi="Cambria Math"/>
          <w:b/>
          <w:bCs/>
          <w:sz w:val="24"/>
          <w:szCs w:val="24"/>
          <w:lang w:val="es-ES"/>
        </w:rPr>
        <w:t>4</w:t>
      </w:r>
      <w:r w:rsidR="000942D6" w:rsidRPr="000942D6">
        <w:rPr>
          <w:rFonts w:ascii="Cambria Math" w:hAnsi="Cambria Math"/>
          <w:b/>
          <w:bCs/>
          <w:sz w:val="24"/>
          <w:szCs w:val="24"/>
          <w:lang w:val="es-ES"/>
        </w:rPr>
        <w:t>.1.1. Primer motivo de la inconformidad:</w:t>
      </w:r>
    </w:p>
    <w:p w14:paraId="055153C6" w14:textId="0FCB5A90" w:rsidR="00E5330F" w:rsidRDefault="00EB19A3" w:rsidP="001365CB">
      <w:pPr>
        <w:pStyle w:val="Prrafodelista"/>
        <w:numPr>
          <w:ilvl w:val="0"/>
          <w:numId w:val="17"/>
        </w:numPr>
        <w:jc w:val="both"/>
        <w:rPr>
          <w:rFonts w:ascii="Cambria Math" w:hAnsi="Cambria Math"/>
        </w:rPr>
      </w:pPr>
      <w:r>
        <w:rPr>
          <w:rFonts w:ascii="Cambria Math" w:hAnsi="Cambria Math"/>
        </w:rPr>
        <w:t>Que se sigue la ejecución contra</w:t>
      </w:r>
      <w:r w:rsidR="001365CB">
        <w:rPr>
          <w:rFonts w:ascii="Cambria Math" w:hAnsi="Cambria Math"/>
        </w:rPr>
        <w:t xml:space="preserve"> el</w:t>
      </w:r>
      <w:r>
        <w:rPr>
          <w:rFonts w:ascii="Cambria Math" w:hAnsi="Cambria Math"/>
        </w:rPr>
        <w:t xml:space="preserve"> </w:t>
      </w:r>
      <w:r w:rsidRPr="00413E92">
        <w:rPr>
          <w:rFonts w:ascii="Cambria Math" w:hAnsi="Cambria Math" w:cs="Tahoma"/>
          <w:bCs/>
          <w:smallCaps/>
        </w:rPr>
        <w:t xml:space="preserve">Fideicomiso Centro Comercial </w:t>
      </w:r>
      <w:r w:rsidRPr="00FC5D4F">
        <w:rPr>
          <w:rFonts w:ascii="Cambria Math" w:hAnsi="Cambria Math" w:cs="Tahoma"/>
          <w:bCs/>
          <w:smallCaps/>
        </w:rPr>
        <w:t>Villa Country</w:t>
      </w:r>
      <w:r w:rsidRPr="00FC5D4F">
        <w:rPr>
          <w:rFonts w:ascii="Cambria Math" w:hAnsi="Cambria Math"/>
        </w:rPr>
        <w:t xml:space="preserve"> </w:t>
      </w:r>
      <w:r>
        <w:rPr>
          <w:rFonts w:ascii="Cambria Math" w:hAnsi="Cambria Math"/>
        </w:rPr>
        <w:t>sin que este sea deudor del demandante, razón por la cual hay</w:t>
      </w:r>
      <w:r w:rsidR="00D00381">
        <w:rPr>
          <w:rFonts w:ascii="Cambria Math" w:hAnsi="Cambria Math"/>
        </w:rPr>
        <w:t xml:space="preserve"> </w:t>
      </w:r>
      <w:r w:rsidR="00D00381" w:rsidRPr="00D00381">
        <w:rPr>
          <w:rFonts w:ascii="Cambria Math" w:hAnsi="Cambria Math"/>
          <w:i/>
          <w:iCs/>
        </w:rPr>
        <w:t xml:space="preserve">inexistencia de la obligación </w:t>
      </w:r>
      <w:r w:rsidR="00D00381">
        <w:rPr>
          <w:rFonts w:ascii="Cambria Math" w:hAnsi="Cambria Math"/>
        </w:rPr>
        <w:t>o</w:t>
      </w:r>
      <w:r>
        <w:rPr>
          <w:rFonts w:ascii="Cambria Math" w:hAnsi="Cambria Math"/>
        </w:rPr>
        <w:t xml:space="preserve"> </w:t>
      </w:r>
      <w:r w:rsidRPr="000D2386">
        <w:rPr>
          <w:rFonts w:ascii="Cambria Math" w:hAnsi="Cambria Math"/>
          <w:i/>
          <w:iCs/>
        </w:rPr>
        <w:t>carencia de legitimidad en la causa por pasiva</w:t>
      </w:r>
      <w:r>
        <w:rPr>
          <w:rFonts w:ascii="Cambria Math" w:hAnsi="Cambria Math"/>
        </w:rPr>
        <w:t xml:space="preserve">.  </w:t>
      </w:r>
    </w:p>
    <w:p w14:paraId="41634F93" w14:textId="77777777" w:rsidR="001365CB" w:rsidRPr="001365CB" w:rsidRDefault="001365CB" w:rsidP="001365CB">
      <w:pPr>
        <w:pStyle w:val="Prrafodelista"/>
        <w:jc w:val="both"/>
        <w:rPr>
          <w:rFonts w:ascii="Cambria Math" w:hAnsi="Cambria Math"/>
        </w:rPr>
      </w:pPr>
    </w:p>
    <w:p w14:paraId="51845275" w14:textId="7D839890" w:rsidR="009629D7" w:rsidRDefault="00EB19A3" w:rsidP="00E5330F">
      <w:pPr>
        <w:spacing w:after="0" w:line="240" w:lineRule="auto"/>
        <w:jc w:val="both"/>
        <w:rPr>
          <w:rFonts w:ascii="Cambria Math" w:hAnsi="Cambria Math"/>
          <w:sz w:val="24"/>
          <w:szCs w:val="24"/>
          <w:lang w:val="es-ES"/>
        </w:rPr>
      </w:pPr>
      <w:r w:rsidRPr="00894ECA">
        <w:rPr>
          <w:rFonts w:ascii="Cambria Math" w:hAnsi="Cambria Math"/>
          <w:sz w:val="24"/>
          <w:szCs w:val="24"/>
          <w:lang w:val="es-ES"/>
        </w:rPr>
        <w:t>A este respecto se destaca que d</w:t>
      </w:r>
      <w:r w:rsidR="00421054" w:rsidRPr="00894ECA">
        <w:rPr>
          <w:rFonts w:ascii="Cambria Math" w:hAnsi="Cambria Math"/>
          <w:sz w:val="24"/>
          <w:szCs w:val="24"/>
          <w:lang w:val="es-ES"/>
        </w:rPr>
        <w:t xml:space="preserve">entro de las excepciones </w:t>
      </w:r>
      <w:r w:rsidR="000553F2" w:rsidRPr="00894ECA">
        <w:rPr>
          <w:rFonts w:ascii="Cambria Math" w:hAnsi="Cambria Math"/>
          <w:sz w:val="24"/>
          <w:szCs w:val="24"/>
          <w:lang w:val="es-ES"/>
        </w:rPr>
        <w:t xml:space="preserve">de mérito </w:t>
      </w:r>
      <w:r w:rsidR="00421054" w:rsidRPr="00894ECA">
        <w:rPr>
          <w:rFonts w:ascii="Cambria Math" w:hAnsi="Cambria Math"/>
          <w:sz w:val="24"/>
          <w:szCs w:val="24"/>
          <w:lang w:val="es-ES"/>
        </w:rPr>
        <w:t xml:space="preserve">propuestas está </w:t>
      </w:r>
      <w:r w:rsidR="00421054" w:rsidRPr="00894ECA">
        <w:rPr>
          <w:rFonts w:ascii="Cambria Math" w:hAnsi="Cambria Math"/>
          <w:i/>
          <w:iCs/>
          <w:sz w:val="24"/>
          <w:szCs w:val="24"/>
          <w:lang w:val="es-ES"/>
        </w:rPr>
        <w:t>inexistencia de la obligación reclamada</w:t>
      </w:r>
      <w:r w:rsidR="00421054" w:rsidRPr="00894ECA">
        <w:rPr>
          <w:rFonts w:ascii="Cambria Math" w:hAnsi="Cambria Math"/>
          <w:sz w:val="24"/>
          <w:szCs w:val="24"/>
          <w:lang w:val="es-ES"/>
        </w:rPr>
        <w:t xml:space="preserve"> la cual fue desestimada en la sentencia</w:t>
      </w:r>
      <w:r w:rsidR="00A23307" w:rsidRPr="00894ECA">
        <w:rPr>
          <w:rFonts w:ascii="Cambria Math" w:hAnsi="Cambria Math"/>
          <w:sz w:val="24"/>
          <w:szCs w:val="24"/>
          <w:lang w:val="es-ES"/>
        </w:rPr>
        <w:t xml:space="preserve"> que se revisa</w:t>
      </w:r>
      <w:r w:rsidR="0034259F" w:rsidRPr="00894ECA">
        <w:rPr>
          <w:rFonts w:ascii="Cambria Math" w:hAnsi="Cambria Math"/>
          <w:sz w:val="24"/>
          <w:szCs w:val="24"/>
          <w:lang w:val="es-ES"/>
        </w:rPr>
        <w:t xml:space="preserve"> (Minuto 6.46. en adelante del audio).</w:t>
      </w:r>
      <w:r w:rsidR="009C3570" w:rsidRPr="00894ECA">
        <w:rPr>
          <w:rFonts w:ascii="Cambria Math" w:hAnsi="Cambria Math"/>
          <w:sz w:val="24"/>
          <w:szCs w:val="24"/>
          <w:lang w:val="es-ES"/>
        </w:rPr>
        <w:t xml:space="preserve"> </w:t>
      </w:r>
    </w:p>
    <w:p w14:paraId="3C80D1C3" w14:textId="77777777" w:rsidR="00E5330F" w:rsidRPr="00894ECA" w:rsidRDefault="00E5330F" w:rsidP="00E5330F">
      <w:pPr>
        <w:spacing w:after="0" w:line="240" w:lineRule="auto"/>
        <w:jc w:val="both"/>
        <w:rPr>
          <w:rFonts w:ascii="Cambria Math" w:hAnsi="Cambria Math"/>
          <w:sz w:val="24"/>
          <w:szCs w:val="24"/>
          <w:lang w:val="es-ES"/>
        </w:rPr>
      </w:pPr>
    </w:p>
    <w:p w14:paraId="447ECBB8" w14:textId="1A8E1235" w:rsidR="007E54AB" w:rsidRPr="002119B6" w:rsidRDefault="009C3570" w:rsidP="00FD00AC">
      <w:pPr>
        <w:spacing w:after="0" w:line="240" w:lineRule="auto"/>
        <w:contextualSpacing/>
        <w:jc w:val="both"/>
        <w:rPr>
          <w:rFonts w:ascii="Times New Roman" w:hAnsi="Times New Roman" w:cs="Times New Roman"/>
          <w:sz w:val="24"/>
          <w:szCs w:val="24"/>
        </w:rPr>
      </w:pPr>
      <w:r w:rsidRPr="00894ECA">
        <w:rPr>
          <w:rFonts w:ascii="Cambria Math" w:hAnsi="Cambria Math"/>
          <w:sz w:val="24"/>
          <w:szCs w:val="24"/>
          <w:lang w:val="es-ES"/>
        </w:rPr>
        <w:t>Al desestimar</w:t>
      </w:r>
      <w:r w:rsidR="009629D7" w:rsidRPr="00894ECA">
        <w:rPr>
          <w:rFonts w:ascii="Cambria Math" w:hAnsi="Cambria Math"/>
          <w:sz w:val="24"/>
          <w:szCs w:val="24"/>
          <w:lang w:val="es-ES"/>
        </w:rPr>
        <w:t xml:space="preserve"> esta excepción</w:t>
      </w:r>
      <w:r w:rsidR="002C43C4" w:rsidRPr="00894ECA">
        <w:rPr>
          <w:rFonts w:ascii="Cambria Math" w:hAnsi="Cambria Math"/>
          <w:sz w:val="24"/>
          <w:szCs w:val="24"/>
          <w:lang w:val="es-ES"/>
        </w:rPr>
        <w:t xml:space="preserve"> discurrió el </w:t>
      </w:r>
      <w:r w:rsidR="002C43C4" w:rsidRPr="00894ECA">
        <w:rPr>
          <w:rFonts w:ascii="Cambria Math" w:hAnsi="Cambria Math"/>
          <w:i/>
          <w:iCs/>
          <w:sz w:val="24"/>
          <w:szCs w:val="24"/>
          <w:lang w:val="es-ES"/>
        </w:rPr>
        <w:t>a-</w:t>
      </w:r>
      <w:r w:rsidR="0034259F" w:rsidRPr="00894ECA">
        <w:rPr>
          <w:rFonts w:ascii="Cambria Math" w:hAnsi="Cambria Math"/>
          <w:i/>
          <w:iCs/>
          <w:sz w:val="24"/>
          <w:szCs w:val="24"/>
          <w:lang w:val="es-ES"/>
        </w:rPr>
        <w:t>quo</w:t>
      </w:r>
      <w:r w:rsidR="0034259F" w:rsidRPr="00894ECA">
        <w:rPr>
          <w:rFonts w:ascii="Cambria Math" w:hAnsi="Cambria Math"/>
          <w:sz w:val="24"/>
          <w:szCs w:val="24"/>
          <w:lang w:val="es-ES"/>
        </w:rPr>
        <w:t xml:space="preserve"> yendo directamente a la </w:t>
      </w:r>
      <w:r w:rsidR="00AB4491" w:rsidRPr="00894ECA">
        <w:rPr>
          <w:rFonts w:ascii="Cambria Math" w:hAnsi="Cambria Math"/>
          <w:sz w:val="24"/>
          <w:szCs w:val="24"/>
          <w:lang w:val="es-ES"/>
        </w:rPr>
        <w:t>cláusula</w:t>
      </w:r>
      <w:r w:rsidR="0034259F" w:rsidRPr="00894ECA">
        <w:rPr>
          <w:rFonts w:ascii="Cambria Math" w:hAnsi="Cambria Math"/>
          <w:sz w:val="24"/>
          <w:szCs w:val="24"/>
          <w:lang w:val="es-ES"/>
        </w:rPr>
        <w:t xml:space="preserve"> quinta del contrato de fiducia</w:t>
      </w:r>
      <w:r w:rsidRPr="00894ECA">
        <w:rPr>
          <w:rFonts w:ascii="Cambria Math" w:hAnsi="Cambria Math"/>
          <w:sz w:val="24"/>
          <w:szCs w:val="24"/>
          <w:lang w:val="es-ES"/>
        </w:rPr>
        <w:t xml:space="preserve">, es decir, a su contenido o “clausulado” como expresa la sentencia, sin parar en mientes </w:t>
      </w:r>
      <w:r w:rsidRPr="00E90A08">
        <w:rPr>
          <w:rFonts w:ascii="Cambria Math" w:hAnsi="Cambria Math"/>
          <w:sz w:val="24"/>
          <w:szCs w:val="24"/>
          <w:u w:val="single"/>
          <w:lang w:val="es-ES"/>
        </w:rPr>
        <w:t xml:space="preserve">quiénes son las </w:t>
      </w:r>
      <w:r w:rsidRPr="00E90A08">
        <w:rPr>
          <w:rFonts w:ascii="Cambria Math" w:hAnsi="Cambria Math"/>
          <w:i/>
          <w:iCs/>
          <w:sz w:val="24"/>
          <w:szCs w:val="24"/>
          <w:u w:val="single"/>
          <w:lang w:val="es-ES"/>
        </w:rPr>
        <w:t>partes</w:t>
      </w:r>
      <w:r w:rsidRPr="00894ECA">
        <w:rPr>
          <w:rFonts w:ascii="Cambria Math" w:hAnsi="Cambria Math"/>
          <w:sz w:val="24"/>
          <w:szCs w:val="24"/>
          <w:lang w:val="es-ES"/>
        </w:rPr>
        <w:t xml:space="preserve"> en dicho contrato</w:t>
      </w:r>
      <w:r w:rsidR="00AB4491">
        <w:rPr>
          <w:rFonts w:ascii="Cambria Math" w:hAnsi="Cambria Math"/>
          <w:sz w:val="24"/>
          <w:szCs w:val="24"/>
          <w:lang w:val="es-ES"/>
        </w:rPr>
        <w:t xml:space="preserve"> </w:t>
      </w:r>
      <w:r w:rsidR="00AB4491">
        <w:rPr>
          <w:rFonts w:ascii="Times New Roman" w:hAnsi="Times New Roman" w:cs="Times New Roman"/>
          <w:sz w:val="24"/>
          <w:szCs w:val="24"/>
          <w:lang w:val="es-VE"/>
        </w:rPr>
        <w:t>(</w:t>
      </w:r>
      <w:r w:rsidR="001229E3" w:rsidRPr="001229E3">
        <w:rPr>
          <w:rFonts w:ascii="Times New Roman" w:hAnsi="Times New Roman" w:cs="Times New Roman"/>
          <w:i/>
          <w:iCs/>
          <w:sz w:val="24"/>
          <w:szCs w:val="24"/>
          <w:lang w:val="es-VE"/>
        </w:rPr>
        <w:t>partes</w:t>
      </w:r>
      <w:r w:rsidR="001229E3">
        <w:rPr>
          <w:rFonts w:ascii="Times New Roman" w:hAnsi="Times New Roman" w:cs="Times New Roman"/>
          <w:sz w:val="24"/>
          <w:szCs w:val="24"/>
          <w:lang w:val="es-VE"/>
        </w:rPr>
        <w:t xml:space="preserve"> </w:t>
      </w:r>
      <w:r w:rsidR="00AB4491" w:rsidRPr="00AB4491">
        <w:rPr>
          <w:rFonts w:ascii="Times New Roman" w:hAnsi="Times New Roman" w:cs="Times New Roman"/>
          <w:i/>
          <w:iCs/>
          <w:sz w:val="24"/>
          <w:szCs w:val="24"/>
          <w:lang w:val="es-VE"/>
        </w:rPr>
        <w:t>sustanciales</w:t>
      </w:r>
      <w:r w:rsidR="00F443C7">
        <w:rPr>
          <w:rFonts w:ascii="Times New Roman" w:hAnsi="Times New Roman" w:cs="Times New Roman"/>
          <w:sz w:val="24"/>
          <w:szCs w:val="24"/>
          <w:lang w:val="es-VE"/>
        </w:rPr>
        <w:t xml:space="preserve">, </w:t>
      </w:r>
      <w:r w:rsidR="00F443C7" w:rsidRPr="000E07D1">
        <w:rPr>
          <w:rFonts w:ascii="Cambria Math" w:hAnsi="Cambria Math" w:cs="Times New Roman"/>
          <w:sz w:val="24"/>
          <w:szCs w:val="24"/>
        </w:rPr>
        <w:t>esto es, l</w:t>
      </w:r>
      <w:r w:rsidR="00F443C7">
        <w:rPr>
          <w:rFonts w:ascii="Cambria Math" w:hAnsi="Cambria Math" w:cs="Times New Roman"/>
          <w:sz w:val="24"/>
          <w:szCs w:val="24"/>
        </w:rPr>
        <w:t>os</w:t>
      </w:r>
      <w:r w:rsidR="00F443C7" w:rsidRPr="000E07D1">
        <w:rPr>
          <w:rFonts w:ascii="Cambria Math" w:hAnsi="Cambria Math" w:cs="Times New Roman"/>
          <w:sz w:val="24"/>
          <w:szCs w:val="24"/>
        </w:rPr>
        <w:t xml:space="preserve"> titular</w:t>
      </w:r>
      <w:r w:rsidR="00F443C7">
        <w:rPr>
          <w:rFonts w:ascii="Cambria Math" w:hAnsi="Cambria Math" w:cs="Times New Roman"/>
          <w:sz w:val="24"/>
          <w:szCs w:val="24"/>
        </w:rPr>
        <w:t>es</w:t>
      </w:r>
      <w:r w:rsidR="00F443C7" w:rsidRPr="000E07D1">
        <w:rPr>
          <w:rFonts w:ascii="Cambria Math" w:hAnsi="Cambria Math" w:cs="Times New Roman"/>
          <w:sz w:val="24"/>
          <w:szCs w:val="24"/>
        </w:rPr>
        <w:t xml:space="preserve"> de la relación contractual</w:t>
      </w:r>
      <w:r w:rsidR="000951A2" w:rsidRPr="00FC5D4F">
        <w:rPr>
          <w:rFonts w:ascii="Cambria Math" w:hAnsi="Cambria Math"/>
          <w:sz w:val="24"/>
          <w:szCs w:val="24"/>
          <w:vertAlign w:val="superscript"/>
        </w:rPr>
        <w:footnoteReference w:id="4"/>
      </w:r>
      <w:r w:rsidR="00F443C7" w:rsidRPr="000E07D1">
        <w:rPr>
          <w:rFonts w:ascii="Cambria Math" w:hAnsi="Cambria Math" w:cs="Times New Roman"/>
          <w:sz w:val="24"/>
          <w:szCs w:val="24"/>
        </w:rPr>
        <w:t>,</w:t>
      </w:r>
      <w:r w:rsidR="00F443C7">
        <w:rPr>
          <w:rFonts w:ascii="Times New Roman" w:hAnsi="Times New Roman" w:cs="Times New Roman"/>
          <w:sz w:val="24"/>
          <w:szCs w:val="24"/>
          <w:lang w:val="es-VE"/>
        </w:rPr>
        <w:t xml:space="preserve"> </w:t>
      </w:r>
      <w:r w:rsidR="000C43B4">
        <w:rPr>
          <w:rFonts w:ascii="Times New Roman" w:hAnsi="Times New Roman" w:cs="Times New Roman"/>
          <w:sz w:val="24"/>
          <w:szCs w:val="24"/>
          <w:lang w:val="es-VE"/>
        </w:rPr>
        <w:t>es</w:t>
      </w:r>
      <w:r w:rsidR="00B2346A">
        <w:rPr>
          <w:rFonts w:ascii="Times New Roman" w:hAnsi="Times New Roman" w:cs="Times New Roman"/>
          <w:sz w:val="24"/>
          <w:szCs w:val="24"/>
          <w:lang w:val="es-VE"/>
        </w:rPr>
        <w:t xml:space="preserve"> decir</w:t>
      </w:r>
      <w:r w:rsidR="000C43B4">
        <w:rPr>
          <w:rFonts w:ascii="Times New Roman" w:hAnsi="Times New Roman" w:cs="Times New Roman"/>
          <w:sz w:val="24"/>
          <w:szCs w:val="24"/>
          <w:lang w:val="es-VE"/>
        </w:rPr>
        <w:t xml:space="preserve">, las personas que concurriendo a su celebración </w:t>
      </w:r>
      <w:r w:rsidR="000C43B4" w:rsidRPr="005E64E8">
        <w:rPr>
          <w:rFonts w:ascii="Times New Roman" w:hAnsi="Times New Roman" w:cs="Times New Roman"/>
          <w:sz w:val="24"/>
          <w:szCs w:val="24"/>
          <w:lang w:val="es-MX"/>
        </w:rPr>
        <w:t>cumple</w:t>
      </w:r>
      <w:r w:rsidR="000C43B4">
        <w:rPr>
          <w:rFonts w:ascii="Times New Roman" w:hAnsi="Times New Roman" w:cs="Times New Roman"/>
          <w:sz w:val="24"/>
          <w:szCs w:val="24"/>
          <w:lang w:val="es-MX"/>
        </w:rPr>
        <w:t>n</w:t>
      </w:r>
      <w:r w:rsidR="000C43B4" w:rsidRPr="005E64E8">
        <w:rPr>
          <w:rFonts w:ascii="Times New Roman" w:hAnsi="Times New Roman" w:cs="Times New Roman"/>
          <w:sz w:val="24"/>
          <w:szCs w:val="24"/>
          <w:lang w:val="es-MX"/>
        </w:rPr>
        <w:t xml:space="preserve"> el doble requisito de prestar consentimiento contractual y ser, a la vez, el titular del crédito o de la deuda nacida del contrato</w:t>
      </w:r>
      <w:r w:rsidR="009E575F" w:rsidRPr="00FC5D4F">
        <w:rPr>
          <w:rFonts w:ascii="Cambria Math" w:hAnsi="Cambria Math"/>
          <w:sz w:val="24"/>
          <w:szCs w:val="24"/>
          <w:vertAlign w:val="superscript"/>
        </w:rPr>
        <w:footnoteReference w:id="5"/>
      </w:r>
      <w:r w:rsidR="009E575F" w:rsidRPr="000E07D1">
        <w:rPr>
          <w:rFonts w:ascii="Cambria Math" w:hAnsi="Cambria Math" w:cs="Times New Roman"/>
          <w:sz w:val="24"/>
          <w:szCs w:val="24"/>
        </w:rPr>
        <w:t>,</w:t>
      </w:r>
      <w:r w:rsidR="00B2346A">
        <w:rPr>
          <w:rFonts w:ascii="Times New Roman" w:hAnsi="Times New Roman" w:cs="Times New Roman"/>
          <w:sz w:val="24"/>
          <w:szCs w:val="24"/>
          <w:lang w:val="es-VE"/>
        </w:rPr>
        <w:t xml:space="preserve"> </w:t>
      </w:r>
      <w:r w:rsidR="000C43B4">
        <w:rPr>
          <w:rFonts w:ascii="Times New Roman" w:hAnsi="Times New Roman" w:cs="Times New Roman"/>
          <w:sz w:val="24"/>
          <w:szCs w:val="24"/>
          <w:lang w:val="es-VE"/>
        </w:rPr>
        <w:t xml:space="preserve">las </w:t>
      </w:r>
      <w:r w:rsidR="00AB4491">
        <w:rPr>
          <w:rFonts w:ascii="Times New Roman" w:hAnsi="Times New Roman" w:cs="Times New Roman"/>
          <w:sz w:val="24"/>
          <w:szCs w:val="24"/>
          <w:lang w:val="es-VE"/>
        </w:rPr>
        <w:t>que</w:t>
      </w:r>
      <w:r w:rsidR="000C43B4">
        <w:rPr>
          <w:rFonts w:ascii="Times New Roman" w:hAnsi="Times New Roman" w:cs="Times New Roman"/>
          <w:sz w:val="24"/>
          <w:szCs w:val="24"/>
          <w:lang w:val="es-VE"/>
        </w:rPr>
        <w:t>,</w:t>
      </w:r>
      <w:r w:rsidR="00AB4491">
        <w:rPr>
          <w:rFonts w:ascii="Times New Roman" w:hAnsi="Times New Roman" w:cs="Times New Roman"/>
          <w:sz w:val="24"/>
          <w:szCs w:val="24"/>
          <w:lang w:val="es-VE"/>
        </w:rPr>
        <w:t xml:space="preserve"> </w:t>
      </w:r>
      <w:r w:rsidR="00AB4491" w:rsidRPr="005E64E8">
        <w:rPr>
          <w:rFonts w:ascii="Times New Roman" w:hAnsi="Times New Roman" w:cs="Times New Roman"/>
          <w:sz w:val="24"/>
          <w:szCs w:val="24"/>
          <w:lang w:val="es-VE"/>
        </w:rPr>
        <w:t xml:space="preserve">necesariamente han de ser las </w:t>
      </w:r>
      <w:r w:rsidR="00AB4491" w:rsidRPr="00AB4491">
        <w:rPr>
          <w:rFonts w:ascii="Times New Roman" w:hAnsi="Times New Roman" w:cs="Times New Roman"/>
          <w:i/>
          <w:iCs/>
          <w:sz w:val="24"/>
          <w:szCs w:val="24"/>
          <w:lang w:val="es-VE"/>
        </w:rPr>
        <w:t>partes procesales</w:t>
      </w:r>
      <w:r w:rsidR="00B2346A">
        <w:rPr>
          <w:rFonts w:ascii="Times New Roman" w:hAnsi="Times New Roman" w:cs="Times New Roman"/>
          <w:i/>
          <w:iCs/>
          <w:sz w:val="24"/>
          <w:szCs w:val="24"/>
          <w:lang w:val="es-VE"/>
        </w:rPr>
        <w:t>,</w:t>
      </w:r>
      <w:r w:rsidR="00B2346A">
        <w:rPr>
          <w:rFonts w:ascii="Times New Roman" w:hAnsi="Times New Roman" w:cs="Times New Roman"/>
          <w:sz w:val="24"/>
          <w:szCs w:val="24"/>
          <w:lang w:val="es-VE"/>
        </w:rPr>
        <w:t xml:space="preserve"> </w:t>
      </w:r>
      <w:r w:rsidR="002D5C64">
        <w:rPr>
          <w:rFonts w:ascii="Times New Roman" w:hAnsi="Times New Roman" w:cs="Times New Roman"/>
          <w:sz w:val="24"/>
          <w:szCs w:val="24"/>
          <w:lang w:val="es-VE"/>
        </w:rPr>
        <w:t>esto es,</w:t>
      </w:r>
      <w:r w:rsidR="00AB4491" w:rsidRPr="005E64E8">
        <w:rPr>
          <w:rFonts w:ascii="Times New Roman" w:hAnsi="Times New Roman" w:cs="Times New Roman"/>
          <w:sz w:val="24"/>
          <w:szCs w:val="24"/>
          <w:lang w:val="es-VE"/>
        </w:rPr>
        <w:t xml:space="preserve"> </w:t>
      </w:r>
      <w:r w:rsidR="00B2346A" w:rsidRPr="005E64E8">
        <w:rPr>
          <w:rFonts w:ascii="Times New Roman" w:hAnsi="Times New Roman" w:cs="Times New Roman"/>
          <w:sz w:val="24"/>
          <w:szCs w:val="24"/>
        </w:rPr>
        <w:t>“los sujetos de los derechos y de las cargas procesales”</w:t>
      </w:r>
      <w:r w:rsidR="00B2346A" w:rsidRPr="00894ECA">
        <w:rPr>
          <w:rFonts w:ascii="Cambria Math" w:hAnsi="Cambria Math"/>
          <w:sz w:val="24"/>
          <w:szCs w:val="24"/>
          <w:vertAlign w:val="superscript"/>
        </w:rPr>
        <w:footnoteReference w:id="6"/>
      </w:r>
      <w:r w:rsidR="00B2346A">
        <w:rPr>
          <w:rFonts w:ascii="Times New Roman" w:hAnsi="Times New Roman" w:cs="Times New Roman"/>
          <w:sz w:val="24"/>
          <w:szCs w:val="24"/>
        </w:rPr>
        <w:t xml:space="preserve">, </w:t>
      </w:r>
      <w:r w:rsidR="00AB4491" w:rsidRPr="005E64E8">
        <w:rPr>
          <w:rFonts w:ascii="Times New Roman" w:hAnsi="Times New Roman" w:cs="Times New Roman"/>
          <w:sz w:val="24"/>
          <w:szCs w:val="24"/>
          <w:lang w:val="es-VE"/>
        </w:rPr>
        <w:t xml:space="preserve">caracterizadas por la </w:t>
      </w:r>
      <w:r w:rsidR="00AB4491" w:rsidRPr="005E64E8">
        <w:rPr>
          <w:rFonts w:ascii="Times New Roman" w:hAnsi="Times New Roman" w:cs="Times New Roman"/>
          <w:i/>
          <w:iCs/>
          <w:sz w:val="24"/>
          <w:szCs w:val="24"/>
          <w:lang w:val="es-VE"/>
        </w:rPr>
        <w:t>legitimación en la causa</w:t>
      </w:r>
      <w:r w:rsidR="004D3098" w:rsidRPr="00FC5D4F">
        <w:rPr>
          <w:rFonts w:ascii="Cambria Math" w:hAnsi="Cambria Math"/>
          <w:sz w:val="24"/>
          <w:szCs w:val="24"/>
          <w:vertAlign w:val="superscript"/>
        </w:rPr>
        <w:footnoteReference w:id="7"/>
      </w:r>
      <w:r w:rsidR="00AB4491">
        <w:rPr>
          <w:rFonts w:ascii="Times New Roman" w:hAnsi="Times New Roman" w:cs="Times New Roman"/>
          <w:sz w:val="24"/>
          <w:szCs w:val="24"/>
          <w:lang w:val="es-VE"/>
        </w:rPr>
        <w:t xml:space="preserve">), </w:t>
      </w:r>
      <w:r w:rsidR="00172126" w:rsidRPr="00894ECA">
        <w:rPr>
          <w:rFonts w:ascii="Cambria Math" w:hAnsi="Cambria Math"/>
          <w:sz w:val="24"/>
          <w:szCs w:val="24"/>
          <w:lang w:val="es-ES"/>
        </w:rPr>
        <w:t xml:space="preserve">por lo que </w:t>
      </w:r>
      <w:r w:rsidR="00172126" w:rsidRPr="00894ECA">
        <w:rPr>
          <w:rFonts w:ascii="Cambria Math" w:hAnsi="Cambria Math"/>
          <w:sz w:val="24"/>
          <w:szCs w:val="24"/>
          <w:u w:val="single"/>
          <w:lang w:val="es-ES"/>
        </w:rPr>
        <w:t>omitió hacer el análisis detallado del título</w:t>
      </w:r>
      <w:r w:rsidR="00172126" w:rsidRPr="00444376">
        <w:rPr>
          <w:rFonts w:ascii="Cambria Math" w:hAnsi="Cambria Math"/>
          <w:sz w:val="24"/>
          <w:szCs w:val="24"/>
          <w:u w:val="single"/>
          <w:lang w:val="es-ES"/>
        </w:rPr>
        <w:t xml:space="preserve"> ejecutivo</w:t>
      </w:r>
      <w:r w:rsidR="00172126" w:rsidRPr="00A0683D">
        <w:rPr>
          <w:rFonts w:ascii="Cambria Math" w:hAnsi="Cambria Math"/>
          <w:sz w:val="24"/>
          <w:szCs w:val="24"/>
          <w:lang w:val="es-ES"/>
        </w:rPr>
        <w:t xml:space="preserve"> </w:t>
      </w:r>
      <w:r w:rsidR="005566DE" w:rsidRPr="00444376">
        <w:rPr>
          <w:rFonts w:ascii="Cambria Math" w:hAnsi="Cambria Math"/>
          <w:sz w:val="24"/>
          <w:szCs w:val="24"/>
          <w:lang w:val="es-ES"/>
        </w:rPr>
        <w:t xml:space="preserve">y, más exactamente, </w:t>
      </w:r>
      <w:r w:rsidR="005566DE" w:rsidRPr="00894ECA">
        <w:rPr>
          <w:rFonts w:ascii="Cambria Math" w:hAnsi="Cambria Math"/>
          <w:sz w:val="24"/>
          <w:szCs w:val="24"/>
          <w:u w:val="single"/>
          <w:lang w:val="es-ES"/>
        </w:rPr>
        <w:t xml:space="preserve">a cargo de </w:t>
      </w:r>
      <w:r w:rsidR="006E4158">
        <w:rPr>
          <w:rFonts w:ascii="Cambria Math" w:hAnsi="Cambria Math"/>
          <w:sz w:val="24"/>
          <w:szCs w:val="24"/>
          <w:u w:val="single"/>
          <w:lang w:val="es-ES"/>
        </w:rPr>
        <w:t>quién</w:t>
      </w:r>
      <w:r w:rsidR="006E4158" w:rsidRPr="00007048">
        <w:rPr>
          <w:rFonts w:ascii="Cambria Math" w:hAnsi="Cambria Math"/>
          <w:sz w:val="24"/>
          <w:szCs w:val="24"/>
          <w:lang w:val="es-ES"/>
        </w:rPr>
        <w:t xml:space="preserve"> </w:t>
      </w:r>
      <w:r w:rsidR="005566DE" w:rsidRPr="00007048">
        <w:rPr>
          <w:rFonts w:ascii="Cambria Math" w:hAnsi="Cambria Math"/>
          <w:sz w:val="24"/>
          <w:szCs w:val="24"/>
          <w:lang w:val="es-ES"/>
        </w:rPr>
        <w:t>corre la obligación demandada</w:t>
      </w:r>
      <w:r w:rsidR="002573C4" w:rsidRPr="002573C4">
        <w:rPr>
          <w:rFonts w:ascii="Cambria Math" w:hAnsi="Cambria Math"/>
          <w:sz w:val="24"/>
          <w:szCs w:val="24"/>
          <w:lang w:val="es-ES"/>
        </w:rPr>
        <w:t xml:space="preserve"> y</w:t>
      </w:r>
      <w:r w:rsidR="002573C4">
        <w:rPr>
          <w:rFonts w:ascii="Cambria Math" w:hAnsi="Cambria Math"/>
          <w:sz w:val="24"/>
          <w:szCs w:val="24"/>
          <w:lang w:val="es-ES"/>
        </w:rPr>
        <w:t>,</w:t>
      </w:r>
      <w:r w:rsidR="002573C4" w:rsidRPr="002573C4">
        <w:rPr>
          <w:rFonts w:ascii="Cambria Math" w:hAnsi="Cambria Math"/>
          <w:sz w:val="24"/>
          <w:szCs w:val="24"/>
          <w:lang w:val="es-ES"/>
        </w:rPr>
        <w:t xml:space="preserve"> en tal caso, </w:t>
      </w:r>
      <w:r w:rsidR="002573C4">
        <w:rPr>
          <w:rFonts w:ascii="Cambria Math" w:hAnsi="Cambria Math"/>
          <w:sz w:val="24"/>
          <w:szCs w:val="24"/>
          <w:u w:val="single"/>
          <w:lang w:val="es-ES"/>
        </w:rPr>
        <w:t>a favor de quién</w:t>
      </w:r>
      <w:r w:rsidR="00E409DC" w:rsidRPr="00894ECA">
        <w:rPr>
          <w:rFonts w:ascii="Cambria Math" w:hAnsi="Cambria Math"/>
          <w:sz w:val="24"/>
          <w:szCs w:val="24"/>
          <w:vertAlign w:val="superscript"/>
        </w:rPr>
        <w:footnoteReference w:id="8"/>
      </w:r>
      <w:r w:rsidRPr="00894ECA">
        <w:rPr>
          <w:rFonts w:ascii="Cambria Math" w:hAnsi="Cambria Math"/>
          <w:sz w:val="24"/>
          <w:szCs w:val="24"/>
          <w:lang w:val="es-ES"/>
        </w:rPr>
        <w:t>.</w:t>
      </w:r>
      <w:r w:rsidR="002573C4">
        <w:rPr>
          <w:rFonts w:ascii="Cambria Math" w:hAnsi="Cambria Math"/>
          <w:sz w:val="24"/>
          <w:szCs w:val="24"/>
          <w:lang w:val="es-ES"/>
        </w:rPr>
        <w:t xml:space="preserve"> </w:t>
      </w:r>
      <w:r w:rsidR="005566DE" w:rsidRPr="00894ECA">
        <w:rPr>
          <w:rFonts w:ascii="Cambria Math" w:hAnsi="Cambria Math"/>
          <w:sz w:val="24"/>
          <w:szCs w:val="24"/>
          <w:lang w:val="es-ES"/>
        </w:rPr>
        <w:t xml:space="preserve"> </w:t>
      </w:r>
      <w:r w:rsidRPr="00894ECA">
        <w:rPr>
          <w:rFonts w:ascii="Cambria Math" w:hAnsi="Cambria Math"/>
          <w:sz w:val="24"/>
          <w:szCs w:val="24"/>
          <w:lang w:val="es-ES"/>
        </w:rPr>
        <w:t xml:space="preserve">  </w:t>
      </w:r>
      <w:r w:rsidR="00554C42" w:rsidRPr="00894ECA">
        <w:rPr>
          <w:rFonts w:ascii="Cambria Math" w:hAnsi="Cambria Math"/>
          <w:sz w:val="24"/>
          <w:szCs w:val="24"/>
          <w:lang w:val="es-ES"/>
        </w:rPr>
        <w:t xml:space="preserve"> </w:t>
      </w:r>
    </w:p>
    <w:p w14:paraId="6DECB28F" w14:textId="77777777" w:rsidR="00FD00AC" w:rsidRPr="00FD00AC" w:rsidRDefault="00FD00AC" w:rsidP="00FD00AC">
      <w:pPr>
        <w:spacing w:after="0" w:line="240" w:lineRule="auto"/>
        <w:contextualSpacing/>
        <w:jc w:val="both"/>
        <w:rPr>
          <w:rFonts w:ascii="Tahoma" w:hAnsi="Tahoma" w:cs="Tahoma"/>
          <w:bCs/>
          <w:smallCaps/>
          <w:sz w:val="18"/>
          <w:szCs w:val="18"/>
        </w:rPr>
      </w:pPr>
    </w:p>
    <w:p w14:paraId="7B25D49F" w14:textId="09FA2878" w:rsidR="00E15A57" w:rsidRDefault="000B2ADD" w:rsidP="00E830CC">
      <w:pPr>
        <w:spacing w:after="0" w:line="240" w:lineRule="auto"/>
        <w:jc w:val="both"/>
        <w:rPr>
          <w:rFonts w:ascii="Cambria Math" w:hAnsi="Cambria Math"/>
          <w:sz w:val="24"/>
          <w:szCs w:val="24"/>
          <w:lang w:val="es-ES"/>
        </w:rPr>
      </w:pPr>
      <w:r w:rsidRPr="00894ECA">
        <w:rPr>
          <w:rFonts w:ascii="Cambria Math" w:hAnsi="Cambria Math"/>
          <w:sz w:val="24"/>
          <w:szCs w:val="24"/>
          <w:lang w:val="es-ES"/>
        </w:rPr>
        <w:t>De haber</w:t>
      </w:r>
      <w:r w:rsidR="001B2962" w:rsidRPr="00894ECA">
        <w:rPr>
          <w:rFonts w:ascii="Cambria Math" w:hAnsi="Cambria Math"/>
          <w:sz w:val="24"/>
          <w:szCs w:val="24"/>
          <w:lang w:val="es-ES"/>
        </w:rPr>
        <w:t>se</w:t>
      </w:r>
      <w:r w:rsidRPr="00894ECA">
        <w:rPr>
          <w:rFonts w:ascii="Cambria Math" w:hAnsi="Cambria Math"/>
          <w:sz w:val="24"/>
          <w:szCs w:val="24"/>
          <w:lang w:val="es-ES"/>
        </w:rPr>
        <w:t xml:space="preserve"> tenido en cuenta </w:t>
      </w:r>
      <w:r w:rsidR="001B2962" w:rsidRPr="00894ECA">
        <w:rPr>
          <w:rFonts w:ascii="Cambria Math" w:hAnsi="Cambria Math"/>
          <w:sz w:val="24"/>
          <w:szCs w:val="24"/>
          <w:lang w:val="es-ES"/>
        </w:rPr>
        <w:t xml:space="preserve">en la sentencia recurrida </w:t>
      </w:r>
      <w:r w:rsidRPr="003739C8">
        <w:rPr>
          <w:rFonts w:ascii="Cambria Math" w:hAnsi="Cambria Math"/>
          <w:sz w:val="24"/>
          <w:szCs w:val="24"/>
          <w:u w:val="single"/>
          <w:lang w:val="es-ES"/>
        </w:rPr>
        <w:t xml:space="preserve">quiénes son las </w:t>
      </w:r>
      <w:r w:rsidRPr="003739C8">
        <w:rPr>
          <w:rFonts w:ascii="Cambria Math" w:hAnsi="Cambria Math"/>
          <w:i/>
          <w:iCs/>
          <w:sz w:val="24"/>
          <w:szCs w:val="24"/>
          <w:u w:val="single"/>
          <w:lang w:val="es-ES"/>
        </w:rPr>
        <w:t>partes</w:t>
      </w:r>
      <w:r w:rsidRPr="003739C8">
        <w:rPr>
          <w:rFonts w:ascii="Cambria Math" w:hAnsi="Cambria Math"/>
          <w:sz w:val="24"/>
          <w:szCs w:val="24"/>
          <w:u w:val="single"/>
          <w:lang w:val="es-ES"/>
        </w:rPr>
        <w:t xml:space="preserve"> en este contrato</w:t>
      </w:r>
      <w:r w:rsidR="009F4B26">
        <w:rPr>
          <w:rFonts w:ascii="Cambria Math" w:hAnsi="Cambria Math"/>
          <w:sz w:val="24"/>
          <w:szCs w:val="24"/>
          <w:u w:val="single"/>
          <w:lang w:val="es-ES"/>
        </w:rPr>
        <w:t xml:space="preserve"> de Fiducia</w:t>
      </w:r>
      <w:r w:rsidR="00421054" w:rsidRPr="00894ECA">
        <w:rPr>
          <w:rFonts w:ascii="Cambria Math" w:hAnsi="Cambria Math"/>
          <w:sz w:val="24"/>
          <w:szCs w:val="24"/>
          <w:lang w:val="es-ES"/>
        </w:rPr>
        <w:t xml:space="preserve"> </w:t>
      </w:r>
      <w:r w:rsidRPr="00894ECA">
        <w:rPr>
          <w:rFonts w:ascii="Cambria Math" w:hAnsi="Cambria Math"/>
          <w:sz w:val="24"/>
          <w:szCs w:val="24"/>
          <w:lang w:val="es-ES"/>
        </w:rPr>
        <w:t>se habría percatado</w:t>
      </w:r>
      <w:r w:rsidR="00421054" w:rsidRPr="00894ECA">
        <w:rPr>
          <w:rFonts w:ascii="Cambria Math" w:hAnsi="Cambria Math"/>
          <w:sz w:val="24"/>
          <w:szCs w:val="24"/>
          <w:lang w:val="es-ES"/>
        </w:rPr>
        <w:t xml:space="preserve"> que el </w:t>
      </w:r>
      <w:r w:rsidR="00421054" w:rsidRPr="00894ECA">
        <w:rPr>
          <w:rFonts w:ascii="Cambria Math" w:hAnsi="Cambria Math" w:cs="Tahoma"/>
          <w:bCs/>
          <w:smallCaps/>
          <w:sz w:val="24"/>
          <w:szCs w:val="24"/>
        </w:rPr>
        <w:t>Fideicomiso Centro Comercial Villa Country</w:t>
      </w:r>
      <w:r w:rsidR="00421054" w:rsidRPr="00894ECA">
        <w:rPr>
          <w:rFonts w:ascii="Cambria Math" w:hAnsi="Cambria Math"/>
          <w:sz w:val="24"/>
          <w:szCs w:val="24"/>
          <w:lang w:val="es-ES"/>
        </w:rPr>
        <w:t xml:space="preserve"> </w:t>
      </w:r>
      <w:r w:rsidR="00421054" w:rsidRPr="00894ECA">
        <w:rPr>
          <w:rFonts w:ascii="Cambria Math" w:hAnsi="Cambria Math"/>
          <w:sz w:val="24"/>
          <w:szCs w:val="24"/>
          <w:u w:val="single"/>
          <w:lang w:val="es-ES"/>
        </w:rPr>
        <w:t>NO</w:t>
      </w:r>
      <w:r w:rsidR="00421054" w:rsidRPr="00894ECA">
        <w:rPr>
          <w:rFonts w:ascii="Cambria Math" w:hAnsi="Cambria Math"/>
          <w:sz w:val="24"/>
          <w:szCs w:val="24"/>
          <w:lang w:val="es-ES"/>
        </w:rPr>
        <w:t xml:space="preserve"> contrajo con la demandante la obligación que le reclama por este medio, ni en nombre propio, ni en representación del Fideicomitente</w:t>
      </w:r>
      <w:r w:rsidR="00350EE6" w:rsidRPr="00894ECA">
        <w:rPr>
          <w:rFonts w:ascii="Cambria Math" w:hAnsi="Cambria Math"/>
          <w:sz w:val="24"/>
          <w:szCs w:val="24"/>
          <w:vertAlign w:val="superscript"/>
        </w:rPr>
        <w:footnoteReference w:id="9"/>
      </w:r>
      <w:r w:rsidRPr="00894ECA">
        <w:rPr>
          <w:rFonts w:ascii="Cambria Math" w:hAnsi="Cambria Math"/>
          <w:sz w:val="24"/>
          <w:szCs w:val="24"/>
          <w:lang w:val="es-ES"/>
        </w:rPr>
        <w:t xml:space="preserve">, ya que no es </w:t>
      </w:r>
      <w:r w:rsidRPr="009F4B26">
        <w:rPr>
          <w:rFonts w:ascii="Cambria Math" w:hAnsi="Cambria Math"/>
          <w:i/>
          <w:iCs/>
          <w:sz w:val="24"/>
          <w:szCs w:val="24"/>
          <w:lang w:val="es-ES"/>
        </w:rPr>
        <w:t>parte</w:t>
      </w:r>
      <w:r w:rsidRPr="00894ECA">
        <w:rPr>
          <w:rFonts w:ascii="Cambria Math" w:hAnsi="Cambria Math"/>
          <w:sz w:val="24"/>
          <w:szCs w:val="24"/>
          <w:lang w:val="es-ES"/>
        </w:rPr>
        <w:t xml:space="preserve"> en el mismo</w:t>
      </w:r>
      <w:r w:rsidR="001B2962" w:rsidRPr="00894ECA">
        <w:rPr>
          <w:rFonts w:ascii="Cambria Math" w:hAnsi="Cambria Math"/>
          <w:sz w:val="24"/>
          <w:szCs w:val="24"/>
          <w:lang w:val="es-ES"/>
        </w:rPr>
        <w:t xml:space="preserve"> y</w:t>
      </w:r>
      <w:r w:rsidR="00BE4E8F" w:rsidRPr="00894ECA">
        <w:rPr>
          <w:rFonts w:ascii="Cambria Math" w:hAnsi="Cambria Math"/>
          <w:sz w:val="24"/>
          <w:szCs w:val="24"/>
          <w:lang w:val="es-ES"/>
        </w:rPr>
        <w:t>, por consiguiente,</w:t>
      </w:r>
      <w:r w:rsidR="001B2962" w:rsidRPr="00894ECA">
        <w:rPr>
          <w:rFonts w:ascii="Cambria Math" w:hAnsi="Cambria Math"/>
          <w:sz w:val="24"/>
          <w:szCs w:val="24"/>
          <w:lang w:val="es-ES"/>
        </w:rPr>
        <w:t xml:space="preserve"> a conclusión contraria habría arribado</w:t>
      </w:r>
      <w:r w:rsidRPr="00894ECA">
        <w:rPr>
          <w:rFonts w:ascii="Cambria Math" w:hAnsi="Cambria Math"/>
          <w:sz w:val="24"/>
          <w:szCs w:val="24"/>
          <w:lang w:val="es-ES"/>
        </w:rPr>
        <w:t>.</w:t>
      </w:r>
      <w:r w:rsidR="001B2962" w:rsidRPr="00894ECA">
        <w:rPr>
          <w:rFonts w:ascii="Cambria Math" w:hAnsi="Cambria Math"/>
          <w:sz w:val="24"/>
          <w:szCs w:val="24"/>
          <w:lang w:val="es-ES"/>
        </w:rPr>
        <w:t xml:space="preserve"> </w:t>
      </w:r>
      <w:r w:rsidRPr="00894ECA">
        <w:rPr>
          <w:rFonts w:ascii="Cambria Math" w:hAnsi="Cambria Math"/>
          <w:sz w:val="24"/>
          <w:szCs w:val="24"/>
          <w:lang w:val="es-ES"/>
        </w:rPr>
        <w:t xml:space="preserve"> </w:t>
      </w:r>
    </w:p>
    <w:p w14:paraId="51BE191F" w14:textId="30B1BA11" w:rsidR="00421054" w:rsidRPr="00894ECA" w:rsidRDefault="00421054" w:rsidP="00421054">
      <w:pPr>
        <w:pStyle w:val="NormalWeb"/>
        <w:rPr>
          <w:rFonts w:ascii="Cambria Math" w:hAnsi="Cambria Math"/>
          <w:sz w:val="24"/>
          <w:szCs w:val="24"/>
          <w:lang w:val="es-ES"/>
        </w:rPr>
      </w:pPr>
      <w:r w:rsidRPr="00894ECA">
        <w:rPr>
          <w:rFonts w:ascii="Cambria Math" w:hAnsi="Cambria Math"/>
          <w:sz w:val="24"/>
          <w:szCs w:val="24"/>
          <w:lang w:val="es-ES"/>
        </w:rPr>
        <w:t xml:space="preserve">Si bien la pretensión </w:t>
      </w:r>
      <w:proofErr w:type="spellStart"/>
      <w:r w:rsidRPr="00894ECA">
        <w:rPr>
          <w:rFonts w:ascii="Cambria Math" w:hAnsi="Cambria Math"/>
          <w:sz w:val="24"/>
          <w:szCs w:val="24"/>
          <w:lang w:val="es-ES"/>
        </w:rPr>
        <w:t>impugnaticia</w:t>
      </w:r>
      <w:proofErr w:type="spellEnd"/>
      <w:r w:rsidRPr="00894ECA">
        <w:rPr>
          <w:rFonts w:ascii="Cambria Math" w:hAnsi="Cambria Math"/>
          <w:sz w:val="24"/>
          <w:szCs w:val="24"/>
          <w:lang w:val="es-ES"/>
        </w:rPr>
        <w:t xml:space="preserve"> no se refirió a este hecho lo cierto es que debe revisarse en esta instancia al menos por las siguientes razones:</w:t>
      </w:r>
    </w:p>
    <w:p w14:paraId="1C77FBD8" w14:textId="4511AFC3" w:rsidR="000942D6" w:rsidRPr="00894ECA" w:rsidRDefault="00421054" w:rsidP="000942D6">
      <w:pPr>
        <w:pStyle w:val="NormalWeb"/>
        <w:numPr>
          <w:ilvl w:val="0"/>
          <w:numId w:val="16"/>
        </w:numPr>
        <w:spacing w:before="0" w:beforeAutospacing="0" w:after="0" w:afterAutospacing="0"/>
        <w:rPr>
          <w:rFonts w:ascii="Cambria Math" w:hAnsi="Cambria Math"/>
          <w:sz w:val="24"/>
          <w:szCs w:val="24"/>
          <w:lang w:val="es-ES"/>
        </w:rPr>
      </w:pPr>
      <w:r w:rsidRPr="00894ECA">
        <w:rPr>
          <w:rFonts w:ascii="Cambria Math" w:hAnsi="Cambria Math"/>
          <w:sz w:val="24"/>
          <w:szCs w:val="24"/>
          <w:lang w:val="es-ES"/>
        </w:rPr>
        <w:t xml:space="preserve">Se trata de un asunto de Derecho y no de hecho que debe </w:t>
      </w:r>
      <w:r w:rsidRPr="00105733">
        <w:rPr>
          <w:rFonts w:ascii="Cambria Math" w:hAnsi="Cambria Math"/>
          <w:sz w:val="24"/>
          <w:szCs w:val="24"/>
          <w:u w:val="single"/>
          <w:lang w:val="es-ES"/>
        </w:rPr>
        <w:t>oficiosamente</w:t>
      </w:r>
      <w:r w:rsidRPr="00894ECA">
        <w:rPr>
          <w:rFonts w:ascii="Cambria Math" w:hAnsi="Cambria Math"/>
          <w:sz w:val="24"/>
          <w:szCs w:val="24"/>
          <w:lang w:val="es-ES"/>
        </w:rPr>
        <w:t xml:space="preserve"> </w:t>
      </w:r>
      <w:r w:rsidR="00133204">
        <w:rPr>
          <w:rFonts w:ascii="Cambria Math" w:hAnsi="Cambria Math"/>
          <w:sz w:val="24"/>
          <w:szCs w:val="24"/>
          <w:lang w:val="es-ES"/>
        </w:rPr>
        <w:t>examinarse</w:t>
      </w:r>
      <w:r w:rsidRPr="00894ECA">
        <w:rPr>
          <w:rFonts w:ascii="Cambria Math" w:hAnsi="Cambria Math"/>
          <w:sz w:val="24"/>
          <w:szCs w:val="24"/>
          <w:lang w:val="es-ES"/>
        </w:rPr>
        <w:t xml:space="preserve"> para poder dictar sentencia de fondo válida</w:t>
      </w:r>
      <w:r w:rsidR="004F794D" w:rsidRPr="00894ECA">
        <w:rPr>
          <w:rFonts w:ascii="Cambria Math" w:hAnsi="Cambria Math"/>
          <w:sz w:val="24"/>
          <w:szCs w:val="24"/>
          <w:lang w:val="es-ES"/>
        </w:rPr>
        <w:t xml:space="preserve"> (Art. 328, inc. 1º. del CGP)</w:t>
      </w:r>
      <w:r w:rsidRPr="00894ECA">
        <w:rPr>
          <w:rFonts w:ascii="Cambria Math" w:hAnsi="Cambria Math"/>
          <w:sz w:val="24"/>
          <w:szCs w:val="24"/>
          <w:lang w:val="es-ES"/>
        </w:rPr>
        <w:t>.</w:t>
      </w:r>
    </w:p>
    <w:p w14:paraId="5269C6A6" w14:textId="77777777" w:rsidR="000942D6" w:rsidRPr="00894ECA" w:rsidRDefault="000942D6" w:rsidP="000942D6">
      <w:pPr>
        <w:pStyle w:val="NormalWeb"/>
        <w:spacing w:before="0" w:beforeAutospacing="0" w:after="0" w:afterAutospacing="0"/>
        <w:ind w:left="720"/>
        <w:rPr>
          <w:rFonts w:ascii="Cambria Math" w:hAnsi="Cambria Math"/>
          <w:sz w:val="24"/>
          <w:szCs w:val="24"/>
          <w:lang w:val="es-ES"/>
        </w:rPr>
      </w:pPr>
    </w:p>
    <w:p w14:paraId="08B772A5" w14:textId="77777777" w:rsidR="005A0FA7" w:rsidRDefault="0029115D" w:rsidP="000942D6">
      <w:pPr>
        <w:pStyle w:val="NormalWeb"/>
        <w:numPr>
          <w:ilvl w:val="0"/>
          <w:numId w:val="16"/>
        </w:numPr>
        <w:spacing w:before="0" w:beforeAutospacing="0" w:after="0" w:afterAutospacing="0"/>
        <w:rPr>
          <w:rFonts w:ascii="Cambria Math" w:hAnsi="Cambria Math"/>
          <w:sz w:val="24"/>
          <w:szCs w:val="24"/>
          <w:lang w:val="es-ES"/>
        </w:rPr>
      </w:pPr>
      <w:r>
        <w:rPr>
          <w:rFonts w:ascii="Cambria Math" w:hAnsi="Cambria Math"/>
          <w:sz w:val="24"/>
          <w:szCs w:val="24"/>
          <w:lang w:val="es-ES"/>
        </w:rPr>
        <w:t>En la aventurada hipótesis de que se mirase como un hecho este resulta ser exceptivo del grupo de los que no requieren alegarse para ser declarados (Art. 282 del CGP).</w:t>
      </w:r>
    </w:p>
    <w:p w14:paraId="00B5CC08" w14:textId="77777777" w:rsidR="005A0FA7" w:rsidRDefault="005A0FA7" w:rsidP="000942D6">
      <w:pPr>
        <w:pStyle w:val="Prrafodelista"/>
        <w:rPr>
          <w:rFonts w:ascii="Cambria Math" w:hAnsi="Cambria Math"/>
          <w:lang w:val="es-ES"/>
        </w:rPr>
      </w:pPr>
    </w:p>
    <w:p w14:paraId="5DF04C4A" w14:textId="0D46B832" w:rsidR="0016490E" w:rsidRPr="00D3296A" w:rsidRDefault="0016490E" w:rsidP="00D3296A">
      <w:pPr>
        <w:pStyle w:val="NormalWeb"/>
        <w:numPr>
          <w:ilvl w:val="0"/>
          <w:numId w:val="16"/>
        </w:numPr>
        <w:spacing w:before="0" w:beforeAutospacing="0" w:after="0" w:afterAutospacing="0"/>
        <w:rPr>
          <w:rFonts w:ascii="Cambria Math" w:hAnsi="Cambria Math"/>
          <w:sz w:val="24"/>
          <w:szCs w:val="24"/>
          <w:lang w:val="es-ES"/>
        </w:rPr>
      </w:pPr>
      <w:r w:rsidRPr="00D3296A">
        <w:rPr>
          <w:rFonts w:ascii="Cambria Math" w:hAnsi="Cambria Math"/>
          <w:sz w:val="24"/>
          <w:szCs w:val="24"/>
          <w:lang w:val="es-ES"/>
        </w:rPr>
        <w:t>El Derecho sustancial prevalece sobre el Derecho instrumental</w:t>
      </w:r>
      <w:r w:rsidR="00B45387" w:rsidRPr="00D3296A">
        <w:rPr>
          <w:rFonts w:ascii="Cambria Math" w:hAnsi="Cambria Math"/>
          <w:sz w:val="24"/>
          <w:szCs w:val="24"/>
          <w:lang w:val="es-ES"/>
        </w:rPr>
        <w:t xml:space="preserve"> (Art. 228 Constitucional)</w:t>
      </w:r>
      <w:r w:rsidR="0034666B">
        <w:rPr>
          <w:rFonts w:ascii="Cambria Math" w:hAnsi="Cambria Math"/>
          <w:sz w:val="24"/>
          <w:szCs w:val="24"/>
          <w:lang w:val="es-ES"/>
        </w:rPr>
        <w:t>, por lo que se trata es de hacer de los fallos “</w:t>
      </w:r>
      <w:r w:rsidR="0034666B" w:rsidRPr="0034666B">
        <w:rPr>
          <w:rFonts w:ascii="Cambria Math" w:hAnsi="Cambria Math"/>
          <w:i/>
          <w:iCs/>
          <w:sz w:val="24"/>
          <w:szCs w:val="24"/>
          <w:lang w:val="es-ES"/>
        </w:rPr>
        <w:t>una obra de justicia más que una obra de legalidad formal</w:t>
      </w:r>
      <w:r w:rsidR="0034666B">
        <w:rPr>
          <w:rFonts w:ascii="Cambria Math" w:hAnsi="Cambria Math"/>
          <w:sz w:val="24"/>
          <w:szCs w:val="24"/>
          <w:lang w:val="es-ES"/>
        </w:rPr>
        <w:t>”</w:t>
      </w:r>
      <w:r w:rsidR="00C26D13" w:rsidRPr="00F04B91">
        <w:rPr>
          <w:vertAlign w:val="superscript"/>
        </w:rPr>
        <w:footnoteReference w:id="10"/>
      </w:r>
      <w:r w:rsidR="0034666B">
        <w:rPr>
          <w:rFonts w:ascii="Cambria Math" w:hAnsi="Cambria Math"/>
          <w:sz w:val="24"/>
          <w:szCs w:val="24"/>
          <w:lang w:val="es-ES"/>
        </w:rPr>
        <w:t xml:space="preserve">.  </w:t>
      </w:r>
      <w:r w:rsidRPr="00D3296A">
        <w:rPr>
          <w:rFonts w:ascii="Cambria Math" w:hAnsi="Cambria Math"/>
          <w:sz w:val="24"/>
          <w:szCs w:val="24"/>
          <w:lang w:val="es-ES"/>
        </w:rPr>
        <w:t xml:space="preserve"> </w:t>
      </w:r>
    </w:p>
    <w:p w14:paraId="0BB9EC45" w14:textId="77777777" w:rsidR="00805A6B" w:rsidRPr="00D3296A" w:rsidRDefault="00805A6B" w:rsidP="00D3296A">
      <w:pPr>
        <w:pStyle w:val="Prrafodelista"/>
        <w:rPr>
          <w:rFonts w:ascii="Cambria Math" w:hAnsi="Cambria Math"/>
          <w:lang w:val="es-ES"/>
        </w:rPr>
      </w:pPr>
    </w:p>
    <w:p w14:paraId="6B4378C3" w14:textId="031E17CD" w:rsidR="00BC7731" w:rsidRPr="00BD30A9" w:rsidRDefault="00805A6B" w:rsidP="00BC7731">
      <w:pPr>
        <w:pStyle w:val="NormalWeb"/>
        <w:numPr>
          <w:ilvl w:val="0"/>
          <w:numId w:val="16"/>
        </w:numPr>
        <w:spacing w:before="0" w:beforeAutospacing="0" w:after="0" w:afterAutospacing="0"/>
        <w:rPr>
          <w:rFonts w:ascii="Cambria Math" w:hAnsi="Cambria Math"/>
          <w:sz w:val="24"/>
          <w:szCs w:val="24"/>
          <w:lang w:val="es-ES"/>
        </w:rPr>
      </w:pPr>
      <w:r w:rsidRPr="00BC7731">
        <w:rPr>
          <w:rFonts w:ascii="Cambria Math" w:hAnsi="Cambria Math"/>
          <w:sz w:val="24"/>
          <w:szCs w:val="24"/>
          <w:lang w:val="es-ES"/>
        </w:rPr>
        <w:t>No estudiar este aspecto implicaría</w:t>
      </w:r>
      <w:r w:rsidR="00126F2C" w:rsidRPr="00BC7731">
        <w:rPr>
          <w:rFonts w:ascii="Cambria Math" w:hAnsi="Cambria Math"/>
          <w:sz w:val="24"/>
          <w:szCs w:val="24"/>
          <w:lang w:val="es-ES"/>
        </w:rPr>
        <w:t>,</w:t>
      </w:r>
      <w:r w:rsidRPr="00BC7731">
        <w:rPr>
          <w:rFonts w:ascii="Cambria Math" w:hAnsi="Cambria Math"/>
          <w:sz w:val="24"/>
          <w:szCs w:val="24"/>
          <w:lang w:val="es-ES"/>
        </w:rPr>
        <w:t xml:space="preserve"> </w:t>
      </w:r>
      <w:r w:rsidR="00126F2C" w:rsidRPr="00BC7731">
        <w:rPr>
          <w:rFonts w:ascii="Cambria Math" w:hAnsi="Cambria Math"/>
          <w:sz w:val="24"/>
          <w:szCs w:val="24"/>
          <w:lang w:val="es-ES"/>
        </w:rPr>
        <w:t xml:space="preserve">bajo este respecto, </w:t>
      </w:r>
      <w:r w:rsidRPr="00BC7731">
        <w:rPr>
          <w:rFonts w:ascii="Cambria Math" w:hAnsi="Cambria Math"/>
          <w:sz w:val="24"/>
          <w:szCs w:val="24"/>
          <w:lang w:val="es-ES"/>
        </w:rPr>
        <w:t xml:space="preserve">mantener en firme la decisión apelada </w:t>
      </w:r>
      <w:r w:rsidRPr="00105733">
        <w:rPr>
          <w:rFonts w:ascii="Cambria Math" w:hAnsi="Cambria Math"/>
          <w:sz w:val="24"/>
          <w:szCs w:val="24"/>
          <w:u w:val="single"/>
          <w:lang w:val="es-ES"/>
        </w:rPr>
        <w:t>en contra de la evidencia del título ejecutivo</w:t>
      </w:r>
      <w:r w:rsidR="00126F2C" w:rsidRPr="00BC7731">
        <w:rPr>
          <w:rFonts w:ascii="Cambria Math" w:hAnsi="Cambria Math"/>
          <w:sz w:val="24"/>
          <w:szCs w:val="24"/>
          <w:lang w:val="es-ES"/>
        </w:rPr>
        <w:t xml:space="preserve"> </w:t>
      </w:r>
      <w:r w:rsidR="00126F2C" w:rsidRPr="00BC7731">
        <w:rPr>
          <w:rFonts w:ascii="Cambria Math" w:hAnsi="Cambria Math"/>
          <w:sz w:val="24"/>
          <w:szCs w:val="24"/>
          <w:shd w:val="clear" w:color="auto" w:fill="FFFFFF"/>
          <w:lang w:val="es-ES"/>
        </w:rPr>
        <w:t xml:space="preserve">otorgándole </w:t>
      </w:r>
      <w:r w:rsidR="00470628" w:rsidRPr="00BC7731">
        <w:rPr>
          <w:rFonts w:ascii="Cambria Math" w:hAnsi="Cambria Math"/>
          <w:sz w:val="24"/>
          <w:szCs w:val="24"/>
          <w:shd w:val="clear" w:color="auto" w:fill="FFFFFF"/>
          <w:lang w:val="es-ES"/>
        </w:rPr>
        <w:t xml:space="preserve">un alcance </w:t>
      </w:r>
      <w:r w:rsidR="00126F2C" w:rsidRPr="00BC7731">
        <w:rPr>
          <w:rFonts w:ascii="Cambria Math" w:hAnsi="Cambria Math"/>
          <w:sz w:val="24"/>
          <w:szCs w:val="24"/>
          <w:shd w:val="clear" w:color="auto" w:fill="FFFFFF"/>
          <w:lang w:val="es-ES"/>
        </w:rPr>
        <w:t>que no tiene</w:t>
      </w:r>
      <w:r w:rsidR="002B6770" w:rsidRPr="00BC7731">
        <w:rPr>
          <w:rFonts w:ascii="Cambria Math" w:hAnsi="Cambria Math"/>
          <w:sz w:val="24"/>
          <w:szCs w:val="24"/>
          <w:shd w:val="clear" w:color="auto" w:fill="FFFFFF"/>
          <w:lang w:val="es-ES"/>
        </w:rPr>
        <w:t xml:space="preserve"> </w:t>
      </w:r>
      <w:r w:rsidR="002B6770" w:rsidRPr="0031492C">
        <w:rPr>
          <w:rFonts w:ascii="Cambria Math" w:hAnsi="Cambria Math"/>
          <w:sz w:val="24"/>
          <w:szCs w:val="24"/>
          <w:shd w:val="clear" w:color="auto" w:fill="FFFFFF"/>
          <w:lang w:val="es-ES"/>
        </w:rPr>
        <w:t xml:space="preserve">(Corte Constitucional, Sentencia </w:t>
      </w:r>
      <w:r w:rsidR="002B6770" w:rsidRPr="0031492C">
        <w:rPr>
          <w:rFonts w:ascii="Cambria Math" w:hAnsi="Cambria Math"/>
          <w:color w:val="2D2D2D"/>
          <w:sz w:val="24"/>
          <w:szCs w:val="24"/>
          <w:shd w:val="clear" w:color="auto" w:fill="FFFFFF"/>
          <w:lang w:val="es-ES_tradnl"/>
        </w:rPr>
        <w:t>T-587/17</w:t>
      </w:r>
      <w:r w:rsidR="008968AE" w:rsidRPr="0031492C">
        <w:rPr>
          <w:rFonts w:ascii="Cambria Math" w:hAnsi="Cambria Math"/>
          <w:color w:val="2D2D2D"/>
          <w:sz w:val="24"/>
          <w:szCs w:val="24"/>
          <w:shd w:val="clear" w:color="auto" w:fill="FFFFFF"/>
          <w:lang w:val="es-ES_tradnl"/>
        </w:rPr>
        <w:t>)</w:t>
      </w:r>
      <w:r w:rsidR="00470628" w:rsidRPr="0031492C">
        <w:rPr>
          <w:rFonts w:ascii="Cambria Math" w:hAnsi="Cambria Math"/>
          <w:sz w:val="24"/>
          <w:szCs w:val="24"/>
          <w:shd w:val="clear" w:color="auto" w:fill="FFFFFF"/>
        </w:rPr>
        <w:t>.</w:t>
      </w:r>
      <w:r w:rsidR="008968AE" w:rsidRPr="0031492C">
        <w:rPr>
          <w:rFonts w:ascii="Cambria Math" w:hAnsi="Cambria Math"/>
          <w:sz w:val="24"/>
          <w:szCs w:val="24"/>
          <w:shd w:val="clear" w:color="auto" w:fill="FFFFFF"/>
        </w:rPr>
        <w:t xml:space="preserve"> </w:t>
      </w:r>
    </w:p>
    <w:p w14:paraId="3483C886" w14:textId="77777777" w:rsidR="00BD30A9" w:rsidRPr="00912979" w:rsidRDefault="00BD30A9" w:rsidP="00BD30A9">
      <w:pPr>
        <w:pStyle w:val="NormalWeb"/>
        <w:spacing w:before="0" w:beforeAutospacing="0" w:after="0" w:afterAutospacing="0"/>
        <w:rPr>
          <w:rFonts w:ascii="Cambria Math" w:hAnsi="Cambria Math"/>
          <w:sz w:val="24"/>
          <w:szCs w:val="24"/>
          <w:lang w:val="es-ES"/>
        </w:rPr>
      </w:pPr>
    </w:p>
    <w:p w14:paraId="3701704E" w14:textId="64A020BB" w:rsidR="0040627F" w:rsidRPr="00BC7731" w:rsidRDefault="00BC7731" w:rsidP="00BC7731">
      <w:pPr>
        <w:pStyle w:val="NormalWeb"/>
        <w:numPr>
          <w:ilvl w:val="0"/>
          <w:numId w:val="16"/>
        </w:numPr>
        <w:spacing w:before="0" w:beforeAutospacing="0" w:after="0" w:afterAutospacing="0"/>
        <w:rPr>
          <w:rFonts w:ascii="Cambria Math" w:hAnsi="Cambria Math"/>
          <w:sz w:val="24"/>
          <w:szCs w:val="24"/>
          <w:lang w:val="es-ES"/>
        </w:rPr>
      </w:pPr>
      <w:r w:rsidRPr="00BC7731">
        <w:rPr>
          <w:rFonts w:ascii="Cambria Math" w:hAnsi="Cambria Math"/>
          <w:sz w:val="24"/>
          <w:szCs w:val="24"/>
          <w:shd w:val="clear" w:color="auto" w:fill="FFFFFF"/>
        </w:rPr>
        <w:t xml:space="preserve">El titulo ejecutivo fue atacado en la anterior instancia por la parte demandada y es </w:t>
      </w:r>
      <w:r w:rsidRPr="00BC7731">
        <w:rPr>
          <w:rFonts w:ascii="Cambria Math" w:hAnsi="Cambria Math"/>
          <w:sz w:val="24"/>
          <w:szCs w:val="24"/>
        </w:rPr>
        <w:t>precedente</w:t>
      </w:r>
      <w:r w:rsidR="00D3296A" w:rsidRPr="00BC7731">
        <w:rPr>
          <w:rFonts w:ascii="Cambria Math" w:hAnsi="Cambria Math"/>
          <w:sz w:val="24"/>
          <w:szCs w:val="24"/>
        </w:rPr>
        <w:t xml:space="preserve"> judicial</w:t>
      </w:r>
      <w:r w:rsidR="00DE1285" w:rsidRPr="00BC7731">
        <w:rPr>
          <w:rFonts w:ascii="Cambria Math" w:hAnsi="Cambria Math"/>
          <w:sz w:val="24"/>
          <w:szCs w:val="24"/>
          <w:vertAlign w:val="superscript"/>
        </w:rPr>
        <w:footnoteReference w:id="11"/>
      </w:r>
      <w:r w:rsidR="00D3296A" w:rsidRPr="00BC7731">
        <w:rPr>
          <w:rFonts w:ascii="Cambria Math" w:hAnsi="Cambria Math"/>
          <w:sz w:val="24"/>
          <w:szCs w:val="24"/>
        </w:rPr>
        <w:t xml:space="preserve">, </w:t>
      </w:r>
      <w:r w:rsidR="0040627F" w:rsidRPr="00BC7731">
        <w:rPr>
          <w:rFonts w:ascii="Cambria Math" w:hAnsi="Cambria Math"/>
          <w:sz w:val="24"/>
          <w:szCs w:val="24"/>
        </w:rPr>
        <w:t>que</w:t>
      </w:r>
      <w:r w:rsidR="000236C0">
        <w:rPr>
          <w:rFonts w:ascii="Cambria Math" w:hAnsi="Cambria Math"/>
          <w:sz w:val="24"/>
          <w:szCs w:val="24"/>
        </w:rPr>
        <w:t>:</w:t>
      </w:r>
      <w:r w:rsidR="0040627F" w:rsidRPr="00BC7731">
        <w:rPr>
          <w:rFonts w:ascii="Cambria Math" w:hAnsi="Cambria Math"/>
          <w:sz w:val="24"/>
          <w:szCs w:val="24"/>
        </w:rPr>
        <w:t xml:space="preserve"> </w:t>
      </w:r>
      <w:r w:rsidR="00212F5B">
        <w:rPr>
          <w:rFonts w:ascii="Cambria Math" w:hAnsi="Cambria Math"/>
          <w:sz w:val="24"/>
          <w:szCs w:val="24"/>
        </w:rPr>
        <w:t xml:space="preserve"> </w:t>
      </w:r>
    </w:p>
    <w:p w14:paraId="0646C92B" w14:textId="77777777" w:rsidR="000236C0" w:rsidRDefault="000236C0" w:rsidP="00D3296A">
      <w:pPr>
        <w:pStyle w:val="Prrafodelista"/>
        <w:jc w:val="both"/>
        <w:rPr>
          <w:rFonts w:ascii="Cambria Math" w:hAnsi="Cambria Math"/>
        </w:rPr>
      </w:pPr>
    </w:p>
    <w:p w14:paraId="0AF5F23A" w14:textId="3060A280" w:rsidR="00D3296A" w:rsidRPr="00D3296A" w:rsidRDefault="00D3296A" w:rsidP="00D3296A">
      <w:pPr>
        <w:pStyle w:val="Prrafodelista"/>
        <w:jc w:val="both"/>
        <w:rPr>
          <w:rFonts w:ascii="Cambria Math" w:hAnsi="Cambria Math" w:cs="Arial"/>
          <w:bCs/>
          <w:i/>
          <w:lang w:eastAsia="x-none"/>
        </w:rPr>
      </w:pPr>
      <w:r w:rsidRPr="00D3296A">
        <w:rPr>
          <w:rFonts w:ascii="Cambria Math" w:hAnsi="Cambria Math"/>
        </w:rPr>
        <w:t>“[T]</w:t>
      </w:r>
      <w:proofErr w:type="spellStart"/>
      <w:r w:rsidRPr="00BC603B">
        <w:rPr>
          <w:rFonts w:ascii="Cambria Math" w:hAnsi="Cambria Math"/>
          <w:u w:val="single"/>
        </w:rPr>
        <w:t>odo</w:t>
      </w:r>
      <w:proofErr w:type="spellEnd"/>
      <w:r w:rsidRPr="00BC603B">
        <w:rPr>
          <w:rFonts w:ascii="Cambria Math" w:hAnsi="Cambria Math"/>
          <w:u w:val="single"/>
        </w:rPr>
        <w:t xml:space="preserve"> juzgador</w:t>
      </w:r>
      <w:r w:rsidRPr="00D3296A">
        <w:rPr>
          <w:rFonts w:ascii="Cambria Math" w:hAnsi="Cambria Math"/>
        </w:rPr>
        <w:t xml:space="preserve">, sin hesitación alguna, […] sí </w:t>
      </w:r>
      <w:r w:rsidRPr="00BC603B">
        <w:rPr>
          <w:rFonts w:ascii="Cambria Math" w:hAnsi="Cambria Math"/>
          <w:u w:val="single"/>
        </w:rPr>
        <w:t>está habilitado para estudiar, aun oficiosamente, el título que se presenta como soporte del pretenso recaudo ejecutivo,</w:t>
      </w:r>
      <w:r w:rsidRPr="00D3296A">
        <w:rPr>
          <w:rFonts w:ascii="Cambria Math" w:hAnsi="Cambria Math"/>
        </w:rPr>
        <w:t xml:space="preserve"> pues tal proceder ha de adelantarlo tanto al analizar, por vía de impugnación, la orden de apremio dictada cuando la misma es rebatida, </w:t>
      </w:r>
      <w:r w:rsidRPr="007853F8">
        <w:rPr>
          <w:rFonts w:ascii="Cambria Math" w:hAnsi="Cambria Math"/>
          <w:u w:val="single"/>
        </w:rPr>
        <w:t>y ello indistintamente del preciso trasfondo del reproche que haya sido efectuado e</w:t>
      </w:r>
      <w:r w:rsidRPr="00993DB9">
        <w:rPr>
          <w:rFonts w:ascii="Cambria Math" w:hAnsi="Cambria Math"/>
          <w:u w:val="single"/>
        </w:rPr>
        <w:t xml:space="preserve"> incluso en los eventos en que las connotaciones jurídicas de aquel no fueron </w:t>
      </w:r>
      <w:r w:rsidRPr="00DD6ADA">
        <w:rPr>
          <w:rFonts w:ascii="Cambria Math" w:hAnsi="Cambria Math"/>
          <w:u w:val="single"/>
        </w:rPr>
        <w:t>cuestionadas, como también a la hora de emitir el fallo de fondo con que finiquite lo atañedero con ese escrutinio judicial</w:t>
      </w:r>
      <w:r w:rsidRPr="00D3296A">
        <w:rPr>
          <w:rFonts w:ascii="Cambria Math" w:hAnsi="Cambria Math"/>
        </w:rPr>
        <w:t xml:space="preserve">, en tanto que tal es el primer tópico relativamente al cual se ha de pronunciar a fin de depurar el litigio de cualesquiera irregularidad sin que por ende se pueda pregonar extralimitación o desafuero en sus funciones, </w:t>
      </w:r>
      <w:r w:rsidRPr="00ED588D">
        <w:rPr>
          <w:rFonts w:ascii="Cambria Math" w:hAnsi="Cambria Math"/>
          <w:u w:val="single"/>
        </w:rPr>
        <w:t>máxime cuando el proceso perennemente ha de darle prevalencia al derecho sustancial</w:t>
      </w:r>
      <w:r w:rsidRPr="00D3296A">
        <w:rPr>
          <w:rFonts w:ascii="Cambria Math" w:hAnsi="Cambria Math"/>
        </w:rPr>
        <w:t xml:space="preserve"> (artículo 228 Superior) (…)”</w:t>
      </w:r>
      <w:r w:rsidR="00993DB9">
        <w:rPr>
          <w:rFonts w:ascii="Cambria Math" w:hAnsi="Cambria Math"/>
        </w:rPr>
        <w:t xml:space="preserve"> (Subrayas añadidas). </w:t>
      </w:r>
    </w:p>
    <w:p w14:paraId="680D9870" w14:textId="53407D06" w:rsidR="00E145A1" w:rsidRPr="00B204ED" w:rsidRDefault="00257286" w:rsidP="00B204ED">
      <w:pPr>
        <w:pStyle w:val="NormalWeb"/>
        <w:spacing w:before="0" w:beforeAutospacing="0" w:after="0" w:afterAutospacing="0"/>
        <w:ind w:left="720"/>
        <w:rPr>
          <w:rFonts w:ascii="Cambria Math" w:hAnsi="Cambria Math"/>
          <w:sz w:val="24"/>
          <w:szCs w:val="24"/>
          <w:lang w:val="es-ES"/>
        </w:rPr>
      </w:pPr>
      <w:r>
        <w:rPr>
          <w:rFonts w:ascii="Cambria Math" w:hAnsi="Cambria Math"/>
          <w:sz w:val="24"/>
          <w:szCs w:val="24"/>
          <w:lang w:val="es-ES"/>
        </w:rPr>
        <w:t xml:space="preserve"> </w:t>
      </w:r>
    </w:p>
    <w:p w14:paraId="03F6FA21" w14:textId="79CA7C40" w:rsidR="005A0FA7" w:rsidRPr="00413E92" w:rsidRDefault="00421054" w:rsidP="000942D6">
      <w:pPr>
        <w:pStyle w:val="NormalWeb"/>
        <w:numPr>
          <w:ilvl w:val="0"/>
          <w:numId w:val="16"/>
        </w:numPr>
        <w:spacing w:before="0" w:beforeAutospacing="0" w:after="0" w:afterAutospacing="0"/>
        <w:rPr>
          <w:rFonts w:ascii="Cambria Math" w:hAnsi="Cambria Math"/>
          <w:sz w:val="24"/>
          <w:szCs w:val="24"/>
          <w:lang w:val="es-ES"/>
        </w:rPr>
      </w:pPr>
      <w:r w:rsidRPr="005A0FA7">
        <w:rPr>
          <w:rFonts w:ascii="Cambria Math" w:hAnsi="Cambria Math"/>
          <w:sz w:val="24"/>
          <w:szCs w:val="24"/>
          <w:lang w:val="es-ES"/>
        </w:rPr>
        <w:t xml:space="preserve">La apelación fue presentada por ambas partes en </w:t>
      </w:r>
      <w:r w:rsidRPr="005A0FA7">
        <w:rPr>
          <w:rFonts w:ascii="Cambria Math" w:hAnsi="Cambria Math"/>
          <w:i/>
          <w:iCs/>
          <w:sz w:val="24"/>
          <w:szCs w:val="24"/>
          <w:lang w:val="es-ES"/>
        </w:rPr>
        <w:t>litis</w:t>
      </w:r>
      <w:r w:rsidRPr="005A0FA7">
        <w:rPr>
          <w:rFonts w:ascii="Cambria Math" w:hAnsi="Cambria Math"/>
          <w:sz w:val="24"/>
          <w:szCs w:val="24"/>
          <w:lang w:val="es-ES"/>
        </w:rPr>
        <w:t xml:space="preserve"> lo cual autoriza que en esta instancia se resuelva sin limitaciones (Art. 328, inc. 2º. del CGP).</w:t>
      </w:r>
    </w:p>
    <w:p w14:paraId="3C14EE41" w14:textId="76C6FD6F" w:rsidR="00DC1524" w:rsidRPr="00DF2DA2" w:rsidRDefault="00413E92" w:rsidP="00DF2DA2">
      <w:pPr>
        <w:pStyle w:val="NormalWeb"/>
        <w:rPr>
          <w:rFonts w:ascii="Cambria Math" w:hAnsi="Cambria Math"/>
          <w:sz w:val="24"/>
          <w:szCs w:val="24"/>
          <w:lang w:val="es-ES"/>
        </w:rPr>
      </w:pPr>
      <w:r>
        <w:rPr>
          <w:rFonts w:ascii="Cambria Math" w:hAnsi="Cambria Math"/>
          <w:sz w:val="24"/>
          <w:szCs w:val="24"/>
          <w:lang w:val="es-ES"/>
        </w:rPr>
        <w:t xml:space="preserve">La aseveración de que el </w:t>
      </w:r>
      <w:r w:rsidRPr="00413E92">
        <w:rPr>
          <w:rFonts w:ascii="Cambria Math" w:hAnsi="Cambria Math" w:cs="Tahoma"/>
          <w:bCs/>
          <w:smallCaps/>
          <w:sz w:val="24"/>
          <w:szCs w:val="24"/>
        </w:rPr>
        <w:t>Fideicomiso Centro Comercial Villa Country</w:t>
      </w:r>
      <w:r>
        <w:rPr>
          <w:rFonts w:ascii="Cambria Math" w:hAnsi="Cambria Math"/>
          <w:sz w:val="24"/>
          <w:szCs w:val="24"/>
          <w:lang w:val="es-ES"/>
        </w:rPr>
        <w:t xml:space="preserve"> </w:t>
      </w:r>
      <w:r w:rsidRPr="00361CC2">
        <w:rPr>
          <w:rFonts w:ascii="Cambria Math" w:hAnsi="Cambria Math"/>
          <w:sz w:val="24"/>
          <w:szCs w:val="24"/>
          <w:u w:val="single"/>
          <w:lang w:val="es-ES"/>
        </w:rPr>
        <w:t>NO</w:t>
      </w:r>
      <w:r>
        <w:rPr>
          <w:rFonts w:ascii="Cambria Math" w:hAnsi="Cambria Math"/>
          <w:sz w:val="24"/>
          <w:szCs w:val="24"/>
          <w:lang w:val="es-ES"/>
        </w:rPr>
        <w:t xml:space="preserve"> contrajo con la demandante la obligación que</w:t>
      </w:r>
      <w:r w:rsidR="00DF2DA2">
        <w:rPr>
          <w:rFonts w:ascii="Cambria Math" w:hAnsi="Cambria Math"/>
          <w:sz w:val="24"/>
          <w:szCs w:val="24"/>
          <w:lang w:val="es-ES"/>
        </w:rPr>
        <w:t xml:space="preserve"> se</w:t>
      </w:r>
      <w:r>
        <w:rPr>
          <w:rFonts w:ascii="Cambria Math" w:hAnsi="Cambria Math"/>
          <w:sz w:val="24"/>
          <w:szCs w:val="24"/>
          <w:lang w:val="es-ES"/>
        </w:rPr>
        <w:t xml:space="preserve"> le reclama por este medio, ni en nombre propio, ni en representación del Fideicomitente</w:t>
      </w:r>
      <w:r w:rsidR="00DF2DA2">
        <w:rPr>
          <w:rFonts w:ascii="Cambria Math" w:hAnsi="Cambria Math"/>
          <w:sz w:val="24"/>
          <w:szCs w:val="24"/>
          <w:lang w:val="es-ES"/>
        </w:rPr>
        <w:t xml:space="preserve"> </w:t>
      </w:r>
      <w:r>
        <w:rPr>
          <w:rFonts w:ascii="Cambria Math" w:hAnsi="Cambria Math"/>
          <w:sz w:val="24"/>
          <w:szCs w:val="24"/>
          <w:lang w:val="es-ES"/>
        </w:rPr>
        <w:t xml:space="preserve">se apoya en la </w:t>
      </w:r>
      <w:r w:rsidR="00426455" w:rsidRPr="00426455">
        <w:rPr>
          <w:rFonts w:ascii="Cambria Math" w:hAnsi="Cambria Math" w:cs="Tahoma"/>
          <w:sz w:val="24"/>
          <w:szCs w:val="24"/>
        </w:rPr>
        <w:t>Escritura Púbica 5868 del 21 de septiembre de 2009 de la Notaria Quinta de Barranquilla</w:t>
      </w:r>
      <w:r w:rsidR="00426455" w:rsidRPr="00FC5D4F">
        <w:rPr>
          <w:rFonts w:ascii="Cambria Math" w:hAnsi="Cambria Math"/>
          <w:sz w:val="24"/>
          <w:szCs w:val="24"/>
        </w:rPr>
        <w:t xml:space="preserve"> </w:t>
      </w:r>
      <w:r>
        <w:rPr>
          <w:rFonts w:ascii="Cambria Math" w:hAnsi="Cambria Math"/>
          <w:sz w:val="24"/>
          <w:szCs w:val="24"/>
          <w:lang w:val="es-ES"/>
        </w:rPr>
        <w:t xml:space="preserve">traída como título ejecutivo en la que se observa que </w:t>
      </w:r>
      <w:r w:rsidRPr="00540A4E">
        <w:rPr>
          <w:rFonts w:ascii="Cambria Math" w:hAnsi="Cambria Math"/>
          <w:b/>
          <w:bCs/>
          <w:sz w:val="24"/>
          <w:szCs w:val="24"/>
          <w:lang w:val="es-ES"/>
        </w:rPr>
        <w:t xml:space="preserve">el </w:t>
      </w:r>
      <w:r w:rsidR="00DF2DA2" w:rsidRPr="00540A4E">
        <w:rPr>
          <w:rFonts w:ascii="Cambria Math" w:hAnsi="Cambria Math" w:cs="Tahoma"/>
          <w:b/>
          <w:bCs/>
          <w:smallCaps/>
          <w:sz w:val="24"/>
          <w:szCs w:val="24"/>
        </w:rPr>
        <w:t>Fideicomiso Centro Comercial Villa Country</w:t>
      </w:r>
      <w:r w:rsidR="00DF2DA2" w:rsidRPr="00540A4E">
        <w:rPr>
          <w:rFonts w:ascii="Cambria Math" w:hAnsi="Cambria Math"/>
          <w:b/>
          <w:bCs/>
          <w:sz w:val="24"/>
          <w:szCs w:val="24"/>
        </w:rPr>
        <w:t xml:space="preserve"> </w:t>
      </w:r>
      <w:r w:rsidR="00E15A57" w:rsidRPr="00540A4E">
        <w:rPr>
          <w:rFonts w:ascii="Cambria Math" w:hAnsi="Cambria Math"/>
          <w:b/>
          <w:bCs/>
          <w:sz w:val="24"/>
          <w:szCs w:val="24"/>
        </w:rPr>
        <w:t>no es parte en ninguno de los contratos contenido</w:t>
      </w:r>
      <w:r w:rsidR="00973B5A" w:rsidRPr="00540A4E">
        <w:rPr>
          <w:rFonts w:ascii="Cambria Math" w:hAnsi="Cambria Math"/>
          <w:b/>
          <w:bCs/>
          <w:sz w:val="24"/>
          <w:szCs w:val="24"/>
        </w:rPr>
        <w:t>s</w:t>
      </w:r>
      <w:r w:rsidR="00E15A57" w:rsidRPr="00540A4E">
        <w:rPr>
          <w:rFonts w:ascii="Cambria Math" w:hAnsi="Cambria Math"/>
          <w:b/>
          <w:bCs/>
          <w:sz w:val="24"/>
          <w:szCs w:val="24"/>
        </w:rPr>
        <w:t xml:space="preserve"> en la</w:t>
      </w:r>
      <w:r w:rsidRPr="00540A4E">
        <w:rPr>
          <w:rFonts w:ascii="Cambria Math" w:hAnsi="Cambria Math"/>
          <w:b/>
          <w:bCs/>
          <w:sz w:val="24"/>
          <w:szCs w:val="24"/>
        </w:rPr>
        <w:t xml:space="preserve"> citada</w:t>
      </w:r>
      <w:r w:rsidR="00E15A57" w:rsidRPr="00540A4E">
        <w:rPr>
          <w:rFonts w:ascii="Cambria Math" w:hAnsi="Cambria Math"/>
          <w:b/>
          <w:bCs/>
          <w:sz w:val="24"/>
          <w:szCs w:val="24"/>
        </w:rPr>
        <w:t xml:space="preserve"> Escritura</w:t>
      </w:r>
      <w:r w:rsidR="000B7710">
        <w:rPr>
          <w:rFonts w:ascii="Cambria Math" w:hAnsi="Cambria Math"/>
          <w:sz w:val="24"/>
          <w:szCs w:val="24"/>
        </w:rPr>
        <w:t xml:space="preserve"> (</w:t>
      </w:r>
      <w:r w:rsidR="00A81D4E">
        <w:rPr>
          <w:rFonts w:ascii="Cambria Math" w:hAnsi="Cambria Math"/>
          <w:sz w:val="24"/>
          <w:szCs w:val="24"/>
        </w:rPr>
        <w:t>v. A</w:t>
      </w:r>
      <w:r w:rsidR="000B7710">
        <w:rPr>
          <w:rFonts w:ascii="Cambria Math" w:hAnsi="Cambria Math"/>
          <w:sz w:val="24"/>
          <w:szCs w:val="24"/>
        </w:rPr>
        <w:t xml:space="preserve">mpliación en </w:t>
      </w:r>
      <w:r w:rsidR="000B7710" w:rsidRPr="000B7710">
        <w:rPr>
          <w:rFonts w:ascii="Cambria Math" w:hAnsi="Cambria Math"/>
          <w:i/>
          <w:iCs/>
          <w:sz w:val="24"/>
          <w:szCs w:val="24"/>
        </w:rPr>
        <w:t>infra</w:t>
      </w:r>
      <w:r w:rsidR="000B7710">
        <w:rPr>
          <w:rFonts w:ascii="Cambria Math" w:hAnsi="Cambria Math"/>
          <w:sz w:val="24"/>
          <w:szCs w:val="24"/>
        </w:rPr>
        <w:t xml:space="preserve"> </w:t>
      </w:r>
      <w:r w:rsidR="00436D97">
        <w:rPr>
          <w:rFonts w:ascii="Cambria Math" w:hAnsi="Cambria Math"/>
          <w:sz w:val="24"/>
          <w:szCs w:val="24"/>
        </w:rPr>
        <w:t>4</w:t>
      </w:r>
      <w:r w:rsidR="004B4386">
        <w:rPr>
          <w:rFonts w:ascii="Cambria Math" w:hAnsi="Cambria Math"/>
          <w:sz w:val="24"/>
          <w:szCs w:val="24"/>
        </w:rPr>
        <w:t>.1</w:t>
      </w:r>
      <w:r w:rsidR="000B7710">
        <w:rPr>
          <w:rFonts w:ascii="Cambria Math" w:hAnsi="Cambria Math"/>
          <w:sz w:val="24"/>
          <w:szCs w:val="24"/>
        </w:rPr>
        <w:t>.1.</w:t>
      </w:r>
      <w:r w:rsidR="006A09EF">
        <w:rPr>
          <w:rFonts w:ascii="Cambria Math" w:hAnsi="Cambria Math"/>
          <w:sz w:val="24"/>
          <w:szCs w:val="24"/>
        </w:rPr>
        <w:t>3</w:t>
      </w:r>
      <w:r w:rsidR="000B7710">
        <w:rPr>
          <w:rFonts w:ascii="Cambria Math" w:hAnsi="Cambria Math"/>
          <w:sz w:val="24"/>
          <w:szCs w:val="24"/>
        </w:rPr>
        <w:t>.)</w:t>
      </w:r>
      <w:r>
        <w:rPr>
          <w:rFonts w:ascii="Cambria Math" w:hAnsi="Cambria Math"/>
          <w:sz w:val="24"/>
          <w:szCs w:val="24"/>
        </w:rPr>
        <w:t xml:space="preserve">. </w:t>
      </w:r>
    </w:p>
    <w:p w14:paraId="21FF03BA" w14:textId="6574C021" w:rsidR="00371B4C" w:rsidRPr="00FC5D4F" w:rsidRDefault="00DF2DA2" w:rsidP="00FC5D4F">
      <w:pPr>
        <w:spacing w:after="0" w:line="240" w:lineRule="auto"/>
        <w:jc w:val="both"/>
        <w:rPr>
          <w:rFonts w:ascii="Cambria Math" w:hAnsi="Cambria Math"/>
          <w:sz w:val="24"/>
          <w:szCs w:val="24"/>
        </w:rPr>
      </w:pPr>
      <w:r>
        <w:rPr>
          <w:rFonts w:ascii="Cambria Math" w:hAnsi="Cambria Math"/>
          <w:sz w:val="24"/>
          <w:szCs w:val="24"/>
        </w:rPr>
        <w:t>No obstante,</w:t>
      </w:r>
      <w:r w:rsidR="00350EE6">
        <w:rPr>
          <w:rFonts w:ascii="Cambria Math" w:hAnsi="Cambria Math"/>
          <w:sz w:val="24"/>
          <w:szCs w:val="24"/>
        </w:rPr>
        <w:t xml:space="preserve"> </w:t>
      </w:r>
      <w:r w:rsidR="00CB4D14">
        <w:rPr>
          <w:rFonts w:ascii="Cambria Math" w:hAnsi="Cambria Math"/>
          <w:sz w:val="24"/>
          <w:szCs w:val="24"/>
        </w:rPr>
        <w:t>l</w:t>
      </w:r>
      <w:r w:rsidR="00BC2D96" w:rsidRPr="00FC5D4F">
        <w:rPr>
          <w:rFonts w:ascii="Cambria Math" w:hAnsi="Cambria Math"/>
          <w:sz w:val="24"/>
          <w:szCs w:val="24"/>
        </w:rPr>
        <w:t>a sentencia en examen ordenó seguir adelante la ejecución contra e</w:t>
      </w:r>
      <w:r w:rsidR="004B7083">
        <w:rPr>
          <w:rFonts w:ascii="Cambria Math" w:hAnsi="Cambria Math"/>
          <w:sz w:val="24"/>
          <w:szCs w:val="24"/>
        </w:rPr>
        <w:t xml:space="preserve">l </w:t>
      </w:r>
      <w:r w:rsidR="00615640" w:rsidRPr="00413E92">
        <w:rPr>
          <w:rFonts w:ascii="Cambria Math" w:hAnsi="Cambria Math" w:cs="Tahoma"/>
          <w:bCs/>
          <w:smallCaps/>
          <w:sz w:val="24"/>
          <w:szCs w:val="24"/>
        </w:rPr>
        <w:t xml:space="preserve">Fideicomiso Centro Comercial </w:t>
      </w:r>
      <w:r w:rsidR="00BC2D96" w:rsidRPr="00FC5D4F">
        <w:rPr>
          <w:rFonts w:ascii="Cambria Math" w:hAnsi="Cambria Math" w:cs="Tahoma"/>
          <w:bCs/>
          <w:smallCaps/>
          <w:sz w:val="24"/>
          <w:szCs w:val="24"/>
        </w:rPr>
        <w:t>Villa Country</w:t>
      </w:r>
      <w:r w:rsidR="00BC2D96" w:rsidRPr="00FC5D4F">
        <w:rPr>
          <w:rFonts w:ascii="Cambria Math" w:hAnsi="Cambria Math"/>
          <w:sz w:val="24"/>
          <w:szCs w:val="24"/>
        </w:rPr>
        <w:t xml:space="preserve"> con base en la cláusula quinta</w:t>
      </w:r>
      <w:r w:rsidR="00D80AC4" w:rsidRPr="00FC5D4F">
        <w:rPr>
          <w:rFonts w:ascii="Cambria Math" w:hAnsi="Cambria Math"/>
          <w:sz w:val="24"/>
          <w:szCs w:val="24"/>
        </w:rPr>
        <w:t>,</w:t>
      </w:r>
      <w:r w:rsidR="00BC2D96" w:rsidRPr="00FC5D4F">
        <w:rPr>
          <w:rFonts w:ascii="Cambria Math" w:hAnsi="Cambria Math"/>
          <w:sz w:val="24"/>
          <w:szCs w:val="24"/>
        </w:rPr>
        <w:t xml:space="preserve"> </w:t>
      </w:r>
      <w:r w:rsidR="005B0F2F" w:rsidRPr="00FC5D4F">
        <w:rPr>
          <w:rFonts w:ascii="Cambria Math" w:hAnsi="Cambria Math"/>
          <w:sz w:val="24"/>
          <w:szCs w:val="24"/>
        </w:rPr>
        <w:t>en relación con las cláusulas</w:t>
      </w:r>
      <w:r w:rsidR="008F6C48" w:rsidRPr="00FC5D4F">
        <w:rPr>
          <w:rFonts w:ascii="Cambria Math" w:hAnsi="Cambria Math"/>
          <w:sz w:val="24"/>
          <w:szCs w:val="24"/>
        </w:rPr>
        <w:t xml:space="preserve"> </w:t>
      </w:r>
      <w:r w:rsidR="00A901C5" w:rsidRPr="00FC5D4F">
        <w:rPr>
          <w:rFonts w:ascii="Cambria Math" w:hAnsi="Cambria Math"/>
          <w:sz w:val="24"/>
          <w:szCs w:val="24"/>
        </w:rPr>
        <w:t>primera</w:t>
      </w:r>
      <w:r w:rsidR="00CA6306" w:rsidRPr="00FC5D4F">
        <w:rPr>
          <w:rFonts w:ascii="Cambria Math" w:hAnsi="Cambria Math"/>
          <w:sz w:val="24"/>
          <w:szCs w:val="24"/>
        </w:rPr>
        <w:t xml:space="preserve">, </w:t>
      </w:r>
      <w:r w:rsidR="006717E6" w:rsidRPr="00FC5D4F">
        <w:rPr>
          <w:rFonts w:ascii="Cambria Math" w:hAnsi="Cambria Math"/>
          <w:sz w:val="24"/>
          <w:szCs w:val="24"/>
        </w:rPr>
        <w:t xml:space="preserve">sexta </w:t>
      </w:r>
      <w:r w:rsidR="00CA6306" w:rsidRPr="00FC5D4F">
        <w:rPr>
          <w:rFonts w:ascii="Cambria Math" w:hAnsi="Cambria Math"/>
          <w:sz w:val="24"/>
          <w:szCs w:val="24"/>
        </w:rPr>
        <w:t xml:space="preserve">y décima </w:t>
      </w:r>
      <w:r w:rsidR="00BC2D96" w:rsidRPr="00FC5D4F">
        <w:rPr>
          <w:rFonts w:ascii="Cambria Math" w:hAnsi="Cambria Math"/>
          <w:sz w:val="24"/>
          <w:szCs w:val="24"/>
        </w:rPr>
        <w:t>del contrato de fiducia</w:t>
      </w:r>
      <w:r w:rsidR="00D80AC4" w:rsidRPr="00FC5D4F">
        <w:rPr>
          <w:rFonts w:ascii="Cambria Math" w:hAnsi="Cambria Math"/>
          <w:sz w:val="24"/>
          <w:szCs w:val="24"/>
        </w:rPr>
        <w:t xml:space="preserve"> (minuto 9.38 del audio)</w:t>
      </w:r>
      <w:r w:rsidR="0049196B">
        <w:rPr>
          <w:rFonts w:ascii="Cambria Math" w:hAnsi="Cambria Math"/>
          <w:sz w:val="24"/>
          <w:szCs w:val="24"/>
        </w:rPr>
        <w:t xml:space="preserve">, cláusulas que le son ajenas en virtud del </w:t>
      </w:r>
      <w:r w:rsidR="0049196B" w:rsidRPr="0049196B">
        <w:rPr>
          <w:rFonts w:ascii="Cambria Math" w:hAnsi="Cambria Math"/>
          <w:i/>
          <w:iCs/>
          <w:sz w:val="24"/>
          <w:szCs w:val="24"/>
        </w:rPr>
        <w:t>principio de la relatividad del contrato</w:t>
      </w:r>
      <w:r w:rsidR="0049196B">
        <w:rPr>
          <w:rFonts w:ascii="Cambria Math" w:hAnsi="Cambria Math"/>
          <w:sz w:val="24"/>
          <w:szCs w:val="24"/>
        </w:rPr>
        <w:t xml:space="preserve"> (</w:t>
      </w:r>
      <w:r w:rsidR="00855190">
        <w:rPr>
          <w:rFonts w:ascii="Cambria Math" w:hAnsi="Cambria Math"/>
          <w:sz w:val="24"/>
          <w:szCs w:val="24"/>
        </w:rPr>
        <w:t>A</w:t>
      </w:r>
      <w:r w:rsidR="0049196B">
        <w:rPr>
          <w:rFonts w:ascii="Cambria Math" w:hAnsi="Cambria Math"/>
          <w:sz w:val="24"/>
          <w:szCs w:val="24"/>
        </w:rPr>
        <w:t>rt. 1602 del CC)</w:t>
      </w:r>
      <w:r w:rsidR="00371B4C" w:rsidRPr="00FC5D4F">
        <w:rPr>
          <w:rFonts w:ascii="Cambria Math" w:hAnsi="Cambria Math"/>
          <w:sz w:val="24"/>
          <w:szCs w:val="24"/>
        </w:rPr>
        <w:t>.</w:t>
      </w:r>
      <w:r w:rsidR="00615640">
        <w:rPr>
          <w:rFonts w:ascii="Cambria Math" w:hAnsi="Cambria Math"/>
          <w:sz w:val="24"/>
          <w:szCs w:val="24"/>
        </w:rPr>
        <w:t xml:space="preserve"> </w:t>
      </w:r>
    </w:p>
    <w:p w14:paraId="695FFEA0" w14:textId="77777777" w:rsidR="00A30660" w:rsidRPr="00A30660" w:rsidRDefault="00A30660" w:rsidP="007437F9">
      <w:pPr>
        <w:spacing w:after="0" w:line="240" w:lineRule="auto"/>
        <w:jc w:val="both"/>
        <w:rPr>
          <w:rFonts w:ascii="Cambria Math" w:hAnsi="Cambria Math"/>
          <w:sz w:val="24"/>
          <w:szCs w:val="24"/>
        </w:rPr>
      </w:pPr>
    </w:p>
    <w:p w14:paraId="0FF72471" w14:textId="163DBB6C" w:rsidR="009A215C" w:rsidRDefault="00AF6AF8" w:rsidP="00FC5D4F">
      <w:pPr>
        <w:spacing w:after="0" w:line="240" w:lineRule="auto"/>
        <w:jc w:val="both"/>
        <w:rPr>
          <w:rFonts w:ascii="Cambria Math" w:hAnsi="Cambria Math"/>
          <w:b/>
          <w:bCs/>
          <w:sz w:val="24"/>
          <w:szCs w:val="24"/>
        </w:rPr>
      </w:pPr>
      <w:r>
        <w:rPr>
          <w:rFonts w:ascii="Cambria Math" w:hAnsi="Cambria Math"/>
          <w:b/>
          <w:bCs/>
          <w:sz w:val="24"/>
          <w:szCs w:val="24"/>
        </w:rPr>
        <w:t>4</w:t>
      </w:r>
      <w:r w:rsidR="00564634" w:rsidRPr="00FC5D4F">
        <w:rPr>
          <w:rFonts w:ascii="Cambria Math" w:hAnsi="Cambria Math"/>
          <w:b/>
          <w:bCs/>
          <w:sz w:val="24"/>
          <w:szCs w:val="24"/>
        </w:rPr>
        <w:t>.1.1.</w:t>
      </w:r>
      <w:r w:rsidR="00880063">
        <w:rPr>
          <w:rFonts w:ascii="Cambria Math" w:hAnsi="Cambria Math"/>
          <w:b/>
          <w:bCs/>
          <w:sz w:val="24"/>
          <w:szCs w:val="24"/>
        </w:rPr>
        <w:t>2</w:t>
      </w:r>
      <w:r w:rsidR="00564634" w:rsidRPr="00FC5D4F">
        <w:rPr>
          <w:rFonts w:ascii="Cambria Math" w:hAnsi="Cambria Math"/>
          <w:b/>
          <w:bCs/>
          <w:sz w:val="24"/>
          <w:szCs w:val="24"/>
        </w:rPr>
        <w:t xml:space="preserve">. </w:t>
      </w:r>
      <w:r w:rsidR="00880063">
        <w:rPr>
          <w:rFonts w:ascii="Cambria Math" w:hAnsi="Cambria Math"/>
          <w:b/>
          <w:bCs/>
          <w:sz w:val="24"/>
          <w:szCs w:val="24"/>
        </w:rPr>
        <w:t xml:space="preserve">Segundo motivo de inconformidad: </w:t>
      </w:r>
    </w:p>
    <w:p w14:paraId="3DEF7AA2" w14:textId="77777777" w:rsidR="001365CB" w:rsidRDefault="001365CB" w:rsidP="001365CB">
      <w:pPr>
        <w:pStyle w:val="Prrafodelista"/>
        <w:jc w:val="both"/>
        <w:rPr>
          <w:rFonts w:ascii="Cambria Math" w:hAnsi="Cambria Math"/>
        </w:rPr>
      </w:pPr>
    </w:p>
    <w:p w14:paraId="6F2BDD04" w14:textId="6779E343" w:rsidR="00870D2E" w:rsidRDefault="001365CB" w:rsidP="00FC5D4F">
      <w:pPr>
        <w:pStyle w:val="Prrafodelista"/>
        <w:numPr>
          <w:ilvl w:val="0"/>
          <w:numId w:val="16"/>
        </w:numPr>
        <w:jc w:val="both"/>
        <w:rPr>
          <w:rFonts w:ascii="Cambria Math" w:hAnsi="Cambria Math"/>
        </w:rPr>
      </w:pPr>
      <w:r w:rsidRPr="001365CB">
        <w:rPr>
          <w:rFonts w:ascii="Cambria Math" w:hAnsi="Cambria Math"/>
        </w:rPr>
        <w:t xml:space="preserve">Que se sigue la ejecución contra el </w:t>
      </w:r>
      <w:r w:rsidRPr="001365CB">
        <w:rPr>
          <w:rFonts w:ascii="Cambria Math" w:hAnsi="Cambria Math" w:cs="Tahoma"/>
          <w:bCs/>
          <w:smallCaps/>
        </w:rPr>
        <w:t>Fideicomiso Centro Comercial Villa Country</w:t>
      </w:r>
      <w:r w:rsidRPr="001365CB">
        <w:rPr>
          <w:rFonts w:ascii="Cambria Math" w:hAnsi="Cambria Math"/>
        </w:rPr>
        <w:t xml:space="preserve"> sin que el titulo ejecutivo cumpla con los requisitos de forma -</w:t>
      </w:r>
      <w:r w:rsidRPr="001365CB">
        <w:rPr>
          <w:rFonts w:ascii="Cambria Math" w:hAnsi="Cambria Math"/>
          <w:i/>
          <w:iCs/>
        </w:rPr>
        <w:t>Carencia de legitimidad en la causa por activa-</w:t>
      </w:r>
      <w:r w:rsidRPr="001365CB">
        <w:rPr>
          <w:rFonts w:ascii="Cambria Math" w:hAnsi="Cambria Math"/>
        </w:rPr>
        <w:t>:</w:t>
      </w:r>
    </w:p>
    <w:p w14:paraId="4A106871" w14:textId="77777777" w:rsidR="001365CB" w:rsidRPr="001365CB" w:rsidRDefault="001365CB" w:rsidP="001365CB">
      <w:pPr>
        <w:pStyle w:val="Prrafodelista"/>
        <w:jc w:val="both"/>
        <w:rPr>
          <w:rFonts w:ascii="Cambria Math" w:hAnsi="Cambria Math"/>
        </w:rPr>
      </w:pPr>
    </w:p>
    <w:p w14:paraId="00CACB6F" w14:textId="367BA681" w:rsidR="00870D2E" w:rsidRPr="00FC5D4F" w:rsidRDefault="00870D2E" w:rsidP="00FC5D4F">
      <w:pPr>
        <w:spacing w:after="0" w:line="240" w:lineRule="auto"/>
        <w:jc w:val="both"/>
        <w:rPr>
          <w:rFonts w:ascii="Cambria Math" w:hAnsi="Cambria Math"/>
          <w:b/>
          <w:bCs/>
          <w:sz w:val="24"/>
          <w:szCs w:val="24"/>
        </w:rPr>
      </w:pPr>
      <w:r w:rsidRPr="00FC5D4F">
        <w:rPr>
          <w:rFonts w:ascii="Cambria Math" w:hAnsi="Cambria Math"/>
          <w:sz w:val="24"/>
          <w:szCs w:val="24"/>
        </w:rPr>
        <w:t xml:space="preserve">El documento traído al cobro ejecutivo no dice quién es el acreedor de la obligación demandada. Este es un requisito de forma que establece la Ley y, más exactamente, </w:t>
      </w:r>
      <w:r w:rsidR="00C178A3">
        <w:rPr>
          <w:rFonts w:ascii="Cambria Math" w:hAnsi="Cambria Math"/>
          <w:sz w:val="24"/>
          <w:szCs w:val="24"/>
        </w:rPr>
        <w:t xml:space="preserve">el </w:t>
      </w:r>
      <w:r w:rsidRPr="00FC5D4F">
        <w:rPr>
          <w:rFonts w:ascii="Cambria Math" w:hAnsi="Cambria Math"/>
          <w:sz w:val="24"/>
          <w:szCs w:val="24"/>
          <w:lang w:val="es-ES"/>
        </w:rPr>
        <w:t xml:space="preserve">artículo 80 del </w:t>
      </w:r>
      <w:r w:rsidRPr="00FC5D4F">
        <w:rPr>
          <w:rFonts w:ascii="Cambria Math" w:hAnsi="Cambria Math" w:cs="Tahoma"/>
          <w:smallCaps/>
          <w:sz w:val="24"/>
          <w:szCs w:val="24"/>
        </w:rPr>
        <w:t>Decreto</w:t>
      </w:r>
      <w:r w:rsidRPr="00FC5D4F">
        <w:rPr>
          <w:rFonts w:ascii="Cambria Math" w:hAnsi="Cambria Math" w:cs="Tahoma"/>
          <w:sz w:val="24"/>
          <w:szCs w:val="24"/>
          <w:lang w:val="es-ES"/>
        </w:rPr>
        <w:t xml:space="preserve"> 960 de 1970</w:t>
      </w:r>
      <w:r w:rsidRPr="00FC5D4F">
        <w:rPr>
          <w:rFonts w:ascii="Cambria Math" w:hAnsi="Cambria Math"/>
          <w:sz w:val="24"/>
          <w:szCs w:val="24"/>
          <w:lang w:val="es-ES"/>
        </w:rPr>
        <w:t>,</w:t>
      </w:r>
      <w:r w:rsidRPr="00FC5D4F">
        <w:rPr>
          <w:rFonts w:ascii="Cambria Math" w:hAnsi="Cambria Math" w:cs="Tahoma"/>
          <w:sz w:val="24"/>
          <w:szCs w:val="24"/>
          <w:lang w:val="es-ES"/>
        </w:rPr>
        <w:t xml:space="preserve"> modificado por el </w:t>
      </w:r>
      <w:r w:rsidRPr="00FC5D4F">
        <w:rPr>
          <w:rFonts w:ascii="Cambria Math" w:hAnsi="Cambria Math" w:cs="Tahoma"/>
          <w:smallCaps/>
          <w:sz w:val="24"/>
          <w:szCs w:val="24"/>
        </w:rPr>
        <w:t>Decreto</w:t>
      </w:r>
      <w:r w:rsidRPr="00FC5D4F">
        <w:rPr>
          <w:rFonts w:ascii="Cambria Math" w:hAnsi="Cambria Math" w:cs="Tahoma"/>
          <w:sz w:val="24"/>
          <w:szCs w:val="24"/>
          <w:lang w:val="es-ES"/>
        </w:rPr>
        <w:t xml:space="preserve"> 2163 de 1970, artículo 42, que dispone:</w:t>
      </w:r>
    </w:p>
    <w:p w14:paraId="7EEB00DE" w14:textId="77777777" w:rsidR="00870D2E" w:rsidRPr="00FC5D4F" w:rsidRDefault="00870D2E" w:rsidP="00FC5D4F">
      <w:pPr>
        <w:pStyle w:val="NormalWeb"/>
        <w:spacing w:before="0" w:beforeAutospacing="0" w:after="0" w:afterAutospacing="0"/>
        <w:ind w:left="708"/>
        <w:rPr>
          <w:rFonts w:ascii="Cambria Math" w:hAnsi="Cambria Math"/>
          <w:sz w:val="24"/>
          <w:szCs w:val="24"/>
          <w:lang w:val="es-ES"/>
        </w:rPr>
      </w:pPr>
    </w:p>
    <w:p w14:paraId="188D308D" w14:textId="6F448E6C" w:rsidR="00870D2E" w:rsidRPr="00FC5D4F" w:rsidRDefault="00870D2E" w:rsidP="00FC5D4F">
      <w:pPr>
        <w:pStyle w:val="NormalWeb"/>
        <w:spacing w:before="0" w:beforeAutospacing="0" w:after="0" w:afterAutospacing="0"/>
        <w:ind w:left="708"/>
        <w:rPr>
          <w:rFonts w:ascii="Cambria Math" w:hAnsi="Cambria Math"/>
          <w:sz w:val="24"/>
          <w:szCs w:val="24"/>
          <w:lang w:val="es-ES"/>
        </w:rPr>
      </w:pPr>
      <w:r w:rsidRPr="00FC5D4F">
        <w:rPr>
          <w:rFonts w:ascii="Cambria Math" w:hAnsi="Cambria Math"/>
          <w:sz w:val="24"/>
          <w:szCs w:val="24"/>
          <w:lang w:val="es-ES"/>
        </w:rPr>
        <w:t xml:space="preserve">“Toda persona, tiene derecho a obtener copias auténticas de las escrituras públicas. Pero </w:t>
      </w:r>
      <w:r w:rsidRPr="00FC5D4F">
        <w:rPr>
          <w:rFonts w:ascii="Cambria Math" w:hAnsi="Cambria Math"/>
          <w:sz w:val="24"/>
          <w:szCs w:val="24"/>
          <w:u w:val="single"/>
          <w:lang w:val="es-ES"/>
        </w:rPr>
        <w:t>si se tratare de un instrumento en fuerza del cual pudiere exigirse el cumplimiento de una obligación</w:t>
      </w:r>
      <w:r w:rsidRPr="00FC5D4F">
        <w:rPr>
          <w:rFonts w:ascii="Cambria Math" w:hAnsi="Cambria Math"/>
          <w:sz w:val="24"/>
          <w:szCs w:val="24"/>
          <w:lang w:val="es-ES"/>
        </w:rPr>
        <w:t xml:space="preserve">, cada vez que fuere presentado, </w:t>
      </w:r>
      <w:r w:rsidRPr="00FC5D4F">
        <w:rPr>
          <w:rFonts w:ascii="Cambria Math" w:hAnsi="Cambria Math"/>
          <w:sz w:val="24"/>
          <w:szCs w:val="24"/>
          <w:u w:val="single"/>
          <w:lang w:val="es-ES"/>
        </w:rPr>
        <w:t>el notario señalará la copia que presta este mérito</w:t>
      </w:r>
      <w:r w:rsidRPr="00FC5D4F">
        <w:rPr>
          <w:rFonts w:ascii="Cambria Math" w:hAnsi="Cambria Math"/>
          <w:sz w:val="24"/>
          <w:szCs w:val="24"/>
          <w:lang w:val="es-ES"/>
        </w:rPr>
        <w:t xml:space="preserve">, </w:t>
      </w:r>
      <w:r w:rsidRPr="00FC5D4F">
        <w:rPr>
          <w:rFonts w:ascii="Cambria Math" w:hAnsi="Cambria Math"/>
          <w:bCs/>
          <w:sz w:val="24"/>
          <w:szCs w:val="24"/>
          <w:lang w:val="es-ES"/>
        </w:rPr>
        <w:t>que será necesariamente la primera que del instrumento se expida,</w:t>
      </w:r>
      <w:r w:rsidRPr="00FC5D4F">
        <w:rPr>
          <w:rFonts w:ascii="Cambria Math" w:hAnsi="Cambria Math"/>
          <w:sz w:val="24"/>
          <w:szCs w:val="24"/>
          <w:lang w:val="es-ES"/>
        </w:rPr>
        <w:t xml:space="preserve"> expresándolo así en caracteres </w:t>
      </w:r>
      <w:proofErr w:type="spellStart"/>
      <w:r w:rsidRPr="00FC5D4F">
        <w:rPr>
          <w:rFonts w:ascii="Cambria Math" w:hAnsi="Cambria Math"/>
          <w:sz w:val="24"/>
          <w:szCs w:val="24"/>
          <w:lang w:val="es-ES"/>
        </w:rPr>
        <w:t>destados</w:t>
      </w:r>
      <w:proofErr w:type="spellEnd"/>
      <w:r w:rsidRPr="00FC5D4F">
        <w:rPr>
          <w:rFonts w:ascii="Cambria Math" w:hAnsi="Cambria Math"/>
          <w:sz w:val="24"/>
          <w:szCs w:val="24"/>
          <w:lang w:val="es-ES"/>
        </w:rPr>
        <w:t xml:space="preserve">, &lt;sic&gt; junto </w:t>
      </w:r>
      <w:r w:rsidRPr="00FC5D4F">
        <w:rPr>
          <w:rFonts w:ascii="Cambria Math" w:hAnsi="Cambria Math"/>
          <w:b/>
          <w:bCs/>
          <w:sz w:val="24"/>
          <w:szCs w:val="24"/>
          <w:u w:val="single"/>
          <w:lang w:val="es-ES"/>
        </w:rPr>
        <w:t>con el nombre del acreedor a cuyo favor la expide</w:t>
      </w:r>
      <w:r w:rsidRPr="00FC5D4F">
        <w:rPr>
          <w:rFonts w:ascii="Cambria Math" w:hAnsi="Cambria Math"/>
          <w:sz w:val="24"/>
          <w:szCs w:val="24"/>
          <w:u w:val="single"/>
          <w:lang w:val="es-ES"/>
        </w:rPr>
        <w:t>”</w:t>
      </w:r>
      <w:r w:rsidR="00113209" w:rsidRPr="00FC5D4F">
        <w:rPr>
          <w:rFonts w:ascii="Cambria Math" w:hAnsi="Cambria Math"/>
          <w:sz w:val="24"/>
          <w:szCs w:val="24"/>
          <w:lang w:val="es-ES"/>
        </w:rPr>
        <w:t xml:space="preserve"> (Énfasis añadido).</w:t>
      </w:r>
    </w:p>
    <w:p w14:paraId="49EE3C79" w14:textId="77777777" w:rsidR="00B8150B" w:rsidRPr="00FC5D4F" w:rsidRDefault="00B8150B" w:rsidP="00FC5D4F">
      <w:pPr>
        <w:spacing w:after="0" w:line="240" w:lineRule="auto"/>
        <w:jc w:val="both"/>
        <w:rPr>
          <w:rFonts w:ascii="Cambria Math" w:hAnsi="Cambria Math"/>
          <w:sz w:val="24"/>
          <w:szCs w:val="24"/>
        </w:rPr>
      </w:pPr>
    </w:p>
    <w:p w14:paraId="11BE3A8B" w14:textId="1CAEB460" w:rsidR="00E5777A" w:rsidRPr="00212F5B" w:rsidRDefault="00B8150B" w:rsidP="00FC5D4F">
      <w:pPr>
        <w:spacing w:after="0" w:line="240" w:lineRule="auto"/>
        <w:jc w:val="both"/>
        <w:rPr>
          <w:rFonts w:ascii="Cambria Math" w:hAnsi="Cambria Math"/>
          <w:sz w:val="24"/>
          <w:szCs w:val="24"/>
        </w:rPr>
      </w:pPr>
      <w:r w:rsidRPr="00FC5D4F">
        <w:rPr>
          <w:rFonts w:ascii="Cambria Math" w:hAnsi="Cambria Math"/>
          <w:sz w:val="24"/>
          <w:szCs w:val="24"/>
        </w:rPr>
        <w:t xml:space="preserve">Este defecto formal fue alegado mediante recurso de reposición contra el mandamiento ejecutivo razón por la cual, a tenor del artículo 430, inciso 2º. del CGP puede considerarse dentro de las excepciones de mérito. Asimismo, este hecho exceptivo fue alegado en oportunidad posterior con la solicitud de sentencia anticipada siendo decidido negativamente en la sentencia que se examina (minuto 34.35 del audio). </w:t>
      </w:r>
    </w:p>
    <w:p w14:paraId="093FDCB1" w14:textId="77777777" w:rsidR="00F84988" w:rsidRDefault="00F84988" w:rsidP="00FC5D4F">
      <w:pPr>
        <w:spacing w:after="0" w:line="240" w:lineRule="auto"/>
        <w:jc w:val="both"/>
        <w:rPr>
          <w:rFonts w:ascii="Cambria Math" w:hAnsi="Cambria Math" w:cs="Arial"/>
          <w:sz w:val="24"/>
          <w:szCs w:val="24"/>
        </w:rPr>
      </w:pPr>
    </w:p>
    <w:p w14:paraId="1DA716AD" w14:textId="718A3C59" w:rsidR="00A20543" w:rsidRPr="009522FD" w:rsidRDefault="00AA53DC" w:rsidP="009522FD">
      <w:pPr>
        <w:spacing w:after="0" w:line="240" w:lineRule="auto"/>
        <w:jc w:val="both"/>
        <w:rPr>
          <w:rStyle w:val="iaj"/>
          <w:rFonts w:ascii="Cambria Math" w:hAnsi="Cambria Math"/>
          <w:sz w:val="24"/>
          <w:szCs w:val="24"/>
        </w:rPr>
      </w:pPr>
      <w:r w:rsidRPr="00FC5D4F">
        <w:rPr>
          <w:rFonts w:ascii="Cambria Math" w:hAnsi="Cambria Math" w:cs="Arial"/>
          <w:sz w:val="24"/>
          <w:szCs w:val="24"/>
        </w:rPr>
        <w:t xml:space="preserve">En todo caso, el examen </w:t>
      </w:r>
      <w:r w:rsidR="00713C04" w:rsidRPr="00FC5D4F">
        <w:rPr>
          <w:rFonts w:ascii="Cambria Math" w:hAnsi="Cambria Math" w:cs="Arial"/>
          <w:sz w:val="24"/>
          <w:szCs w:val="24"/>
        </w:rPr>
        <w:t xml:space="preserve">del título ejecutivo en esta instancia </w:t>
      </w:r>
      <w:r w:rsidRPr="00FC5D4F">
        <w:rPr>
          <w:rFonts w:ascii="Cambria Math" w:hAnsi="Cambria Math" w:cs="Arial"/>
          <w:sz w:val="24"/>
          <w:szCs w:val="24"/>
        </w:rPr>
        <w:t>lo autoriza el precedente judicial</w:t>
      </w:r>
      <w:r w:rsidRPr="00FC5D4F">
        <w:rPr>
          <w:rFonts w:ascii="Cambria Math" w:hAnsi="Cambria Math"/>
          <w:sz w:val="24"/>
          <w:szCs w:val="24"/>
          <w:vertAlign w:val="superscript"/>
        </w:rPr>
        <w:footnoteReference w:id="12"/>
      </w:r>
      <w:r w:rsidR="001933FE" w:rsidRPr="00FC5D4F">
        <w:rPr>
          <w:rFonts w:ascii="Cambria Math" w:hAnsi="Cambria Math" w:cs="Arial"/>
          <w:sz w:val="24"/>
          <w:szCs w:val="24"/>
        </w:rPr>
        <w:t xml:space="preserve">, </w:t>
      </w:r>
      <w:r w:rsidR="001933FE" w:rsidRPr="00FC5D4F">
        <w:rPr>
          <w:rFonts w:ascii="Cambria Math" w:hAnsi="Cambria Math" w:cs="Arial"/>
          <w:sz w:val="24"/>
          <w:szCs w:val="24"/>
          <w:u w:val="single"/>
        </w:rPr>
        <w:t>aun oficiosamente</w:t>
      </w:r>
      <w:r w:rsidR="001933FE" w:rsidRPr="00FC5D4F">
        <w:rPr>
          <w:rFonts w:ascii="Cambria Math" w:hAnsi="Cambria Math" w:cs="Arial"/>
          <w:sz w:val="24"/>
          <w:szCs w:val="24"/>
        </w:rPr>
        <w:t>,</w:t>
      </w:r>
      <w:r w:rsidRPr="00FC5D4F">
        <w:rPr>
          <w:rFonts w:ascii="Cambria Math" w:hAnsi="Cambria Math" w:cs="Arial"/>
          <w:sz w:val="24"/>
          <w:szCs w:val="24"/>
        </w:rPr>
        <w:t xml:space="preserve"> en los términos que siguen: </w:t>
      </w:r>
      <w:r w:rsidR="00C91AAA" w:rsidRPr="00FC5D4F">
        <w:rPr>
          <w:rStyle w:val="iaj"/>
          <w:rFonts w:ascii="Cambria Math" w:hAnsi="Cambria Math" w:cs="Arial"/>
          <w:i/>
          <w:iCs/>
        </w:rPr>
        <w:t xml:space="preserve"> </w:t>
      </w:r>
    </w:p>
    <w:p w14:paraId="23EF5B2C" w14:textId="77777777" w:rsidR="000236C0" w:rsidRDefault="000236C0" w:rsidP="00FC5D4F">
      <w:pPr>
        <w:pStyle w:val="margenizq1punto0"/>
        <w:spacing w:before="0" w:beforeAutospacing="0" w:after="0" w:afterAutospacing="0"/>
        <w:ind w:left="567"/>
        <w:jc w:val="both"/>
        <w:rPr>
          <w:rStyle w:val="iaj"/>
          <w:rFonts w:ascii="Cambria Math" w:hAnsi="Cambria Math" w:cs="Arial"/>
          <w:i/>
          <w:iCs/>
        </w:rPr>
      </w:pPr>
    </w:p>
    <w:p w14:paraId="1D43336C" w14:textId="6E1482EB" w:rsidR="00AA53DC" w:rsidRPr="00FC5D4F" w:rsidRDefault="00AA53DC" w:rsidP="00FC5D4F">
      <w:pPr>
        <w:pStyle w:val="margenizq1punto0"/>
        <w:spacing w:before="0" w:beforeAutospacing="0" w:after="0" w:afterAutospacing="0"/>
        <w:ind w:left="567"/>
        <w:jc w:val="both"/>
        <w:rPr>
          <w:rFonts w:ascii="Cambria Math" w:hAnsi="Cambria Math" w:cs="Arial"/>
        </w:rPr>
      </w:pPr>
      <w:r w:rsidRPr="00FC5D4F">
        <w:rPr>
          <w:rStyle w:val="iaj"/>
          <w:rFonts w:ascii="Cambria Math" w:hAnsi="Cambria Math" w:cs="Arial"/>
          <w:i/>
          <w:iCs/>
        </w:rPr>
        <w:t xml:space="preserve">“En conclusión, </w:t>
      </w:r>
      <w:r w:rsidRPr="00FC5D4F">
        <w:rPr>
          <w:rStyle w:val="iaj"/>
          <w:rFonts w:ascii="Cambria Math" w:hAnsi="Cambria Math" w:cs="Arial"/>
          <w:b/>
          <w:bCs/>
          <w:i/>
          <w:iCs/>
        </w:rPr>
        <w:t>la hermenéutica que ha de dársele al canon 430 del Código General del Proceso no excluye la «potestad-deber» que tienen los operadores judiciales de revisar «de oficio» el «título ejecutivo» a la hora de dictar sentencia, ya sea esta de única, primera o segunda instancia</w:t>
      </w:r>
      <w:r w:rsidRPr="00FC5D4F">
        <w:rPr>
          <w:rStyle w:val="iaj"/>
          <w:rFonts w:ascii="Cambria Math" w:hAnsi="Cambria Math" w:cs="Arial"/>
          <w:i/>
          <w:iCs/>
        </w:rPr>
        <w:t> </w:t>
      </w:r>
      <w:r w:rsidRPr="00FC5D4F">
        <w:rPr>
          <w:rFonts w:ascii="Cambria Math" w:hAnsi="Cambria Math" w:cs="Arial"/>
        </w:rPr>
        <w:t>(…)</w:t>
      </w:r>
      <w:r w:rsidRPr="00FC5D4F">
        <w:rPr>
          <w:rStyle w:val="iaj"/>
          <w:rFonts w:ascii="Cambria Math" w:hAnsi="Cambria Math" w:cs="Arial"/>
          <w:i/>
          <w:iCs/>
        </w:rPr>
        <w:t xml:space="preserve">, </w:t>
      </w:r>
      <w:r w:rsidRPr="00FC5D4F">
        <w:rPr>
          <w:rStyle w:val="iaj"/>
          <w:rFonts w:ascii="Cambria Math" w:hAnsi="Cambria Math" w:cs="Arial"/>
          <w:b/>
          <w:bCs/>
          <w:i/>
          <w:iCs/>
        </w:rPr>
        <w:t>dado que</w:t>
      </w:r>
      <w:r w:rsidRPr="00FC5D4F">
        <w:rPr>
          <w:rStyle w:val="iaj"/>
          <w:rFonts w:ascii="Cambria Math" w:hAnsi="Cambria Math" w:cs="Arial"/>
          <w:i/>
          <w:iCs/>
        </w:rPr>
        <w:t>, como se precisó en CSJ STC 8 nov. 2012, rad. 2012-02414-00, «</w:t>
      </w:r>
      <w:r w:rsidRPr="00FC5D4F">
        <w:rPr>
          <w:rStyle w:val="iaj"/>
          <w:rFonts w:ascii="Cambria Math" w:hAnsi="Cambria Math" w:cs="Arial"/>
          <w:b/>
          <w:bCs/>
          <w:i/>
          <w:iCs/>
        </w:rPr>
        <w:t>en los procesos ejecutivos es deber del juez revisar los términos interlocutorios del</w:t>
      </w:r>
      <w:r w:rsidRPr="00FC5D4F">
        <w:rPr>
          <w:rStyle w:val="iaj"/>
          <w:rFonts w:ascii="Cambria Math" w:hAnsi="Cambria Math" w:cs="Arial"/>
          <w:i/>
          <w:iCs/>
        </w:rPr>
        <w:t xml:space="preserve"> </w:t>
      </w:r>
      <w:r w:rsidRPr="00FC5D4F">
        <w:rPr>
          <w:rStyle w:val="iaj"/>
          <w:rFonts w:ascii="Cambria Math" w:hAnsi="Cambria Math" w:cs="Arial"/>
          <w:b/>
          <w:bCs/>
          <w:i/>
          <w:iCs/>
        </w:rPr>
        <w:t>mandamiento de pago, en orden a verificar que a pesar de haberse proferido, realmente se estructura el título ejecutivo</w:t>
      </w:r>
      <w:r w:rsidRPr="00FC5D4F">
        <w:rPr>
          <w:rStyle w:val="iaj"/>
          <w:rFonts w:ascii="Cambria Math" w:hAnsi="Cambria Math" w:cs="Arial"/>
          <w:i/>
          <w:iCs/>
        </w:rPr>
        <w:t xml:space="preserve"> (…) Sobre esta temática, la Sala ha indicado que “</w:t>
      </w:r>
      <w:r w:rsidRPr="00FC5D4F">
        <w:rPr>
          <w:rStyle w:val="iaj"/>
          <w:rFonts w:ascii="Cambria Math" w:hAnsi="Cambria Math" w:cs="Arial"/>
          <w:b/>
          <w:bCs/>
          <w:i/>
          <w:iCs/>
        </w:rPr>
        <w:t>la orden de impulsar la ejecución, objeto de las sentencias que se profieran en los procesos ejecutivos, implica el previo y necesario análisis de las condiciones que le dan eficacia al título ejecutivo, sin que en tal caso se encuentre el fallador limitado por el mandamiento de pago proferido al comienzo de la actuación procesal</w:t>
      </w:r>
      <w:r w:rsidRPr="00FC5D4F">
        <w:rPr>
          <w:rStyle w:val="iaj"/>
          <w:rFonts w:ascii="Cambria Math" w:hAnsi="Cambria Math" w:cs="Arial"/>
          <w:i/>
          <w:iCs/>
        </w:rPr>
        <w:t> </w:t>
      </w:r>
      <w:r w:rsidRPr="00FC5D4F">
        <w:rPr>
          <w:rFonts w:ascii="Cambria Math" w:hAnsi="Cambria Math" w:cs="Arial"/>
        </w:rPr>
        <w:t>(…)”</w:t>
      </w:r>
      <w:r w:rsidR="0076441E" w:rsidRPr="00FC5D4F">
        <w:rPr>
          <w:rFonts w:ascii="Cambria Math" w:hAnsi="Cambria Math" w:cs="Arial"/>
        </w:rPr>
        <w:t xml:space="preserve"> (Énfasis añadido)</w:t>
      </w:r>
      <w:r w:rsidRPr="00FC5D4F">
        <w:rPr>
          <w:rFonts w:ascii="Cambria Math" w:hAnsi="Cambria Math" w:cs="Arial"/>
        </w:rPr>
        <w:t>.</w:t>
      </w:r>
      <w:r w:rsidR="0076441E" w:rsidRPr="00FC5D4F">
        <w:rPr>
          <w:rFonts w:ascii="Cambria Math" w:hAnsi="Cambria Math" w:cs="Arial"/>
        </w:rPr>
        <w:t xml:space="preserve"> </w:t>
      </w:r>
    </w:p>
    <w:p w14:paraId="63287106" w14:textId="2184D8DC" w:rsidR="0066122A" w:rsidRPr="00FC5D4F" w:rsidRDefault="0066122A" w:rsidP="00FC5D4F">
      <w:pPr>
        <w:spacing w:after="0" w:line="240" w:lineRule="auto"/>
        <w:jc w:val="both"/>
        <w:rPr>
          <w:rFonts w:ascii="Cambria Math" w:hAnsi="Cambria Math"/>
          <w:sz w:val="24"/>
          <w:szCs w:val="24"/>
        </w:rPr>
      </w:pPr>
    </w:p>
    <w:p w14:paraId="052740D3" w14:textId="6BCCD2DF" w:rsidR="00463D93" w:rsidRPr="00E12663" w:rsidRDefault="002510A1" w:rsidP="00FC5D4F">
      <w:pPr>
        <w:spacing w:after="0" w:line="240" w:lineRule="auto"/>
        <w:jc w:val="both"/>
        <w:rPr>
          <w:rFonts w:ascii="Cambria Math" w:hAnsi="Cambria Math"/>
          <w:sz w:val="24"/>
          <w:szCs w:val="24"/>
        </w:rPr>
      </w:pPr>
      <w:r w:rsidRPr="00FC5D4F">
        <w:rPr>
          <w:rFonts w:ascii="Cambria Math" w:hAnsi="Cambria Math"/>
          <w:sz w:val="24"/>
          <w:szCs w:val="24"/>
        </w:rPr>
        <w:t>Este defecto formal impide la existencia, validez y eficacia del título ejecutivo</w:t>
      </w:r>
      <w:r w:rsidR="0046619E" w:rsidRPr="00FC5D4F">
        <w:rPr>
          <w:rFonts w:ascii="Cambria Math" w:hAnsi="Cambria Math"/>
          <w:sz w:val="24"/>
          <w:szCs w:val="24"/>
        </w:rPr>
        <w:t xml:space="preserve"> lo que demuestra la excepción de </w:t>
      </w:r>
      <w:r w:rsidR="0046619E" w:rsidRPr="00FC5D4F">
        <w:rPr>
          <w:rFonts w:ascii="Cambria Math" w:hAnsi="Cambria Math"/>
          <w:i/>
          <w:iCs/>
          <w:sz w:val="24"/>
          <w:szCs w:val="24"/>
        </w:rPr>
        <w:t>inexistencia o insuficiencia de título ejecutivo</w:t>
      </w:r>
      <w:r w:rsidR="00732AA1" w:rsidRPr="00FC5D4F">
        <w:rPr>
          <w:rFonts w:ascii="Cambria Math" w:hAnsi="Cambria Math"/>
          <w:sz w:val="24"/>
          <w:szCs w:val="24"/>
        </w:rPr>
        <w:t xml:space="preserve"> (Art. 422 del CGP).</w:t>
      </w:r>
      <w:bookmarkStart w:id="0" w:name="_Hlk43173307"/>
      <w:bookmarkStart w:id="1" w:name="_Hlk43173762"/>
    </w:p>
    <w:p w14:paraId="55770181" w14:textId="77777777" w:rsidR="00463D93" w:rsidRDefault="00463D93" w:rsidP="00FC5D4F">
      <w:pPr>
        <w:spacing w:after="0" w:line="240" w:lineRule="auto"/>
        <w:jc w:val="both"/>
        <w:rPr>
          <w:rFonts w:ascii="Cambria Math" w:hAnsi="Cambria Math"/>
          <w:b/>
          <w:bCs/>
          <w:sz w:val="24"/>
          <w:szCs w:val="24"/>
        </w:rPr>
      </w:pPr>
    </w:p>
    <w:p w14:paraId="5AFDC5B8" w14:textId="5053BB46" w:rsidR="004A6DD7" w:rsidRDefault="00AF6AF8" w:rsidP="00FC5D4F">
      <w:pPr>
        <w:spacing w:after="0" w:line="240" w:lineRule="auto"/>
        <w:jc w:val="both"/>
        <w:rPr>
          <w:rFonts w:ascii="Cambria Math" w:hAnsi="Cambria Math"/>
          <w:b/>
          <w:bCs/>
          <w:sz w:val="24"/>
          <w:szCs w:val="24"/>
        </w:rPr>
      </w:pPr>
      <w:r>
        <w:rPr>
          <w:rFonts w:ascii="Cambria Math" w:hAnsi="Cambria Math"/>
          <w:b/>
          <w:bCs/>
          <w:sz w:val="24"/>
          <w:szCs w:val="24"/>
        </w:rPr>
        <w:t>4</w:t>
      </w:r>
      <w:r w:rsidR="00D35D85">
        <w:rPr>
          <w:rFonts w:ascii="Cambria Math" w:hAnsi="Cambria Math"/>
          <w:b/>
          <w:bCs/>
          <w:sz w:val="24"/>
          <w:szCs w:val="24"/>
        </w:rPr>
        <w:t>.</w:t>
      </w:r>
      <w:r w:rsidR="00D53B60">
        <w:rPr>
          <w:rFonts w:ascii="Cambria Math" w:hAnsi="Cambria Math"/>
          <w:b/>
          <w:bCs/>
          <w:sz w:val="24"/>
          <w:szCs w:val="24"/>
        </w:rPr>
        <w:t>1</w:t>
      </w:r>
      <w:r w:rsidR="00D35D85">
        <w:rPr>
          <w:rFonts w:ascii="Cambria Math" w:hAnsi="Cambria Math"/>
          <w:b/>
          <w:bCs/>
          <w:sz w:val="24"/>
          <w:szCs w:val="24"/>
        </w:rPr>
        <w:t>.1.</w:t>
      </w:r>
      <w:r w:rsidR="00D53B60">
        <w:rPr>
          <w:rFonts w:ascii="Cambria Math" w:hAnsi="Cambria Math"/>
          <w:b/>
          <w:bCs/>
          <w:sz w:val="24"/>
          <w:szCs w:val="24"/>
        </w:rPr>
        <w:t>3.</w:t>
      </w:r>
      <w:r w:rsidR="00D35D85">
        <w:rPr>
          <w:rFonts w:ascii="Cambria Math" w:hAnsi="Cambria Math"/>
          <w:b/>
          <w:bCs/>
          <w:sz w:val="24"/>
          <w:szCs w:val="24"/>
        </w:rPr>
        <w:t xml:space="preserve"> </w:t>
      </w:r>
      <w:r w:rsidR="004A6DD7">
        <w:rPr>
          <w:rFonts w:ascii="Cambria Math" w:hAnsi="Cambria Math"/>
          <w:b/>
          <w:bCs/>
          <w:sz w:val="24"/>
          <w:szCs w:val="24"/>
        </w:rPr>
        <w:t xml:space="preserve"> Tercer motivo de la inconformidad: </w:t>
      </w:r>
    </w:p>
    <w:p w14:paraId="7CB3E859" w14:textId="77777777" w:rsidR="001365CB" w:rsidRDefault="001365CB" w:rsidP="001365CB">
      <w:pPr>
        <w:spacing w:after="0" w:line="240" w:lineRule="auto"/>
        <w:jc w:val="both"/>
        <w:rPr>
          <w:rFonts w:ascii="Cambria Math" w:hAnsi="Cambria Math"/>
          <w:sz w:val="24"/>
          <w:szCs w:val="24"/>
        </w:rPr>
      </w:pPr>
    </w:p>
    <w:p w14:paraId="1CE5A282" w14:textId="77777777" w:rsidR="001365CB" w:rsidRPr="00F361FE" w:rsidRDefault="001365CB" w:rsidP="001365CB">
      <w:pPr>
        <w:pStyle w:val="Prrafodelista"/>
        <w:numPr>
          <w:ilvl w:val="0"/>
          <w:numId w:val="17"/>
        </w:numPr>
        <w:jc w:val="both"/>
        <w:rPr>
          <w:rFonts w:ascii="Cambria Math" w:hAnsi="Cambria Math"/>
          <w:u w:val="single"/>
        </w:rPr>
      </w:pPr>
      <w:r w:rsidRPr="001365CB">
        <w:rPr>
          <w:rFonts w:ascii="Cambria Math" w:hAnsi="Cambria Math"/>
        </w:rPr>
        <w:t xml:space="preserve">Que se sigue la ejecución </w:t>
      </w:r>
      <w:r>
        <w:rPr>
          <w:rFonts w:ascii="Cambria Math" w:hAnsi="Cambria Math"/>
        </w:rPr>
        <w:t xml:space="preserve">contra el </w:t>
      </w:r>
      <w:r w:rsidRPr="00413E92">
        <w:rPr>
          <w:rFonts w:ascii="Cambria Math" w:hAnsi="Cambria Math" w:cs="Tahoma"/>
          <w:bCs/>
          <w:smallCaps/>
        </w:rPr>
        <w:t xml:space="preserve">Fideicomiso Centro Comercial </w:t>
      </w:r>
      <w:r w:rsidRPr="00FC5D4F">
        <w:rPr>
          <w:rFonts w:ascii="Cambria Math" w:hAnsi="Cambria Math" w:cs="Tahoma"/>
          <w:bCs/>
          <w:smallCaps/>
        </w:rPr>
        <w:t>Villa Country</w:t>
      </w:r>
      <w:r w:rsidRPr="00FC5D4F">
        <w:rPr>
          <w:rFonts w:ascii="Cambria Math" w:hAnsi="Cambria Math"/>
        </w:rPr>
        <w:t xml:space="preserve"> </w:t>
      </w:r>
      <w:r w:rsidRPr="001365CB">
        <w:rPr>
          <w:rFonts w:ascii="Cambria Math" w:hAnsi="Cambria Math"/>
        </w:rPr>
        <w:t>sin que el título ejecutivo</w:t>
      </w:r>
      <w:r w:rsidRPr="00F361FE">
        <w:rPr>
          <w:rFonts w:ascii="Cambria Math" w:hAnsi="Cambria Math"/>
        </w:rPr>
        <w:t xml:space="preserve"> </w:t>
      </w:r>
      <w:r>
        <w:rPr>
          <w:rFonts w:ascii="Cambria Math" w:hAnsi="Cambria Math"/>
        </w:rPr>
        <w:t xml:space="preserve">cumpla con </w:t>
      </w:r>
      <w:r w:rsidRPr="001365CB">
        <w:rPr>
          <w:rFonts w:ascii="Cambria Math" w:hAnsi="Cambria Math"/>
        </w:rPr>
        <w:t>los requisitos de fondo</w:t>
      </w:r>
      <w:r w:rsidRPr="00F361FE">
        <w:rPr>
          <w:rFonts w:ascii="Cambria Math" w:hAnsi="Cambria Math"/>
        </w:rPr>
        <w:t xml:space="preserve"> (</w:t>
      </w:r>
      <w:r w:rsidRPr="00F361FE">
        <w:rPr>
          <w:rFonts w:ascii="Cambria Math" w:hAnsi="Cambria Math"/>
          <w:i/>
          <w:iCs/>
        </w:rPr>
        <w:t>Inexistencia o insuficiencia del título ejecutivo</w:t>
      </w:r>
      <w:r w:rsidRPr="00F361FE">
        <w:rPr>
          <w:rFonts w:ascii="Cambria Math" w:hAnsi="Cambria Math"/>
        </w:rPr>
        <w:t xml:space="preserve">). </w:t>
      </w:r>
    </w:p>
    <w:p w14:paraId="7B6E7516" w14:textId="77777777" w:rsidR="00F361FE" w:rsidRPr="00FC5D4F" w:rsidRDefault="00F361FE" w:rsidP="00FC5D4F">
      <w:pPr>
        <w:spacing w:after="0" w:line="240" w:lineRule="auto"/>
        <w:jc w:val="both"/>
        <w:rPr>
          <w:rFonts w:ascii="Cambria Math" w:hAnsi="Cambria Math"/>
          <w:sz w:val="24"/>
          <w:szCs w:val="24"/>
        </w:rPr>
      </w:pPr>
    </w:p>
    <w:p w14:paraId="09A84A52" w14:textId="49A150F6" w:rsidR="00C64D48" w:rsidRPr="00FC5D4F" w:rsidRDefault="001805EE" w:rsidP="00FC5D4F">
      <w:pPr>
        <w:spacing w:after="0" w:line="240" w:lineRule="auto"/>
        <w:jc w:val="both"/>
        <w:rPr>
          <w:rFonts w:ascii="Cambria Math" w:hAnsi="Cambria Math"/>
          <w:sz w:val="24"/>
          <w:szCs w:val="24"/>
        </w:rPr>
      </w:pPr>
      <w:bookmarkStart w:id="2" w:name="_Hlk43303957"/>
      <w:r w:rsidRPr="00FC5D4F">
        <w:rPr>
          <w:rFonts w:ascii="Cambria Math" w:hAnsi="Cambria Math"/>
          <w:sz w:val="24"/>
          <w:szCs w:val="24"/>
          <w:u w:val="single"/>
        </w:rPr>
        <w:t xml:space="preserve">La </w:t>
      </w:r>
      <w:r w:rsidR="006B23E1" w:rsidRPr="00FC5D4F">
        <w:rPr>
          <w:rFonts w:ascii="Cambria Math" w:hAnsi="Cambria Math" w:cs="Tahoma"/>
          <w:sz w:val="24"/>
          <w:szCs w:val="24"/>
          <w:u w:val="single"/>
        </w:rPr>
        <w:t>Escritura Púbica 5868 del 21 de septiembre de 2009 de la Notaria Quinta de Barranquilla</w:t>
      </w:r>
      <w:r w:rsidR="006B23E1" w:rsidRPr="00FC5D4F">
        <w:rPr>
          <w:rFonts w:ascii="Cambria Math" w:hAnsi="Cambria Math"/>
          <w:sz w:val="24"/>
          <w:szCs w:val="24"/>
        </w:rPr>
        <w:t xml:space="preserve"> </w:t>
      </w:r>
      <w:r w:rsidRPr="00FC5D4F">
        <w:rPr>
          <w:rFonts w:ascii="Cambria Math" w:hAnsi="Cambria Math"/>
          <w:sz w:val="24"/>
          <w:szCs w:val="24"/>
        </w:rPr>
        <w:t>que se esgrime como título ejecutivo e</w:t>
      </w:r>
      <w:r w:rsidR="006B23E1" w:rsidRPr="00FC5D4F">
        <w:rPr>
          <w:rFonts w:ascii="Cambria Math" w:hAnsi="Cambria Math"/>
          <w:sz w:val="24"/>
          <w:szCs w:val="24"/>
        </w:rPr>
        <w:t>n</w:t>
      </w:r>
      <w:r w:rsidRPr="00FC5D4F">
        <w:rPr>
          <w:rFonts w:ascii="Cambria Math" w:hAnsi="Cambria Math"/>
          <w:sz w:val="24"/>
          <w:szCs w:val="24"/>
        </w:rPr>
        <w:t xml:space="preserve"> contra del </w:t>
      </w:r>
      <w:r w:rsidR="00160A53" w:rsidRPr="00413E92">
        <w:rPr>
          <w:rFonts w:ascii="Cambria Math" w:hAnsi="Cambria Math" w:cs="Tahoma"/>
          <w:bCs/>
          <w:smallCaps/>
          <w:sz w:val="24"/>
          <w:szCs w:val="24"/>
        </w:rPr>
        <w:t>Fideicomiso Centro Comercial</w:t>
      </w:r>
      <w:r w:rsidR="00160A53">
        <w:rPr>
          <w:rFonts w:ascii="Cambria Math" w:hAnsi="Cambria Math" w:cs="Tahoma"/>
          <w:bCs/>
          <w:smallCaps/>
          <w:sz w:val="24"/>
          <w:szCs w:val="24"/>
        </w:rPr>
        <w:t xml:space="preserve"> </w:t>
      </w:r>
      <w:r w:rsidR="006B23E1" w:rsidRPr="00FC5D4F">
        <w:rPr>
          <w:rFonts w:ascii="Cambria Math" w:hAnsi="Cambria Math" w:cs="Tahoma"/>
          <w:bCs/>
          <w:smallCaps/>
          <w:sz w:val="24"/>
          <w:szCs w:val="24"/>
        </w:rPr>
        <w:t>Villa Country</w:t>
      </w:r>
      <w:r w:rsidR="006B23E1" w:rsidRPr="00FC5D4F">
        <w:rPr>
          <w:rFonts w:ascii="Cambria Math" w:hAnsi="Cambria Math"/>
          <w:sz w:val="24"/>
          <w:szCs w:val="24"/>
        </w:rPr>
        <w:t xml:space="preserve"> </w:t>
      </w:r>
      <w:r w:rsidRPr="00FC5D4F">
        <w:rPr>
          <w:rFonts w:ascii="Cambria Math" w:hAnsi="Cambria Math"/>
          <w:sz w:val="24"/>
          <w:szCs w:val="24"/>
          <w:u w:val="single"/>
        </w:rPr>
        <w:t xml:space="preserve">contiene dos (2) actos </w:t>
      </w:r>
      <w:r w:rsidR="006B23E1" w:rsidRPr="00FC5D4F">
        <w:rPr>
          <w:rFonts w:ascii="Cambria Math" w:hAnsi="Cambria Math"/>
          <w:sz w:val="24"/>
          <w:szCs w:val="24"/>
          <w:u w:val="single"/>
        </w:rPr>
        <w:t>jurídicos</w:t>
      </w:r>
      <w:r w:rsidR="006B23E1" w:rsidRPr="00FC5D4F">
        <w:rPr>
          <w:rFonts w:ascii="Cambria Math" w:hAnsi="Cambria Math"/>
          <w:sz w:val="24"/>
          <w:szCs w:val="24"/>
        </w:rPr>
        <w:t xml:space="preserve"> </w:t>
      </w:r>
      <w:r w:rsidR="00450BA6" w:rsidRPr="00FC5D4F">
        <w:rPr>
          <w:rFonts w:ascii="Cambria Math" w:hAnsi="Cambria Math"/>
          <w:sz w:val="24"/>
          <w:szCs w:val="24"/>
        </w:rPr>
        <w:t>típicos, autónomos</w:t>
      </w:r>
      <w:r w:rsidR="00475B43" w:rsidRPr="00FC5D4F">
        <w:rPr>
          <w:rFonts w:ascii="Cambria Math" w:hAnsi="Cambria Math"/>
          <w:sz w:val="24"/>
          <w:szCs w:val="24"/>
        </w:rPr>
        <w:t>,</w:t>
      </w:r>
      <w:r w:rsidR="00450BA6" w:rsidRPr="00FC5D4F">
        <w:rPr>
          <w:rFonts w:ascii="Cambria Math" w:hAnsi="Cambria Math"/>
          <w:sz w:val="24"/>
          <w:szCs w:val="24"/>
        </w:rPr>
        <w:t xml:space="preserve"> independientes </w:t>
      </w:r>
      <w:r w:rsidR="00475B43" w:rsidRPr="00FC5D4F">
        <w:rPr>
          <w:rFonts w:ascii="Cambria Math" w:hAnsi="Cambria Math"/>
          <w:sz w:val="24"/>
          <w:szCs w:val="24"/>
        </w:rPr>
        <w:t>y heterogéneos,</w:t>
      </w:r>
      <w:r w:rsidRPr="00FC5D4F">
        <w:rPr>
          <w:rFonts w:ascii="Cambria Math" w:hAnsi="Cambria Math"/>
          <w:sz w:val="24"/>
          <w:szCs w:val="24"/>
        </w:rPr>
        <w:t xml:space="preserve"> </w:t>
      </w:r>
      <w:r w:rsidR="006760F3" w:rsidRPr="00FC5D4F">
        <w:rPr>
          <w:rFonts w:ascii="Cambria Math" w:hAnsi="Cambria Math"/>
          <w:sz w:val="24"/>
          <w:szCs w:val="24"/>
        </w:rPr>
        <w:t xml:space="preserve">los cuales, </w:t>
      </w:r>
      <w:r w:rsidRPr="00FC5D4F">
        <w:rPr>
          <w:rFonts w:ascii="Cambria Math" w:hAnsi="Cambria Math"/>
          <w:sz w:val="24"/>
          <w:szCs w:val="24"/>
        </w:rPr>
        <w:t>son:</w:t>
      </w:r>
    </w:p>
    <w:p w14:paraId="339F5850" w14:textId="77777777" w:rsidR="00C64D48" w:rsidRPr="00FC5D4F" w:rsidRDefault="00C64D48" w:rsidP="00FC5D4F">
      <w:pPr>
        <w:spacing w:after="0" w:line="240" w:lineRule="auto"/>
        <w:jc w:val="both"/>
        <w:rPr>
          <w:rFonts w:ascii="Cambria Math" w:hAnsi="Cambria Math"/>
          <w:sz w:val="24"/>
          <w:szCs w:val="24"/>
        </w:rPr>
      </w:pPr>
    </w:p>
    <w:p w14:paraId="43B7F25B" w14:textId="603957BC" w:rsidR="002006BE" w:rsidRPr="00FC5D4F" w:rsidRDefault="008C2470" w:rsidP="00FC5D4F">
      <w:pPr>
        <w:pStyle w:val="Prrafodelista"/>
        <w:numPr>
          <w:ilvl w:val="0"/>
          <w:numId w:val="13"/>
        </w:numPr>
        <w:jc w:val="both"/>
        <w:rPr>
          <w:rFonts w:ascii="Cambria Math" w:hAnsi="Cambria Math"/>
        </w:rPr>
      </w:pPr>
      <w:r w:rsidRPr="00FC5D4F">
        <w:rPr>
          <w:rFonts w:ascii="Cambria Math" w:hAnsi="Cambria Math"/>
          <w:u w:val="single"/>
        </w:rPr>
        <w:t>C</w:t>
      </w:r>
      <w:r w:rsidR="006F7305" w:rsidRPr="00FC5D4F">
        <w:rPr>
          <w:rFonts w:ascii="Cambria Math" w:hAnsi="Cambria Math"/>
          <w:u w:val="single"/>
        </w:rPr>
        <w:t>ontrato de C</w:t>
      </w:r>
      <w:r w:rsidRPr="00FC5D4F">
        <w:rPr>
          <w:rFonts w:ascii="Cambria Math" w:hAnsi="Cambria Math"/>
          <w:u w:val="single"/>
        </w:rPr>
        <w:t>ompraventa</w:t>
      </w:r>
      <w:r w:rsidR="006F7305" w:rsidRPr="00FC5D4F">
        <w:rPr>
          <w:rFonts w:ascii="Cambria Math" w:hAnsi="Cambria Math"/>
        </w:rPr>
        <w:t>:</w:t>
      </w:r>
      <w:r w:rsidR="00F56F75" w:rsidRPr="00FC5D4F">
        <w:rPr>
          <w:rFonts w:ascii="Cambria Math" w:hAnsi="Cambria Math"/>
          <w:vertAlign w:val="superscript"/>
        </w:rPr>
        <w:footnoteReference w:id="13"/>
      </w:r>
      <w:r w:rsidR="00F56F75" w:rsidRPr="00FC5D4F">
        <w:rPr>
          <w:rFonts w:ascii="Cambria Math" w:hAnsi="Cambria Math"/>
        </w:rPr>
        <w:t xml:space="preserve"> </w:t>
      </w:r>
      <w:r w:rsidR="006F7305" w:rsidRPr="00FC5D4F">
        <w:rPr>
          <w:rFonts w:ascii="Cambria Math" w:hAnsi="Cambria Math"/>
        </w:rPr>
        <w:t>E</w:t>
      </w:r>
      <w:r w:rsidRPr="00FC5D4F">
        <w:rPr>
          <w:rFonts w:ascii="Cambria Math" w:hAnsi="Cambria Math"/>
        </w:rPr>
        <w:t xml:space="preserve">n </w:t>
      </w:r>
      <w:r w:rsidR="006F7305" w:rsidRPr="00FC5D4F">
        <w:rPr>
          <w:rFonts w:ascii="Cambria Math" w:hAnsi="Cambria Math"/>
        </w:rPr>
        <w:t xml:space="preserve">este contrato </w:t>
      </w:r>
      <w:r w:rsidRPr="00FC5D4F">
        <w:rPr>
          <w:rFonts w:ascii="Cambria Math" w:hAnsi="Cambria Math"/>
        </w:rPr>
        <w:t xml:space="preserve">son </w:t>
      </w:r>
      <w:r w:rsidRPr="00FC5D4F">
        <w:rPr>
          <w:rFonts w:ascii="Cambria Math" w:hAnsi="Cambria Math"/>
          <w:b/>
          <w:bCs/>
        </w:rPr>
        <w:t>partes</w:t>
      </w:r>
      <w:r w:rsidRPr="00FC5D4F">
        <w:rPr>
          <w:rFonts w:ascii="Cambria Math" w:hAnsi="Cambria Math"/>
        </w:rPr>
        <w:t xml:space="preserve"> </w:t>
      </w:r>
      <w:r w:rsidRPr="00FC5D4F">
        <w:rPr>
          <w:rFonts w:ascii="Cambria Math" w:hAnsi="Cambria Math" w:cs="Tahoma"/>
          <w:smallCaps/>
        </w:rPr>
        <w:t>Promociones y Construcciones del Caribe Limitada y Compañía Sociedad Comanditaria por Acciones -Promociones y Construcciones del Caribe Ltda. y Cía. S.C.A. -En Liquidación</w:t>
      </w:r>
      <w:r w:rsidRPr="00FC5D4F">
        <w:rPr>
          <w:rFonts w:ascii="Cambria Math" w:hAnsi="Cambria Math"/>
        </w:rPr>
        <w:t xml:space="preserve">-, aquí demandante, allá </w:t>
      </w:r>
      <w:proofErr w:type="spellStart"/>
      <w:r w:rsidRPr="00FC5D4F">
        <w:rPr>
          <w:rFonts w:ascii="Cambria Math" w:hAnsi="Cambria Math"/>
          <w:b/>
          <w:bCs/>
        </w:rPr>
        <w:t>tradente</w:t>
      </w:r>
      <w:proofErr w:type="spellEnd"/>
      <w:r w:rsidRPr="00FC5D4F">
        <w:rPr>
          <w:rFonts w:ascii="Cambria Math" w:hAnsi="Cambria Math"/>
          <w:b/>
          <w:bCs/>
        </w:rPr>
        <w:t xml:space="preserve"> o vendedor</w:t>
      </w:r>
      <w:r w:rsidRPr="00FC5D4F">
        <w:rPr>
          <w:rFonts w:ascii="Cambria Math" w:hAnsi="Cambria Math"/>
        </w:rPr>
        <w:t xml:space="preserve"> e </w:t>
      </w:r>
      <w:r w:rsidRPr="00FC5D4F">
        <w:rPr>
          <w:rFonts w:ascii="Cambria Math" w:hAnsi="Cambria Math" w:cs="Tahoma"/>
          <w:bCs/>
          <w:smallCaps/>
        </w:rPr>
        <w:t>Inversiones Eilat SAS</w:t>
      </w:r>
      <w:r w:rsidRPr="00FC5D4F">
        <w:rPr>
          <w:rFonts w:ascii="Cambria Math" w:hAnsi="Cambria Math"/>
        </w:rPr>
        <w:t>, aquí codemandada y</w:t>
      </w:r>
      <w:r w:rsidR="006F7305" w:rsidRPr="00FC5D4F">
        <w:rPr>
          <w:rFonts w:ascii="Cambria Math" w:hAnsi="Cambria Math"/>
        </w:rPr>
        <w:t>,</w:t>
      </w:r>
      <w:r w:rsidRPr="00FC5D4F">
        <w:rPr>
          <w:rFonts w:ascii="Cambria Math" w:hAnsi="Cambria Math"/>
        </w:rPr>
        <w:t xml:space="preserve"> allá </w:t>
      </w:r>
      <w:r w:rsidRPr="00FC5D4F">
        <w:rPr>
          <w:rFonts w:ascii="Cambria Math" w:hAnsi="Cambria Math"/>
          <w:b/>
          <w:bCs/>
        </w:rPr>
        <w:t>comprador o adquirente</w:t>
      </w:r>
      <w:r w:rsidR="006F7305" w:rsidRPr="00FC5D4F">
        <w:rPr>
          <w:rFonts w:ascii="Cambria Math" w:hAnsi="Cambria Math"/>
        </w:rPr>
        <w:t>,</w:t>
      </w:r>
      <w:r w:rsidRPr="00FC5D4F">
        <w:rPr>
          <w:rFonts w:ascii="Cambria Math" w:hAnsi="Cambria Math"/>
        </w:rPr>
        <w:t xml:space="preserve"> en relación con los bienes que </w:t>
      </w:r>
      <w:r w:rsidR="00DD1A91" w:rsidRPr="00FC5D4F">
        <w:rPr>
          <w:rFonts w:ascii="Cambria Math" w:hAnsi="Cambria Math"/>
        </w:rPr>
        <w:t xml:space="preserve">hoy día </w:t>
      </w:r>
      <w:r w:rsidRPr="00FC5D4F">
        <w:rPr>
          <w:rFonts w:ascii="Cambria Math" w:hAnsi="Cambria Math"/>
        </w:rPr>
        <w:t xml:space="preserve">conforman el </w:t>
      </w:r>
      <w:r w:rsidR="00100AC8" w:rsidRPr="00413E92">
        <w:rPr>
          <w:rFonts w:ascii="Cambria Math" w:hAnsi="Cambria Math" w:cs="Tahoma"/>
          <w:bCs/>
          <w:smallCaps/>
        </w:rPr>
        <w:t xml:space="preserve">Fideicomiso Centro Comercial </w:t>
      </w:r>
      <w:r w:rsidRPr="00FC5D4F">
        <w:rPr>
          <w:rFonts w:ascii="Cambria Math" w:hAnsi="Cambria Math" w:cs="Tahoma"/>
          <w:smallCaps/>
        </w:rPr>
        <w:t>Villa Country</w:t>
      </w:r>
      <w:r w:rsidR="00DD1A91" w:rsidRPr="00FC5D4F">
        <w:rPr>
          <w:rFonts w:ascii="Cambria Math" w:hAnsi="Cambria Math" w:cs="Tahoma"/>
          <w:smallCaps/>
        </w:rPr>
        <w:t xml:space="preserve"> </w:t>
      </w:r>
      <w:r w:rsidRPr="00FC5D4F">
        <w:rPr>
          <w:rFonts w:ascii="Cambria Math" w:hAnsi="Cambria Math"/>
        </w:rPr>
        <w:t xml:space="preserve">con el cual se dio cumplimiento a la promesa de compraventa entre las mismas partes celebrado (cláusulas </w:t>
      </w:r>
      <w:r w:rsidR="00324426" w:rsidRPr="00FC5D4F">
        <w:rPr>
          <w:rFonts w:ascii="Cambria Math" w:hAnsi="Cambria Math"/>
        </w:rPr>
        <w:t xml:space="preserve">cuarta, </w:t>
      </w:r>
      <w:r w:rsidR="004A66A2" w:rsidRPr="00FC5D4F">
        <w:rPr>
          <w:rFonts w:ascii="Cambria Math" w:hAnsi="Cambria Math"/>
        </w:rPr>
        <w:t>quinta y sexta de la compraventa</w:t>
      </w:r>
      <w:r w:rsidR="000450EE" w:rsidRPr="00FC5D4F">
        <w:rPr>
          <w:rFonts w:ascii="Cambria Math" w:hAnsi="Cambria Math"/>
          <w:vertAlign w:val="superscript"/>
        </w:rPr>
        <w:footnoteReference w:id="14"/>
      </w:r>
      <w:r w:rsidRPr="00FC5D4F">
        <w:rPr>
          <w:rFonts w:ascii="Cambria Math" w:hAnsi="Cambria Math"/>
        </w:rPr>
        <w:t xml:space="preserve"> y </w:t>
      </w:r>
      <w:r w:rsidR="00587588" w:rsidRPr="00FC5D4F">
        <w:rPr>
          <w:rFonts w:ascii="Cambria Math" w:hAnsi="Cambria Math"/>
        </w:rPr>
        <w:t>clausula</w:t>
      </w:r>
      <w:r w:rsidR="003C7007" w:rsidRPr="00FC5D4F">
        <w:rPr>
          <w:rFonts w:ascii="Cambria Math" w:hAnsi="Cambria Math"/>
        </w:rPr>
        <w:t>s primera, numeral 6 y</w:t>
      </w:r>
      <w:r w:rsidR="00587588" w:rsidRPr="00FC5D4F">
        <w:rPr>
          <w:rFonts w:ascii="Cambria Math" w:hAnsi="Cambria Math"/>
        </w:rPr>
        <w:t xml:space="preserve"> octava</w:t>
      </w:r>
      <w:r w:rsidR="004A66A2" w:rsidRPr="00FC5D4F">
        <w:rPr>
          <w:rFonts w:ascii="Cambria Math" w:hAnsi="Cambria Math"/>
        </w:rPr>
        <w:t xml:space="preserve"> de la fiducia</w:t>
      </w:r>
      <w:r w:rsidR="000450EE" w:rsidRPr="00FC5D4F">
        <w:rPr>
          <w:rFonts w:ascii="Cambria Math" w:hAnsi="Cambria Math"/>
          <w:vertAlign w:val="superscript"/>
        </w:rPr>
        <w:footnoteReference w:id="15"/>
      </w:r>
      <w:r w:rsidR="00C52980" w:rsidRPr="00FC5D4F">
        <w:rPr>
          <w:rFonts w:ascii="Cambria Math" w:hAnsi="Cambria Math"/>
        </w:rPr>
        <w:t>).</w:t>
      </w:r>
      <w:r w:rsidR="004A66A2" w:rsidRPr="00FC5D4F">
        <w:rPr>
          <w:rFonts w:ascii="Cambria Math" w:hAnsi="Cambria Math"/>
        </w:rPr>
        <w:t xml:space="preserve">  </w:t>
      </w:r>
      <w:r w:rsidRPr="00FC5D4F">
        <w:rPr>
          <w:rFonts w:ascii="Cambria Math" w:hAnsi="Cambria Math"/>
        </w:rPr>
        <w:t xml:space="preserve">   </w:t>
      </w:r>
    </w:p>
    <w:p w14:paraId="242290D6" w14:textId="77777777" w:rsidR="008C2470" w:rsidRPr="00FC5D4F" w:rsidRDefault="008C2470" w:rsidP="00FC5D4F">
      <w:pPr>
        <w:pStyle w:val="Prrafodelista"/>
        <w:jc w:val="both"/>
        <w:rPr>
          <w:rFonts w:ascii="Cambria Math" w:hAnsi="Cambria Math"/>
          <w:highlight w:val="yellow"/>
        </w:rPr>
      </w:pPr>
    </w:p>
    <w:p w14:paraId="27389B54" w14:textId="5DAC60DB" w:rsidR="002006BE" w:rsidRPr="00FC5D4F" w:rsidRDefault="006E3D89" w:rsidP="00FC5D4F">
      <w:pPr>
        <w:pStyle w:val="Prrafodelista"/>
        <w:numPr>
          <w:ilvl w:val="0"/>
          <w:numId w:val="13"/>
        </w:numPr>
        <w:jc w:val="both"/>
        <w:rPr>
          <w:rFonts w:ascii="Cambria Math" w:hAnsi="Cambria Math"/>
        </w:rPr>
      </w:pPr>
      <w:r w:rsidRPr="00FC5D4F">
        <w:rPr>
          <w:rFonts w:ascii="Cambria Math" w:hAnsi="Cambria Math"/>
          <w:u w:val="single"/>
        </w:rPr>
        <w:t xml:space="preserve">Contrato de </w:t>
      </w:r>
      <w:r w:rsidR="002006BE" w:rsidRPr="00FC5D4F">
        <w:rPr>
          <w:rFonts w:ascii="Cambria Math" w:hAnsi="Cambria Math"/>
          <w:u w:val="single"/>
        </w:rPr>
        <w:t>Fiducia mercantil</w:t>
      </w:r>
      <w:r w:rsidRPr="00FC5D4F">
        <w:rPr>
          <w:rFonts w:ascii="Cambria Math" w:hAnsi="Cambria Math"/>
        </w:rPr>
        <w:t>:</w:t>
      </w:r>
      <w:r w:rsidR="00EB12F8" w:rsidRPr="00FC5D4F">
        <w:rPr>
          <w:rFonts w:ascii="Cambria Math" w:hAnsi="Cambria Math"/>
          <w:vertAlign w:val="superscript"/>
        </w:rPr>
        <w:footnoteReference w:id="16"/>
      </w:r>
      <w:r w:rsidR="000E533D" w:rsidRPr="00FC5D4F">
        <w:rPr>
          <w:rFonts w:ascii="Cambria Math" w:hAnsi="Cambria Math"/>
        </w:rPr>
        <w:t xml:space="preserve"> </w:t>
      </w:r>
      <w:r w:rsidR="006053A8" w:rsidRPr="00FC5D4F">
        <w:rPr>
          <w:rFonts w:ascii="Cambria Math" w:hAnsi="Cambria Math"/>
        </w:rPr>
        <w:t xml:space="preserve">En la especie de administración y pago </w:t>
      </w:r>
      <w:r w:rsidR="002006BE" w:rsidRPr="00FC5D4F">
        <w:rPr>
          <w:rFonts w:ascii="Cambria Math" w:hAnsi="Cambria Math"/>
        </w:rPr>
        <w:t xml:space="preserve">en el que son </w:t>
      </w:r>
      <w:r w:rsidR="002006BE" w:rsidRPr="00FC5D4F">
        <w:rPr>
          <w:rFonts w:ascii="Cambria Math" w:hAnsi="Cambria Math"/>
          <w:b/>
          <w:bCs/>
        </w:rPr>
        <w:t>partes</w:t>
      </w:r>
      <w:r w:rsidR="006B23E1" w:rsidRPr="00FC5D4F">
        <w:rPr>
          <w:rFonts w:ascii="Cambria Math" w:hAnsi="Cambria Math"/>
        </w:rPr>
        <w:t xml:space="preserve"> </w:t>
      </w:r>
      <w:r w:rsidR="006B23E1" w:rsidRPr="00FC5D4F">
        <w:rPr>
          <w:rFonts w:ascii="Cambria Math" w:hAnsi="Cambria Math" w:cs="Tahoma"/>
          <w:bCs/>
          <w:smallCaps/>
          <w:u w:val="single"/>
        </w:rPr>
        <w:t>Inversiones Eilat SAS</w:t>
      </w:r>
      <w:r w:rsidR="000E533D" w:rsidRPr="00FC5D4F">
        <w:rPr>
          <w:rFonts w:ascii="Cambria Math" w:hAnsi="Cambria Math" w:cs="Tahoma"/>
          <w:bCs/>
          <w:smallCaps/>
        </w:rPr>
        <w:t>,</w:t>
      </w:r>
      <w:r w:rsidR="002006BE" w:rsidRPr="00FC5D4F">
        <w:rPr>
          <w:rFonts w:ascii="Cambria Math" w:hAnsi="Cambria Math"/>
        </w:rPr>
        <w:t xml:space="preserve"> </w:t>
      </w:r>
      <w:r w:rsidR="000E533D" w:rsidRPr="00FC5D4F">
        <w:rPr>
          <w:rFonts w:ascii="Cambria Math" w:hAnsi="Cambria Math"/>
        </w:rPr>
        <w:t xml:space="preserve">como </w:t>
      </w:r>
      <w:r w:rsidR="000E533D" w:rsidRPr="00FC5D4F">
        <w:rPr>
          <w:rFonts w:ascii="Cambria Math" w:hAnsi="Cambria Math"/>
          <w:b/>
          <w:bCs/>
        </w:rPr>
        <w:t>Fideicomitente</w:t>
      </w:r>
      <w:r w:rsidR="000E533D" w:rsidRPr="00FC5D4F">
        <w:rPr>
          <w:rFonts w:ascii="Cambria Math" w:hAnsi="Cambria Math"/>
        </w:rPr>
        <w:t xml:space="preserve"> y </w:t>
      </w:r>
      <w:r w:rsidR="006B23E1" w:rsidRPr="00FC5D4F">
        <w:rPr>
          <w:rFonts w:ascii="Cambria Math" w:hAnsi="Cambria Math" w:cs="Tahoma"/>
          <w:bCs/>
          <w:smallCaps/>
          <w:u w:val="single"/>
        </w:rPr>
        <w:t>Alianza Fiduciaria S.A</w:t>
      </w:r>
      <w:r w:rsidR="006B23E1" w:rsidRPr="00FC5D4F">
        <w:rPr>
          <w:rFonts w:ascii="Cambria Math" w:hAnsi="Cambria Math" w:cs="Tahoma"/>
          <w:bCs/>
          <w:smallCaps/>
        </w:rPr>
        <w:t>.</w:t>
      </w:r>
      <w:bookmarkStart w:id="3" w:name="_Hlk43281454"/>
      <w:r w:rsidR="00931867" w:rsidRPr="00FC5D4F">
        <w:rPr>
          <w:rFonts w:ascii="Cambria Math" w:hAnsi="Cambria Math" w:cs="Tahoma"/>
          <w:bCs/>
          <w:smallCaps/>
        </w:rPr>
        <w:t xml:space="preserve"> </w:t>
      </w:r>
      <w:r w:rsidR="008A14E4" w:rsidRPr="00FC5D4F">
        <w:rPr>
          <w:rFonts w:ascii="Cambria Math" w:hAnsi="Cambria Math"/>
        </w:rPr>
        <w:t xml:space="preserve">como </w:t>
      </w:r>
      <w:r w:rsidR="008A14E4" w:rsidRPr="00FC5D4F">
        <w:rPr>
          <w:rFonts w:ascii="Cambria Math" w:hAnsi="Cambria Math"/>
          <w:b/>
          <w:bCs/>
        </w:rPr>
        <w:t>fiduciaria</w:t>
      </w:r>
      <w:r w:rsidR="008A14E4" w:rsidRPr="00FC5D4F">
        <w:rPr>
          <w:rFonts w:ascii="Cambria Math" w:hAnsi="Cambria Math"/>
        </w:rPr>
        <w:t xml:space="preserve"> (</w:t>
      </w:r>
      <w:r w:rsidR="00FD14B0" w:rsidRPr="00FC5D4F">
        <w:rPr>
          <w:rFonts w:ascii="Cambria Math" w:hAnsi="Cambria Math"/>
        </w:rPr>
        <w:t>cláusula tercera</w:t>
      </w:r>
      <w:r w:rsidR="000E533D" w:rsidRPr="00FC5D4F">
        <w:rPr>
          <w:rFonts w:ascii="Cambria Math" w:hAnsi="Cambria Math"/>
        </w:rPr>
        <w:t xml:space="preserve"> del Contrato de Fiducia</w:t>
      </w:r>
      <w:r w:rsidR="00FD14B0" w:rsidRPr="00FC5D4F">
        <w:rPr>
          <w:rFonts w:ascii="Cambria Math" w:hAnsi="Cambria Math"/>
        </w:rPr>
        <w:t>)</w:t>
      </w:r>
      <w:r w:rsidR="00C74C27" w:rsidRPr="00FC5D4F">
        <w:rPr>
          <w:rFonts w:ascii="Cambria Math" w:hAnsi="Cambria Math"/>
          <w:vertAlign w:val="superscript"/>
        </w:rPr>
        <w:footnoteReference w:id="17"/>
      </w:r>
      <w:r w:rsidR="002006BE" w:rsidRPr="00FC5D4F">
        <w:rPr>
          <w:rFonts w:ascii="Cambria Math" w:hAnsi="Cambria Math"/>
        </w:rPr>
        <w:t>.</w:t>
      </w:r>
      <w:r w:rsidR="00434BF7" w:rsidRPr="00FC5D4F">
        <w:rPr>
          <w:rFonts w:ascii="Cambria Math" w:hAnsi="Cambria Math"/>
        </w:rPr>
        <w:t xml:space="preserve"> </w:t>
      </w:r>
      <w:r w:rsidR="00FD14B0" w:rsidRPr="00FC5D4F">
        <w:rPr>
          <w:rFonts w:ascii="Cambria Math" w:hAnsi="Cambria Math"/>
        </w:rPr>
        <w:t xml:space="preserve"> </w:t>
      </w:r>
      <w:r w:rsidR="002006BE" w:rsidRPr="00FC5D4F">
        <w:rPr>
          <w:rFonts w:ascii="Cambria Math" w:hAnsi="Cambria Math"/>
        </w:rPr>
        <w:t xml:space="preserve"> </w:t>
      </w:r>
      <w:bookmarkEnd w:id="3"/>
    </w:p>
    <w:p w14:paraId="5F5D3D00" w14:textId="77777777" w:rsidR="002F3BE6" w:rsidRPr="00FC5D4F" w:rsidRDefault="002F3BE6" w:rsidP="00FC5D4F">
      <w:pPr>
        <w:spacing w:after="0" w:line="240" w:lineRule="auto"/>
        <w:jc w:val="both"/>
        <w:rPr>
          <w:rFonts w:ascii="Cambria Math" w:hAnsi="Cambria Math"/>
          <w:sz w:val="24"/>
          <w:szCs w:val="24"/>
        </w:rPr>
      </w:pPr>
    </w:p>
    <w:p w14:paraId="689283D4" w14:textId="231D92FC" w:rsidR="002006BE" w:rsidRPr="00FC5D4F" w:rsidRDefault="002006BE" w:rsidP="00FC5D4F">
      <w:pPr>
        <w:spacing w:after="0" w:line="240" w:lineRule="auto"/>
        <w:jc w:val="both"/>
        <w:rPr>
          <w:rFonts w:ascii="Cambria Math" w:hAnsi="Cambria Math"/>
          <w:sz w:val="24"/>
          <w:szCs w:val="24"/>
        </w:rPr>
      </w:pPr>
      <w:r w:rsidRPr="00FC5D4F">
        <w:rPr>
          <w:rFonts w:ascii="Cambria Math" w:hAnsi="Cambria Math"/>
          <w:sz w:val="24"/>
          <w:szCs w:val="24"/>
        </w:rPr>
        <w:t>En el primer contrato</w:t>
      </w:r>
      <w:r w:rsidR="00450BA6" w:rsidRPr="00FC5D4F">
        <w:rPr>
          <w:rFonts w:ascii="Cambria Math" w:hAnsi="Cambria Math"/>
          <w:sz w:val="24"/>
          <w:szCs w:val="24"/>
        </w:rPr>
        <w:t>, es decir, el de compraventa,</w:t>
      </w:r>
      <w:r w:rsidRPr="00FC5D4F">
        <w:rPr>
          <w:rFonts w:ascii="Cambria Math" w:hAnsi="Cambria Math"/>
          <w:sz w:val="24"/>
          <w:szCs w:val="24"/>
        </w:rPr>
        <w:t xml:space="preserve"> se pactó por las partes celebrantes el precio de la compraventa y la forma de pago.    </w:t>
      </w:r>
    </w:p>
    <w:p w14:paraId="1A5F7C1E" w14:textId="77777777" w:rsidR="00266C66" w:rsidRDefault="00266C66" w:rsidP="00FC5D4F">
      <w:pPr>
        <w:spacing w:after="0" w:line="240" w:lineRule="auto"/>
        <w:jc w:val="both"/>
        <w:rPr>
          <w:rFonts w:ascii="Cambria Math" w:hAnsi="Cambria Math"/>
          <w:sz w:val="24"/>
          <w:szCs w:val="24"/>
        </w:rPr>
      </w:pPr>
    </w:p>
    <w:p w14:paraId="0E6C9FAB" w14:textId="63ADB757" w:rsidR="00271C6F" w:rsidRDefault="002006BE" w:rsidP="00FC5D4F">
      <w:pPr>
        <w:spacing w:after="0" w:line="240" w:lineRule="auto"/>
        <w:jc w:val="both"/>
        <w:rPr>
          <w:rFonts w:ascii="Cambria Math" w:hAnsi="Cambria Math"/>
          <w:sz w:val="24"/>
          <w:szCs w:val="24"/>
        </w:rPr>
      </w:pPr>
      <w:r w:rsidRPr="00FC5D4F">
        <w:rPr>
          <w:rFonts w:ascii="Cambria Math" w:hAnsi="Cambria Math"/>
          <w:sz w:val="24"/>
          <w:szCs w:val="24"/>
        </w:rPr>
        <w:t xml:space="preserve">En el segundo, </w:t>
      </w:r>
      <w:r w:rsidR="008836F1" w:rsidRPr="00FC5D4F">
        <w:rPr>
          <w:rFonts w:ascii="Cambria Math" w:hAnsi="Cambria Math"/>
          <w:sz w:val="24"/>
          <w:szCs w:val="24"/>
        </w:rPr>
        <w:t xml:space="preserve">esto es, el contrato de </w:t>
      </w:r>
      <w:r w:rsidR="00D83C80" w:rsidRPr="00FC5D4F">
        <w:rPr>
          <w:rFonts w:ascii="Cambria Math" w:hAnsi="Cambria Math"/>
          <w:sz w:val="24"/>
          <w:szCs w:val="24"/>
        </w:rPr>
        <w:t>fiducia</w:t>
      </w:r>
      <w:r w:rsidR="008836F1" w:rsidRPr="00FC5D4F">
        <w:rPr>
          <w:rFonts w:ascii="Cambria Math" w:hAnsi="Cambria Math"/>
          <w:sz w:val="24"/>
          <w:szCs w:val="24"/>
        </w:rPr>
        <w:t xml:space="preserve"> </w:t>
      </w:r>
      <w:r w:rsidRPr="00FC5D4F">
        <w:rPr>
          <w:rFonts w:ascii="Cambria Math" w:hAnsi="Cambria Math"/>
          <w:sz w:val="24"/>
          <w:szCs w:val="24"/>
        </w:rPr>
        <w:t xml:space="preserve">se pactó que </w:t>
      </w:r>
      <w:r w:rsidR="001F4F12" w:rsidRPr="00FC5D4F">
        <w:rPr>
          <w:rFonts w:ascii="Cambria Math" w:hAnsi="Cambria Math"/>
          <w:sz w:val="24"/>
          <w:szCs w:val="24"/>
        </w:rPr>
        <w:t>el Fiduciario</w:t>
      </w:r>
      <w:r w:rsidR="00F80E0D" w:rsidRPr="00FC5D4F">
        <w:rPr>
          <w:rFonts w:ascii="Cambria Math" w:hAnsi="Cambria Math"/>
          <w:sz w:val="24"/>
          <w:szCs w:val="24"/>
        </w:rPr>
        <w:t xml:space="preserve">, es </w:t>
      </w:r>
      <w:r w:rsidR="00CE183D">
        <w:rPr>
          <w:rFonts w:ascii="Cambria Math" w:hAnsi="Cambria Math"/>
          <w:sz w:val="24"/>
          <w:szCs w:val="24"/>
        </w:rPr>
        <w:t>d</w:t>
      </w:r>
      <w:r w:rsidR="00F80E0D" w:rsidRPr="00FC5D4F">
        <w:rPr>
          <w:rFonts w:ascii="Cambria Math" w:hAnsi="Cambria Math"/>
          <w:sz w:val="24"/>
          <w:szCs w:val="24"/>
        </w:rPr>
        <w:t>e</w:t>
      </w:r>
      <w:r w:rsidR="00CE183D">
        <w:rPr>
          <w:rFonts w:ascii="Cambria Math" w:hAnsi="Cambria Math"/>
          <w:sz w:val="24"/>
          <w:szCs w:val="24"/>
        </w:rPr>
        <w:t>cir</w:t>
      </w:r>
      <w:r w:rsidR="00F80E0D" w:rsidRPr="00FC5D4F">
        <w:rPr>
          <w:rFonts w:ascii="Cambria Math" w:hAnsi="Cambria Math"/>
          <w:sz w:val="24"/>
          <w:szCs w:val="24"/>
        </w:rPr>
        <w:t>,</w:t>
      </w:r>
      <w:r w:rsidR="001F4F12" w:rsidRPr="00FC5D4F">
        <w:rPr>
          <w:rFonts w:ascii="Cambria Math" w:hAnsi="Cambria Math"/>
          <w:sz w:val="24"/>
          <w:szCs w:val="24"/>
        </w:rPr>
        <w:t xml:space="preserve"> </w:t>
      </w:r>
      <w:r w:rsidR="00F80E0D" w:rsidRPr="00FC5D4F">
        <w:rPr>
          <w:rFonts w:ascii="Cambria Math" w:hAnsi="Cambria Math" w:cs="Tahoma"/>
          <w:bCs/>
          <w:smallCaps/>
          <w:sz w:val="24"/>
          <w:szCs w:val="24"/>
        </w:rPr>
        <w:t>Alianza Fiduciaria S.A.</w:t>
      </w:r>
      <w:r w:rsidR="00AD57AF" w:rsidRPr="00FC5D4F">
        <w:rPr>
          <w:rFonts w:ascii="Cambria Math" w:hAnsi="Cambria Math" w:cs="Tahoma"/>
          <w:bCs/>
          <w:smallCaps/>
          <w:sz w:val="24"/>
          <w:szCs w:val="24"/>
        </w:rPr>
        <w:t xml:space="preserve">, </w:t>
      </w:r>
      <w:r w:rsidRPr="00FC5D4F">
        <w:rPr>
          <w:rFonts w:ascii="Cambria Math" w:hAnsi="Cambria Math"/>
          <w:sz w:val="24"/>
          <w:szCs w:val="24"/>
        </w:rPr>
        <w:t xml:space="preserve">recaudara unos fondos </w:t>
      </w:r>
      <w:r w:rsidR="001F4F12" w:rsidRPr="00FC5D4F">
        <w:rPr>
          <w:rFonts w:ascii="Cambria Math" w:hAnsi="Cambria Math"/>
          <w:sz w:val="24"/>
          <w:szCs w:val="24"/>
        </w:rPr>
        <w:t xml:space="preserve">a partir de los frutos civiles del </w:t>
      </w:r>
      <w:r w:rsidR="009B2E00" w:rsidRPr="00413E92">
        <w:rPr>
          <w:rFonts w:ascii="Cambria Math" w:hAnsi="Cambria Math" w:cs="Tahoma"/>
          <w:bCs/>
          <w:smallCaps/>
          <w:sz w:val="24"/>
          <w:szCs w:val="24"/>
        </w:rPr>
        <w:t xml:space="preserve">Fideicomiso Centro Comercial </w:t>
      </w:r>
      <w:r w:rsidR="00B3562A" w:rsidRPr="00FC5D4F">
        <w:rPr>
          <w:rFonts w:ascii="Cambria Math" w:hAnsi="Cambria Math" w:cs="Tahoma"/>
          <w:bCs/>
          <w:smallCaps/>
          <w:sz w:val="24"/>
          <w:szCs w:val="24"/>
        </w:rPr>
        <w:t xml:space="preserve">Villa Country </w:t>
      </w:r>
      <w:r w:rsidR="001F4F12" w:rsidRPr="00FC5D4F">
        <w:rPr>
          <w:rFonts w:ascii="Cambria Math" w:hAnsi="Cambria Math"/>
          <w:sz w:val="24"/>
          <w:szCs w:val="24"/>
        </w:rPr>
        <w:t xml:space="preserve">(Contratos de arrendamiento), </w:t>
      </w:r>
      <w:r w:rsidRPr="00FC5D4F">
        <w:rPr>
          <w:rFonts w:ascii="Cambria Math" w:hAnsi="Cambria Math"/>
          <w:sz w:val="24"/>
          <w:szCs w:val="24"/>
        </w:rPr>
        <w:t xml:space="preserve">para pagar </w:t>
      </w:r>
      <w:r w:rsidR="00F17D9C" w:rsidRPr="00FC5D4F">
        <w:rPr>
          <w:rFonts w:ascii="Cambria Math" w:hAnsi="Cambria Math"/>
          <w:sz w:val="24"/>
          <w:szCs w:val="24"/>
        </w:rPr>
        <w:t xml:space="preserve">“por cuenta del fideicomitente”, a su vez, deudor del aquí demandante, </w:t>
      </w:r>
      <w:r w:rsidRPr="00FC5D4F">
        <w:rPr>
          <w:rFonts w:ascii="Cambria Math" w:hAnsi="Cambria Math"/>
          <w:sz w:val="24"/>
          <w:szCs w:val="24"/>
        </w:rPr>
        <w:t xml:space="preserve">el saldo </w:t>
      </w:r>
      <w:r w:rsidR="00B44C7B" w:rsidRPr="00FC5D4F">
        <w:rPr>
          <w:rFonts w:ascii="Cambria Math" w:hAnsi="Cambria Math"/>
          <w:sz w:val="24"/>
          <w:szCs w:val="24"/>
        </w:rPr>
        <w:t xml:space="preserve">adeudado por el Fideicomitente al </w:t>
      </w:r>
      <w:proofErr w:type="spellStart"/>
      <w:r w:rsidR="00B44C7B" w:rsidRPr="00FC5D4F">
        <w:rPr>
          <w:rFonts w:ascii="Cambria Math" w:hAnsi="Cambria Math"/>
          <w:sz w:val="24"/>
          <w:szCs w:val="24"/>
        </w:rPr>
        <w:t>tradente</w:t>
      </w:r>
      <w:proofErr w:type="spellEnd"/>
      <w:r w:rsidR="00B44C7B" w:rsidRPr="00FC5D4F">
        <w:rPr>
          <w:rFonts w:ascii="Cambria Math" w:hAnsi="Cambria Math"/>
          <w:sz w:val="24"/>
          <w:szCs w:val="24"/>
        </w:rPr>
        <w:t>,</w:t>
      </w:r>
      <w:r w:rsidRPr="00FC5D4F">
        <w:rPr>
          <w:rFonts w:ascii="Cambria Math" w:hAnsi="Cambria Math"/>
          <w:sz w:val="24"/>
          <w:szCs w:val="24"/>
        </w:rPr>
        <w:t xml:space="preserve"> </w:t>
      </w:r>
      <w:r w:rsidR="008836F1" w:rsidRPr="00FC5D4F">
        <w:rPr>
          <w:rFonts w:ascii="Cambria Math" w:hAnsi="Cambria Math"/>
          <w:sz w:val="24"/>
          <w:szCs w:val="24"/>
        </w:rPr>
        <w:t xml:space="preserve">con ocasión del contrato de compraventa antedicho, </w:t>
      </w:r>
      <w:r w:rsidRPr="00FC5D4F">
        <w:rPr>
          <w:rFonts w:ascii="Cambria Math" w:hAnsi="Cambria Math"/>
          <w:sz w:val="24"/>
          <w:szCs w:val="24"/>
        </w:rPr>
        <w:t>previa instrucción de</w:t>
      </w:r>
      <w:r w:rsidR="00D95276" w:rsidRPr="00FC5D4F">
        <w:rPr>
          <w:rFonts w:ascii="Cambria Math" w:hAnsi="Cambria Math"/>
          <w:sz w:val="24"/>
          <w:szCs w:val="24"/>
        </w:rPr>
        <w:t>l Fideicomitente a la Fiduciaria</w:t>
      </w:r>
      <w:r w:rsidRPr="00FC5D4F">
        <w:rPr>
          <w:rFonts w:ascii="Cambria Math" w:hAnsi="Cambria Math"/>
          <w:sz w:val="24"/>
          <w:szCs w:val="24"/>
        </w:rPr>
        <w:t>.</w:t>
      </w:r>
      <w:bookmarkEnd w:id="2"/>
      <w:r w:rsidR="00F17D9C" w:rsidRPr="00FC5D4F">
        <w:rPr>
          <w:rFonts w:ascii="Cambria Math" w:hAnsi="Cambria Math"/>
          <w:sz w:val="24"/>
          <w:szCs w:val="24"/>
        </w:rPr>
        <w:t xml:space="preserve"> </w:t>
      </w:r>
      <w:r w:rsidR="00F80E0D" w:rsidRPr="00FC5D4F">
        <w:rPr>
          <w:rFonts w:ascii="Cambria Math" w:hAnsi="Cambria Math"/>
          <w:sz w:val="24"/>
          <w:szCs w:val="24"/>
        </w:rPr>
        <w:t xml:space="preserve"> </w:t>
      </w:r>
      <w:r w:rsidR="00766A1F">
        <w:rPr>
          <w:rFonts w:ascii="Cambria Math" w:hAnsi="Cambria Math"/>
          <w:sz w:val="24"/>
          <w:szCs w:val="24"/>
        </w:rPr>
        <w:t xml:space="preserve"> </w:t>
      </w:r>
    </w:p>
    <w:p w14:paraId="33A04394" w14:textId="77777777" w:rsidR="00323637" w:rsidRDefault="00323637" w:rsidP="00FC5D4F">
      <w:pPr>
        <w:spacing w:after="0" w:line="240" w:lineRule="auto"/>
        <w:jc w:val="both"/>
        <w:rPr>
          <w:rFonts w:ascii="Cambria Math" w:hAnsi="Cambria Math"/>
          <w:sz w:val="24"/>
          <w:szCs w:val="24"/>
        </w:rPr>
      </w:pPr>
    </w:p>
    <w:p w14:paraId="5992FBC8" w14:textId="4C619DC5" w:rsidR="00D42011" w:rsidRDefault="00D42011" w:rsidP="00FF2F6D">
      <w:pPr>
        <w:spacing w:after="0" w:line="240" w:lineRule="auto"/>
        <w:jc w:val="both"/>
        <w:rPr>
          <w:rFonts w:ascii="Cambria Math" w:hAnsi="Cambria Math"/>
          <w:sz w:val="24"/>
          <w:szCs w:val="24"/>
          <w:lang w:val="es-ES"/>
        </w:rPr>
      </w:pPr>
      <w:r w:rsidRPr="00552373">
        <w:rPr>
          <w:rFonts w:ascii="Cambria Math" w:hAnsi="Cambria Math"/>
          <w:sz w:val="24"/>
          <w:szCs w:val="24"/>
        </w:rPr>
        <w:t xml:space="preserve">Averiguado está que todo contrato tiene como función engendrar obligaciones para las </w:t>
      </w:r>
      <w:r w:rsidRPr="00552373">
        <w:rPr>
          <w:rFonts w:ascii="Cambria Math" w:hAnsi="Cambria Math"/>
          <w:i/>
          <w:iCs/>
          <w:sz w:val="24"/>
          <w:szCs w:val="24"/>
        </w:rPr>
        <w:t>partes</w:t>
      </w:r>
      <w:r w:rsidR="00552373" w:rsidRPr="00552373">
        <w:rPr>
          <w:rFonts w:ascii="Cambria Math" w:hAnsi="Cambria Math"/>
          <w:sz w:val="24"/>
          <w:szCs w:val="24"/>
        </w:rPr>
        <w:t xml:space="preserve">, esto es, </w:t>
      </w:r>
      <w:r w:rsidR="00552373" w:rsidRPr="00552373">
        <w:rPr>
          <w:rFonts w:ascii="Cambria Math" w:hAnsi="Cambria Math" w:cs="Arial"/>
          <w:color w:val="202122"/>
          <w:sz w:val="24"/>
          <w:szCs w:val="24"/>
          <w:shd w:val="clear" w:color="auto" w:fill="FFFFFF"/>
        </w:rPr>
        <w:t>originar </w:t>
      </w:r>
      <w:r w:rsidR="00552373" w:rsidRPr="00552373">
        <w:rPr>
          <w:rFonts w:ascii="Cambria Math" w:hAnsi="Cambria Math" w:cs="Arial"/>
          <w:i/>
          <w:iCs/>
          <w:color w:val="202122"/>
          <w:sz w:val="24"/>
          <w:szCs w:val="24"/>
          <w:shd w:val="clear" w:color="auto" w:fill="FFFFFF"/>
        </w:rPr>
        <w:t>efectos jurídicos</w:t>
      </w:r>
      <w:r w:rsidR="00CE7297" w:rsidRPr="00FC5D4F">
        <w:rPr>
          <w:rFonts w:ascii="Cambria Math" w:hAnsi="Cambria Math"/>
          <w:sz w:val="24"/>
          <w:szCs w:val="24"/>
          <w:vertAlign w:val="superscript"/>
        </w:rPr>
        <w:footnoteReference w:id="18"/>
      </w:r>
      <w:r w:rsidR="00CE7297">
        <w:rPr>
          <w:rFonts w:ascii="Cambria Math" w:hAnsi="Cambria Math"/>
          <w:sz w:val="24"/>
          <w:szCs w:val="24"/>
          <w:lang w:val="es-ES"/>
        </w:rPr>
        <w:t xml:space="preserve"> </w:t>
      </w:r>
      <w:r w:rsidRPr="00552373">
        <w:rPr>
          <w:rFonts w:ascii="Cambria Math" w:hAnsi="Cambria Math"/>
          <w:sz w:val="24"/>
          <w:szCs w:val="24"/>
        </w:rPr>
        <w:t xml:space="preserve">y, en este caso, </w:t>
      </w:r>
      <w:r w:rsidRPr="00552373">
        <w:rPr>
          <w:rFonts w:ascii="Cambria Math" w:hAnsi="Cambria Math"/>
          <w:sz w:val="24"/>
          <w:szCs w:val="24"/>
          <w:u w:val="single"/>
        </w:rPr>
        <w:t>en ninguno de los dos contratos</w:t>
      </w:r>
      <w:r w:rsidRPr="00552373">
        <w:rPr>
          <w:rFonts w:ascii="Cambria Math" w:hAnsi="Cambria Math"/>
          <w:sz w:val="24"/>
          <w:szCs w:val="24"/>
        </w:rPr>
        <w:t xml:space="preserve">, </w:t>
      </w:r>
      <w:r w:rsidR="00D83C80" w:rsidRPr="00552373">
        <w:rPr>
          <w:rFonts w:ascii="Cambria Math" w:hAnsi="Cambria Math"/>
          <w:sz w:val="24"/>
          <w:szCs w:val="24"/>
        </w:rPr>
        <w:t xml:space="preserve">es </w:t>
      </w:r>
      <w:r w:rsidR="00D83C80" w:rsidRPr="00552373">
        <w:rPr>
          <w:rFonts w:ascii="Cambria Math" w:hAnsi="Cambria Math"/>
          <w:i/>
          <w:iCs/>
          <w:sz w:val="24"/>
          <w:szCs w:val="24"/>
        </w:rPr>
        <w:t>parte</w:t>
      </w:r>
      <w:r w:rsidR="00D83C80" w:rsidRPr="00552373">
        <w:rPr>
          <w:rFonts w:ascii="Cambria Math" w:hAnsi="Cambria Math"/>
          <w:sz w:val="24"/>
          <w:szCs w:val="24"/>
        </w:rPr>
        <w:t xml:space="preserve"> el </w:t>
      </w:r>
      <w:r w:rsidR="00BB3957" w:rsidRPr="00552373">
        <w:rPr>
          <w:rFonts w:ascii="Cambria Math" w:hAnsi="Cambria Math" w:cs="Tahoma"/>
          <w:smallCaps/>
          <w:sz w:val="24"/>
          <w:szCs w:val="24"/>
        </w:rPr>
        <w:t xml:space="preserve">Fideicomiso Centro Comercial </w:t>
      </w:r>
      <w:r w:rsidR="00D83C80" w:rsidRPr="00552373">
        <w:rPr>
          <w:rFonts w:ascii="Cambria Math" w:hAnsi="Cambria Math" w:cs="Tahoma"/>
          <w:smallCaps/>
          <w:sz w:val="24"/>
          <w:szCs w:val="24"/>
        </w:rPr>
        <w:t>Villa Country</w:t>
      </w:r>
      <w:r w:rsidR="00FF2F6D" w:rsidRPr="00552373">
        <w:rPr>
          <w:rFonts w:ascii="Cambria Math" w:hAnsi="Cambria Math"/>
          <w:sz w:val="24"/>
          <w:szCs w:val="24"/>
          <w:lang w:val="es-ES"/>
        </w:rPr>
        <w:t xml:space="preserve">, </w:t>
      </w:r>
      <w:r w:rsidR="0022129F">
        <w:rPr>
          <w:rFonts w:ascii="Cambria Math" w:hAnsi="Cambria Math"/>
          <w:sz w:val="24"/>
          <w:szCs w:val="24"/>
          <w:lang w:val="es-ES"/>
        </w:rPr>
        <w:t xml:space="preserve">Por esta razón, no puede producir efectos contra el </w:t>
      </w:r>
      <w:r w:rsidR="0022129F" w:rsidRPr="00552373">
        <w:rPr>
          <w:rFonts w:ascii="Cambria Math" w:hAnsi="Cambria Math" w:cs="Tahoma"/>
          <w:smallCaps/>
          <w:sz w:val="24"/>
          <w:szCs w:val="24"/>
        </w:rPr>
        <w:t>Fideicomiso Centro Comercial Villa Country</w:t>
      </w:r>
      <w:r w:rsidR="0022129F">
        <w:rPr>
          <w:rFonts w:ascii="Cambria Math" w:hAnsi="Cambria Math"/>
          <w:sz w:val="24"/>
          <w:szCs w:val="24"/>
          <w:lang w:val="es-ES"/>
        </w:rPr>
        <w:t xml:space="preserve">, esto es, no engendra ninguna obligación para con este.  </w:t>
      </w:r>
    </w:p>
    <w:p w14:paraId="09B2788F" w14:textId="12B0ED81" w:rsidR="00FF2F6D" w:rsidRPr="00D42011" w:rsidRDefault="005660EE" w:rsidP="00FF2F6D">
      <w:pPr>
        <w:spacing w:after="0" w:line="240" w:lineRule="auto"/>
        <w:jc w:val="both"/>
        <w:rPr>
          <w:rFonts w:ascii="Cambria Math" w:hAnsi="Cambria Math"/>
          <w:sz w:val="24"/>
          <w:szCs w:val="24"/>
        </w:rPr>
      </w:pPr>
      <w:r>
        <w:rPr>
          <w:rFonts w:ascii="Cambria Math" w:hAnsi="Cambria Math"/>
          <w:sz w:val="24"/>
          <w:szCs w:val="24"/>
          <w:lang w:val="es-ES"/>
        </w:rPr>
        <w:t>Igualmente, averiguado está,</w:t>
      </w:r>
      <w:r w:rsidR="00FF2F6D">
        <w:rPr>
          <w:rFonts w:ascii="Cambria Math" w:hAnsi="Cambria Math"/>
          <w:sz w:val="24"/>
          <w:szCs w:val="24"/>
          <w:lang w:val="es-ES"/>
        </w:rPr>
        <w:t xml:space="preserve"> que toda obligación comprende, como fenómenos separados, la deuda y la responsabilidad. La deuda “indica el deber de realizar una prestación”</w:t>
      </w:r>
      <w:r w:rsidR="00D978D3" w:rsidRPr="00FC5D4F">
        <w:rPr>
          <w:rFonts w:ascii="Cambria Math" w:hAnsi="Cambria Math"/>
          <w:sz w:val="24"/>
          <w:szCs w:val="24"/>
          <w:vertAlign w:val="superscript"/>
        </w:rPr>
        <w:footnoteReference w:id="19"/>
      </w:r>
      <w:r w:rsidR="00FF2F6D">
        <w:rPr>
          <w:rFonts w:ascii="Cambria Math" w:hAnsi="Cambria Math"/>
          <w:sz w:val="24"/>
          <w:szCs w:val="24"/>
          <w:lang w:val="es-ES"/>
        </w:rPr>
        <w:t>. La responsabilidad, “es la sumisión o sujeción al poder coactivo del acreedor</w:t>
      </w:r>
      <w:r w:rsidR="00D978D3" w:rsidRPr="00FC5D4F">
        <w:rPr>
          <w:rFonts w:ascii="Cambria Math" w:hAnsi="Cambria Math"/>
          <w:sz w:val="24"/>
          <w:szCs w:val="24"/>
          <w:vertAlign w:val="superscript"/>
        </w:rPr>
        <w:footnoteReference w:id="20"/>
      </w:r>
      <w:r w:rsidR="00FF2F6D">
        <w:rPr>
          <w:rFonts w:ascii="Cambria Math" w:hAnsi="Cambria Math"/>
          <w:sz w:val="24"/>
          <w:szCs w:val="24"/>
          <w:lang w:val="es-ES"/>
        </w:rPr>
        <w:t>”, por lo que el acreedor goza de la posibilidad de “agresión sobre su patrimonio (del deudor), para la satisfacción forzosa de su interés”</w:t>
      </w:r>
      <w:r w:rsidR="00D978D3" w:rsidRPr="00FC5D4F">
        <w:rPr>
          <w:rFonts w:ascii="Cambria Math" w:hAnsi="Cambria Math"/>
          <w:sz w:val="24"/>
          <w:szCs w:val="24"/>
          <w:vertAlign w:val="superscript"/>
        </w:rPr>
        <w:footnoteReference w:id="21"/>
      </w:r>
      <w:r w:rsidR="00FF2F6D">
        <w:rPr>
          <w:rFonts w:ascii="Cambria Math" w:hAnsi="Cambria Math"/>
          <w:sz w:val="24"/>
          <w:szCs w:val="24"/>
          <w:lang w:val="es-ES"/>
        </w:rPr>
        <w:t>. De allí que el contrato es un instrumento de poder</w:t>
      </w:r>
      <w:r w:rsidR="00D978D3" w:rsidRPr="00FC5D4F">
        <w:rPr>
          <w:rFonts w:ascii="Cambria Math" w:hAnsi="Cambria Math"/>
          <w:sz w:val="24"/>
          <w:szCs w:val="24"/>
          <w:vertAlign w:val="superscript"/>
        </w:rPr>
        <w:footnoteReference w:id="22"/>
      </w:r>
      <w:r w:rsidR="00FF2F6D">
        <w:rPr>
          <w:rFonts w:ascii="Cambria Math" w:hAnsi="Cambria Math"/>
          <w:sz w:val="24"/>
          <w:szCs w:val="24"/>
          <w:lang w:val="es-ES"/>
        </w:rPr>
        <w:t xml:space="preserve">. </w:t>
      </w:r>
    </w:p>
    <w:p w14:paraId="1EC7BFF2" w14:textId="77777777" w:rsidR="00FF2F6D" w:rsidRDefault="00FF2F6D" w:rsidP="00FF2F6D">
      <w:pPr>
        <w:spacing w:after="0" w:line="240" w:lineRule="auto"/>
        <w:jc w:val="both"/>
        <w:rPr>
          <w:rFonts w:ascii="Cambria Math" w:hAnsi="Cambria Math"/>
          <w:sz w:val="24"/>
          <w:szCs w:val="24"/>
          <w:lang w:val="es-ES"/>
        </w:rPr>
      </w:pPr>
    </w:p>
    <w:p w14:paraId="351DF298" w14:textId="6F632140" w:rsidR="00FF2F6D" w:rsidRPr="00FF2F6D" w:rsidRDefault="00FF2F6D" w:rsidP="00FC5D4F">
      <w:pPr>
        <w:spacing w:after="0" w:line="240" w:lineRule="auto"/>
        <w:jc w:val="both"/>
        <w:rPr>
          <w:rFonts w:ascii="Cambria Math" w:hAnsi="Cambria Math"/>
          <w:sz w:val="24"/>
          <w:szCs w:val="24"/>
          <w:lang w:val="es-ES"/>
        </w:rPr>
      </w:pPr>
      <w:r>
        <w:rPr>
          <w:rFonts w:ascii="Cambria Math" w:hAnsi="Cambria Math"/>
          <w:sz w:val="24"/>
          <w:szCs w:val="24"/>
          <w:lang w:val="es-ES"/>
        </w:rPr>
        <w:t xml:space="preserve">En este orden de ideas, a la sumisión del </w:t>
      </w:r>
      <w:r w:rsidRPr="007A4807">
        <w:rPr>
          <w:rFonts w:ascii="Cambria Math" w:hAnsi="Cambria Math"/>
          <w:sz w:val="24"/>
          <w:szCs w:val="24"/>
          <w:u w:val="single"/>
          <w:lang w:val="es-ES"/>
        </w:rPr>
        <w:t>deudor</w:t>
      </w:r>
      <w:r>
        <w:rPr>
          <w:rFonts w:ascii="Cambria Math" w:hAnsi="Cambria Math"/>
          <w:sz w:val="24"/>
          <w:szCs w:val="24"/>
          <w:lang w:val="es-ES"/>
        </w:rPr>
        <w:t xml:space="preserve"> solo puede recurrir el </w:t>
      </w:r>
      <w:r w:rsidRPr="007A4807">
        <w:rPr>
          <w:rFonts w:ascii="Cambria Math" w:hAnsi="Cambria Math"/>
          <w:sz w:val="24"/>
          <w:szCs w:val="24"/>
          <w:u w:val="single"/>
          <w:lang w:val="es-ES"/>
        </w:rPr>
        <w:t>acreedor</w:t>
      </w:r>
      <w:r>
        <w:rPr>
          <w:rFonts w:ascii="Cambria Math" w:hAnsi="Cambria Math"/>
          <w:sz w:val="24"/>
          <w:szCs w:val="24"/>
          <w:lang w:val="es-ES"/>
        </w:rPr>
        <w:t xml:space="preserve">, cuando realmente lo es, es decir, cuando pesa a cargo de aquel el deber de prestación respecto de este. </w:t>
      </w:r>
      <w:r w:rsidR="0005340E">
        <w:rPr>
          <w:rFonts w:ascii="Cambria Math" w:hAnsi="Cambria Math"/>
          <w:sz w:val="24"/>
          <w:szCs w:val="24"/>
          <w:lang w:val="es-ES"/>
        </w:rPr>
        <w:t>¡</w:t>
      </w:r>
      <w:r>
        <w:rPr>
          <w:rFonts w:ascii="Cambria Math" w:hAnsi="Cambria Math"/>
          <w:sz w:val="24"/>
          <w:szCs w:val="24"/>
          <w:lang w:val="es-ES"/>
        </w:rPr>
        <w:t xml:space="preserve">Antes no! </w:t>
      </w:r>
    </w:p>
    <w:p w14:paraId="1E78571B" w14:textId="77777777" w:rsidR="00FF2F6D" w:rsidRDefault="00FF2F6D" w:rsidP="00FC5D4F">
      <w:pPr>
        <w:spacing w:after="0" w:line="240" w:lineRule="auto"/>
        <w:jc w:val="both"/>
        <w:rPr>
          <w:rFonts w:ascii="Cambria Math" w:hAnsi="Cambria Math"/>
          <w:sz w:val="24"/>
          <w:szCs w:val="24"/>
        </w:rPr>
      </w:pPr>
    </w:p>
    <w:p w14:paraId="02B03EBA" w14:textId="05F0DE07" w:rsidR="0099521A" w:rsidRPr="00E17064" w:rsidRDefault="004D1A26" w:rsidP="00FC5D4F">
      <w:pPr>
        <w:spacing w:after="0" w:line="240" w:lineRule="auto"/>
        <w:contextualSpacing/>
        <w:jc w:val="both"/>
        <w:rPr>
          <w:rFonts w:ascii="Cambria Math" w:hAnsi="Cambria Math" w:cs="Times New Roman"/>
          <w:sz w:val="24"/>
          <w:szCs w:val="24"/>
          <w:lang w:val="es-MX"/>
        </w:rPr>
      </w:pPr>
      <w:r>
        <w:rPr>
          <w:rFonts w:ascii="Cambria Math" w:hAnsi="Cambria Math"/>
          <w:sz w:val="24"/>
          <w:szCs w:val="24"/>
        </w:rPr>
        <w:t>Así las cosas, el</w:t>
      </w:r>
      <w:r w:rsidR="00463D93" w:rsidRPr="007457C4">
        <w:rPr>
          <w:rFonts w:ascii="Cambria Math" w:hAnsi="Cambria Math"/>
          <w:sz w:val="24"/>
          <w:szCs w:val="24"/>
        </w:rPr>
        <w:t xml:space="preserve"> hecho </w:t>
      </w:r>
      <w:r>
        <w:rPr>
          <w:rFonts w:ascii="Cambria Math" w:hAnsi="Cambria Math"/>
          <w:sz w:val="24"/>
          <w:szCs w:val="24"/>
        </w:rPr>
        <w:t xml:space="preserve">párrafos anteriores descrito </w:t>
      </w:r>
      <w:r w:rsidR="00463D93" w:rsidRPr="007457C4">
        <w:rPr>
          <w:rFonts w:ascii="Cambria Math" w:hAnsi="Cambria Math"/>
          <w:sz w:val="24"/>
          <w:szCs w:val="24"/>
        </w:rPr>
        <w:t xml:space="preserve">se enmarca en la </w:t>
      </w:r>
      <w:r w:rsidR="00463D93" w:rsidRPr="007457C4">
        <w:rPr>
          <w:rFonts w:ascii="Cambria Math" w:hAnsi="Cambria Math"/>
          <w:i/>
          <w:iCs/>
          <w:sz w:val="24"/>
          <w:szCs w:val="24"/>
        </w:rPr>
        <w:t>carencia de legitimidad en la causa</w:t>
      </w:r>
      <w:r w:rsidR="00463D93" w:rsidRPr="007457C4">
        <w:rPr>
          <w:rFonts w:ascii="Cambria Math" w:hAnsi="Cambria Math"/>
          <w:sz w:val="24"/>
          <w:szCs w:val="24"/>
        </w:rPr>
        <w:t xml:space="preserve"> ya que </w:t>
      </w:r>
      <w:r w:rsidR="00463D93" w:rsidRPr="00B168AF">
        <w:rPr>
          <w:rFonts w:ascii="Cambria Math" w:hAnsi="Cambria Math"/>
          <w:sz w:val="24"/>
          <w:szCs w:val="24"/>
          <w:u w:val="single"/>
        </w:rPr>
        <w:t>no hay</w:t>
      </w:r>
      <w:r w:rsidR="00463D93" w:rsidRPr="00B168AF">
        <w:rPr>
          <w:rFonts w:ascii="Cambria Math" w:hAnsi="Cambria Math" w:cs="Times New Roman"/>
          <w:sz w:val="24"/>
          <w:szCs w:val="24"/>
          <w:u w:val="single"/>
          <w:lang w:val="es-MX"/>
        </w:rPr>
        <w:t xml:space="preserve"> identidad de la persona del actor con la persona a la cual la ley concede la acción</w:t>
      </w:r>
      <w:r w:rsidR="00463D93" w:rsidRPr="007457C4">
        <w:rPr>
          <w:rFonts w:ascii="Cambria Math" w:hAnsi="Cambria Math" w:cs="Times New Roman"/>
          <w:sz w:val="24"/>
          <w:szCs w:val="24"/>
          <w:lang w:val="es-MX"/>
        </w:rPr>
        <w:t xml:space="preserve"> (</w:t>
      </w:r>
      <w:r w:rsidR="00463D93" w:rsidRPr="007457C4">
        <w:rPr>
          <w:rFonts w:ascii="Cambria Math" w:hAnsi="Cambria Math" w:cs="Times New Roman"/>
          <w:i/>
          <w:iCs/>
          <w:sz w:val="24"/>
          <w:szCs w:val="24"/>
          <w:lang w:val="es-MX"/>
        </w:rPr>
        <w:t xml:space="preserve">legitimación activa, </w:t>
      </w:r>
      <w:r w:rsidR="00463D93" w:rsidRPr="007457C4">
        <w:rPr>
          <w:rFonts w:ascii="Cambria Math" w:hAnsi="Cambria Math" w:cs="Times New Roman"/>
          <w:sz w:val="24"/>
          <w:szCs w:val="24"/>
          <w:lang w:val="es-MX"/>
        </w:rPr>
        <w:t>que responde a la pregunta</w:t>
      </w:r>
      <w:r w:rsidR="00463D93" w:rsidRPr="007457C4">
        <w:rPr>
          <w:rFonts w:ascii="Cambria Math" w:hAnsi="Cambria Math" w:cs="Times New Roman"/>
          <w:i/>
          <w:iCs/>
          <w:sz w:val="24"/>
          <w:szCs w:val="24"/>
          <w:lang w:val="es-MX"/>
        </w:rPr>
        <w:t xml:space="preserve"> ¿</w:t>
      </w:r>
      <w:r w:rsidR="00463D93" w:rsidRPr="007457C4">
        <w:rPr>
          <w:rFonts w:ascii="Cambria Math" w:hAnsi="Cambria Math" w:cs="Times New Roman"/>
          <w:sz w:val="24"/>
          <w:szCs w:val="24"/>
          <w:lang w:val="es-MX"/>
        </w:rPr>
        <w:t xml:space="preserve">quién puede ejercer la acción?) </w:t>
      </w:r>
      <w:r w:rsidR="00463D93" w:rsidRPr="001D74EE">
        <w:rPr>
          <w:rFonts w:ascii="Cambria Math" w:hAnsi="Cambria Math" w:cs="Times New Roman"/>
          <w:sz w:val="24"/>
          <w:szCs w:val="24"/>
          <w:u w:val="single"/>
          <w:lang w:val="es-MX"/>
        </w:rPr>
        <w:t>y la identidad de la persona del demandado con la persona contra la cual es concedida la acción</w:t>
      </w:r>
      <w:r w:rsidR="00463D93" w:rsidRPr="007457C4">
        <w:rPr>
          <w:rFonts w:ascii="Cambria Math" w:hAnsi="Cambria Math" w:cs="Times New Roman"/>
          <w:sz w:val="24"/>
          <w:szCs w:val="24"/>
          <w:lang w:val="es-MX"/>
        </w:rPr>
        <w:t xml:space="preserve"> (</w:t>
      </w:r>
      <w:r w:rsidR="00463D93" w:rsidRPr="007457C4">
        <w:rPr>
          <w:rFonts w:ascii="Cambria Math" w:hAnsi="Cambria Math" w:cs="Times New Roman"/>
          <w:i/>
          <w:iCs/>
          <w:sz w:val="24"/>
          <w:szCs w:val="24"/>
          <w:lang w:val="es-MX"/>
        </w:rPr>
        <w:t xml:space="preserve">legitimación pasiva, </w:t>
      </w:r>
      <w:r w:rsidR="00463D93" w:rsidRPr="007457C4">
        <w:rPr>
          <w:rFonts w:ascii="Cambria Math" w:hAnsi="Cambria Math" w:cs="Times New Roman"/>
          <w:sz w:val="24"/>
          <w:szCs w:val="24"/>
          <w:lang w:val="es-MX"/>
        </w:rPr>
        <w:t>la cual responde a la pregunta ¿en contra</w:t>
      </w:r>
      <w:r w:rsidR="00463D93" w:rsidRPr="007457C4">
        <w:rPr>
          <w:rFonts w:ascii="Cambria Math" w:hAnsi="Cambria Math" w:cs="Times New Roman"/>
          <w:i/>
          <w:iCs/>
          <w:sz w:val="24"/>
          <w:szCs w:val="24"/>
          <w:lang w:val="es-MX"/>
        </w:rPr>
        <w:t xml:space="preserve"> </w:t>
      </w:r>
      <w:r w:rsidR="00463D93" w:rsidRPr="007457C4">
        <w:rPr>
          <w:rFonts w:ascii="Cambria Math" w:hAnsi="Cambria Math" w:cs="Times New Roman"/>
          <w:sz w:val="24"/>
          <w:szCs w:val="24"/>
          <w:lang w:val="es-MX"/>
        </w:rPr>
        <w:t>de quién es posible intentarla?), lo que presupone la existencia de un derecho del actor correlativo a la obligación del demandado</w:t>
      </w:r>
      <w:r w:rsidR="00463D93" w:rsidRPr="007457C4">
        <w:rPr>
          <w:rFonts w:ascii="Cambria Math" w:hAnsi="Cambria Math"/>
          <w:sz w:val="24"/>
          <w:szCs w:val="24"/>
          <w:vertAlign w:val="superscript"/>
        </w:rPr>
        <w:footnoteReference w:id="23"/>
      </w:r>
      <w:r w:rsidR="00463D93" w:rsidRPr="007457C4">
        <w:rPr>
          <w:rFonts w:ascii="Cambria Math" w:hAnsi="Cambria Math" w:cs="Times New Roman"/>
          <w:sz w:val="24"/>
          <w:szCs w:val="24"/>
          <w:lang w:val="es-MX"/>
        </w:rPr>
        <w:t xml:space="preserve"> o como lo previene </w:t>
      </w:r>
      <w:r w:rsidR="00463D93" w:rsidRPr="007457C4">
        <w:rPr>
          <w:rFonts w:ascii="Cambria Math" w:hAnsi="Cambria Math" w:cs="Tahoma"/>
          <w:bCs/>
          <w:smallCaps/>
          <w:sz w:val="24"/>
          <w:szCs w:val="24"/>
        </w:rPr>
        <w:t>Alvarado Velloso</w:t>
      </w:r>
      <w:r w:rsidR="00463D93" w:rsidRPr="007457C4">
        <w:rPr>
          <w:rFonts w:ascii="Cambria Math" w:hAnsi="Cambria Math"/>
          <w:sz w:val="24"/>
          <w:szCs w:val="24"/>
          <w:vertAlign w:val="superscript"/>
        </w:rPr>
        <w:footnoteReference w:id="24"/>
      </w:r>
      <w:r w:rsidR="00463D93" w:rsidRPr="007457C4">
        <w:rPr>
          <w:rFonts w:ascii="Cambria Math" w:hAnsi="Cambria Math" w:cs="Times New Roman"/>
          <w:sz w:val="24"/>
          <w:szCs w:val="24"/>
          <w:lang w:val="es-MX"/>
        </w:rPr>
        <w:t xml:space="preserve">, si la </w:t>
      </w:r>
      <w:r w:rsidR="00463D93" w:rsidRPr="007457C4">
        <w:rPr>
          <w:rFonts w:ascii="Cambria Math" w:hAnsi="Cambria Math"/>
          <w:i/>
          <w:iCs/>
          <w:sz w:val="24"/>
          <w:szCs w:val="24"/>
        </w:rPr>
        <w:t>legitimación en la causa</w:t>
      </w:r>
      <w:r w:rsidR="00463D93" w:rsidRPr="007457C4">
        <w:rPr>
          <w:rFonts w:ascii="Cambria Math" w:hAnsi="Cambria Math" w:cs="Times New Roman"/>
          <w:sz w:val="24"/>
          <w:szCs w:val="24"/>
          <w:lang w:val="es-MX"/>
        </w:rPr>
        <w:t xml:space="preserve"> determina </w:t>
      </w:r>
      <w:r w:rsidR="00463D93" w:rsidRPr="007457C4">
        <w:rPr>
          <w:rFonts w:ascii="Cambria Math" w:hAnsi="Cambria Math" w:cs="Times New Roman"/>
          <w:sz w:val="24"/>
          <w:szCs w:val="24"/>
          <w:shd w:val="clear" w:color="auto" w:fill="FFFFFF"/>
        </w:rPr>
        <w:t>“en rigor, quién debe sufrir o gozar de los efectos de la sentencia de mérito”</w:t>
      </w:r>
      <w:r w:rsidR="00463D93" w:rsidRPr="007457C4">
        <w:rPr>
          <w:rFonts w:ascii="Cambria Math" w:hAnsi="Cambria Math" w:cs="Times New Roman"/>
          <w:sz w:val="24"/>
          <w:szCs w:val="24"/>
          <w:lang w:val="es-MX"/>
        </w:rPr>
        <w:t xml:space="preserve">, ¿por qué debe sufrirlas el </w:t>
      </w:r>
      <w:r w:rsidR="00463D93" w:rsidRPr="007457C4">
        <w:rPr>
          <w:rFonts w:ascii="Cambria Math" w:hAnsi="Cambria Math" w:cs="Tahoma"/>
          <w:bCs/>
          <w:smallCaps/>
          <w:sz w:val="24"/>
          <w:szCs w:val="24"/>
        </w:rPr>
        <w:t xml:space="preserve">Fideicomiso Centro Comercial Villa Country </w:t>
      </w:r>
      <w:r w:rsidR="00463D93" w:rsidRPr="007457C4">
        <w:rPr>
          <w:rFonts w:ascii="Cambria Math" w:hAnsi="Cambria Math" w:cs="Times New Roman"/>
          <w:sz w:val="24"/>
          <w:szCs w:val="24"/>
          <w:shd w:val="clear" w:color="auto" w:fill="FFFFFF"/>
        </w:rPr>
        <w:t>si ninguna obligación contrajo para con el demandante</w:t>
      </w:r>
      <w:r w:rsidR="00463D93" w:rsidRPr="007457C4">
        <w:rPr>
          <w:rFonts w:ascii="Cambria Math" w:hAnsi="Cambria Math" w:cs="Times New Roman"/>
          <w:sz w:val="24"/>
          <w:szCs w:val="24"/>
          <w:lang w:val="es-MX"/>
        </w:rPr>
        <w:t>?</w:t>
      </w:r>
      <w:r w:rsidR="00925BA7" w:rsidRPr="00F56BB0">
        <w:rPr>
          <w:rFonts w:ascii="Cambria Math" w:hAnsi="Cambria Math"/>
          <w:sz w:val="24"/>
          <w:szCs w:val="24"/>
          <w:vertAlign w:val="superscript"/>
        </w:rPr>
        <w:footnoteReference w:id="25"/>
      </w:r>
      <w:r w:rsidR="00925BA7" w:rsidRPr="00F56BB0">
        <w:rPr>
          <w:rFonts w:ascii="Cambria Math" w:hAnsi="Cambria Math"/>
          <w:sz w:val="24"/>
          <w:szCs w:val="24"/>
        </w:rPr>
        <w:t>.</w:t>
      </w:r>
      <w:r w:rsidR="00463D93" w:rsidRPr="007457C4">
        <w:rPr>
          <w:rFonts w:ascii="Cambria Math" w:hAnsi="Cambria Math" w:cs="Times New Roman"/>
          <w:sz w:val="24"/>
          <w:szCs w:val="24"/>
          <w:lang w:val="es-MX"/>
        </w:rPr>
        <w:t xml:space="preserve">  </w:t>
      </w:r>
    </w:p>
    <w:p w14:paraId="7BC76764" w14:textId="77777777" w:rsidR="0099521A" w:rsidRPr="00FC5D4F" w:rsidRDefault="0099521A" w:rsidP="00FC5D4F">
      <w:pPr>
        <w:spacing w:after="0" w:line="240" w:lineRule="auto"/>
        <w:jc w:val="both"/>
        <w:rPr>
          <w:rFonts w:ascii="Cambria Math" w:hAnsi="Cambria Math"/>
          <w:sz w:val="24"/>
          <w:szCs w:val="24"/>
        </w:rPr>
      </w:pPr>
    </w:p>
    <w:p w14:paraId="11A7CF0D" w14:textId="5431153E" w:rsidR="003D50AF" w:rsidRPr="003D50AF" w:rsidRDefault="00AF6AF8" w:rsidP="00FC5D4F">
      <w:pPr>
        <w:spacing w:after="0" w:line="240" w:lineRule="auto"/>
        <w:jc w:val="both"/>
        <w:rPr>
          <w:rFonts w:ascii="Cambria Math" w:hAnsi="Cambria Math"/>
          <w:b/>
          <w:bCs/>
          <w:sz w:val="24"/>
          <w:szCs w:val="24"/>
        </w:rPr>
      </w:pPr>
      <w:r>
        <w:rPr>
          <w:rFonts w:ascii="Cambria Math" w:hAnsi="Cambria Math"/>
          <w:b/>
          <w:bCs/>
          <w:sz w:val="24"/>
          <w:szCs w:val="24"/>
        </w:rPr>
        <w:t>4</w:t>
      </w:r>
      <w:r w:rsidR="00C0729E">
        <w:rPr>
          <w:rFonts w:ascii="Cambria Math" w:hAnsi="Cambria Math"/>
          <w:b/>
          <w:bCs/>
          <w:sz w:val="24"/>
          <w:szCs w:val="24"/>
        </w:rPr>
        <w:t xml:space="preserve">.1.1.3.1. </w:t>
      </w:r>
      <w:r w:rsidR="003D50AF" w:rsidRPr="003D50AF">
        <w:rPr>
          <w:rFonts w:ascii="Cambria Math" w:hAnsi="Cambria Math"/>
          <w:b/>
          <w:bCs/>
          <w:sz w:val="24"/>
          <w:szCs w:val="24"/>
        </w:rPr>
        <w:t xml:space="preserve">Del error </w:t>
      </w:r>
      <w:r w:rsidR="004E5610">
        <w:rPr>
          <w:rFonts w:ascii="Cambria Math" w:hAnsi="Cambria Math"/>
          <w:b/>
          <w:bCs/>
          <w:sz w:val="24"/>
          <w:szCs w:val="24"/>
        </w:rPr>
        <w:t xml:space="preserve">judicial </w:t>
      </w:r>
      <w:r w:rsidR="003D50AF" w:rsidRPr="003D50AF">
        <w:rPr>
          <w:rFonts w:ascii="Cambria Math" w:hAnsi="Cambria Math"/>
          <w:b/>
          <w:bCs/>
          <w:sz w:val="24"/>
          <w:szCs w:val="24"/>
        </w:rPr>
        <w:t>en la interpretación de las cláusulas contractuales:</w:t>
      </w:r>
    </w:p>
    <w:p w14:paraId="517C1EB6" w14:textId="77777777" w:rsidR="003D50AF" w:rsidRDefault="003D50AF" w:rsidP="00FC5D4F">
      <w:pPr>
        <w:spacing w:after="0" w:line="240" w:lineRule="auto"/>
        <w:jc w:val="both"/>
        <w:rPr>
          <w:rFonts w:ascii="Cambria Math" w:hAnsi="Cambria Math"/>
          <w:sz w:val="24"/>
          <w:szCs w:val="24"/>
        </w:rPr>
      </w:pPr>
    </w:p>
    <w:p w14:paraId="56CD4D27" w14:textId="4CFC2B30" w:rsidR="00323637" w:rsidRDefault="00E53346" w:rsidP="00FC5D4F">
      <w:pPr>
        <w:spacing w:after="0" w:line="240" w:lineRule="auto"/>
        <w:jc w:val="both"/>
        <w:rPr>
          <w:rFonts w:ascii="Cambria Math" w:hAnsi="Cambria Math"/>
          <w:sz w:val="24"/>
          <w:szCs w:val="24"/>
        </w:rPr>
      </w:pPr>
      <w:r>
        <w:rPr>
          <w:rFonts w:ascii="Cambria Math" w:hAnsi="Cambria Math"/>
          <w:sz w:val="24"/>
          <w:szCs w:val="24"/>
        </w:rPr>
        <w:t xml:space="preserve">Establecido el error de la sentencia </w:t>
      </w:r>
      <w:r w:rsidR="00172DBF">
        <w:rPr>
          <w:rFonts w:ascii="Cambria Math" w:hAnsi="Cambria Math"/>
          <w:sz w:val="24"/>
          <w:szCs w:val="24"/>
        </w:rPr>
        <w:t xml:space="preserve">recurrida </w:t>
      </w:r>
      <w:r>
        <w:rPr>
          <w:rFonts w:ascii="Cambria Math" w:hAnsi="Cambria Math"/>
          <w:sz w:val="24"/>
          <w:szCs w:val="24"/>
        </w:rPr>
        <w:t xml:space="preserve">en cuanto a la </w:t>
      </w:r>
      <w:r w:rsidRPr="00E455E9">
        <w:rPr>
          <w:rFonts w:ascii="Cambria Math" w:hAnsi="Cambria Math"/>
          <w:i/>
          <w:iCs/>
          <w:sz w:val="24"/>
          <w:szCs w:val="24"/>
        </w:rPr>
        <w:t>legitimidad en la causa</w:t>
      </w:r>
      <w:r w:rsidR="002006BE" w:rsidRPr="00FC5D4F">
        <w:rPr>
          <w:rFonts w:ascii="Cambria Math" w:hAnsi="Cambria Math"/>
          <w:sz w:val="24"/>
          <w:szCs w:val="24"/>
        </w:rPr>
        <w:t xml:space="preserve">, </w:t>
      </w:r>
      <w:r w:rsidR="00323637">
        <w:rPr>
          <w:rFonts w:ascii="Cambria Math" w:hAnsi="Cambria Math"/>
          <w:sz w:val="24"/>
          <w:szCs w:val="24"/>
        </w:rPr>
        <w:t>se impone la revisión de las cláusulas contractuales atinentes al asunto a efectos de demostrar el yerro e</w:t>
      </w:r>
      <w:r w:rsidR="009D4EEF">
        <w:rPr>
          <w:rFonts w:ascii="Cambria Math" w:hAnsi="Cambria Math"/>
          <w:sz w:val="24"/>
          <w:szCs w:val="24"/>
        </w:rPr>
        <w:t>n</w:t>
      </w:r>
      <w:r w:rsidR="00323637">
        <w:rPr>
          <w:rFonts w:ascii="Cambria Math" w:hAnsi="Cambria Math"/>
          <w:sz w:val="24"/>
          <w:szCs w:val="24"/>
        </w:rPr>
        <w:t xml:space="preserve"> la interpretación </w:t>
      </w:r>
      <w:r w:rsidR="00E952BC">
        <w:rPr>
          <w:rFonts w:ascii="Cambria Math" w:hAnsi="Cambria Math"/>
          <w:sz w:val="24"/>
          <w:szCs w:val="24"/>
        </w:rPr>
        <w:t xml:space="preserve">de </w:t>
      </w:r>
      <w:r w:rsidR="00172DBF">
        <w:rPr>
          <w:rFonts w:ascii="Cambria Math" w:hAnsi="Cambria Math"/>
          <w:sz w:val="24"/>
          <w:szCs w:val="24"/>
        </w:rPr>
        <w:t>est</w:t>
      </w:r>
      <w:r w:rsidR="00E952BC">
        <w:rPr>
          <w:rFonts w:ascii="Cambria Math" w:hAnsi="Cambria Math"/>
          <w:sz w:val="24"/>
          <w:szCs w:val="24"/>
        </w:rPr>
        <w:t xml:space="preserve">as </w:t>
      </w:r>
      <w:r w:rsidR="00172DBF">
        <w:rPr>
          <w:rFonts w:ascii="Cambria Math" w:hAnsi="Cambria Math"/>
          <w:sz w:val="24"/>
          <w:szCs w:val="24"/>
        </w:rPr>
        <w:t>en la mima</w:t>
      </w:r>
      <w:r w:rsidR="00323637">
        <w:rPr>
          <w:rFonts w:ascii="Cambria Math" w:hAnsi="Cambria Math"/>
          <w:sz w:val="24"/>
          <w:szCs w:val="24"/>
        </w:rPr>
        <w:t xml:space="preserve"> sentencia apelada. </w:t>
      </w:r>
    </w:p>
    <w:p w14:paraId="7F778D11" w14:textId="286BC53B" w:rsidR="00F13DC2" w:rsidRPr="00FC5D4F" w:rsidRDefault="00F13DC2" w:rsidP="00FC5D4F">
      <w:pPr>
        <w:spacing w:after="0" w:line="240" w:lineRule="auto"/>
        <w:jc w:val="both"/>
        <w:rPr>
          <w:rFonts w:ascii="Cambria Math" w:hAnsi="Cambria Math"/>
          <w:sz w:val="24"/>
          <w:szCs w:val="24"/>
        </w:rPr>
      </w:pPr>
    </w:p>
    <w:p w14:paraId="1BE06CF2" w14:textId="3A5828C0" w:rsidR="009C1A1D" w:rsidRPr="00FC5D4F" w:rsidRDefault="000B7710" w:rsidP="00FC5D4F">
      <w:pPr>
        <w:spacing w:after="0" w:line="240" w:lineRule="auto"/>
        <w:jc w:val="both"/>
        <w:rPr>
          <w:rFonts w:ascii="Cambria Math" w:hAnsi="Cambria Math"/>
          <w:b/>
          <w:bCs/>
          <w:sz w:val="24"/>
          <w:szCs w:val="24"/>
        </w:rPr>
      </w:pPr>
      <w:r>
        <w:rPr>
          <w:rFonts w:ascii="Cambria Math" w:hAnsi="Cambria Math"/>
          <w:b/>
          <w:bCs/>
          <w:sz w:val="24"/>
          <w:szCs w:val="24"/>
        </w:rPr>
        <w:t>-</w:t>
      </w:r>
      <w:r w:rsidR="00F13DC2" w:rsidRPr="00FC5D4F">
        <w:rPr>
          <w:rFonts w:ascii="Cambria Math" w:hAnsi="Cambria Math"/>
          <w:b/>
          <w:bCs/>
          <w:sz w:val="24"/>
          <w:szCs w:val="24"/>
        </w:rPr>
        <w:t xml:space="preserve"> </w:t>
      </w:r>
      <w:r w:rsidR="0089055B" w:rsidRPr="00FC5D4F">
        <w:rPr>
          <w:rFonts w:ascii="Cambria Math" w:hAnsi="Cambria Math"/>
          <w:b/>
          <w:bCs/>
          <w:sz w:val="24"/>
          <w:szCs w:val="24"/>
          <w:u w:val="single"/>
        </w:rPr>
        <w:t>Primero</w:t>
      </w:r>
      <w:r w:rsidR="0089055B" w:rsidRPr="00FC5D4F">
        <w:rPr>
          <w:rFonts w:ascii="Cambria Math" w:hAnsi="Cambria Math"/>
          <w:b/>
          <w:bCs/>
          <w:sz w:val="24"/>
          <w:szCs w:val="24"/>
        </w:rPr>
        <w:t xml:space="preserve">: </w:t>
      </w:r>
    </w:p>
    <w:p w14:paraId="2014D454" w14:textId="5A2255F8" w:rsidR="00F13DC2" w:rsidRPr="00FC5D4F" w:rsidRDefault="00F13DC2" w:rsidP="00FC5D4F">
      <w:pPr>
        <w:spacing w:after="0" w:line="240" w:lineRule="auto"/>
        <w:jc w:val="both"/>
        <w:rPr>
          <w:rFonts w:ascii="Cambria Math" w:hAnsi="Cambria Math"/>
          <w:sz w:val="24"/>
          <w:szCs w:val="24"/>
        </w:rPr>
      </w:pPr>
    </w:p>
    <w:p w14:paraId="29D8D803" w14:textId="409C9ED8" w:rsidR="001E7903" w:rsidRPr="00FC5D4F" w:rsidRDefault="00A66C3A" w:rsidP="00FC5D4F">
      <w:pPr>
        <w:spacing w:after="0" w:line="240" w:lineRule="auto"/>
        <w:jc w:val="both"/>
        <w:rPr>
          <w:rFonts w:ascii="Cambria Math" w:hAnsi="Cambria Math"/>
          <w:sz w:val="24"/>
          <w:szCs w:val="24"/>
        </w:rPr>
      </w:pPr>
      <w:r w:rsidRPr="00FC5D4F">
        <w:rPr>
          <w:rFonts w:ascii="Cambria Math" w:hAnsi="Cambria Math"/>
          <w:sz w:val="24"/>
          <w:szCs w:val="24"/>
        </w:rPr>
        <w:t xml:space="preserve">Al </w:t>
      </w:r>
      <w:r w:rsidR="00992CD1" w:rsidRPr="00FC5D4F">
        <w:rPr>
          <w:rFonts w:ascii="Cambria Math" w:hAnsi="Cambria Math"/>
          <w:sz w:val="24"/>
          <w:szCs w:val="24"/>
        </w:rPr>
        <w:t>inicio del proceso</w:t>
      </w:r>
      <w:r w:rsidRPr="00FC5D4F">
        <w:rPr>
          <w:rFonts w:ascii="Cambria Math" w:hAnsi="Cambria Math"/>
          <w:sz w:val="24"/>
          <w:szCs w:val="24"/>
        </w:rPr>
        <w:t xml:space="preserve"> se alegó </w:t>
      </w:r>
      <w:r w:rsidR="009C6857">
        <w:rPr>
          <w:rFonts w:ascii="Cambria Math" w:hAnsi="Cambria Math"/>
          <w:sz w:val="24"/>
          <w:szCs w:val="24"/>
        </w:rPr>
        <w:t xml:space="preserve">mediante excepción de mérito </w:t>
      </w:r>
      <w:r w:rsidRPr="00FC5D4F">
        <w:rPr>
          <w:rFonts w:ascii="Cambria Math" w:hAnsi="Cambria Math"/>
          <w:sz w:val="24"/>
          <w:szCs w:val="24"/>
        </w:rPr>
        <w:t xml:space="preserve">que el </w:t>
      </w:r>
      <w:r w:rsidR="00BB3957" w:rsidRPr="00413E92">
        <w:rPr>
          <w:rFonts w:ascii="Cambria Math" w:hAnsi="Cambria Math" w:cs="Tahoma"/>
          <w:bCs/>
          <w:smallCaps/>
          <w:sz w:val="24"/>
          <w:szCs w:val="24"/>
        </w:rPr>
        <w:t xml:space="preserve">Fideicomiso Centro Comercial </w:t>
      </w:r>
      <w:r w:rsidRPr="00FC5D4F">
        <w:rPr>
          <w:rFonts w:ascii="Cambria Math" w:hAnsi="Cambria Math" w:cs="Tahoma"/>
          <w:smallCaps/>
          <w:sz w:val="24"/>
          <w:szCs w:val="24"/>
        </w:rPr>
        <w:t>Villa Country</w:t>
      </w:r>
      <w:r w:rsidRPr="00FC5D4F">
        <w:rPr>
          <w:rFonts w:ascii="Cambria Math" w:hAnsi="Cambria Math"/>
          <w:sz w:val="24"/>
          <w:szCs w:val="24"/>
        </w:rPr>
        <w:t xml:space="preserve"> </w:t>
      </w:r>
      <w:r w:rsidRPr="00BA678C">
        <w:rPr>
          <w:rFonts w:ascii="Cambria Math" w:hAnsi="Cambria Math"/>
          <w:sz w:val="24"/>
          <w:szCs w:val="24"/>
          <w:u w:val="single"/>
        </w:rPr>
        <w:t>no es deudor del demandante</w:t>
      </w:r>
      <w:r w:rsidR="00C03311">
        <w:rPr>
          <w:rFonts w:ascii="Cambria Math" w:hAnsi="Cambria Math"/>
          <w:sz w:val="24"/>
          <w:szCs w:val="24"/>
        </w:rPr>
        <w:t xml:space="preserve"> (v. Excepciones de mérito)</w:t>
      </w:r>
      <w:r w:rsidRPr="00FC5D4F">
        <w:rPr>
          <w:rFonts w:ascii="Cambria Math" w:hAnsi="Cambria Math"/>
          <w:sz w:val="24"/>
          <w:szCs w:val="24"/>
        </w:rPr>
        <w:t>.</w:t>
      </w:r>
      <w:r w:rsidR="00C03311">
        <w:rPr>
          <w:rFonts w:ascii="Cambria Math" w:hAnsi="Cambria Math"/>
          <w:sz w:val="24"/>
          <w:szCs w:val="24"/>
        </w:rPr>
        <w:t xml:space="preserve"> </w:t>
      </w:r>
      <w:r w:rsidRPr="00FC5D4F">
        <w:rPr>
          <w:rFonts w:ascii="Cambria Math" w:hAnsi="Cambria Math"/>
          <w:sz w:val="24"/>
          <w:szCs w:val="24"/>
        </w:rPr>
        <w:t xml:space="preserve"> </w:t>
      </w:r>
    </w:p>
    <w:p w14:paraId="5AD8C387" w14:textId="77777777" w:rsidR="0099521A" w:rsidRDefault="0099521A" w:rsidP="00FC5D4F">
      <w:pPr>
        <w:spacing w:after="0" w:line="240" w:lineRule="auto"/>
        <w:jc w:val="both"/>
        <w:rPr>
          <w:rFonts w:ascii="Cambria Math" w:hAnsi="Cambria Math"/>
          <w:sz w:val="24"/>
          <w:szCs w:val="24"/>
        </w:rPr>
      </w:pPr>
    </w:p>
    <w:p w14:paraId="4D3DD32F" w14:textId="2BD66476" w:rsidR="004A441D" w:rsidRPr="006B1F80" w:rsidRDefault="00992CD1" w:rsidP="00FC5D4F">
      <w:pPr>
        <w:spacing w:after="0" w:line="240" w:lineRule="auto"/>
        <w:jc w:val="both"/>
        <w:rPr>
          <w:rFonts w:ascii="Cambria Math" w:hAnsi="Cambria Math"/>
          <w:sz w:val="24"/>
          <w:szCs w:val="24"/>
        </w:rPr>
      </w:pPr>
      <w:r w:rsidRPr="00FC5D4F">
        <w:rPr>
          <w:rFonts w:ascii="Cambria Math" w:hAnsi="Cambria Math"/>
          <w:sz w:val="24"/>
          <w:szCs w:val="24"/>
        </w:rPr>
        <w:t>Y, no lo es, porque, directamente no se obligó para con él</w:t>
      </w:r>
      <w:r w:rsidR="00001279" w:rsidRPr="00FC5D4F">
        <w:rPr>
          <w:rFonts w:ascii="Cambria Math" w:hAnsi="Cambria Math"/>
          <w:sz w:val="24"/>
          <w:szCs w:val="24"/>
        </w:rPr>
        <w:t xml:space="preserve">, ni por virtud de la compraventa a su vez causa de la obligación reclamada puesto </w:t>
      </w:r>
      <w:r w:rsidR="00001279" w:rsidRPr="006B1F80">
        <w:rPr>
          <w:rFonts w:ascii="Cambria Math" w:hAnsi="Cambria Math"/>
          <w:sz w:val="24"/>
          <w:szCs w:val="24"/>
        </w:rPr>
        <w:t xml:space="preserve">que no es </w:t>
      </w:r>
      <w:r w:rsidR="00001279" w:rsidRPr="006B1F80">
        <w:rPr>
          <w:rFonts w:ascii="Cambria Math" w:hAnsi="Cambria Math"/>
          <w:i/>
          <w:iCs/>
          <w:sz w:val="24"/>
          <w:szCs w:val="24"/>
        </w:rPr>
        <w:t>parte</w:t>
      </w:r>
      <w:r w:rsidR="00001279" w:rsidRPr="006B1F80">
        <w:rPr>
          <w:rFonts w:ascii="Cambria Math" w:hAnsi="Cambria Math"/>
          <w:sz w:val="24"/>
          <w:szCs w:val="24"/>
        </w:rPr>
        <w:t xml:space="preserve"> en este contrato</w:t>
      </w:r>
      <w:r w:rsidR="00261A5F" w:rsidRPr="006B1F80">
        <w:rPr>
          <w:rFonts w:ascii="Cambria Math" w:hAnsi="Cambria Math"/>
          <w:sz w:val="24"/>
          <w:szCs w:val="24"/>
        </w:rPr>
        <w:t xml:space="preserve"> (Art. 1602 del CC)</w:t>
      </w:r>
      <w:r w:rsidR="00001279" w:rsidRPr="006B1F80">
        <w:rPr>
          <w:rFonts w:ascii="Cambria Math" w:hAnsi="Cambria Math"/>
          <w:sz w:val="24"/>
          <w:szCs w:val="24"/>
        </w:rPr>
        <w:t>, ni por virtud de</w:t>
      </w:r>
      <w:r w:rsidR="001E7903" w:rsidRPr="006B1F80">
        <w:rPr>
          <w:rFonts w:ascii="Cambria Math" w:hAnsi="Cambria Math"/>
          <w:sz w:val="24"/>
          <w:szCs w:val="24"/>
        </w:rPr>
        <w:t>l contrato de Fiducia mercantil</w:t>
      </w:r>
      <w:r w:rsidR="006B1F80" w:rsidRPr="006B1F80">
        <w:rPr>
          <w:rFonts w:ascii="Cambria Math" w:hAnsi="Cambria Math"/>
          <w:sz w:val="24"/>
          <w:szCs w:val="24"/>
        </w:rPr>
        <w:t xml:space="preserve"> (Art. </w:t>
      </w:r>
      <w:r w:rsidR="006B1F80" w:rsidRPr="006B1F80">
        <w:rPr>
          <w:rFonts w:ascii="Cambria Math" w:hAnsi="Cambria Math"/>
          <w:sz w:val="24"/>
          <w:szCs w:val="24"/>
          <w:lang w:val="es-ES"/>
        </w:rPr>
        <w:t xml:space="preserve">1226 </w:t>
      </w:r>
      <w:r w:rsidR="006B1F80" w:rsidRPr="006B1F80">
        <w:rPr>
          <w:rFonts w:ascii="Cambria Math" w:hAnsi="Cambria Math"/>
          <w:sz w:val="24"/>
          <w:szCs w:val="24"/>
        </w:rPr>
        <w:t>del C. de Co.)</w:t>
      </w:r>
      <w:r w:rsidR="001E7903" w:rsidRPr="006B1F80">
        <w:rPr>
          <w:rFonts w:ascii="Cambria Math" w:hAnsi="Cambria Math"/>
          <w:sz w:val="24"/>
          <w:szCs w:val="24"/>
        </w:rPr>
        <w:t xml:space="preserve">, puesto que este tampoco es </w:t>
      </w:r>
      <w:r w:rsidR="001E7903" w:rsidRPr="006B1F80">
        <w:rPr>
          <w:rFonts w:ascii="Cambria Math" w:hAnsi="Cambria Math"/>
          <w:i/>
          <w:iCs/>
          <w:sz w:val="24"/>
          <w:szCs w:val="24"/>
        </w:rPr>
        <w:t>parte</w:t>
      </w:r>
      <w:r w:rsidR="001E7903" w:rsidRPr="006B1F80">
        <w:rPr>
          <w:rFonts w:ascii="Cambria Math" w:hAnsi="Cambria Math"/>
          <w:sz w:val="24"/>
          <w:szCs w:val="24"/>
        </w:rPr>
        <w:t>, ni puede serlo a la luz de la ley</w:t>
      </w:r>
      <w:r w:rsidR="00645172" w:rsidRPr="006B1F80">
        <w:rPr>
          <w:rFonts w:ascii="Cambria Math" w:hAnsi="Cambria Math"/>
          <w:sz w:val="24"/>
          <w:szCs w:val="24"/>
          <w:vertAlign w:val="superscript"/>
        </w:rPr>
        <w:footnoteReference w:id="26"/>
      </w:r>
      <w:r w:rsidR="00001279" w:rsidRPr="006B1F80">
        <w:rPr>
          <w:rFonts w:ascii="Cambria Math" w:hAnsi="Cambria Math"/>
          <w:sz w:val="24"/>
          <w:szCs w:val="24"/>
        </w:rPr>
        <w:t xml:space="preserve">.  </w:t>
      </w:r>
    </w:p>
    <w:p w14:paraId="7909C5F4" w14:textId="77777777" w:rsidR="004A441D" w:rsidRPr="00FC5D4F" w:rsidRDefault="004A441D" w:rsidP="00FC5D4F">
      <w:pPr>
        <w:spacing w:after="0" w:line="240" w:lineRule="auto"/>
        <w:jc w:val="both"/>
        <w:rPr>
          <w:rFonts w:ascii="Cambria Math" w:hAnsi="Cambria Math"/>
          <w:sz w:val="24"/>
          <w:szCs w:val="24"/>
        </w:rPr>
      </w:pPr>
    </w:p>
    <w:p w14:paraId="1F5A44D4" w14:textId="0743DC39" w:rsidR="002A1B4A" w:rsidRPr="00FC5D4F" w:rsidRDefault="00FA3DA7" w:rsidP="00FC5D4F">
      <w:pPr>
        <w:spacing w:after="0" w:line="240" w:lineRule="auto"/>
        <w:jc w:val="both"/>
        <w:rPr>
          <w:rFonts w:ascii="Cambria Math" w:hAnsi="Cambria Math"/>
          <w:sz w:val="24"/>
          <w:szCs w:val="24"/>
        </w:rPr>
      </w:pPr>
      <w:r w:rsidRPr="00FC5D4F">
        <w:rPr>
          <w:rFonts w:ascii="Cambria Math" w:hAnsi="Cambria Math"/>
          <w:sz w:val="24"/>
          <w:szCs w:val="24"/>
        </w:rPr>
        <w:t xml:space="preserve">De allí que el documento que en su contra se esgrime no contiene una obligación </w:t>
      </w:r>
      <w:r w:rsidR="00500AF5" w:rsidRPr="00FC5D4F">
        <w:rPr>
          <w:rFonts w:ascii="Cambria Math" w:hAnsi="Cambria Math"/>
          <w:sz w:val="24"/>
          <w:szCs w:val="24"/>
        </w:rPr>
        <w:t xml:space="preserve">en favor del demandante </w:t>
      </w:r>
      <w:r w:rsidRPr="00FC5D4F">
        <w:rPr>
          <w:rFonts w:ascii="Cambria Math" w:hAnsi="Cambria Math"/>
          <w:sz w:val="24"/>
          <w:szCs w:val="24"/>
        </w:rPr>
        <w:t>que provenga de</w:t>
      </w:r>
      <w:r w:rsidR="000F286C">
        <w:rPr>
          <w:rFonts w:ascii="Cambria Math" w:hAnsi="Cambria Math"/>
          <w:sz w:val="24"/>
          <w:szCs w:val="24"/>
        </w:rPr>
        <w:t xml:space="preserve"> este, es decir, del</w:t>
      </w:r>
      <w:r w:rsidRPr="00FC5D4F">
        <w:rPr>
          <w:rFonts w:ascii="Cambria Math" w:hAnsi="Cambria Math"/>
          <w:sz w:val="24"/>
          <w:szCs w:val="24"/>
        </w:rPr>
        <w:t xml:space="preserve"> </w:t>
      </w:r>
      <w:r w:rsidR="003E4495" w:rsidRPr="00413E92">
        <w:rPr>
          <w:rFonts w:ascii="Cambria Math" w:hAnsi="Cambria Math" w:cs="Tahoma"/>
          <w:bCs/>
          <w:smallCaps/>
          <w:sz w:val="24"/>
          <w:szCs w:val="24"/>
        </w:rPr>
        <w:t xml:space="preserve">Fideicomiso Centro Comercial </w:t>
      </w:r>
      <w:r w:rsidR="001805EE" w:rsidRPr="00FC5D4F">
        <w:rPr>
          <w:rFonts w:ascii="Cambria Math" w:hAnsi="Cambria Math" w:cs="Tahoma"/>
          <w:smallCaps/>
          <w:sz w:val="24"/>
          <w:szCs w:val="24"/>
        </w:rPr>
        <w:t>Villa Country</w:t>
      </w:r>
      <w:r w:rsidR="001805EE" w:rsidRPr="00FC5D4F">
        <w:rPr>
          <w:rFonts w:ascii="Cambria Math" w:hAnsi="Cambria Math"/>
          <w:sz w:val="24"/>
          <w:szCs w:val="24"/>
        </w:rPr>
        <w:t xml:space="preserve"> cuyo vocero es </w:t>
      </w:r>
      <w:r w:rsidR="001805EE" w:rsidRPr="00FC5D4F">
        <w:rPr>
          <w:rFonts w:ascii="Cambria Math" w:hAnsi="Cambria Math" w:cs="Tahoma"/>
          <w:smallCaps/>
          <w:sz w:val="24"/>
          <w:szCs w:val="24"/>
        </w:rPr>
        <w:t>Alianza Fiduciaria S.A.</w:t>
      </w:r>
      <w:r w:rsidR="00CE05BA">
        <w:rPr>
          <w:rFonts w:ascii="Cambria Math" w:hAnsi="Cambria Math"/>
          <w:sz w:val="24"/>
          <w:szCs w:val="24"/>
        </w:rPr>
        <w:t xml:space="preserve"> Por consecuencia, no existe título ejecutivo </w:t>
      </w:r>
      <w:r w:rsidR="00D5558D">
        <w:rPr>
          <w:rFonts w:ascii="Cambria Math" w:hAnsi="Cambria Math"/>
          <w:sz w:val="24"/>
          <w:szCs w:val="24"/>
        </w:rPr>
        <w:t>que permita sostener la ejecución</w:t>
      </w:r>
      <w:r w:rsidR="00D807AD" w:rsidRPr="00FC5D4F">
        <w:rPr>
          <w:rFonts w:ascii="Cambria Math" w:hAnsi="Cambria Math"/>
          <w:sz w:val="24"/>
          <w:szCs w:val="24"/>
        </w:rPr>
        <w:t xml:space="preserve"> </w:t>
      </w:r>
      <w:r w:rsidR="00A5723D">
        <w:rPr>
          <w:rFonts w:ascii="Cambria Math" w:hAnsi="Cambria Math"/>
          <w:sz w:val="24"/>
          <w:szCs w:val="24"/>
        </w:rPr>
        <w:t xml:space="preserve">en su contra </w:t>
      </w:r>
      <w:r w:rsidR="00D807AD" w:rsidRPr="00FC5D4F">
        <w:rPr>
          <w:rFonts w:ascii="Cambria Math" w:hAnsi="Cambria Math"/>
          <w:sz w:val="24"/>
          <w:szCs w:val="24"/>
        </w:rPr>
        <w:t>(</w:t>
      </w:r>
      <w:r w:rsidRPr="00FC5D4F">
        <w:rPr>
          <w:rFonts w:ascii="Cambria Math" w:hAnsi="Cambria Math"/>
          <w:sz w:val="24"/>
          <w:szCs w:val="24"/>
        </w:rPr>
        <w:t>Art. 422 del CGP).</w:t>
      </w:r>
      <w:r w:rsidR="00261A5F" w:rsidRPr="00FC5D4F">
        <w:rPr>
          <w:rFonts w:ascii="Cambria Math" w:hAnsi="Cambria Math"/>
          <w:sz w:val="24"/>
          <w:szCs w:val="24"/>
        </w:rPr>
        <w:t xml:space="preserve"> </w:t>
      </w:r>
      <w:r w:rsidR="00D5558D">
        <w:rPr>
          <w:rFonts w:ascii="Cambria Math" w:hAnsi="Cambria Math"/>
          <w:sz w:val="24"/>
          <w:szCs w:val="24"/>
        </w:rPr>
        <w:t xml:space="preserve"> </w:t>
      </w:r>
    </w:p>
    <w:p w14:paraId="152EEDB8" w14:textId="77777777" w:rsidR="007E7DC7" w:rsidRPr="00FC5D4F" w:rsidRDefault="007E7DC7" w:rsidP="00FC5D4F">
      <w:pPr>
        <w:spacing w:after="0" w:line="240" w:lineRule="auto"/>
        <w:jc w:val="both"/>
        <w:rPr>
          <w:rFonts w:ascii="Cambria Math" w:hAnsi="Cambria Math"/>
          <w:sz w:val="24"/>
          <w:szCs w:val="24"/>
        </w:rPr>
      </w:pPr>
    </w:p>
    <w:p w14:paraId="7979272A" w14:textId="3DF5AE5D" w:rsidR="00A66C3A" w:rsidRPr="00FC5D4F" w:rsidRDefault="002A1B4A" w:rsidP="00FC5D4F">
      <w:pPr>
        <w:spacing w:after="0" w:line="240" w:lineRule="auto"/>
        <w:jc w:val="both"/>
        <w:rPr>
          <w:rFonts w:ascii="Cambria Math" w:hAnsi="Cambria Math"/>
          <w:sz w:val="24"/>
          <w:szCs w:val="24"/>
        </w:rPr>
      </w:pPr>
      <w:r w:rsidRPr="00FC5D4F">
        <w:rPr>
          <w:rFonts w:ascii="Cambria Math" w:hAnsi="Cambria Math"/>
          <w:sz w:val="24"/>
          <w:szCs w:val="24"/>
        </w:rPr>
        <w:t>O expresado de otro modo:</w:t>
      </w:r>
      <w:r w:rsidR="00001279" w:rsidRPr="00FC5D4F">
        <w:rPr>
          <w:rFonts w:ascii="Cambria Math" w:hAnsi="Cambria Math"/>
          <w:sz w:val="24"/>
          <w:szCs w:val="24"/>
        </w:rPr>
        <w:t xml:space="preserve"> </w:t>
      </w:r>
      <w:r w:rsidR="004705F7" w:rsidRPr="00FC5D4F">
        <w:rPr>
          <w:rFonts w:ascii="Cambria Math" w:hAnsi="Cambria Math"/>
          <w:sz w:val="24"/>
          <w:szCs w:val="24"/>
        </w:rPr>
        <w:t xml:space="preserve"> </w:t>
      </w:r>
    </w:p>
    <w:p w14:paraId="57DF42AD" w14:textId="77777777" w:rsidR="00710591" w:rsidRPr="00FC5D4F" w:rsidRDefault="00710591" w:rsidP="00FC5D4F">
      <w:pPr>
        <w:spacing w:after="0" w:line="240" w:lineRule="auto"/>
        <w:jc w:val="both"/>
        <w:rPr>
          <w:rFonts w:ascii="Cambria Math" w:hAnsi="Cambria Math"/>
          <w:sz w:val="24"/>
          <w:szCs w:val="24"/>
        </w:rPr>
      </w:pPr>
    </w:p>
    <w:p w14:paraId="0F99E569" w14:textId="0E283E34" w:rsidR="006012FA" w:rsidRPr="00FC5D4F" w:rsidRDefault="002A1B4A" w:rsidP="00FC5D4F">
      <w:pPr>
        <w:spacing w:after="0" w:line="240" w:lineRule="auto"/>
        <w:jc w:val="both"/>
        <w:rPr>
          <w:rFonts w:ascii="Cambria Math" w:hAnsi="Cambria Math"/>
          <w:sz w:val="24"/>
          <w:szCs w:val="24"/>
        </w:rPr>
      </w:pPr>
      <w:r w:rsidRPr="00FC5D4F">
        <w:rPr>
          <w:rFonts w:ascii="Cambria Math" w:hAnsi="Cambria Math"/>
          <w:sz w:val="24"/>
          <w:szCs w:val="24"/>
        </w:rPr>
        <w:t>L</w:t>
      </w:r>
      <w:r w:rsidR="00F13DC2" w:rsidRPr="00FC5D4F">
        <w:rPr>
          <w:rFonts w:ascii="Cambria Math" w:hAnsi="Cambria Math"/>
          <w:sz w:val="24"/>
          <w:szCs w:val="24"/>
        </w:rPr>
        <w:t xml:space="preserve">a obligación </w:t>
      </w:r>
      <w:r w:rsidR="007E7DC7" w:rsidRPr="00FC5D4F">
        <w:rPr>
          <w:rFonts w:ascii="Cambria Math" w:hAnsi="Cambria Math"/>
          <w:sz w:val="24"/>
          <w:szCs w:val="24"/>
        </w:rPr>
        <w:t>que surgió del contrato de Fiducia mercantil</w:t>
      </w:r>
      <w:r w:rsidR="00F13DC2" w:rsidRPr="00FC5D4F">
        <w:rPr>
          <w:rFonts w:ascii="Cambria Math" w:hAnsi="Cambria Math"/>
          <w:sz w:val="24"/>
          <w:szCs w:val="24"/>
        </w:rPr>
        <w:t xml:space="preserve"> </w:t>
      </w:r>
      <w:r w:rsidR="007E7DC7" w:rsidRPr="00FC5D4F">
        <w:rPr>
          <w:rFonts w:ascii="Cambria Math" w:hAnsi="Cambria Math"/>
          <w:sz w:val="24"/>
          <w:szCs w:val="24"/>
        </w:rPr>
        <w:t>lo fue en cabeza de</w:t>
      </w:r>
      <w:r w:rsidR="00F13DC2" w:rsidRPr="00FC5D4F">
        <w:rPr>
          <w:rFonts w:ascii="Cambria Math" w:hAnsi="Cambria Math"/>
          <w:sz w:val="24"/>
          <w:szCs w:val="24"/>
        </w:rPr>
        <w:t xml:space="preserve"> </w:t>
      </w:r>
      <w:r w:rsidR="008B6887" w:rsidRPr="00FC5D4F">
        <w:rPr>
          <w:rFonts w:ascii="Cambria Math" w:hAnsi="Cambria Math" w:cs="Tahoma"/>
          <w:bCs/>
          <w:smallCaps/>
          <w:sz w:val="24"/>
          <w:szCs w:val="24"/>
        </w:rPr>
        <w:t xml:space="preserve">Alianza Fiduciaria S.A. </w:t>
      </w:r>
      <w:r w:rsidR="008B6887" w:rsidRPr="00FC5D4F">
        <w:rPr>
          <w:rFonts w:ascii="Cambria Math" w:hAnsi="Cambria Math"/>
          <w:sz w:val="24"/>
          <w:szCs w:val="24"/>
        </w:rPr>
        <w:t xml:space="preserve"> y no </w:t>
      </w:r>
      <w:r w:rsidR="00441EBF" w:rsidRPr="00FC5D4F">
        <w:rPr>
          <w:rFonts w:ascii="Cambria Math" w:hAnsi="Cambria Math"/>
          <w:sz w:val="24"/>
          <w:szCs w:val="24"/>
        </w:rPr>
        <w:t>d</w:t>
      </w:r>
      <w:r w:rsidR="00F13DC2" w:rsidRPr="00FC5D4F">
        <w:rPr>
          <w:rFonts w:ascii="Cambria Math" w:hAnsi="Cambria Math"/>
          <w:sz w:val="24"/>
          <w:szCs w:val="24"/>
        </w:rPr>
        <w:t xml:space="preserve">el </w:t>
      </w:r>
      <w:r w:rsidR="00C935CC" w:rsidRPr="00413E92">
        <w:rPr>
          <w:rFonts w:ascii="Cambria Math" w:hAnsi="Cambria Math" w:cs="Tahoma"/>
          <w:bCs/>
          <w:smallCaps/>
          <w:sz w:val="24"/>
          <w:szCs w:val="24"/>
        </w:rPr>
        <w:t xml:space="preserve">Fideicomiso Centro Comercial </w:t>
      </w:r>
      <w:r w:rsidR="00F13DC2" w:rsidRPr="00FC5D4F">
        <w:rPr>
          <w:rFonts w:ascii="Cambria Math" w:hAnsi="Cambria Math" w:cs="Tahoma"/>
          <w:bCs/>
          <w:smallCaps/>
          <w:sz w:val="24"/>
          <w:szCs w:val="24"/>
        </w:rPr>
        <w:t>Villa Country</w:t>
      </w:r>
      <w:r w:rsidR="00F13DC2" w:rsidRPr="00FC5D4F">
        <w:rPr>
          <w:rFonts w:ascii="Cambria Math" w:hAnsi="Cambria Math"/>
          <w:sz w:val="24"/>
          <w:szCs w:val="24"/>
        </w:rPr>
        <w:t xml:space="preserve"> </w:t>
      </w:r>
      <w:r w:rsidR="007E7DC7" w:rsidRPr="00FC5D4F">
        <w:rPr>
          <w:rFonts w:ascii="Cambria Math" w:hAnsi="Cambria Math"/>
          <w:sz w:val="24"/>
          <w:szCs w:val="24"/>
        </w:rPr>
        <w:t xml:space="preserve">y, en todo caso, </w:t>
      </w:r>
      <w:r w:rsidR="00F13DC2" w:rsidRPr="00FC5D4F">
        <w:rPr>
          <w:rFonts w:ascii="Cambria Math" w:hAnsi="Cambria Math"/>
          <w:sz w:val="24"/>
          <w:szCs w:val="24"/>
        </w:rPr>
        <w:t xml:space="preserve">es </w:t>
      </w:r>
      <w:r w:rsidR="007E7DC7" w:rsidRPr="00FC5D4F">
        <w:rPr>
          <w:rFonts w:ascii="Cambria Math" w:hAnsi="Cambria Math"/>
          <w:sz w:val="24"/>
          <w:szCs w:val="24"/>
        </w:rPr>
        <w:t xml:space="preserve">una obligación </w:t>
      </w:r>
      <w:r w:rsidR="00F13DC2" w:rsidRPr="00FC5D4F">
        <w:rPr>
          <w:rFonts w:ascii="Cambria Math" w:hAnsi="Cambria Math"/>
          <w:sz w:val="24"/>
          <w:szCs w:val="24"/>
        </w:rPr>
        <w:t>de medio (recaudar fondos</w:t>
      </w:r>
      <w:r w:rsidRPr="00FC5D4F">
        <w:rPr>
          <w:rFonts w:ascii="Cambria Math" w:hAnsi="Cambria Math"/>
          <w:sz w:val="24"/>
          <w:szCs w:val="24"/>
        </w:rPr>
        <w:t xml:space="preserve"> para pagar </w:t>
      </w:r>
      <w:r w:rsidRPr="00FC5D4F">
        <w:rPr>
          <w:rFonts w:ascii="Cambria Math" w:hAnsi="Cambria Math"/>
          <w:sz w:val="24"/>
          <w:szCs w:val="24"/>
          <w:u w:val="single"/>
        </w:rPr>
        <w:t>una vez lo instruya el fideicomitente</w:t>
      </w:r>
      <w:r w:rsidR="00F13DC2" w:rsidRPr="00FC5D4F">
        <w:rPr>
          <w:rFonts w:ascii="Cambria Math" w:hAnsi="Cambria Math"/>
          <w:sz w:val="24"/>
          <w:szCs w:val="24"/>
        </w:rPr>
        <w:t>) y no de resultado (pagar)</w:t>
      </w:r>
      <w:r w:rsidR="00066EBF" w:rsidRPr="00FC5D4F">
        <w:rPr>
          <w:rFonts w:ascii="Cambria Math" w:hAnsi="Cambria Math"/>
          <w:sz w:val="24"/>
          <w:szCs w:val="24"/>
        </w:rPr>
        <w:t>, como claramente se estableció en la cláusula décima</w:t>
      </w:r>
      <w:r w:rsidR="00C42781" w:rsidRPr="00FC5D4F">
        <w:rPr>
          <w:rFonts w:ascii="Cambria Math" w:hAnsi="Cambria Math"/>
          <w:sz w:val="24"/>
          <w:szCs w:val="24"/>
        </w:rPr>
        <w:t xml:space="preserve"> primera</w:t>
      </w:r>
      <w:r w:rsidR="00066EBF" w:rsidRPr="00FC5D4F">
        <w:rPr>
          <w:rFonts w:ascii="Cambria Math" w:hAnsi="Cambria Math"/>
          <w:sz w:val="24"/>
          <w:szCs w:val="24"/>
        </w:rPr>
        <w:t>, numeral 11.2</w:t>
      </w:r>
      <w:r w:rsidR="00F13DC2" w:rsidRPr="00FC5D4F">
        <w:rPr>
          <w:rFonts w:ascii="Cambria Math" w:hAnsi="Cambria Math"/>
          <w:sz w:val="24"/>
          <w:szCs w:val="24"/>
        </w:rPr>
        <w:t xml:space="preserve">. </w:t>
      </w:r>
    </w:p>
    <w:p w14:paraId="4DD061A1" w14:textId="77777777" w:rsidR="00710591" w:rsidRPr="00FC5D4F" w:rsidRDefault="00710591" w:rsidP="00FC5D4F">
      <w:pPr>
        <w:spacing w:after="0" w:line="240" w:lineRule="auto"/>
        <w:jc w:val="both"/>
        <w:rPr>
          <w:rFonts w:ascii="Cambria Math" w:hAnsi="Cambria Math"/>
          <w:sz w:val="24"/>
          <w:szCs w:val="24"/>
        </w:rPr>
      </w:pPr>
    </w:p>
    <w:p w14:paraId="244CAB5A" w14:textId="721E4BD5" w:rsidR="008B03F7" w:rsidRPr="00FC5D4F" w:rsidRDefault="00F13DC2" w:rsidP="00FC5D4F">
      <w:pPr>
        <w:spacing w:after="0" w:line="240" w:lineRule="auto"/>
        <w:jc w:val="both"/>
        <w:rPr>
          <w:rFonts w:ascii="Cambria Math" w:hAnsi="Cambria Math"/>
          <w:sz w:val="24"/>
          <w:szCs w:val="24"/>
        </w:rPr>
      </w:pPr>
      <w:r w:rsidRPr="00FC5D4F">
        <w:rPr>
          <w:rFonts w:ascii="Cambria Math" w:hAnsi="Cambria Math"/>
          <w:sz w:val="24"/>
          <w:szCs w:val="24"/>
        </w:rPr>
        <w:t xml:space="preserve">Por tanto, </w:t>
      </w:r>
      <w:r w:rsidR="006A56D8" w:rsidRPr="00FC5D4F">
        <w:rPr>
          <w:rFonts w:ascii="Cambria Math" w:hAnsi="Cambria Math"/>
          <w:sz w:val="24"/>
          <w:szCs w:val="24"/>
        </w:rPr>
        <w:t xml:space="preserve">el </w:t>
      </w:r>
      <w:r w:rsidR="00BE6D03" w:rsidRPr="00413E92">
        <w:rPr>
          <w:rFonts w:ascii="Cambria Math" w:hAnsi="Cambria Math" w:cs="Tahoma"/>
          <w:bCs/>
          <w:smallCaps/>
          <w:sz w:val="24"/>
          <w:szCs w:val="24"/>
        </w:rPr>
        <w:t xml:space="preserve">Fideicomiso Centro Comercial </w:t>
      </w:r>
      <w:r w:rsidR="006A56D8" w:rsidRPr="00FC5D4F">
        <w:rPr>
          <w:rFonts w:ascii="Cambria Math" w:hAnsi="Cambria Math" w:cs="Tahoma"/>
          <w:bCs/>
          <w:smallCaps/>
          <w:sz w:val="24"/>
          <w:szCs w:val="24"/>
        </w:rPr>
        <w:t>Villa Country</w:t>
      </w:r>
      <w:r w:rsidR="006A56D8" w:rsidRPr="00FC5D4F">
        <w:rPr>
          <w:rFonts w:ascii="Cambria Math" w:hAnsi="Cambria Math"/>
          <w:sz w:val="24"/>
          <w:szCs w:val="24"/>
        </w:rPr>
        <w:t xml:space="preserve"> </w:t>
      </w:r>
      <w:r w:rsidRPr="00FC5D4F">
        <w:rPr>
          <w:rFonts w:ascii="Cambria Math" w:hAnsi="Cambria Math"/>
          <w:sz w:val="24"/>
          <w:szCs w:val="24"/>
        </w:rPr>
        <w:t xml:space="preserve">no es </w:t>
      </w:r>
      <w:r w:rsidR="00710591" w:rsidRPr="00FC5D4F">
        <w:rPr>
          <w:rFonts w:ascii="Cambria Math" w:hAnsi="Cambria Math"/>
          <w:sz w:val="24"/>
          <w:szCs w:val="24"/>
        </w:rPr>
        <w:t xml:space="preserve">sujeto de la relación jurídica sustancial </w:t>
      </w:r>
      <w:r w:rsidR="00C82E25" w:rsidRPr="00FC5D4F">
        <w:rPr>
          <w:rFonts w:ascii="Cambria Math" w:hAnsi="Cambria Math"/>
          <w:sz w:val="24"/>
          <w:szCs w:val="24"/>
        </w:rPr>
        <w:t xml:space="preserve">por la cual se demanda (saldo del precio de la compraventa) </w:t>
      </w:r>
      <w:r w:rsidR="00710591" w:rsidRPr="00FC5D4F">
        <w:rPr>
          <w:rFonts w:ascii="Cambria Math" w:hAnsi="Cambria Math"/>
          <w:sz w:val="24"/>
          <w:szCs w:val="24"/>
        </w:rPr>
        <w:t xml:space="preserve">y, por ello no es </w:t>
      </w:r>
      <w:r w:rsidRPr="00FC5D4F">
        <w:rPr>
          <w:rFonts w:ascii="Cambria Math" w:hAnsi="Cambria Math"/>
          <w:sz w:val="24"/>
          <w:szCs w:val="24"/>
        </w:rPr>
        <w:t>sujeto pasivo de la obligación que mediante este procedimiento se le reclama puesto que tal pag</w:t>
      </w:r>
      <w:r w:rsidR="00A12343" w:rsidRPr="00FC5D4F">
        <w:rPr>
          <w:rFonts w:ascii="Cambria Math" w:hAnsi="Cambria Math"/>
          <w:sz w:val="24"/>
          <w:szCs w:val="24"/>
        </w:rPr>
        <w:t>o</w:t>
      </w:r>
      <w:r w:rsidRPr="00FC5D4F">
        <w:rPr>
          <w:rFonts w:ascii="Cambria Math" w:hAnsi="Cambria Math"/>
          <w:sz w:val="24"/>
          <w:szCs w:val="24"/>
        </w:rPr>
        <w:t xml:space="preserve"> debe hacerlo</w:t>
      </w:r>
      <w:r w:rsidR="00C82E25" w:rsidRPr="00FC5D4F">
        <w:rPr>
          <w:rFonts w:ascii="Cambria Math" w:hAnsi="Cambria Math"/>
          <w:sz w:val="24"/>
          <w:szCs w:val="24"/>
        </w:rPr>
        <w:t xml:space="preserve"> el Fideicomitente y, en su caso, </w:t>
      </w:r>
      <w:r w:rsidR="00FF59A3" w:rsidRPr="00FC5D4F">
        <w:rPr>
          <w:rFonts w:ascii="Cambria Math" w:hAnsi="Cambria Math" w:cs="Tahoma"/>
          <w:bCs/>
          <w:smallCaps/>
          <w:sz w:val="24"/>
          <w:szCs w:val="24"/>
        </w:rPr>
        <w:t xml:space="preserve">Alianza Fiduciaria S.A. </w:t>
      </w:r>
      <w:r w:rsidRPr="00FC5D4F">
        <w:rPr>
          <w:rFonts w:ascii="Cambria Math" w:hAnsi="Cambria Math"/>
          <w:sz w:val="24"/>
          <w:szCs w:val="24"/>
        </w:rPr>
        <w:t xml:space="preserve"> </w:t>
      </w:r>
      <w:r w:rsidRPr="00FC5D4F">
        <w:rPr>
          <w:rFonts w:ascii="Cambria Math" w:hAnsi="Cambria Math"/>
          <w:sz w:val="24"/>
          <w:szCs w:val="24"/>
          <w:u w:val="single"/>
        </w:rPr>
        <w:t>como mandatario</w:t>
      </w:r>
      <w:r w:rsidRPr="00FC5D4F">
        <w:rPr>
          <w:rFonts w:ascii="Cambria Math" w:hAnsi="Cambria Math"/>
          <w:sz w:val="24"/>
          <w:szCs w:val="24"/>
        </w:rPr>
        <w:t xml:space="preserve"> con representación, es decir, en nombre y por cuenta de EL FIDEICOMITENTE</w:t>
      </w:r>
      <w:r w:rsidR="00480C3A" w:rsidRPr="00FC5D4F">
        <w:rPr>
          <w:rFonts w:ascii="Cambria Math" w:hAnsi="Cambria Math"/>
          <w:sz w:val="24"/>
          <w:szCs w:val="24"/>
          <w:vertAlign w:val="superscript"/>
        </w:rPr>
        <w:footnoteReference w:id="27"/>
      </w:r>
      <w:r w:rsidR="00310C60" w:rsidRPr="00FC5D4F">
        <w:rPr>
          <w:rFonts w:ascii="Cambria Math" w:hAnsi="Cambria Math"/>
          <w:sz w:val="24"/>
          <w:szCs w:val="24"/>
        </w:rPr>
        <w:t xml:space="preserve">, </w:t>
      </w:r>
      <w:r w:rsidR="00F6115B" w:rsidRPr="00FC5D4F">
        <w:rPr>
          <w:rFonts w:ascii="Cambria Math" w:hAnsi="Cambria Math"/>
          <w:sz w:val="24"/>
          <w:szCs w:val="24"/>
        </w:rPr>
        <w:t xml:space="preserve">como se desprende del tenor literal de la cláusula </w:t>
      </w:r>
      <w:r w:rsidR="00310C60" w:rsidRPr="00FC5D4F">
        <w:rPr>
          <w:rFonts w:ascii="Cambria Math" w:hAnsi="Cambria Math"/>
          <w:sz w:val="24"/>
          <w:szCs w:val="24"/>
        </w:rPr>
        <w:t xml:space="preserve">quinta en relación con la cláusula </w:t>
      </w:r>
      <w:r w:rsidR="00F6115B" w:rsidRPr="00FC5D4F">
        <w:rPr>
          <w:rFonts w:ascii="Cambria Math" w:hAnsi="Cambria Math"/>
          <w:sz w:val="24"/>
          <w:szCs w:val="24"/>
        </w:rPr>
        <w:t xml:space="preserve">décima, </w:t>
      </w:r>
      <w:r w:rsidR="008F00E7" w:rsidRPr="00FC5D4F">
        <w:rPr>
          <w:rFonts w:ascii="Cambria Math" w:hAnsi="Cambria Math"/>
          <w:sz w:val="24"/>
          <w:szCs w:val="24"/>
        </w:rPr>
        <w:t>numeral 10.2, aparte 2 y numeral 10.3.3.</w:t>
      </w:r>
      <w:r w:rsidR="006012FA" w:rsidRPr="00FC5D4F">
        <w:rPr>
          <w:rFonts w:ascii="Cambria Math" w:hAnsi="Cambria Math"/>
          <w:sz w:val="24"/>
          <w:szCs w:val="24"/>
        </w:rPr>
        <w:t xml:space="preserve">, del </w:t>
      </w:r>
      <w:r w:rsidR="006012FA" w:rsidRPr="00FC5D4F">
        <w:rPr>
          <w:rFonts w:ascii="Cambria Math" w:hAnsi="Cambria Math"/>
          <w:i/>
          <w:iCs/>
          <w:sz w:val="24"/>
          <w:szCs w:val="24"/>
        </w:rPr>
        <w:t>supra</w:t>
      </w:r>
      <w:r w:rsidR="006012FA" w:rsidRPr="00FC5D4F">
        <w:rPr>
          <w:rFonts w:ascii="Cambria Math" w:hAnsi="Cambria Math"/>
          <w:sz w:val="24"/>
          <w:szCs w:val="24"/>
        </w:rPr>
        <w:t xml:space="preserve"> indicad</w:t>
      </w:r>
      <w:r w:rsidR="009937F5">
        <w:rPr>
          <w:rFonts w:ascii="Cambria Math" w:hAnsi="Cambria Math"/>
          <w:sz w:val="24"/>
          <w:szCs w:val="24"/>
        </w:rPr>
        <w:t>o</w:t>
      </w:r>
      <w:r w:rsidR="006012FA" w:rsidRPr="00FC5D4F">
        <w:rPr>
          <w:rFonts w:ascii="Cambria Math" w:hAnsi="Cambria Math"/>
          <w:sz w:val="24"/>
          <w:szCs w:val="24"/>
        </w:rPr>
        <w:t xml:space="preserve"> </w:t>
      </w:r>
      <w:r w:rsidR="009937F5">
        <w:rPr>
          <w:rFonts w:ascii="Cambria Math" w:hAnsi="Cambria Math"/>
          <w:sz w:val="24"/>
          <w:szCs w:val="24"/>
        </w:rPr>
        <w:t>contrato</w:t>
      </w:r>
      <w:r w:rsidR="006012FA" w:rsidRPr="00FC5D4F">
        <w:rPr>
          <w:rFonts w:ascii="Cambria Math" w:hAnsi="Cambria Math"/>
          <w:sz w:val="24"/>
          <w:szCs w:val="24"/>
        </w:rPr>
        <w:t xml:space="preserve"> de Fiducia </w:t>
      </w:r>
      <w:r w:rsidR="008C4D7E">
        <w:rPr>
          <w:rFonts w:ascii="Cambria Math" w:hAnsi="Cambria Math"/>
          <w:sz w:val="24"/>
          <w:szCs w:val="24"/>
        </w:rPr>
        <w:t>m</w:t>
      </w:r>
      <w:r w:rsidR="006012FA" w:rsidRPr="00FC5D4F">
        <w:rPr>
          <w:rFonts w:ascii="Cambria Math" w:hAnsi="Cambria Math"/>
          <w:sz w:val="24"/>
          <w:szCs w:val="24"/>
        </w:rPr>
        <w:t>ercantil</w:t>
      </w:r>
      <w:r w:rsidR="007C6FC7">
        <w:rPr>
          <w:rFonts w:ascii="Cambria Math" w:hAnsi="Cambria Math"/>
          <w:sz w:val="24"/>
          <w:szCs w:val="24"/>
        </w:rPr>
        <w:t>, en el cual, se insiste</w:t>
      </w:r>
      <w:r w:rsidR="00295263">
        <w:rPr>
          <w:rFonts w:ascii="Cambria Math" w:hAnsi="Cambria Math"/>
          <w:sz w:val="24"/>
          <w:szCs w:val="24"/>
        </w:rPr>
        <w:t>, el</w:t>
      </w:r>
      <w:r w:rsidR="007C6FC7">
        <w:rPr>
          <w:rFonts w:ascii="Cambria Math" w:hAnsi="Cambria Math"/>
          <w:sz w:val="24"/>
          <w:szCs w:val="24"/>
        </w:rPr>
        <w:t xml:space="preserve"> </w:t>
      </w:r>
      <w:r w:rsidR="007C6FC7" w:rsidRPr="00413E92">
        <w:rPr>
          <w:rFonts w:ascii="Cambria Math" w:hAnsi="Cambria Math" w:cs="Tahoma"/>
          <w:bCs/>
          <w:smallCaps/>
          <w:sz w:val="24"/>
          <w:szCs w:val="24"/>
        </w:rPr>
        <w:t xml:space="preserve">Fideicomiso Centro Comercial </w:t>
      </w:r>
      <w:r w:rsidR="007C6FC7" w:rsidRPr="00FC5D4F">
        <w:rPr>
          <w:rFonts w:ascii="Cambria Math" w:hAnsi="Cambria Math" w:cs="Tahoma"/>
          <w:bCs/>
          <w:smallCaps/>
          <w:sz w:val="24"/>
          <w:szCs w:val="24"/>
        </w:rPr>
        <w:t>Villa Country</w:t>
      </w:r>
      <w:r w:rsidR="007C6FC7">
        <w:rPr>
          <w:rFonts w:ascii="Cambria Math" w:hAnsi="Cambria Math"/>
          <w:sz w:val="24"/>
          <w:szCs w:val="24"/>
        </w:rPr>
        <w:t xml:space="preserve"> no es </w:t>
      </w:r>
      <w:r w:rsidR="007C6FC7" w:rsidRPr="00295263">
        <w:rPr>
          <w:rFonts w:ascii="Cambria Math" w:hAnsi="Cambria Math"/>
          <w:i/>
          <w:iCs/>
          <w:sz w:val="24"/>
          <w:szCs w:val="24"/>
        </w:rPr>
        <w:t>parte</w:t>
      </w:r>
      <w:r w:rsidR="006012FA" w:rsidRPr="00FC5D4F">
        <w:rPr>
          <w:rFonts w:ascii="Cambria Math" w:hAnsi="Cambria Math"/>
          <w:sz w:val="24"/>
          <w:szCs w:val="24"/>
        </w:rPr>
        <w:t xml:space="preserve">.  </w:t>
      </w:r>
    </w:p>
    <w:p w14:paraId="3073CFB3" w14:textId="77777777" w:rsidR="00A86FB1" w:rsidRPr="00FC5D4F" w:rsidRDefault="00A86FB1" w:rsidP="00FC5D4F">
      <w:pPr>
        <w:spacing w:after="0" w:line="240" w:lineRule="auto"/>
        <w:jc w:val="both"/>
        <w:rPr>
          <w:rFonts w:ascii="Cambria Math" w:hAnsi="Cambria Math"/>
          <w:sz w:val="24"/>
          <w:szCs w:val="24"/>
        </w:rPr>
      </w:pPr>
    </w:p>
    <w:p w14:paraId="75255CB2" w14:textId="17365F80" w:rsidR="00F13DC2" w:rsidRPr="00FC5D4F" w:rsidRDefault="00AB6168" w:rsidP="00FC5D4F">
      <w:pPr>
        <w:spacing w:after="0" w:line="240" w:lineRule="auto"/>
        <w:jc w:val="both"/>
        <w:rPr>
          <w:rFonts w:ascii="Cambria Math" w:hAnsi="Cambria Math"/>
          <w:sz w:val="24"/>
          <w:szCs w:val="24"/>
        </w:rPr>
      </w:pPr>
      <w:r w:rsidRPr="00FC5D4F">
        <w:rPr>
          <w:rFonts w:ascii="Cambria Math" w:hAnsi="Cambria Math"/>
          <w:sz w:val="24"/>
          <w:szCs w:val="24"/>
        </w:rPr>
        <w:t>P</w:t>
      </w:r>
      <w:r w:rsidR="00F13DC2" w:rsidRPr="00FC5D4F">
        <w:rPr>
          <w:rFonts w:ascii="Cambria Math" w:hAnsi="Cambria Math"/>
          <w:sz w:val="24"/>
          <w:szCs w:val="24"/>
        </w:rPr>
        <w:t xml:space="preserve">or </w:t>
      </w:r>
      <w:r w:rsidRPr="00FC5D4F">
        <w:rPr>
          <w:rFonts w:ascii="Cambria Math" w:hAnsi="Cambria Math"/>
          <w:sz w:val="24"/>
          <w:szCs w:val="24"/>
        </w:rPr>
        <w:t>este motivo</w:t>
      </w:r>
      <w:r w:rsidR="00F13DC2" w:rsidRPr="00FC5D4F">
        <w:rPr>
          <w:rFonts w:ascii="Cambria Math" w:hAnsi="Cambria Math"/>
          <w:sz w:val="24"/>
          <w:szCs w:val="24"/>
        </w:rPr>
        <w:t xml:space="preserve"> resulta acreditada la excepción de</w:t>
      </w:r>
      <w:r w:rsidR="009E70D0">
        <w:rPr>
          <w:rFonts w:ascii="Cambria Math" w:hAnsi="Cambria Math"/>
          <w:sz w:val="24"/>
          <w:szCs w:val="24"/>
        </w:rPr>
        <w:t xml:space="preserve"> </w:t>
      </w:r>
      <w:r w:rsidR="009E70D0" w:rsidRPr="009E70D0">
        <w:rPr>
          <w:rFonts w:ascii="Cambria Math" w:hAnsi="Cambria Math"/>
          <w:b/>
          <w:bCs/>
          <w:i/>
          <w:iCs/>
          <w:sz w:val="24"/>
          <w:szCs w:val="24"/>
        </w:rPr>
        <w:t>inexistencia de la obligación</w:t>
      </w:r>
      <w:r w:rsidR="009E70D0">
        <w:rPr>
          <w:rFonts w:ascii="Cambria Math" w:hAnsi="Cambria Math"/>
          <w:sz w:val="24"/>
          <w:szCs w:val="24"/>
        </w:rPr>
        <w:t xml:space="preserve"> o</w:t>
      </w:r>
      <w:r w:rsidR="00F13DC2" w:rsidRPr="00FC5D4F">
        <w:rPr>
          <w:rFonts w:ascii="Cambria Math" w:hAnsi="Cambria Math"/>
          <w:sz w:val="24"/>
          <w:szCs w:val="24"/>
        </w:rPr>
        <w:t xml:space="preserve"> </w:t>
      </w:r>
      <w:r w:rsidR="00F13DC2" w:rsidRPr="00FC5D4F">
        <w:rPr>
          <w:rFonts w:ascii="Cambria Math" w:hAnsi="Cambria Math"/>
          <w:b/>
          <w:bCs/>
          <w:i/>
          <w:iCs/>
          <w:sz w:val="24"/>
          <w:szCs w:val="24"/>
        </w:rPr>
        <w:t>carencia de legitimidad en la causa por pasiva</w:t>
      </w:r>
      <w:r w:rsidRPr="00FC5D4F">
        <w:rPr>
          <w:rFonts w:ascii="Cambria Math" w:hAnsi="Cambria Math"/>
          <w:sz w:val="24"/>
          <w:szCs w:val="24"/>
        </w:rPr>
        <w:t xml:space="preserve">, respecto del </w:t>
      </w:r>
      <w:r w:rsidR="00665A16" w:rsidRPr="00413E92">
        <w:rPr>
          <w:rFonts w:ascii="Cambria Math" w:hAnsi="Cambria Math" w:cs="Tahoma"/>
          <w:bCs/>
          <w:smallCaps/>
          <w:sz w:val="24"/>
          <w:szCs w:val="24"/>
        </w:rPr>
        <w:t xml:space="preserve">Fideicomiso Centro Comercial </w:t>
      </w:r>
      <w:r w:rsidRPr="00FC5D4F">
        <w:rPr>
          <w:rFonts w:ascii="Cambria Math" w:hAnsi="Cambria Math" w:cs="Tahoma"/>
          <w:smallCaps/>
          <w:sz w:val="24"/>
          <w:szCs w:val="24"/>
        </w:rPr>
        <w:t>Villa Country</w:t>
      </w:r>
      <w:r w:rsidRPr="00FC5D4F">
        <w:rPr>
          <w:rFonts w:ascii="Cambria Math" w:hAnsi="Cambria Math"/>
          <w:sz w:val="24"/>
          <w:szCs w:val="24"/>
        </w:rPr>
        <w:t>.</w:t>
      </w:r>
    </w:p>
    <w:p w14:paraId="0D7E47AD" w14:textId="77777777" w:rsidR="00A86FB1" w:rsidRPr="00FC5D4F" w:rsidRDefault="00A86FB1" w:rsidP="00FC5D4F">
      <w:pPr>
        <w:spacing w:after="0" w:line="240" w:lineRule="auto"/>
        <w:jc w:val="both"/>
        <w:rPr>
          <w:rFonts w:ascii="Cambria Math" w:hAnsi="Cambria Math"/>
          <w:b/>
          <w:bCs/>
          <w:sz w:val="24"/>
          <w:szCs w:val="24"/>
        </w:rPr>
      </w:pPr>
    </w:p>
    <w:p w14:paraId="01667A09" w14:textId="3D3D7A1A" w:rsidR="0059530C" w:rsidRDefault="0059530C" w:rsidP="00FC5D4F">
      <w:pPr>
        <w:spacing w:after="0" w:line="240" w:lineRule="auto"/>
        <w:jc w:val="both"/>
        <w:rPr>
          <w:rFonts w:ascii="Cambria Math" w:hAnsi="Cambria Math"/>
          <w:sz w:val="24"/>
          <w:szCs w:val="24"/>
        </w:rPr>
      </w:pPr>
      <w:r w:rsidRPr="00FC5D4F">
        <w:rPr>
          <w:rFonts w:ascii="Cambria Math" w:hAnsi="Cambria Math"/>
          <w:sz w:val="24"/>
          <w:szCs w:val="24"/>
        </w:rPr>
        <w:t>Esta argumentación la comparte el demandante solo que compartiéndola la distorsiona</w:t>
      </w:r>
      <w:r w:rsidR="007E6953">
        <w:rPr>
          <w:rFonts w:ascii="Cambria Math" w:hAnsi="Cambria Math"/>
          <w:sz w:val="24"/>
          <w:szCs w:val="24"/>
        </w:rPr>
        <w:t xml:space="preserve">, en desmedro del </w:t>
      </w:r>
      <w:r w:rsidR="007E6953" w:rsidRPr="00815203">
        <w:rPr>
          <w:rFonts w:ascii="Cambria Math" w:hAnsi="Cambria Math"/>
          <w:i/>
          <w:iCs/>
          <w:sz w:val="24"/>
          <w:szCs w:val="24"/>
        </w:rPr>
        <w:t>principio de la solidaridad social</w:t>
      </w:r>
      <w:r w:rsidR="007E6953">
        <w:rPr>
          <w:rFonts w:ascii="Cambria Math" w:hAnsi="Cambria Math"/>
          <w:sz w:val="24"/>
          <w:szCs w:val="24"/>
        </w:rPr>
        <w:t xml:space="preserve"> </w:t>
      </w:r>
      <w:r w:rsidR="00815203">
        <w:rPr>
          <w:rFonts w:ascii="Cambria Math" w:hAnsi="Cambria Math"/>
          <w:sz w:val="24"/>
          <w:szCs w:val="24"/>
        </w:rPr>
        <w:t>“</w:t>
      </w:r>
      <w:r w:rsidR="007E6953">
        <w:rPr>
          <w:rFonts w:ascii="Cambria Math" w:hAnsi="Cambria Math"/>
          <w:sz w:val="24"/>
          <w:szCs w:val="24"/>
        </w:rPr>
        <w:t>exigible al Estado y a toda persona integrante de una sociedad</w:t>
      </w:r>
      <w:r w:rsidR="00731E33">
        <w:rPr>
          <w:rFonts w:ascii="Cambria Math" w:hAnsi="Cambria Math"/>
          <w:sz w:val="24"/>
          <w:szCs w:val="24"/>
        </w:rPr>
        <w:t>”</w:t>
      </w:r>
      <w:r w:rsidR="00815203" w:rsidRPr="006B1F80">
        <w:rPr>
          <w:rFonts w:ascii="Cambria Math" w:hAnsi="Cambria Math"/>
          <w:sz w:val="24"/>
          <w:szCs w:val="24"/>
          <w:vertAlign w:val="superscript"/>
        </w:rPr>
        <w:footnoteReference w:id="28"/>
      </w:r>
      <w:r w:rsidR="007E6953">
        <w:rPr>
          <w:rFonts w:ascii="Cambria Math" w:hAnsi="Cambria Math"/>
          <w:sz w:val="24"/>
          <w:szCs w:val="24"/>
        </w:rPr>
        <w:t>, el cual</w:t>
      </w:r>
      <w:r w:rsidR="00815203">
        <w:rPr>
          <w:rFonts w:ascii="Cambria Math" w:hAnsi="Cambria Math"/>
          <w:sz w:val="24"/>
          <w:szCs w:val="24"/>
        </w:rPr>
        <w:t xml:space="preserve"> principio</w:t>
      </w:r>
      <w:r w:rsidR="007E6953">
        <w:rPr>
          <w:rFonts w:ascii="Cambria Math" w:hAnsi="Cambria Math"/>
          <w:sz w:val="24"/>
          <w:szCs w:val="24"/>
        </w:rPr>
        <w:t>, impone límite a los derechos propios</w:t>
      </w:r>
      <w:r w:rsidR="00FA7F3B" w:rsidRPr="00FC5D4F">
        <w:rPr>
          <w:rFonts w:ascii="Cambria Math" w:hAnsi="Cambria Math"/>
          <w:sz w:val="24"/>
          <w:szCs w:val="24"/>
          <w:vertAlign w:val="superscript"/>
        </w:rPr>
        <w:footnoteReference w:id="29"/>
      </w:r>
      <w:r w:rsidR="00815203">
        <w:rPr>
          <w:rFonts w:ascii="Cambria Math" w:hAnsi="Cambria Math"/>
          <w:sz w:val="24"/>
          <w:szCs w:val="24"/>
        </w:rPr>
        <w:t>.</w:t>
      </w:r>
    </w:p>
    <w:p w14:paraId="5B6C937A" w14:textId="6F62A8DA" w:rsidR="0059530C" w:rsidRPr="00FC5D4F" w:rsidRDefault="0059530C" w:rsidP="00FC5D4F">
      <w:pPr>
        <w:spacing w:after="0" w:line="240" w:lineRule="auto"/>
        <w:jc w:val="both"/>
        <w:rPr>
          <w:rFonts w:ascii="Cambria Math" w:hAnsi="Cambria Math"/>
          <w:sz w:val="24"/>
          <w:szCs w:val="24"/>
        </w:rPr>
      </w:pPr>
    </w:p>
    <w:p w14:paraId="36F4A4DD" w14:textId="015E4C76" w:rsidR="0059530C" w:rsidRPr="00FC5D4F" w:rsidRDefault="0059530C" w:rsidP="00FC5D4F">
      <w:pPr>
        <w:spacing w:after="0" w:line="240" w:lineRule="auto"/>
        <w:jc w:val="both"/>
        <w:rPr>
          <w:rFonts w:ascii="Cambria Math" w:hAnsi="Cambria Math"/>
          <w:sz w:val="24"/>
          <w:szCs w:val="24"/>
        </w:rPr>
      </w:pPr>
      <w:r w:rsidRPr="00FC5D4F">
        <w:rPr>
          <w:rFonts w:ascii="Cambria Math" w:hAnsi="Cambria Math"/>
          <w:sz w:val="24"/>
          <w:szCs w:val="24"/>
        </w:rPr>
        <w:t>Miren si no:</w:t>
      </w:r>
    </w:p>
    <w:p w14:paraId="19A7ED7D" w14:textId="5A4E84BD" w:rsidR="0059530C" w:rsidRPr="00FC5D4F" w:rsidRDefault="0059530C" w:rsidP="00FC5D4F">
      <w:pPr>
        <w:spacing w:after="0" w:line="240" w:lineRule="auto"/>
        <w:jc w:val="both"/>
        <w:rPr>
          <w:rFonts w:ascii="Cambria Math" w:hAnsi="Cambria Math"/>
          <w:sz w:val="24"/>
          <w:szCs w:val="24"/>
        </w:rPr>
      </w:pPr>
    </w:p>
    <w:p w14:paraId="35BB4A7C" w14:textId="6B68E52A" w:rsidR="0059530C" w:rsidRPr="00FC5D4F" w:rsidRDefault="0059530C" w:rsidP="00FC5D4F">
      <w:pPr>
        <w:spacing w:after="0" w:line="240" w:lineRule="auto"/>
        <w:jc w:val="both"/>
        <w:rPr>
          <w:rFonts w:ascii="Cambria Math" w:hAnsi="Cambria Math"/>
          <w:sz w:val="24"/>
          <w:szCs w:val="24"/>
        </w:rPr>
      </w:pPr>
      <w:r w:rsidRPr="00FC5D4F">
        <w:rPr>
          <w:rFonts w:ascii="Cambria Math" w:hAnsi="Cambria Math"/>
          <w:sz w:val="24"/>
          <w:szCs w:val="24"/>
        </w:rPr>
        <w:t>En el numeral 4.</w:t>
      </w:r>
      <w:r w:rsidR="005717D9">
        <w:rPr>
          <w:rFonts w:ascii="Cambria Math" w:hAnsi="Cambria Math"/>
          <w:sz w:val="24"/>
          <w:szCs w:val="24"/>
        </w:rPr>
        <w:t>19</w:t>
      </w:r>
      <w:r w:rsidRPr="00FC5D4F">
        <w:rPr>
          <w:rFonts w:ascii="Cambria Math" w:hAnsi="Cambria Math"/>
          <w:sz w:val="24"/>
          <w:szCs w:val="24"/>
        </w:rPr>
        <w:t>. de la demanda reformada dice así</w:t>
      </w:r>
      <w:r w:rsidR="00944AF4" w:rsidRPr="00FC5D4F">
        <w:rPr>
          <w:rFonts w:ascii="Cambria Math" w:hAnsi="Cambria Math"/>
          <w:sz w:val="24"/>
          <w:szCs w:val="24"/>
          <w:vertAlign w:val="superscript"/>
        </w:rPr>
        <w:footnoteReference w:id="30"/>
      </w:r>
      <w:r w:rsidRPr="00FC5D4F">
        <w:rPr>
          <w:rFonts w:ascii="Cambria Math" w:hAnsi="Cambria Math"/>
          <w:sz w:val="24"/>
          <w:szCs w:val="24"/>
        </w:rPr>
        <w:t>:</w:t>
      </w:r>
    </w:p>
    <w:p w14:paraId="3E7CA777" w14:textId="77777777" w:rsidR="00AF6AF8" w:rsidRDefault="00AF6AF8" w:rsidP="00FC5D4F">
      <w:pPr>
        <w:spacing w:after="0" w:line="240" w:lineRule="auto"/>
        <w:ind w:left="708"/>
        <w:jc w:val="both"/>
        <w:rPr>
          <w:rFonts w:ascii="Cambria Math" w:hAnsi="Cambria Math"/>
          <w:sz w:val="24"/>
          <w:szCs w:val="24"/>
        </w:rPr>
      </w:pPr>
    </w:p>
    <w:p w14:paraId="1DCA236B" w14:textId="7A08CBBA" w:rsidR="0059530C" w:rsidRPr="00FC5D4F" w:rsidRDefault="0059530C" w:rsidP="00FC5D4F">
      <w:pPr>
        <w:spacing w:after="0" w:line="240" w:lineRule="auto"/>
        <w:ind w:left="708"/>
        <w:jc w:val="both"/>
        <w:rPr>
          <w:rFonts w:ascii="Cambria Math" w:hAnsi="Cambria Math"/>
          <w:sz w:val="24"/>
          <w:szCs w:val="24"/>
        </w:rPr>
      </w:pPr>
      <w:r w:rsidRPr="00FC5D4F">
        <w:rPr>
          <w:rFonts w:ascii="Cambria Math" w:hAnsi="Cambria Math"/>
          <w:sz w:val="24"/>
          <w:szCs w:val="24"/>
        </w:rPr>
        <w:t xml:space="preserve">“Ahora bien, </w:t>
      </w:r>
      <w:r w:rsidR="003C380C" w:rsidRPr="00FC5D4F">
        <w:rPr>
          <w:rFonts w:ascii="Cambria Math" w:hAnsi="Cambria Math"/>
          <w:sz w:val="24"/>
          <w:szCs w:val="24"/>
        </w:rPr>
        <w:t>l</w:t>
      </w:r>
      <w:r w:rsidRPr="00FC5D4F">
        <w:rPr>
          <w:rFonts w:ascii="Cambria Math" w:hAnsi="Cambria Math"/>
          <w:sz w:val="24"/>
          <w:szCs w:val="24"/>
        </w:rPr>
        <w:t xml:space="preserve">a </w:t>
      </w:r>
      <w:r w:rsidRPr="00FC5D4F">
        <w:rPr>
          <w:rFonts w:ascii="Cambria Math" w:hAnsi="Cambria Math"/>
          <w:b/>
          <w:bCs/>
          <w:sz w:val="24"/>
          <w:szCs w:val="24"/>
          <w:u w:val="single"/>
        </w:rPr>
        <w:t>Fiduciaria</w:t>
      </w:r>
      <w:r w:rsidRPr="00FC5D4F">
        <w:rPr>
          <w:rFonts w:ascii="Cambria Math" w:hAnsi="Cambria Math"/>
          <w:sz w:val="24"/>
          <w:szCs w:val="24"/>
        </w:rPr>
        <w:t>, dentro de las obligaciones adquiridas a través de la constitución del fideicomiso, estipuló:</w:t>
      </w:r>
    </w:p>
    <w:p w14:paraId="048E2CDE" w14:textId="77777777" w:rsidR="0059530C" w:rsidRPr="00FC5D4F" w:rsidRDefault="0059530C" w:rsidP="00FC5D4F">
      <w:pPr>
        <w:spacing w:after="0" w:line="240" w:lineRule="auto"/>
        <w:jc w:val="both"/>
        <w:rPr>
          <w:rFonts w:ascii="Cambria Math" w:hAnsi="Cambria Math"/>
          <w:sz w:val="24"/>
          <w:szCs w:val="24"/>
        </w:rPr>
      </w:pPr>
    </w:p>
    <w:p w14:paraId="248BFB81" w14:textId="7DBB871A" w:rsidR="00DF30B4" w:rsidRDefault="0059530C" w:rsidP="005834DB">
      <w:pPr>
        <w:spacing w:after="0" w:line="240" w:lineRule="auto"/>
        <w:ind w:left="708"/>
        <w:jc w:val="both"/>
        <w:rPr>
          <w:rFonts w:ascii="Cambria Math" w:hAnsi="Cambria Math"/>
          <w:sz w:val="24"/>
          <w:szCs w:val="24"/>
        </w:rPr>
      </w:pPr>
      <w:r w:rsidRPr="00FC5D4F">
        <w:rPr>
          <w:rFonts w:ascii="Cambria Math" w:hAnsi="Cambria Math"/>
          <w:sz w:val="24"/>
          <w:szCs w:val="24"/>
        </w:rPr>
        <w:t>“</w:t>
      </w:r>
      <w:r w:rsidRPr="00FC5D4F">
        <w:rPr>
          <w:rFonts w:ascii="Cambria Math" w:hAnsi="Cambria Math"/>
          <w:i/>
          <w:iCs/>
          <w:sz w:val="24"/>
          <w:szCs w:val="24"/>
        </w:rPr>
        <w:t xml:space="preserve">la de </w:t>
      </w:r>
      <w:r w:rsidRPr="00FC5D4F">
        <w:rPr>
          <w:rFonts w:ascii="Cambria Math" w:hAnsi="Cambria Math"/>
          <w:i/>
          <w:iCs/>
          <w:sz w:val="24"/>
          <w:szCs w:val="24"/>
          <w:u w:val="single"/>
        </w:rPr>
        <w:t>realizar los pagos por cuenta</w:t>
      </w:r>
      <w:r w:rsidRPr="00FC5D4F">
        <w:rPr>
          <w:rFonts w:ascii="Cambria Math" w:hAnsi="Cambria Math"/>
          <w:i/>
          <w:iCs/>
          <w:sz w:val="24"/>
          <w:szCs w:val="24"/>
        </w:rPr>
        <w:t xml:space="preserve"> del FIDEICOMITENTE INVERSIONES EILAT) a favor del </w:t>
      </w:r>
      <w:proofErr w:type="spellStart"/>
      <w:r w:rsidRPr="00FC5D4F">
        <w:rPr>
          <w:rFonts w:ascii="Cambria Math" w:hAnsi="Cambria Math"/>
          <w:i/>
          <w:iCs/>
          <w:sz w:val="24"/>
          <w:szCs w:val="24"/>
        </w:rPr>
        <w:t>tradente</w:t>
      </w:r>
      <w:proofErr w:type="spellEnd"/>
      <w:r w:rsidRPr="00FC5D4F">
        <w:rPr>
          <w:rFonts w:ascii="Cambria Math" w:hAnsi="Cambria Math"/>
          <w:i/>
          <w:iCs/>
          <w:sz w:val="24"/>
          <w:szCs w:val="24"/>
        </w:rPr>
        <w:t xml:space="preserve"> (</w:t>
      </w:r>
      <w:proofErr w:type="spellStart"/>
      <w:r w:rsidRPr="00FC5D4F">
        <w:rPr>
          <w:rFonts w:ascii="Cambria Math" w:hAnsi="Cambria Math"/>
          <w:i/>
          <w:iCs/>
          <w:sz w:val="24"/>
          <w:szCs w:val="24"/>
        </w:rPr>
        <w:t>Promocon</w:t>
      </w:r>
      <w:proofErr w:type="spellEnd"/>
      <w:r w:rsidRPr="00FC5D4F">
        <w:rPr>
          <w:rFonts w:ascii="Cambria Math" w:hAnsi="Cambria Math"/>
          <w:i/>
          <w:iCs/>
          <w:sz w:val="24"/>
          <w:szCs w:val="24"/>
        </w:rPr>
        <w:t>)), que instruya el FIDEICOMITENTE” visible en el numeral 11.1., de la página 62 y 63 de la escritura</w:t>
      </w:r>
      <w:r w:rsidRPr="00FC5D4F">
        <w:rPr>
          <w:rFonts w:ascii="Cambria Math" w:hAnsi="Cambria Math"/>
          <w:sz w:val="24"/>
          <w:szCs w:val="24"/>
        </w:rPr>
        <w:t>”</w:t>
      </w:r>
      <w:r w:rsidR="00C43CAB" w:rsidRPr="00FC5D4F">
        <w:rPr>
          <w:rFonts w:ascii="Cambria Math" w:hAnsi="Cambria Math"/>
          <w:sz w:val="24"/>
          <w:szCs w:val="24"/>
        </w:rPr>
        <w:t xml:space="preserve"> (</w:t>
      </w:r>
      <w:r w:rsidR="00BC74A4" w:rsidRPr="00FC5D4F">
        <w:rPr>
          <w:rFonts w:ascii="Cambria Math" w:hAnsi="Cambria Math"/>
          <w:sz w:val="24"/>
          <w:szCs w:val="24"/>
        </w:rPr>
        <w:t>Énfasis</w:t>
      </w:r>
      <w:r w:rsidR="00C43CAB" w:rsidRPr="00FC5D4F">
        <w:rPr>
          <w:rFonts w:ascii="Cambria Math" w:hAnsi="Cambria Math"/>
          <w:sz w:val="24"/>
          <w:szCs w:val="24"/>
        </w:rPr>
        <w:t xml:space="preserve"> añadid</w:t>
      </w:r>
      <w:r w:rsidR="00BC74A4" w:rsidRPr="00FC5D4F">
        <w:rPr>
          <w:rFonts w:ascii="Cambria Math" w:hAnsi="Cambria Math"/>
          <w:sz w:val="24"/>
          <w:szCs w:val="24"/>
        </w:rPr>
        <w:t>o</w:t>
      </w:r>
      <w:r w:rsidR="00C43CAB" w:rsidRPr="00FC5D4F">
        <w:rPr>
          <w:rFonts w:ascii="Cambria Math" w:hAnsi="Cambria Math"/>
          <w:sz w:val="24"/>
          <w:szCs w:val="24"/>
        </w:rPr>
        <w:t>)</w:t>
      </w:r>
      <w:r w:rsidRPr="00FC5D4F">
        <w:rPr>
          <w:rFonts w:ascii="Cambria Math" w:hAnsi="Cambria Math"/>
          <w:sz w:val="24"/>
          <w:szCs w:val="24"/>
        </w:rPr>
        <w:t>.</w:t>
      </w:r>
    </w:p>
    <w:p w14:paraId="0DFC55B7" w14:textId="77777777" w:rsidR="004B28B7" w:rsidRDefault="004B28B7" w:rsidP="00DF30B4">
      <w:pPr>
        <w:spacing w:after="0" w:line="240" w:lineRule="auto"/>
        <w:jc w:val="both"/>
        <w:rPr>
          <w:rFonts w:ascii="Cambria Math" w:hAnsi="Cambria Math"/>
          <w:sz w:val="24"/>
          <w:szCs w:val="24"/>
        </w:rPr>
      </w:pPr>
    </w:p>
    <w:p w14:paraId="08431DD7" w14:textId="40440EE6" w:rsidR="00DF30B4" w:rsidRDefault="00DF30B4" w:rsidP="00DF30B4">
      <w:pPr>
        <w:spacing w:after="0" w:line="240" w:lineRule="auto"/>
        <w:jc w:val="both"/>
        <w:rPr>
          <w:rFonts w:ascii="Cambria Math" w:hAnsi="Cambria Math"/>
          <w:sz w:val="24"/>
          <w:szCs w:val="24"/>
        </w:rPr>
      </w:pPr>
      <w:r>
        <w:rPr>
          <w:rFonts w:ascii="Cambria Math" w:hAnsi="Cambria Math"/>
          <w:sz w:val="24"/>
          <w:szCs w:val="24"/>
        </w:rPr>
        <w:t>En el numeral 4.20</w:t>
      </w:r>
      <w:r w:rsidR="005717D9">
        <w:rPr>
          <w:rFonts w:ascii="Cambria Math" w:hAnsi="Cambria Math"/>
          <w:sz w:val="24"/>
          <w:szCs w:val="24"/>
        </w:rPr>
        <w:t>.</w:t>
      </w:r>
      <w:r>
        <w:rPr>
          <w:rFonts w:ascii="Cambria Math" w:hAnsi="Cambria Math"/>
          <w:sz w:val="24"/>
          <w:szCs w:val="24"/>
        </w:rPr>
        <w:t xml:space="preserve"> de la demanda reforma, expone:</w:t>
      </w:r>
    </w:p>
    <w:p w14:paraId="69219E36" w14:textId="49BF63E5" w:rsidR="00DF30B4" w:rsidRDefault="00DF30B4" w:rsidP="00DF30B4">
      <w:pPr>
        <w:spacing w:after="0" w:line="240" w:lineRule="auto"/>
        <w:jc w:val="both"/>
        <w:rPr>
          <w:rFonts w:ascii="Cambria Math" w:hAnsi="Cambria Math"/>
          <w:sz w:val="24"/>
          <w:szCs w:val="24"/>
        </w:rPr>
      </w:pPr>
    </w:p>
    <w:p w14:paraId="4E681FB5" w14:textId="0D8D0E54" w:rsidR="00DF30B4" w:rsidRPr="00FC5D4F" w:rsidRDefault="00DF30B4" w:rsidP="00DF5413">
      <w:pPr>
        <w:spacing w:after="0" w:line="240" w:lineRule="auto"/>
        <w:ind w:left="708"/>
        <w:jc w:val="both"/>
        <w:rPr>
          <w:rFonts w:ascii="Cambria Math" w:hAnsi="Cambria Math"/>
          <w:sz w:val="24"/>
          <w:szCs w:val="24"/>
        </w:rPr>
      </w:pPr>
      <w:r>
        <w:rPr>
          <w:rFonts w:ascii="Cambria Math" w:hAnsi="Cambria Math"/>
          <w:sz w:val="24"/>
          <w:szCs w:val="24"/>
        </w:rPr>
        <w:t>“</w:t>
      </w:r>
      <w:r w:rsidR="0019746E">
        <w:rPr>
          <w:rFonts w:ascii="Cambria Math" w:hAnsi="Cambria Math"/>
          <w:sz w:val="24"/>
          <w:szCs w:val="24"/>
        </w:rPr>
        <w:t xml:space="preserve">Cabe anotar, que así mismo de la propia literalidad del contrato de fiducia </w:t>
      </w:r>
      <w:r w:rsidR="0019746E" w:rsidRPr="00FC5D4F">
        <w:rPr>
          <w:rFonts w:ascii="Cambria Math" w:hAnsi="Cambria Math"/>
          <w:sz w:val="24"/>
          <w:szCs w:val="24"/>
        </w:rPr>
        <w:t>(cláusula 10.3.3. página 62</w:t>
      </w:r>
      <w:r w:rsidR="003801F3">
        <w:rPr>
          <w:rFonts w:ascii="Cambria Math" w:hAnsi="Cambria Math"/>
          <w:sz w:val="24"/>
          <w:szCs w:val="24"/>
        </w:rPr>
        <w:t>)</w:t>
      </w:r>
      <w:r w:rsidR="0019746E" w:rsidRPr="00FC5D4F">
        <w:rPr>
          <w:rFonts w:ascii="Cambria Math" w:hAnsi="Cambria Math"/>
          <w:sz w:val="24"/>
          <w:szCs w:val="24"/>
        </w:rPr>
        <w:t xml:space="preserve">”, la instrucción de pago “fue dada desde el mismo momento en que se suscribió el contrato de fiducia”.  </w:t>
      </w:r>
      <w:r w:rsidR="0019746E">
        <w:rPr>
          <w:rFonts w:ascii="Cambria Math" w:hAnsi="Cambria Math"/>
          <w:sz w:val="24"/>
          <w:szCs w:val="24"/>
        </w:rPr>
        <w:t xml:space="preserve">  </w:t>
      </w:r>
    </w:p>
    <w:p w14:paraId="7C9944E7" w14:textId="77777777" w:rsidR="008839B7" w:rsidRPr="00FC5D4F" w:rsidRDefault="008839B7" w:rsidP="00DF5413">
      <w:pPr>
        <w:spacing w:after="0" w:line="240" w:lineRule="auto"/>
        <w:jc w:val="both"/>
        <w:rPr>
          <w:rFonts w:ascii="Cambria Math" w:hAnsi="Cambria Math"/>
          <w:sz w:val="24"/>
          <w:szCs w:val="24"/>
        </w:rPr>
      </w:pPr>
    </w:p>
    <w:p w14:paraId="6874440E" w14:textId="3270E23E" w:rsidR="0059530C" w:rsidRPr="00FC5D4F" w:rsidRDefault="0059169F" w:rsidP="00DF5413">
      <w:pPr>
        <w:spacing w:after="0" w:line="240" w:lineRule="auto"/>
        <w:jc w:val="both"/>
        <w:rPr>
          <w:rFonts w:ascii="Cambria Math" w:hAnsi="Cambria Math"/>
          <w:sz w:val="24"/>
          <w:szCs w:val="24"/>
        </w:rPr>
      </w:pPr>
      <w:r w:rsidRPr="00FC5D4F">
        <w:rPr>
          <w:rFonts w:ascii="Cambria Math" w:hAnsi="Cambria Math"/>
          <w:sz w:val="24"/>
          <w:szCs w:val="24"/>
        </w:rPr>
        <w:t>La distorsión:</w:t>
      </w:r>
      <w:r w:rsidR="0033603E">
        <w:rPr>
          <w:rFonts w:ascii="Cambria Math" w:hAnsi="Cambria Math"/>
          <w:sz w:val="24"/>
          <w:szCs w:val="24"/>
        </w:rPr>
        <w:t xml:space="preserve"> </w:t>
      </w:r>
    </w:p>
    <w:p w14:paraId="121FABF5" w14:textId="64149F35" w:rsidR="0079593C" w:rsidRPr="00FC5D4F" w:rsidRDefault="0079593C" w:rsidP="00DF5413">
      <w:pPr>
        <w:spacing w:after="0" w:line="240" w:lineRule="auto"/>
        <w:jc w:val="both"/>
        <w:rPr>
          <w:rFonts w:ascii="Cambria Math" w:hAnsi="Cambria Math"/>
          <w:sz w:val="24"/>
          <w:szCs w:val="24"/>
        </w:rPr>
      </w:pPr>
    </w:p>
    <w:p w14:paraId="1E2DFBAD" w14:textId="183CE73E" w:rsidR="00072ED6" w:rsidRDefault="00072ED6" w:rsidP="00DF5413">
      <w:pPr>
        <w:spacing w:after="0" w:line="240" w:lineRule="auto"/>
        <w:jc w:val="both"/>
        <w:rPr>
          <w:rFonts w:ascii="Cambria Math" w:hAnsi="Cambria Math"/>
          <w:sz w:val="24"/>
          <w:szCs w:val="24"/>
        </w:rPr>
      </w:pPr>
      <w:r>
        <w:rPr>
          <w:rFonts w:ascii="Cambria Math" w:hAnsi="Cambria Math"/>
          <w:sz w:val="24"/>
          <w:szCs w:val="24"/>
        </w:rPr>
        <w:t xml:space="preserve">La </w:t>
      </w:r>
      <w:r w:rsidRPr="00072ED6">
        <w:rPr>
          <w:rFonts w:ascii="Cambria Math" w:hAnsi="Cambria Math"/>
          <w:sz w:val="24"/>
          <w:szCs w:val="24"/>
          <w:u w:val="single"/>
        </w:rPr>
        <w:t>fiduciaria</w:t>
      </w:r>
      <w:r>
        <w:rPr>
          <w:rFonts w:ascii="Cambria Math" w:hAnsi="Cambria Math"/>
          <w:sz w:val="24"/>
          <w:szCs w:val="24"/>
        </w:rPr>
        <w:t xml:space="preserve"> NO es el </w:t>
      </w:r>
      <w:r w:rsidRPr="00413E92">
        <w:rPr>
          <w:rFonts w:ascii="Cambria Math" w:hAnsi="Cambria Math" w:cs="Tahoma"/>
          <w:bCs/>
          <w:smallCaps/>
          <w:sz w:val="24"/>
          <w:szCs w:val="24"/>
        </w:rPr>
        <w:t xml:space="preserve">Fideicomiso Centro Comercial </w:t>
      </w:r>
      <w:r w:rsidRPr="00FC5D4F">
        <w:rPr>
          <w:rFonts w:ascii="Cambria Math" w:hAnsi="Cambria Math" w:cs="Tahoma"/>
          <w:bCs/>
          <w:smallCaps/>
          <w:sz w:val="24"/>
          <w:szCs w:val="24"/>
        </w:rPr>
        <w:t>Villa Country</w:t>
      </w:r>
      <w:r>
        <w:rPr>
          <w:rFonts w:ascii="Cambria Math" w:hAnsi="Cambria Math"/>
          <w:sz w:val="24"/>
          <w:szCs w:val="24"/>
        </w:rPr>
        <w:t xml:space="preserve">. La </w:t>
      </w:r>
      <w:r w:rsidRPr="004D3513">
        <w:rPr>
          <w:rFonts w:ascii="Cambria Math" w:hAnsi="Cambria Math"/>
          <w:sz w:val="24"/>
          <w:szCs w:val="24"/>
          <w:u w:val="single"/>
        </w:rPr>
        <w:t>Fiduciaria</w:t>
      </w:r>
      <w:r>
        <w:rPr>
          <w:rFonts w:ascii="Cambria Math" w:hAnsi="Cambria Math"/>
          <w:sz w:val="24"/>
          <w:szCs w:val="24"/>
        </w:rPr>
        <w:t xml:space="preserve"> es </w:t>
      </w:r>
      <w:r>
        <w:rPr>
          <w:rFonts w:ascii="Cambria Math" w:hAnsi="Cambria Math" w:cs="Tahoma"/>
          <w:bCs/>
          <w:smallCaps/>
          <w:sz w:val="24"/>
          <w:szCs w:val="24"/>
        </w:rPr>
        <w:t>Alianza Fiduciaria S.A.</w:t>
      </w:r>
      <w:r w:rsidR="003801F3" w:rsidRPr="00FC5D4F">
        <w:rPr>
          <w:rFonts w:ascii="Cambria Math" w:hAnsi="Cambria Math"/>
          <w:sz w:val="24"/>
          <w:szCs w:val="24"/>
          <w:vertAlign w:val="superscript"/>
        </w:rPr>
        <w:footnoteReference w:id="31"/>
      </w:r>
      <w:r>
        <w:rPr>
          <w:rFonts w:ascii="Cambria Math" w:hAnsi="Cambria Math" w:cs="Tahoma"/>
          <w:bCs/>
          <w:smallCaps/>
          <w:sz w:val="24"/>
          <w:szCs w:val="24"/>
        </w:rPr>
        <w:t xml:space="preserve"> </w:t>
      </w:r>
    </w:p>
    <w:p w14:paraId="2191A38E" w14:textId="77777777" w:rsidR="00072ED6" w:rsidRDefault="00072ED6" w:rsidP="00DF5413">
      <w:pPr>
        <w:spacing w:after="0" w:line="240" w:lineRule="auto"/>
        <w:jc w:val="both"/>
        <w:rPr>
          <w:rFonts w:ascii="Cambria Math" w:hAnsi="Cambria Math"/>
          <w:sz w:val="24"/>
          <w:szCs w:val="24"/>
        </w:rPr>
      </w:pPr>
    </w:p>
    <w:p w14:paraId="062C9FDB" w14:textId="60978897" w:rsidR="0079593C" w:rsidRPr="00FC5D4F" w:rsidRDefault="00E66831" w:rsidP="00DF5413">
      <w:pPr>
        <w:spacing w:after="0" w:line="240" w:lineRule="auto"/>
        <w:jc w:val="both"/>
        <w:rPr>
          <w:rFonts w:ascii="Cambria Math" w:hAnsi="Cambria Math"/>
          <w:sz w:val="24"/>
          <w:szCs w:val="24"/>
        </w:rPr>
      </w:pPr>
      <w:r>
        <w:rPr>
          <w:rFonts w:ascii="Cambria Math" w:hAnsi="Cambria Math"/>
          <w:sz w:val="24"/>
          <w:szCs w:val="24"/>
        </w:rPr>
        <w:t>En cuanto a q</w:t>
      </w:r>
      <w:r w:rsidR="0079593C" w:rsidRPr="00FC5D4F">
        <w:rPr>
          <w:rFonts w:ascii="Cambria Math" w:hAnsi="Cambria Math"/>
          <w:sz w:val="24"/>
          <w:szCs w:val="24"/>
        </w:rPr>
        <w:t xml:space="preserve">ue </w:t>
      </w:r>
      <w:r w:rsidR="00154C60" w:rsidRPr="00FC5D4F">
        <w:rPr>
          <w:rFonts w:ascii="Cambria Math" w:hAnsi="Cambria Math"/>
          <w:sz w:val="24"/>
          <w:szCs w:val="24"/>
        </w:rPr>
        <w:t>de “l</w:t>
      </w:r>
      <w:r w:rsidR="0079593C" w:rsidRPr="00FC5D4F">
        <w:rPr>
          <w:rFonts w:ascii="Cambria Math" w:hAnsi="Cambria Math"/>
          <w:sz w:val="24"/>
          <w:szCs w:val="24"/>
        </w:rPr>
        <w:t xml:space="preserve">a </w:t>
      </w:r>
      <w:r w:rsidR="00154C60" w:rsidRPr="00FC5D4F">
        <w:rPr>
          <w:rFonts w:ascii="Cambria Math" w:hAnsi="Cambria Math"/>
          <w:sz w:val="24"/>
          <w:szCs w:val="24"/>
        </w:rPr>
        <w:t>propia literalidad del contrato de fiducia (</w:t>
      </w:r>
      <w:r w:rsidR="0079593C" w:rsidRPr="00FC5D4F">
        <w:rPr>
          <w:rFonts w:ascii="Cambria Math" w:hAnsi="Cambria Math"/>
          <w:sz w:val="24"/>
          <w:szCs w:val="24"/>
        </w:rPr>
        <w:t>cl</w:t>
      </w:r>
      <w:r w:rsidR="00154C60" w:rsidRPr="00FC5D4F">
        <w:rPr>
          <w:rFonts w:ascii="Cambria Math" w:hAnsi="Cambria Math"/>
          <w:sz w:val="24"/>
          <w:szCs w:val="24"/>
        </w:rPr>
        <w:t>á</w:t>
      </w:r>
      <w:r w:rsidR="0079593C" w:rsidRPr="00FC5D4F">
        <w:rPr>
          <w:rFonts w:ascii="Cambria Math" w:hAnsi="Cambria Math"/>
          <w:sz w:val="24"/>
          <w:szCs w:val="24"/>
        </w:rPr>
        <w:t>usula 10.3.3. página 62</w:t>
      </w:r>
      <w:r w:rsidR="00154C60" w:rsidRPr="00FC5D4F">
        <w:rPr>
          <w:rFonts w:ascii="Cambria Math" w:hAnsi="Cambria Math"/>
          <w:sz w:val="24"/>
          <w:szCs w:val="24"/>
        </w:rPr>
        <w:t>”</w:t>
      </w:r>
      <w:r w:rsidR="0079593C" w:rsidRPr="00FC5D4F">
        <w:rPr>
          <w:rFonts w:ascii="Cambria Math" w:hAnsi="Cambria Math"/>
          <w:sz w:val="24"/>
          <w:szCs w:val="24"/>
        </w:rPr>
        <w:t xml:space="preserve">, la instrucción de pago “fue dada desde el mismo momento en que se suscribió el contrato de fiducia”.  </w:t>
      </w:r>
    </w:p>
    <w:p w14:paraId="4B406652" w14:textId="2D6627D4" w:rsidR="0059530C" w:rsidRPr="00FC5D4F" w:rsidRDefault="0059530C" w:rsidP="00FC5D4F">
      <w:pPr>
        <w:spacing w:after="0" w:line="240" w:lineRule="auto"/>
        <w:jc w:val="both"/>
        <w:rPr>
          <w:rFonts w:ascii="Cambria Math" w:hAnsi="Cambria Math"/>
          <w:b/>
          <w:bCs/>
          <w:sz w:val="24"/>
          <w:szCs w:val="24"/>
        </w:rPr>
      </w:pPr>
    </w:p>
    <w:p w14:paraId="097AE3C8" w14:textId="458108BD" w:rsidR="00840A14" w:rsidRPr="00FC5D4F" w:rsidRDefault="00564F4E" w:rsidP="00FC5D4F">
      <w:pPr>
        <w:spacing w:after="0" w:line="240" w:lineRule="auto"/>
        <w:jc w:val="both"/>
        <w:rPr>
          <w:rFonts w:ascii="Cambria Math" w:hAnsi="Cambria Math"/>
          <w:sz w:val="24"/>
          <w:szCs w:val="24"/>
        </w:rPr>
      </w:pPr>
      <w:r w:rsidRPr="00FC5D4F">
        <w:rPr>
          <w:rFonts w:ascii="Cambria Math" w:hAnsi="Cambria Math"/>
          <w:sz w:val="24"/>
          <w:szCs w:val="24"/>
        </w:rPr>
        <w:t>Si en gracia de discusión la cl</w:t>
      </w:r>
      <w:r w:rsidR="00C43CAB" w:rsidRPr="00FC5D4F">
        <w:rPr>
          <w:rFonts w:ascii="Cambria Math" w:hAnsi="Cambria Math"/>
          <w:sz w:val="24"/>
          <w:szCs w:val="24"/>
        </w:rPr>
        <w:t>á</w:t>
      </w:r>
      <w:r w:rsidRPr="00FC5D4F">
        <w:rPr>
          <w:rFonts w:ascii="Cambria Math" w:hAnsi="Cambria Math"/>
          <w:sz w:val="24"/>
          <w:szCs w:val="24"/>
        </w:rPr>
        <w:t xml:space="preserve">usula dijera lo que el actor dice que dice, a lo </w:t>
      </w:r>
      <w:r w:rsidR="00D63E72">
        <w:rPr>
          <w:rFonts w:ascii="Cambria Math" w:hAnsi="Cambria Math"/>
          <w:sz w:val="24"/>
          <w:szCs w:val="24"/>
        </w:rPr>
        <w:t>sumo</w:t>
      </w:r>
      <w:r w:rsidRPr="00FC5D4F">
        <w:rPr>
          <w:rFonts w:ascii="Cambria Math" w:hAnsi="Cambria Math"/>
          <w:sz w:val="24"/>
          <w:szCs w:val="24"/>
        </w:rPr>
        <w:t xml:space="preserve"> habría un incumplimiento en el pago por parte </w:t>
      </w:r>
      <w:r w:rsidR="006E057B" w:rsidRPr="00FC5D4F">
        <w:rPr>
          <w:rFonts w:ascii="Cambria Math" w:hAnsi="Cambria Math"/>
          <w:sz w:val="24"/>
          <w:szCs w:val="24"/>
        </w:rPr>
        <w:t xml:space="preserve">de </w:t>
      </w:r>
      <w:r w:rsidR="006E057B" w:rsidRPr="00FC5D4F">
        <w:rPr>
          <w:rFonts w:ascii="Cambria Math" w:hAnsi="Cambria Math" w:cs="Tahoma"/>
          <w:bCs/>
          <w:smallCaps/>
          <w:sz w:val="24"/>
          <w:szCs w:val="24"/>
        </w:rPr>
        <w:t xml:space="preserve">Alianza Fiduciaria S.A. </w:t>
      </w:r>
      <w:r w:rsidR="006E057B" w:rsidRPr="00FC5D4F">
        <w:rPr>
          <w:rFonts w:ascii="Cambria Math" w:hAnsi="Cambria Math"/>
          <w:sz w:val="24"/>
          <w:szCs w:val="24"/>
        </w:rPr>
        <w:t xml:space="preserve">(no </w:t>
      </w:r>
      <w:r w:rsidRPr="00FC5D4F">
        <w:rPr>
          <w:rFonts w:ascii="Cambria Math" w:hAnsi="Cambria Math"/>
          <w:sz w:val="24"/>
          <w:szCs w:val="24"/>
        </w:rPr>
        <w:t xml:space="preserve">del </w:t>
      </w:r>
      <w:r w:rsidR="00665A16" w:rsidRPr="00413E92">
        <w:rPr>
          <w:rFonts w:ascii="Cambria Math" w:hAnsi="Cambria Math" w:cs="Tahoma"/>
          <w:bCs/>
          <w:smallCaps/>
          <w:sz w:val="24"/>
          <w:szCs w:val="24"/>
        </w:rPr>
        <w:t xml:space="preserve">Fideicomiso Centro Comercial </w:t>
      </w:r>
      <w:r w:rsidR="00255FAE" w:rsidRPr="00FC5D4F">
        <w:rPr>
          <w:rFonts w:ascii="Cambria Math" w:hAnsi="Cambria Math" w:cs="Tahoma"/>
          <w:bCs/>
          <w:smallCaps/>
          <w:sz w:val="24"/>
          <w:szCs w:val="24"/>
        </w:rPr>
        <w:t>Villa Country</w:t>
      </w:r>
      <w:r w:rsidRPr="00FC5D4F">
        <w:rPr>
          <w:rFonts w:ascii="Cambria Math" w:hAnsi="Cambria Math"/>
          <w:sz w:val="24"/>
          <w:szCs w:val="24"/>
        </w:rPr>
        <w:t xml:space="preserve">, </w:t>
      </w:r>
      <w:r w:rsidR="006E057B" w:rsidRPr="00FC5D4F">
        <w:rPr>
          <w:rFonts w:ascii="Cambria Math" w:hAnsi="Cambria Math"/>
          <w:sz w:val="24"/>
          <w:szCs w:val="24"/>
        </w:rPr>
        <w:t>e</w:t>
      </w:r>
      <w:r w:rsidR="00113E3A">
        <w:rPr>
          <w:rFonts w:ascii="Cambria Math" w:hAnsi="Cambria Math"/>
          <w:sz w:val="24"/>
          <w:szCs w:val="24"/>
        </w:rPr>
        <w:t>l cual</w:t>
      </w:r>
      <w:r w:rsidR="006E057B" w:rsidRPr="00FC5D4F">
        <w:rPr>
          <w:rFonts w:ascii="Cambria Math" w:hAnsi="Cambria Math"/>
          <w:sz w:val="24"/>
          <w:szCs w:val="24"/>
        </w:rPr>
        <w:t xml:space="preserve"> nació </w:t>
      </w:r>
      <w:r w:rsidR="00113E3A">
        <w:rPr>
          <w:rFonts w:ascii="Cambria Math" w:hAnsi="Cambria Math"/>
          <w:sz w:val="24"/>
          <w:szCs w:val="24"/>
        </w:rPr>
        <w:t xml:space="preserve">a la vida jurídica </w:t>
      </w:r>
      <w:r w:rsidR="006E057B" w:rsidRPr="00FC5D4F">
        <w:rPr>
          <w:rFonts w:ascii="Cambria Math" w:hAnsi="Cambria Math"/>
          <w:sz w:val="24"/>
          <w:szCs w:val="24"/>
        </w:rPr>
        <w:t xml:space="preserve">en el mismo acto en el que </w:t>
      </w:r>
      <w:r w:rsidR="008A0063" w:rsidRPr="00FC5D4F">
        <w:rPr>
          <w:rFonts w:ascii="Cambria Math" w:hAnsi="Cambria Math" w:cs="Tahoma"/>
          <w:bCs/>
          <w:smallCaps/>
          <w:sz w:val="24"/>
          <w:szCs w:val="24"/>
        </w:rPr>
        <w:t xml:space="preserve">Alianza Fiduciaria S.A. </w:t>
      </w:r>
      <w:r w:rsidR="006E057B" w:rsidRPr="00FC5D4F">
        <w:rPr>
          <w:rFonts w:ascii="Cambria Math" w:hAnsi="Cambria Math"/>
          <w:sz w:val="24"/>
          <w:szCs w:val="24"/>
        </w:rPr>
        <w:t>asumió las obligaciones propias de su objeto social al celebrar el contrato de Fiducia mercantil</w:t>
      </w:r>
      <w:r w:rsidR="008A0063" w:rsidRPr="00FC5D4F">
        <w:rPr>
          <w:rFonts w:ascii="Cambria Math" w:hAnsi="Cambria Math"/>
          <w:sz w:val="24"/>
          <w:szCs w:val="24"/>
        </w:rPr>
        <w:t xml:space="preserve"> con </w:t>
      </w:r>
      <w:r w:rsidR="008A0063" w:rsidRPr="00FC5D4F">
        <w:rPr>
          <w:rFonts w:ascii="Cambria Math" w:hAnsi="Cambria Math" w:cs="Tahoma"/>
          <w:bCs/>
          <w:smallCaps/>
          <w:sz w:val="24"/>
          <w:szCs w:val="24"/>
        </w:rPr>
        <w:t>Inversiones Eilat S.A.S</w:t>
      </w:r>
      <w:r w:rsidR="006E057B" w:rsidRPr="00FC5D4F">
        <w:rPr>
          <w:rFonts w:ascii="Cambria Math" w:hAnsi="Cambria Math"/>
          <w:sz w:val="24"/>
          <w:szCs w:val="24"/>
        </w:rPr>
        <w:t xml:space="preserve">, </w:t>
      </w:r>
      <w:r w:rsidR="008A0063" w:rsidRPr="00FC5D4F">
        <w:rPr>
          <w:rFonts w:ascii="Cambria Math" w:hAnsi="Cambria Math"/>
          <w:sz w:val="24"/>
          <w:szCs w:val="24"/>
        </w:rPr>
        <w:t xml:space="preserve">en su calidad de Fideicomitente, </w:t>
      </w:r>
      <w:r w:rsidRPr="00FC5D4F">
        <w:rPr>
          <w:rFonts w:ascii="Cambria Math" w:hAnsi="Cambria Math"/>
          <w:sz w:val="24"/>
          <w:szCs w:val="24"/>
        </w:rPr>
        <w:t>pero ese incumplimiento es</w:t>
      </w:r>
      <w:r w:rsidR="00136398" w:rsidRPr="00FC5D4F">
        <w:rPr>
          <w:rFonts w:ascii="Cambria Math" w:hAnsi="Cambria Math"/>
          <w:sz w:val="24"/>
          <w:szCs w:val="24"/>
        </w:rPr>
        <w:t>, a lo más,</w:t>
      </w:r>
      <w:r w:rsidRPr="00FC5D4F">
        <w:rPr>
          <w:rFonts w:ascii="Cambria Math" w:hAnsi="Cambria Math"/>
          <w:sz w:val="24"/>
          <w:szCs w:val="24"/>
        </w:rPr>
        <w:t xml:space="preserve"> respecto del Fideicomitente</w:t>
      </w:r>
      <w:r w:rsidR="00FB1533">
        <w:rPr>
          <w:rFonts w:ascii="Cambria Math" w:hAnsi="Cambria Math"/>
          <w:sz w:val="24"/>
          <w:szCs w:val="24"/>
        </w:rPr>
        <w:t xml:space="preserve"> en cuyo nombre debe pagar bajo la </w:t>
      </w:r>
      <w:r w:rsidR="00FB1533" w:rsidRPr="00AC5A8C">
        <w:rPr>
          <w:rFonts w:ascii="Cambria Math" w:hAnsi="Cambria Math"/>
          <w:i/>
          <w:iCs/>
          <w:sz w:val="24"/>
          <w:szCs w:val="24"/>
        </w:rPr>
        <w:t>condición</w:t>
      </w:r>
      <w:r w:rsidR="00FB1533">
        <w:rPr>
          <w:rFonts w:ascii="Cambria Math" w:hAnsi="Cambria Math"/>
          <w:sz w:val="24"/>
          <w:szCs w:val="24"/>
        </w:rPr>
        <w:t xml:space="preserve"> de que sea instruid</w:t>
      </w:r>
      <w:r w:rsidR="00382AD3">
        <w:rPr>
          <w:rFonts w:ascii="Cambria Math" w:hAnsi="Cambria Math"/>
          <w:sz w:val="24"/>
          <w:szCs w:val="24"/>
        </w:rPr>
        <w:t>a</w:t>
      </w:r>
      <w:r w:rsidR="00FB1533">
        <w:rPr>
          <w:rFonts w:ascii="Cambria Math" w:hAnsi="Cambria Math"/>
          <w:sz w:val="24"/>
          <w:szCs w:val="24"/>
        </w:rPr>
        <w:t xml:space="preserve"> por aquel, pero </w:t>
      </w:r>
      <w:r w:rsidRPr="00FC5D4F">
        <w:rPr>
          <w:rFonts w:ascii="Cambria Math" w:hAnsi="Cambria Math"/>
          <w:sz w:val="24"/>
          <w:szCs w:val="24"/>
        </w:rPr>
        <w:t xml:space="preserve">nunca respecto del demandante puesto que la obligación de </w:t>
      </w:r>
      <w:r w:rsidR="008A0063" w:rsidRPr="00FC5D4F">
        <w:rPr>
          <w:rFonts w:ascii="Cambria Math" w:hAnsi="Cambria Math" w:cs="Tahoma"/>
          <w:bCs/>
          <w:smallCaps/>
          <w:sz w:val="24"/>
          <w:szCs w:val="24"/>
        </w:rPr>
        <w:t xml:space="preserve">Alianza Fiduciaria S.A. </w:t>
      </w:r>
      <w:r w:rsidR="00766E94" w:rsidRPr="00FC5D4F">
        <w:rPr>
          <w:rFonts w:ascii="Cambria Math" w:hAnsi="Cambria Math"/>
          <w:sz w:val="24"/>
          <w:szCs w:val="24"/>
        </w:rPr>
        <w:t>(No del</w:t>
      </w:r>
      <w:r w:rsidR="00665A16">
        <w:rPr>
          <w:rFonts w:ascii="Cambria Math" w:hAnsi="Cambria Math"/>
          <w:sz w:val="24"/>
          <w:szCs w:val="24"/>
        </w:rPr>
        <w:t xml:space="preserve"> </w:t>
      </w:r>
      <w:r w:rsidR="00665A16" w:rsidRPr="00413E92">
        <w:rPr>
          <w:rFonts w:ascii="Cambria Math" w:hAnsi="Cambria Math" w:cs="Tahoma"/>
          <w:bCs/>
          <w:smallCaps/>
          <w:sz w:val="24"/>
          <w:szCs w:val="24"/>
        </w:rPr>
        <w:t xml:space="preserve">Fideicomiso Centro Comercial </w:t>
      </w:r>
      <w:r w:rsidR="00766E94" w:rsidRPr="00FC5D4F">
        <w:rPr>
          <w:rFonts w:ascii="Cambria Math" w:hAnsi="Cambria Math" w:cs="Tahoma"/>
          <w:bCs/>
          <w:smallCaps/>
          <w:sz w:val="24"/>
          <w:szCs w:val="24"/>
        </w:rPr>
        <w:t>Villa Country)</w:t>
      </w:r>
      <w:r w:rsidRPr="00FC5D4F">
        <w:rPr>
          <w:rFonts w:ascii="Cambria Math" w:hAnsi="Cambria Math"/>
          <w:sz w:val="24"/>
          <w:szCs w:val="24"/>
        </w:rPr>
        <w:t xml:space="preserve"> </w:t>
      </w:r>
      <w:r w:rsidR="00766E94" w:rsidRPr="00FC5D4F">
        <w:rPr>
          <w:rFonts w:ascii="Cambria Math" w:hAnsi="Cambria Math"/>
          <w:sz w:val="24"/>
          <w:szCs w:val="24"/>
        </w:rPr>
        <w:t xml:space="preserve">no es </w:t>
      </w:r>
      <w:r w:rsidR="00C81A30">
        <w:rPr>
          <w:rFonts w:ascii="Cambria Math" w:hAnsi="Cambria Math"/>
          <w:sz w:val="24"/>
          <w:szCs w:val="24"/>
        </w:rPr>
        <w:t>en relación con</w:t>
      </w:r>
      <w:r w:rsidRPr="00FC5D4F">
        <w:rPr>
          <w:rFonts w:ascii="Cambria Math" w:hAnsi="Cambria Math"/>
          <w:sz w:val="24"/>
          <w:szCs w:val="24"/>
        </w:rPr>
        <w:t xml:space="preserve"> este</w:t>
      </w:r>
      <w:r w:rsidR="00C43CAB" w:rsidRPr="00FC5D4F">
        <w:rPr>
          <w:rFonts w:ascii="Cambria Math" w:hAnsi="Cambria Math"/>
          <w:sz w:val="24"/>
          <w:szCs w:val="24"/>
        </w:rPr>
        <w:t>, es decir, el demandante</w:t>
      </w:r>
      <w:r w:rsidR="00EA148C" w:rsidRPr="00FC5D4F">
        <w:rPr>
          <w:rFonts w:ascii="Cambria Math" w:hAnsi="Cambria Math"/>
          <w:sz w:val="24"/>
          <w:szCs w:val="24"/>
        </w:rPr>
        <w:t xml:space="preserve">, sino </w:t>
      </w:r>
      <w:r w:rsidR="00C45C8E">
        <w:rPr>
          <w:rFonts w:ascii="Cambria Math" w:hAnsi="Cambria Math"/>
          <w:sz w:val="24"/>
          <w:szCs w:val="24"/>
        </w:rPr>
        <w:t xml:space="preserve">en referencia con </w:t>
      </w:r>
      <w:r w:rsidR="00EA148C" w:rsidRPr="00FC5D4F">
        <w:rPr>
          <w:rFonts w:ascii="Cambria Math" w:hAnsi="Cambria Math"/>
          <w:sz w:val="24"/>
          <w:szCs w:val="24"/>
        </w:rPr>
        <w:t>el fideicomitente</w:t>
      </w:r>
      <w:r w:rsidRPr="00FC5D4F">
        <w:rPr>
          <w:rFonts w:ascii="Cambria Math" w:hAnsi="Cambria Math"/>
          <w:sz w:val="24"/>
          <w:szCs w:val="24"/>
        </w:rPr>
        <w:t>.</w:t>
      </w:r>
      <w:r w:rsidR="00EA148C" w:rsidRPr="00FC5D4F">
        <w:rPr>
          <w:rFonts w:ascii="Cambria Math" w:hAnsi="Cambria Math"/>
          <w:sz w:val="24"/>
          <w:szCs w:val="24"/>
        </w:rPr>
        <w:t xml:space="preserve"> </w:t>
      </w:r>
    </w:p>
    <w:p w14:paraId="3E649504" w14:textId="77777777" w:rsidR="00C43CAB" w:rsidRPr="00FC5D4F" w:rsidRDefault="00C43CAB" w:rsidP="00FC5D4F">
      <w:pPr>
        <w:spacing w:after="0" w:line="240" w:lineRule="auto"/>
        <w:jc w:val="both"/>
        <w:rPr>
          <w:rFonts w:ascii="Cambria Math" w:hAnsi="Cambria Math"/>
          <w:sz w:val="24"/>
          <w:szCs w:val="24"/>
        </w:rPr>
      </w:pPr>
    </w:p>
    <w:p w14:paraId="6542AEDF" w14:textId="51263181" w:rsidR="00564F4E" w:rsidRPr="00FC5D4F" w:rsidRDefault="00C81A30" w:rsidP="00FC5D4F">
      <w:pPr>
        <w:spacing w:after="0" w:line="240" w:lineRule="auto"/>
        <w:jc w:val="both"/>
        <w:rPr>
          <w:rFonts w:ascii="Cambria Math" w:hAnsi="Cambria Math"/>
          <w:sz w:val="24"/>
          <w:szCs w:val="24"/>
        </w:rPr>
      </w:pPr>
      <w:r>
        <w:rPr>
          <w:rFonts w:ascii="Cambria Math" w:hAnsi="Cambria Math"/>
          <w:sz w:val="24"/>
          <w:szCs w:val="24"/>
        </w:rPr>
        <w:t xml:space="preserve">Sobre el punto </w:t>
      </w:r>
      <w:r w:rsidR="00564F4E" w:rsidRPr="00FC5D4F">
        <w:rPr>
          <w:rFonts w:ascii="Cambria Math" w:hAnsi="Cambria Math"/>
          <w:sz w:val="24"/>
          <w:szCs w:val="24"/>
        </w:rPr>
        <w:t xml:space="preserve">el propio demandante expresó renglones antes </w:t>
      </w:r>
      <w:r w:rsidR="0089614C" w:rsidRPr="00FC5D4F">
        <w:rPr>
          <w:rFonts w:ascii="Cambria Math" w:hAnsi="Cambria Math"/>
          <w:sz w:val="24"/>
          <w:szCs w:val="24"/>
        </w:rPr>
        <w:t>que</w:t>
      </w:r>
      <w:r w:rsidR="00564F4E" w:rsidRPr="00FC5D4F">
        <w:rPr>
          <w:rFonts w:ascii="Cambria Math" w:hAnsi="Cambria Math"/>
          <w:sz w:val="24"/>
          <w:szCs w:val="24"/>
        </w:rPr>
        <w:t xml:space="preserve"> dentro de las obligaciones </w:t>
      </w:r>
      <w:r w:rsidR="009E0F33" w:rsidRPr="00FC5D4F">
        <w:rPr>
          <w:rFonts w:ascii="Cambria Math" w:hAnsi="Cambria Math"/>
          <w:sz w:val="24"/>
          <w:szCs w:val="24"/>
        </w:rPr>
        <w:t>asumidas</w:t>
      </w:r>
      <w:r w:rsidR="00564F4E" w:rsidRPr="00FC5D4F">
        <w:rPr>
          <w:rFonts w:ascii="Cambria Math" w:hAnsi="Cambria Math"/>
          <w:sz w:val="24"/>
          <w:szCs w:val="24"/>
        </w:rPr>
        <w:t xml:space="preserve"> por</w:t>
      </w:r>
      <w:r w:rsidR="00151016" w:rsidRPr="00FC5D4F">
        <w:rPr>
          <w:rFonts w:ascii="Cambria Math" w:hAnsi="Cambria Math"/>
          <w:sz w:val="24"/>
          <w:szCs w:val="24"/>
        </w:rPr>
        <w:t xml:space="preserve"> “la Fiduciaria”</w:t>
      </w:r>
      <w:r w:rsidR="00A61B4A" w:rsidRPr="00FC5D4F">
        <w:rPr>
          <w:rFonts w:ascii="Cambria Math" w:hAnsi="Cambria Math"/>
          <w:sz w:val="24"/>
          <w:szCs w:val="24"/>
          <w:vertAlign w:val="superscript"/>
        </w:rPr>
        <w:footnoteReference w:id="32"/>
      </w:r>
      <w:r w:rsidR="00A61B4A" w:rsidRPr="00FC5D4F">
        <w:rPr>
          <w:rFonts w:ascii="Cambria Math" w:hAnsi="Cambria Math"/>
          <w:sz w:val="24"/>
          <w:szCs w:val="24"/>
        </w:rPr>
        <w:t xml:space="preserve">, </w:t>
      </w:r>
      <w:r w:rsidR="00151016" w:rsidRPr="00FC5D4F">
        <w:rPr>
          <w:rFonts w:ascii="Cambria Math" w:hAnsi="Cambria Math"/>
          <w:sz w:val="24"/>
          <w:szCs w:val="24"/>
        </w:rPr>
        <w:t>esto es,</w:t>
      </w:r>
      <w:r w:rsidR="00564F4E" w:rsidRPr="00FC5D4F">
        <w:rPr>
          <w:rFonts w:ascii="Cambria Math" w:hAnsi="Cambria Math"/>
          <w:sz w:val="24"/>
          <w:szCs w:val="24"/>
        </w:rPr>
        <w:t xml:space="preserve"> </w:t>
      </w:r>
      <w:r w:rsidR="00151016" w:rsidRPr="00FC5D4F">
        <w:rPr>
          <w:rFonts w:ascii="Cambria Math" w:hAnsi="Cambria Math" w:cs="Tahoma"/>
          <w:bCs/>
          <w:smallCaps/>
          <w:sz w:val="24"/>
          <w:szCs w:val="24"/>
        </w:rPr>
        <w:t xml:space="preserve">Alianza Fiduciaria S.A. </w:t>
      </w:r>
      <w:r w:rsidR="00F12048" w:rsidRPr="00FC5D4F">
        <w:rPr>
          <w:rFonts w:ascii="Cambria Math" w:hAnsi="Cambria Math" w:cs="Tahoma"/>
          <w:bCs/>
          <w:smallCaps/>
          <w:sz w:val="24"/>
          <w:szCs w:val="24"/>
        </w:rPr>
        <w:t>(</w:t>
      </w:r>
      <w:r w:rsidR="00F12048" w:rsidRPr="00FC5D4F">
        <w:rPr>
          <w:rFonts w:ascii="Cambria Math" w:hAnsi="Cambria Math"/>
          <w:sz w:val="24"/>
          <w:szCs w:val="24"/>
        </w:rPr>
        <w:t xml:space="preserve">No el </w:t>
      </w:r>
      <w:r w:rsidR="00AA0E9C" w:rsidRPr="00413E92">
        <w:rPr>
          <w:rFonts w:ascii="Cambria Math" w:hAnsi="Cambria Math" w:cs="Tahoma"/>
          <w:bCs/>
          <w:smallCaps/>
          <w:sz w:val="24"/>
          <w:szCs w:val="24"/>
        </w:rPr>
        <w:t xml:space="preserve">Fideicomiso Centro Comercial </w:t>
      </w:r>
      <w:r w:rsidR="00F12048" w:rsidRPr="00FC5D4F">
        <w:rPr>
          <w:rFonts w:ascii="Cambria Math" w:hAnsi="Cambria Math" w:cs="Tahoma"/>
          <w:bCs/>
          <w:smallCaps/>
          <w:sz w:val="24"/>
          <w:szCs w:val="24"/>
        </w:rPr>
        <w:t>Villa Country)</w:t>
      </w:r>
      <w:r w:rsidR="00F12048" w:rsidRPr="00FC5D4F">
        <w:rPr>
          <w:rFonts w:ascii="Cambria Math" w:hAnsi="Cambria Math"/>
          <w:sz w:val="24"/>
          <w:szCs w:val="24"/>
        </w:rPr>
        <w:t xml:space="preserve"> </w:t>
      </w:r>
      <w:r w:rsidR="00564F4E" w:rsidRPr="00FC5D4F">
        <w:rPr>
          <w:rFonts w:ascii="Cambria Math" w:hAnsi="Cambria Math"/>
          <w:sz w:val="24"/>
          <w:szCs w:val="24"/>
        </w:rPr>
        <w:t xml:space="preserve">a través de la constitución del fideicomiso, </w:t>
      </w:r>
      <w:r w:rsidR="00110BAB" w:rsidRPr="00FC5D4F">
        <w:rPr>
          <w:rFonts w:ascii="Cambria Math" w:hAnsi="Cambria Math"/>
          <w:sz w:val="24"/>
          <w:szCs w:val="24"/>
        </w:rPr>
        <w:t xml:space="preserve">está </w:t>
      </w:r>
      <w:r w:rsidR="00564F4E" w:rsidRPr="00FC5D4F">
        <w:rPr>
          <w:rFonts w:ascii="Cambria Math" w:hAnsi="Cambria Math"/>
          <w:sz w:val="24"/>
          <w:szCs w:val="24"/>
        </w:rPr>
        <w:t xml:space="preserve"> </w:t>
      </w:r>
    </w:p>
    <w:p w14:paraId="4A3B7DFF" w14:textId="77777777" w:rsidR="00564F4E" w:rsidRPr="00FC5D4F" w:rsidRDefault="00564F4E" w:rsidP="00FC5D4F">
      <w:pPr>
        <w:spacing w:after="0" w:line="240" w:lineRule="auto"/>
        <w:jc w:val="both"/>
        <w:rPr>
          <w:rFonts w:ascii="Cambria Math" w:hAnsi="Cambria Math"/>
          <w:sz w:val="24"/>
          <w:szCs w:val="24"/>
        </w:rPr>
      </w:pPr>
    </w:p>
    <w:p w14:paraId="4312BDA4" w14:textId="32B5D847" w:rsidR="00564F4E" w:rsidRPr="00FC5D4F" w:rsidRDefault="00564F4E" w:rsidP="00FC5D4F">
      <w:pPr>
        <w:spacing w:after="0" w:line="240" w:lineRule="auto"/>
        <w:ind w:firstLine="708"/>
        <w:jc w:val="both"/>
        <w:rPr>
          <w:rFonts w:ascii="Cambria Math" w:hAnsi="Cambria Math"/>
          <w:b/>
          <w:bCs/>
          <w:sz w:val="24"/>
          <w:szCs w:val="24"/>
        </w:rPr>
      </w:pPr>
      <w:r w:rsidRPr="00FC5D4F">
        <w:rPr>
          <w:rFonts w:ascii="Cambria Math" w:hAnsi="Cambria Math"/>
          <w:sz w:val="24"/>
          <w:szCs w:val="24"/>
        </w:rPr>
        <w:t>“</w:t>
      </w:r>
      <w:r w:rsidRPr="00FC5D4F">
        <w:rPr>
          <w:rFonts w:ascii="Cambria Math" w:hAnsi="Cambria Math"/>
          <w:i/>
          <w:iCs/>
          <w:sz w:val="24"/>
          <w:szCs w:val="24"/>
        </w:rPr>
        <w:t xml:space="preserve">la de </w:t>
      </w:r>
      <w:r w:rsidRPr="00FC5D4F">
        <w:rPr>
          <w:rFonts w:ascii="Cambria Math" w:hAnsi="Cambria Math"/>
          <w:i/>
          <w:iCs/>
          <w:sz w:val="24"/>
          <w:szCs w:val="24"/>
          <w:u w:val="single"/>
        </w:rPr>
        <w:t>realizar los pagos por cuenta</w:t>
      </w:r>
      <w:r w:rsidRPr="00FC5D4F">
        <w:rPr>
          <w:rFonts w:ascii="Cambria Math" w:hAnsi="Cambria Math"/>
          <w:i/>
          <w:iCs/>
          <w:sz w:val="24"/>
          <w:szCs w:val="24"/>
        </w:rPr>
        <w:t xml:space="preserve"> del FIDEICOMITENTE </w:t>
      </w:r>
      <w:r w:rsidR="009E3305">
        <w:rPr>
          <w:rFonts w:ascii="Cambria Math" w:hAnsi="Cambria Math"/>
          <w:i/>
          <w:iCs/>
          <w:sz w:val="24"/>
          <w:szCs w:val="24"/>
        </w:rPr>
        <w:t>(</w:t>
      </w:r>
      <w:r w:rsidRPr="00FC5D4F">
        <w:rPr>
          <w:rFonts w:ascii="Cambria Math" w:hAnsi="Cambria Math"/>
          <w:i/>
          <w:iCs/>
          <w:sz w:val="24"/>
          <w:szCs w:val="24"/>
        </w:rPr>
        <w:t>INVERSIONES EILAT</w:t>
      </w:r>
      <w:r w:rsidRPr="00FC5D4F">
        <w:rPr>
          <w:rFonts w:ascii="Cambria Math" w:hAnsi="Cambria Math"/>
          <w:b/>
          <w:bCs/>
          <w:sz w:val="24"/>
          <w:szCs w:val="24"/>
        </w:rPr>
        <w:t xml:space="preserve"> </w:t>
      </w:r>
      <w:r w:rsidR="00C43CAB" w:rsidRPr="00FC5D4F">
        <w:rPr>
          <w:rFonts w:ascii="Cambria Math" w:hAnsi="Cambria Math"/>
          <w:sz w:val="24"/>
          <w:szCs w:val="24"/>
        </w:rPr>
        <w:t>“.</w:t>
      </w:r>
      <w:r w:rsidR="00C43CAB" w:rsidRPr="00FC5D4F">
        <w:rPr>
          <w:rFonts w:ascii="Cambria Math" w:hAnsi="Cambria Math"/>
          <w:b/>
          <w:bCs/>
          <w:sz w:val="24"/>
          <w:szCs w:val="24"/>
        </w:rPr>
        <w:t xml:space="preserve"> </w:t>
      </w:r>
    </w:p>
    <w:p w14:paraId="3FFF2DB5" w14:textId="3B8944F5" w:rsidR="00E16C67" w:rsidRPr="00FC5D4F" w:rsidRDefault="00E16C67" w:rsidP="00FC5D4F">
      <w:pPr>
        <w:spacing w:after="0" w:line="240" w:lineRule="auto"/>
        <w:ind w:firstLine="708"/>
        <w:jc w:val="both"/>
        <w:rPr>
          <w:rFonts w:ascii="Cambria Math" w:hAnsi="Cambria Math"/>
          <w:b/>
          <w:bCs/>
          <w:sz w:val="24"/>
          <w:szCs w:val="24"/>
        </w:rPr>
      </w:pPr>
    </w:p>
    <w:p w14:paraId="6973A35F" w14:textId="137FAEC9" w:rsidR="0043114D" w:rsidRPr="00FC5D4F" w:rsidRDefault="00E16C67" w:rsidP="00FC5D4F">
      <w:pPr>
        <w:spacing w:after="0" w:line="240" w:lineRule="auto"/>
        <w:jc w:val="both"/>
        <w:rPr>
          <w:rFonts w:ascii="Cambria Math" w:hAnsi="Cambria Math"/>
          <w:sz w:val="24"/>
          <w:szCs w:val="24"/>
        </w:rPr>
      </w:pPr>
      <w:r w:rsidRPr="00FC5D4F">
        <w:rPr>
          <w:rFonts w:ascii="Cambria Math" w:hAnsi="Cambria Math"/>
          <w:sz w:val="24"/>
          <w:szCs w:val="24"/>
        </w:rPr>
        <w:t xml:space="preserve">Esta argumentación </w:t>
      </w:r>
      <w:r w:rsidR="00FB7A33">
        <w:rPr>
          <w:rFonts w:ascii="Cambria Math" w:hAnsi="Cambria Math"/>
          <w:sz w:val="24"/>
          <w:szCs w:val="24"/>
        </w:rPr>
        <w:t xml:space="preserve">de la parte actora </w:t>
      </w:r>
      <w:r w:rsidRPr="00FC5D4F">
        <w:rPr>
          <w:rFonts w:ascii="Cambria Math" w:hAnsi="Cambria Math"/>
          <w:sz w:val="24"/>
          <w:szCs w:val="24"/>
        </w:rPr>
        <w:t xml:space="preserve">no solo peca de principio al poner a decir a la cláusula lo que no </w:t>
      </w:r>
      <w:r w:rsidR="009555E7" w:rsidRPr="00FC5D4F">
        <w:rPr>
          <w:rFonts w:ascii="Cambria Math" w:hAnsi="Cambria Math"/>
          <w:sz w:val="24"/>
          <w:szCs w:val="24"/>
        </w:rPr>
        <w:t>dice,</w:t>
      </w:r>
      <w:r w:rsidRPr="00FC5D4F">
        <w:rPr>
          <w:rFonts w:ascii="Cambria Math" w:hAnsi="Cambria Math"/>
          <w:sz w:val="24"/>
          <w:szCs w:val="24"/>
        </w:rPr>
        <w:t xml:space="preserve"> </w:t>
      </w:r>
      <w:r w:rsidR="009E389C" w:rsidRPr="00FC5D4F">
        <w:rPr>
          <w:rFonts w:ascii="Cambria Math" w:hAnsi="Cambria Math"/>
          <w:sz w:val="24"/>
          <w:szCs w:val="24"/>
        </w:rPr>
        <w:t>pues</w:t>
      </w:r>
      <w:r w:rsidR="00110BAB" w:rsidRPr="00FC5D4F">
        <w:rPr>
          <w:rFonts w:ascii="Cambria Math" w:hAnsi="Cambria Math"/>
          <w:sz w:val="24"/>
          <w:szCs w:val="24"/>
        </w:rPr>
        <w:t xml:space="preserve"> ni el </w:t>
      </w:r>
      <w:r w:rsidR="004A1AB6" w:rsidRPr="00413E92">
        <w:rPr>
          <w:rFonts w:ascii="Cambria Math" w:hAnsi="Cambria Math" w:cs="Tahoma"/>
          <w:bCs/>
          <w:smallCaps/>
          <w:sz w:val="24"/>
          <w:szCs w:val="24"/>
        </w:rPr>
        <w:t xml:space="preserve">Fideicomiso Centro Comercial </w:t>
      </w:r>
      <w:r w:rsidR="00110BAB" w:rsidRPr="00FC5D4F">
        <w:rPr>
          <w:rFonts w:ascii="Cambria Math" w:hAnsi="Cambria Math" w:cs="Tahoma"/>
          <w:bCs/>
          <w:smallCaps/>
          <w:sz w:val="24"/>
          <w:szCs w:val="24"/>
        </w:rPr>
        <w:t>Villa Country</w:t>
      </w:r>
      <w:r w:rsidR="00F9031E" w:rsidRPr="00FC5D4F">
        <w:rPr>
          <w:rFonts w:ascii="Cambria Math" w:hAnsi="Cambria Math" w:cs="Tahoma"/>
          <w:bCs/>
          <w:smallCaps/>
          <w:sz w:val="24"/>
          <w:szCs w:val="24"/>
        </w:rPr>
        <w:t xml:space="preserve">, </w:t>
      </w:r>
      <w:r w:rsidR="00110BAB" w:rsidRPr="00FC5D4F">
        <w:rPr>
          <w:rFonts w:ascii="Cambria Math" w:hAnsi="Cambria Math"/>
          <w:sz w:val="24"/>
          <w:szCs w:val="24"/>
        </w:rPr>
        <w:t>ni e</w:t>
      </w:r>
      <w:r w:rsidRPr="00FC5D4F">
        <w:rPr>
          <w:rFonts w:ascii="Cambria Math" w:hAnsi="Cambria Math"/>
          <w:sz w:val="24"/>
          <w:szCs w:val="24"/>
        </w:rPr>
        <w:t>l demandante</w:t>
      </w:r>
      <w:r w:rsidR="00386022" w:rsidRPr="00FC5D4F">
        <w:rPr>
          <w:rFonts w:ascii="Cambria Math" w:hAnsi="Cambria Math"/>
          <w:sz w:val="24"/>
          <w:szCs w:val="24"/>
        </w:rPr>
        <w:t>,</w:t>
      </w:r>
      <w:r w:rsidRPr="00FC5D4F">
        <w:rPr>
          <w:rFonts w:ascii="Cambria Math" w:hAnsi="Cambria Math"/>
          <w:sz w:val="24"/>
          <w:szCs w:val="24"/>
        </w:rPr>
        <w:t xml:space="preserve"> s</w:t>
      </w:r>
      <w:r w:rsidR="00F9031E" w:rsidRPr="00FC5D4F">
        <w:rPr>
          <w:rFonts w:ascii="Cambria Math" w:hAnsi="Cambria Math"/>
          <w:sz w:val="24"/>
          <w:szCs w:val="24"/>
        </w:rPr>
        <w:t>on</w:t>
      </w:r>
      <w:r w:rsidRPr="00FC5D4F">
        <w:rPr>
          <w:rFonts w:ascii="Cambria Math" w:hAnsi="Cambria Math"/>
          <w:sz w:val="24"/>
          <w:szCs w:val="24"/>
        </w:rPr>
        <w:t xml:space="preserve"> parte</w:t>
      </w:r>
      <w:r w:rsidR="00F9031E" w:rsidRPr="00FC5D4F">
        <w:rPr>
          <w:rFonts w:ascii="Cambria Math" w:hAnsi="Cambria Math"/>
          <w:sz w:val="24"/>
          <w:szCs w:val="24"/>
        </w:rPr>
        <w:t>s</w:t>
      </w:r>
      <w:r w:rsidRPr="00FC5D4F">
        <w:rPr>
          <w:rFonts w:ascii="Cambria Math" w:hAnsi="Cambria Math"/>
          <w:sz w:val="24"/>
          <w:szCs w:val="24"/>
        </w:rPr>
        <w:t xml:space="preserve"> en el contrato de fiducia </w:t>
      </w:r>
      <w:r w:rsidR="00173589" w:rsidRPr="00FC5D4F">
        <w:rPr>
          <w:rFonts w:ascii="Cambria Math" w:hAnsi="Cambria Math"/>
          <w:sz w:val="24"/>
          <w:szCs w:val="24"/>
        </w:rPr>
        <w:t>mercantil,</w:t>
      </w:r>
      <w:r w:rsidR="008F4909" w:rsidRPr="00FC5D4F">
        <w:rPr>
          <w:rFonts w:ascii="Cambria Math" w:hAnsi="Cambria Math"/>
          <w:sz w:val="24"/>
          <w:szCs w:val="24"/>
        </w:rPr>
        <w:t xml:space="preserve"> sino que</w:t>
      </w:r>
      <w:r w:rsidR="002A3826" w:rsidRPr="00FC5D4F">
        <w:rPr>
          <w:rFonts w:ascii="Cambria Math" w:hAnsi="Cambria Math"/>
          <w:sz w:val="24"/>
          <w:szCs w:val="24"/>
        </w:rPr>
        <w:t>, además,</w:t>
      </w:r>
      <w:r w:rsidR="008F4909" w:rsidRPr="00FC5D4F">
        <w:rPr>
          <w:rFonts w:ascii="Cambria Math" w:hAnsi="Cambria Math"/>
          <w:sz w:val="24"/>
          <w:szCs w:val="24"/>
        </w:rPr>
        <w:t xml:space="preserve"> contraría el </w:t>
      </w:r>
      <w:r w:rsidR="008F4909" w:rsidRPr="00FC5D4F">
        <w:rPr>
          <w:rFonts w:ascii="Cambria Math" w:hAnsi="Cambria Math"/>
          <w:i/>
          <w:iCs/>
          <w:sz w:val="24"/>
          <w:szCs w:val="24"/>
        </w:rPr>
        <w:t>principio de relatividad de los contratos</w:t>
      </w:r>
      <w:r w:rsidR="008F4909" w:rsidRPr="00FC5D4F">
        <w:rPr>
          <w:rFonts w:ascii="Cambria Math" w:hAnsi="Cambria Math"/>
          <w:sz w:val="24"/>
          <w:szCs w:val="24"/>
        </w:rPr>
        <w:t>.</w:t>
      </w:r>
    </w:p>
    <w:p w14:paraId="41E42108" w14:textId="77777777" w:rsidR="0043114D" w:rsidRPr="00FC5D4F" w:rsidRDefault="0043114D" w:rsidP="00FC5D4F">
      <w:pPr>
        <w:spacing w:after="0" w:line="240" w:lineRule="auto"/>
        <w:jc w:val="both"/>
        <w:rPr>
          <w:rFonts w:ascii="Cambria Math" w:hAnsi="Cambria Math"/>
          <w:sz w:val="24"/>
          <w:szCs w:val="24"/>
        </w:rPr>
      </w:pPr>
    </w:p>
    <w:p w14:paraId="05C800AC" w14:textId="3FD4D98C" w:rsidR="00756D20" w:rsidRPr="00FC5D4F" w:rsidRDefault="0043114D" w:rsidP="00FC5D4F">
      <w:pPr>
        <w:spacing w:after="0" w:line="240" w:lineRule="auto"/>
        <w:jc w:val="both"/>
        <w:rPr>
          <w:rFonts w:ascii="Cambria Math" w:hAnsi="Cambria Math" w:cs="Times New Roman"/>
          <w:sz w:val="24"/>
          <w:szCs w:val="24"/>
        </w:rPr>
      </w:pPr>
      <w:r w:rsidRPr="00FC5D4F">
        <w:rPr>
          <w:rFonts w:ascii="Cambria Math" w:hAnsi="Cambria Math"/>
          <w:sz w:val="24"/>
          <w:szCs w:val="24"/>
        </w:rPr>
        <w:t xml:space="preserve">En efecto, </w:t>
      </w:r>
      <w:r w:rsidRPr="00FC5D4F">
        <w:rPr>
          <w:rFonts w:ascii="Cambria Math" w:hAnsi="Cambria Math" w:cs="Times New Roman"/>
          <w:sz w:val="24"/>
          <w:szCs w:val="24"/>
        </w:rPr>
        <w:t>s</w:t>
      </w:r>
      <w:r w:rsidR="0071625F" w:rsidRPr="00FC5D4F">
        <w:rPr>
          <w:rFonts w:ascii="Cambria Math" w:hAnsi="Cambria Math" w:cs="Times New Roman"/>
          <w:sz w:val="24"/>
          <w:szCs w:val="24"/>
        </w:rPr>
        <w:t xml:space="preserve">i el contrato </w:t>
      </w:r>
      <w:r w:rsidR="00110BAB" w:rsidRPr="00FC5D4F">
        <w:rPr>
          <w:rFonts w:ascii="Cambria Math" w:hAnsi="Cambria Math" w:cs="Times New Roman"/>
          <w:sz w:val="24"/>
          <w:szCs w:val="24"/>
        </w:rPr>
        <w:t xml:space="preserve"> </w:t>
      </w:r>
    </w:p>
    <w:p w14:paraId="6279C965" w14:textId="77777777" w:rsidR="00756D20" w:rsidRPr="00FC5D4F" w:rsidRDefault="00756D20" w:rsidP="00FC5D4F">
      <w:pPr>
        <w:spacing w:after="0" w:line="240" w:lineRule="auto"/>
        <w:jc w:val="both"/>
        <w:rPr>
          <w:rFonts w:ascii="Cambria Math" w:hAnsi="Cambria Math" w:cs="Times New Roman"/>
          <w:sz w:val="24"/>
          <w:szCs w:val="24"/>
        </w:rPr>
      </w:pPr>
      <w:bookmarkStart w:id="4" w:name="_Hlk43304025"/>
    </w:p>
    <w:p w14:paraId="70883F6F" w14:textId="1AB6B937" w:rsidR="0043114D" w:rsidRPr="00FC5D4F" w:rsidRDefault="00CC0727" w:rsidP="00FC5D4F">
      <w:pPr>
        <w:spacing w:after="0" w:line="240" w:lineRule="auto"/>
        <w:ind w:left="708"/>
        <w:jc w:val="both"/>
        <w:rPr>
          <w:rFonts w:ascii="Cambria Math" w:hAnsi="Cambria Math"/>
          <w:sz w:val="24"/>
          <w:szCs w:val="24"/>
        </w:rPr>
      </w:pPr>
      <w:r w:rsidRPr="00FC5D4F">
        <w:rPr>
          <w:rFonts w:ascii="Cambria Math" w:hAnsi="Cambria Math" w:cs="Times New Roman"/>
          <w:sz w:val="24"/>
          <w:szCs w:val="24"/>
        </w:rPr>
        <w:t>“</w:t>
      </w:r>
      <w:r w:rsidR="0071625F" w:rsidRPr="00FC5D4F">
        <w:rPr>
          <w:rFonts w:ascii="Cambria Math" w:hAnsi="Cambria Math" w:cs="Times New Roman"/>
          <w:sz w:val="24"/>
          <w:szCs w:val="24"/>
        </w:rPr>
        <w:t>es considerado como una manifestación de la autonomía privada en orden a la reglamentación de los propios intereses, resulta claro que dicha reglamentación ha de afectar, en línea de principio tan sólo a la esfera jurídica de sus autores, porque sólo respecto de ellos por hipótesis la autonomía existe</w:t>
      </w:r>
      <w:r w:rsidRPr="00FC5D4F">
        <w:rPr>
          <w:rFonts w:ascii="Cambria Math" w:hAnsi="Cambria Math" w:cs="Times New Roman"/>
          <w:sz w:val="24"/>
          <w:szCs w:val="24"/>
        </w:rPr>
        <w:t>”</w:t>
      </w:r>
      <w:bookmarkStart w:id="5" w:name="_Hlk43413705"/>
      <w:r w:rsidR="00756D20" w:rsidRPr="00FC5D4F">
        <w:rPr>
          <w:rFonts w:ascii="Cambria Math" w:hAnsi="Cambria Math"/>
          <w:sz w:val="24"/>
          <w:szCs w:val="24"/>
          <w:vertAlign w:val="superscript"/>
        </w:rPr>
        <w:footnoteReference w:id="33"/>
      </w:r>
      <w:r w:rsidR="0071625F" w:rsidRPr="00FC5D4F">
        <w:rPr>
          <w:rFonts w:ascii="Cambria Math" w:hAnsi="Cambria Math" w:cs="Times New Roman"/>
          <w:sz w:val="24"/>
          <w:szCs w:val="24"/>
        </w:rPr>
        <w:t>.</w:t>
      </w:r>
      <w:bookmarkEnd w:id="5"/>
    </w:p>
    <w:p w14:paraId="39D6D022" w14:textId="77777777" w:rsidR="008E03AA" w:rsidRDefault="008E03AA" w:rsidP="00FC5D4F">
      <w:pPr>
        <w:spacing w:after="0" w:line="240" w:lineRule="auto"/>
        <w:jc w:val="both"/>
        <w:rPr>
          <w:rFonts w:ascii="Cambria Math" w:hAnsi="Cambria Math" w:cs="Times New Roman"/>
          <w:sz w:val="24"/>
          <w:szCs w:val="24"/>
        </w:rPr>
      </w:pPr>
    </w:p>
    <w:p w14:paraId="6EC0F745" w14:textId="77777777" w:rsidR="00F520F4" w:rsidRDefault="001A4B72" w:rsidP="00FC5D4F">
      <w:pPr>
        <w:spacing w:after="0" w:line="240" w:lineRule="auto"/>
        <w:contextualSpacing/>
        <w:jc w:val="both"/>
        <w:rPr>
          <w:rFonts w:ascii="Cambria Math" w:hAnsi="Cambria Math" w:cs="Times New Roman"/>
          <w:sz w:val="24"/>
          <w:szCs w:val="24"/>
        </w:rPr>
      </w:pPr>
      <w:r w:rsidRPr="00FC5D4F">
        <w:rPr>
          <w:rFonts w:ascii="Cambria Math" w:hAnsi="Cambria Math" w:cs="Times New Roman"/>
          <w:sz w:val="24"/>
          <w:szCs w:val="24"/>
        </w:rPr>
        <w:t>Lo anterior es así, puesto que</w:t>
      </w:r>
      <w:r w:rsidR="00172167" w:rsidRPr="00FC5D4F">
        <w:rPr>
          <w:rFonts w:ascii="Cambria Math" w:hAnsi="Cambria Math" w:cs="Times New Roman"/>
          <w:sz w:val="24"/>
          <w:szCs w:val="24"/>
        </w:rPr>
        <w:t xml:space="preserve"> s</w:t>
      </w:r>
      <w:r w:rsidRPr="00FC5D4F">
        <w:rPr>
          <w:rFonts w:ascii="Cambria Math" w:hAnsi="Cambria Math" w:cs="Times New Roman"/>
          <w:sz w:val="24"/>
          <w:szCs w:val="24"/>
        </w:rPr>
        <w:t xml:space="preserve">i un contrato, fuente de obligaciones y creador de la </w:t>
      </w:r>
      <w:r w:rsidRPr="00FC5D4F">
        <w:rPr>
          <w:rFonts w:ascii="Cambria Math" w:hAnsi="Cambria Math" w:cs="Times New Roman"/>
          <w:i/>
          <w:sz w:val="24"/>
          <w:szCs w:val="24"/>
        </w:rPr>
        <w:t>lex privata</w:t>
      </w:r>
      <w:r w:rsidRPr="00FC5D4F">
        <w:rPr>
          <w:rFonts w:ascii="Cambria Math" w:hAnsi="Cambria Math" w:cs="Times New Roman"/>
          <w:sz w:val="24"/>
          <w:szCs w:val="24"/>
        </w:rPr>
        <w:t xml:space="preserve"> o </w:t>
      </w:r>
      <w:r w:rsidRPr="00FC5D4F">
        <w:rPr>
          <w:rFonts w:ascii="Cambria Math" w:hAnsi="Cambria Math" w:cs="Times New Roman"/>
          <w:i/>
          <w:sz w:val="24"/>
          <w:szCs w:val="24"/>
        </w:rPr>
        <w:t>lex contrata</w:t>
      </w:r>
      <w:r w:rsidRPr="00FC5D4F">
        <w:rPr>
          <w:rFonts w:ascii="Cambria Math" w:hAnsi="Cambria Math" w:cs="Times New Roman"/>
          <w:sz w:val="24"/>
          <w:szCs w:val="24"/>
        </w:rPr>
        <w:t xml:space="preserve"> (arts. 1494 y 1602 del </w:t>
      </w:r>
      <w:r w:rsidRPr="00FC5D4F">
        <w:rPr>
          <w:rFonts w:ascii="Cambria Math" w:hAnsi="Cambria Math" w:cs="Times New Roman"/>
          <w:iCs/>
          <w:sz w:val="24"/>
          <w:szCs w:val="24"/>
        </w:rPr>
        <w:t>CC</w:t>
      </w:r>
      <w:r w:rsidRPr="00FC5D4F">
        <w:rPr>
          <w:rFonts w:ascii="Cambria Math" w:hAnsi="Cambria Math" w:cs="Times New Roman"/>
          <w:sz w:val="24"/>
          <w:szCs w:val="24"/>
        </w:rPr>
        <w:t xml:space="preserve">), tuviera eficacia directa o inmediata en la esfera jurídica de terceras personas, ya no sería </w:t>
      </w:r>
      <w:r w:rsidRPr="00FC5D4F">
        <w:rPr>
          <w:rFonts w:ascii="Cambria Math" w:hAnsi="Cambria Math" w:cs="Times New Roman"/>
          <w:i/>
          <w:sz w:val="24"/>
          <w:szCs w:val="24"/>
        </w:rPr>
        <w:t>res inter alios acta</w:t>
      </w:r>
      <w:r w:rsidRPr="00FC5D4F">
        <w:rPr>
          <w:rFonts w:ascii="Cambria Math" w:hAnsi="Cambria Math" w:cs="Times New Roman"/>
          <w:sz w:val="24"/>
          <w:szCs w:val="24"/>
        </w:rPr>
        <w:t>, esto es, un asunto hecho entre otros, sino sería “una invasión de la esfera jurídica ajena”</w:t>
      </w:r>
      <w:r w:rsidR="00531B43" w:rsidRPr="00FC5D4F">
        <w:rPr>
          <w:rFonts w:ascii="Cambria Math" w:hAnsi="Cambria Math"/>
          <w:sz w:val="24"/>
          <w:szCs w:val="24"/>
          <w:vertAlign w:val="superscript"/>
        </w:rPr>
        <w:footnoteReference w:id="34"/>
      </w:r>
      <w:r w:rsidR="00531B43" w:rsidRPr="00FC5D4F">
        <w:rPr>
          <w:rFonts w:ascii="Cambria Math" w:hAnsi="Cambria Math" w:cs="Times New Roman"/>
          <w:sz w:val="24"/>
          <w:szCs w:val="24"/>
        </w:rPr>
        <w:t>.</w:t>
      </w:r>
    </w:p>
    <w:p w14:paraId="21B6D929" w14:textId="322C763E" w:rsidR="00345632" w:rsidRDefault="001A4B72" w:rsidP="00FC5D4F">
      <w:pPr>
        <w:spacing w:after="0" w:line="240" w:lineRule="auto"/>
        <w:contextualSpacing/>
        <w:jc w:val="both"/>
        <w:rPr>
          <w:rFonts w:ascii="Cambria Math" w:hAnsi="Cambria Math" w:cs="Times New Roman"/>
          <w:sz w:val="24"/>
          <w:szCs w:val="24"/>
        </w:rPr>
      </w:pPr>
      <w:r w:rsidRPr="00FC5D4F">
        <w:rPr>
          <w:rFonts w:ascii="Cambria Math" w:hAnsi="Cambria Math" w:cs="Times New Roman"/>
          <w:sz w:val="24"/>
          <w:szCs w:val="24"/>
        </w:rPr>
        <w:t xml:space="preserve"> </w:t>
      </w:r>
    </w:p>
    <w:p w14:paraId="611AFC89" w14:textId="6636A517" w:rsidR="0099634A" w:rsidRPr="003916B6" w:rsidRDefault="0099634A" w:rsidP="00FC5D4F">
      <w:pPr>
        <w:spacing w:after="0" w:line="240" w:lineRule="auto"/>
        <w:contextualSpacing/>
        <w:jc w:val="both"/>
        <w:rPr>
          <w:rFonts w:ascii="Tahoma" w:hAnsi="Tahoma" w:cs="Tahoma"/>
          <w:bCs/>
          <w:smallCaps/>
          <w:sz w:val="18"/>
          <w:szCs w:val="18"/>
        </w:rPr>
      </w:pPr>
      <w:r>
        <w:rPr>
          <w:rFonts w:ascii="Cambria Math" w:hAnsi="Cambria Math" w:cs="Times New Roman"/>
          <w:sz w:val="24"/>
          <w:szCs w:val="24"/>
        </w:rPr>
        <w:t>De allí, entonces</w:t>
      </w:r>
      <w:r w:rsidR="0016252F">
        <w:rPr>
          <w:rFonts w:ascii="Cambria Math" w:hAnsi="Cambria Math" w:cs="Times New Roman"/>
          <w:sz w:val="24"/>
          <w:szCs w:val="24"/>
        </w:rPr>
        <w:t>,</w:t>
      </w:r>
      <w:r>
        <w:rPr>
          <w:rFonts w:ascii="Cambria Math" w:hAnsi="Cambria Math" w:cs="Times New Roman"/>
          <w:sz w:val="24"/>
          <w:szCs w:val="24"/>
        </w:rPr>
        <w:t xml:space="preserve"> que el contrato</w:t>
      </w:r>
      <w:r w:rsidR="0090090E">
        <w:rPr>
          <w:rFonts w:ascii="Cambria Math" w:hAnsi="Cambria Math" w:cs="Times New Roman"/>
          <w:sz w:val="24"/>
          <w:szCs w:val="24"/>
        </w:rPr>
        <w:t xml:space="preserve"> para el caso</w:t>
      </w:r>
      <w:r w:rsidR="000D378B">
        <w:rPr>
          <w:rFonts w:ascii="Cambria Math" w:hAnsi="Cambria Math" w:cs="Times New Roman"/>
          <w:sz w:val="24"/>
          <w:szCs w:val="24"/>
        </w:rPr>
        <w:t xml:space="preserve"> </w:t>
      </w:r>
      <w:r w:rsidR="0090090E">
        <w:rPr>
          <w:rFonts w:ascii="Cambria Math" w:hAnsi="Cambria Math" w:cs="Times New Roman"/>
          <w:sz w:val="24"/>
          <w:szCs w:val="24"/>
        </w:rPr>
        <w:t>el de Fiducia mercantil,</w:t>
      </w:r>
      <w:r w:rsidRPr="000E07D1">
        <w:rPr>
          <w:rFonts w:ascii="Cambria Math" w:hAnsi="Cambria Math" w:cs="Times New Roman"/>
          <w:i/>
          <w:sz w:val="24"/>
          <w:szCs w:val="24"/>
        </w:rPr>
        <w:t xml:space="preserve"> “es asunto de contratantes, y no podrá alcanzar intereses ajenos”</w:t>
      </w:r>
      <w:r w:rsidR="003916B6" w:rsidRPr="003916B6">
        <w:rPr>
          <w:rFonts w:ascii="Cambria Math" w:hAnsi="Cambria Math"/>
          <w:sz w:val="24"/>
          <w:szCs w:val="24"/>
          <w:vertAlign w:val="superscript"/>
        </w:rPr>
        <w:t xml:space="preserve"> </w:t>
      </w:r>
      <w:r w:rsidR="003916B6" w:rsidRPr="00FC5D4F">
        <w:rPr>
          <w:rFonts w:ascii="Cambria Math" w:hAnsi="Cambria Math"/>
          <w:sz w:val="24"/>
          <w:szCs w:val="24"/>
          <w:vertAlign w:val="superscript"/>
        </w:rPr>
        <w:footnoteReference w:id="35"/>
      </w:r>
      <w:r>
        <w:rPr>
          <w:rFonts w:ascii="Cambria Math" w:hAnsi="Cambria Math" w:cs="Times New Roman"/>
          <w:i/>
          <w:sz w:val="24"/>
          <w:szCs w:val="24"/>
        </w:rPr>
        <w:t>.</w:t>
      </w:r>
    </w:p>
    <w:bookmarkEnd w:id="4"/>
    <w:p w14:paraId="092B4CA6" w14:textId="77777777" w:rsidR="00564F4E" w:rsidRPr="00FC5D4F" w:rsidRDefault="00564F4E" w:rsidP="00FC5D4F">
      <w:pPr>
        <w:spacing w:after="0" w:line="240" w:lineRule="auto"/>
        <w:jc w:val="both"/>
        <w:rPr>
          <w:rFonts w:ascii="Cambria Math" w:hAnsi="Cambria Math"/>
          <w:b/>
          <w:bCs/>
          <w:sz w:val="24"/>
          <w:szCs w:val="24"/>
        </w:rPr>
      </w:pPr>
    </w:p>
    <w:p w14:paraId="7248FD2B" w14:textId="6EB6DC83" w:rsidR="00F13DC2" w:rsidRPr="00FC5D4F" w:rsidRDefault="00323C5B" w:rsidP="00FC5D4F">
      <w:pPr>
        <w:spacing w:after="0" w:line="240" w:lineRule="auto"/>
        <w:jc w:val="both"/>
        <w:rPr>
          <w:rFonts w:ascii="Cambria Math" w:hAnsi="Cambria Math"/>
          <w:b/>
          <w:bCs/>
          <w:sz w:val="24"/>
          <w:szCs w:val="24"/>
        </w:rPr>
      </w:pPr>
      <w:r>
        <w:rPr>
          <w:rFonts w:ascii="Cambria Math" w:hAnsi="Cambria Math"/>
          <w:b/>
          <w:bCs/>
          <w:sz w:val="24"/>
          <w:szCs w:val="24"/>
        </w:rPr>
        <w:t>-</w:t>
      </w:r>
      <w:r w:rsidR="0089055B" w:rsidRPr="00FC5D4F">
        <w:rPr>
          <w:rFonts w:ascii="Cambria Math" w:hAnsi="Cambria Math"/>
          <w:b/>
          <w:bCs/>
          <w:sz w:val="24"/>
          <w:szCs w:val="24"/>
        </w:rPr>
        <w:t xml:space="preserve"> </w:t>
      </w:r>
      <w:r w:rsidR="0089055B" w:rsidRPr="00FC5D4F">
        <w:rPr>
          <w:rFonts w:ascii="Cambria Math" w:hAnsi="Cambria Math"/>
          <w:b/>
          <w:bCs/>
          <w:sz w:val="24"/>
          <w:szCs w:val="24"/>
          <w:u w:val="single"/>
        </w:rPr>
        <w:t>Segundo</w:t>
      </w:r>
      <w:r w:rsidR="0089055B" w:rsidRPr="00FC5D4F">
        <w:rPr>
          <w:rFonts w:ascii="Cambria Math" w:hAnsi="Cambria Math"/>
          <w:b/>
          <w:bCs/>
          <w:sz w:val="24"/>
          <w:szCs w:val="24"/>
        </w:rPr>
        <w:t>:</w:t>
      </w:r>
    </w:p>
    <w:p w14:paraId="56CF059B" w14:textId="77777777" w:rsidR="00A86FB1" w:rsidRPr="00FC5D4F" w:rsidRDefault="00A86FB1" w:rsidP="00FC5D4F">
      <w:pPr>
        <w:spacing w:after="0" w:line="240" w:lineRule="auto"/>
        <w:jc w:val="both"/>
        <w:rPr>
          <w:rFonts w:ascii="Cambria Math" w:hAnsi="Cambria Math"/>
          <w:sz w:val="24"/>
          <w:szCs w:val="24"/>
        </w:rPr>
      </w:pPr>
    </w:p>
    <w:p w14:paraId="0F9F4971" w14:textId="72AA1D90" w:rsidR="003D6849" w:rsidRPr="00FC5D4F" w:rsidRDefault="003D6849" w:rsidP="00FC5D4F">
      <w:pPr>
        <w:spacing w:after="0" w:line="240" w:lineRule="auto"/>
        <w:jc w:val="both"/>
        <w:rPr>
          <w:rFonts w:ascii="Cambria Math" w:hAnsi="Cambria Math"/>
          <w:sz w:val="24"/>
          <w:szCs w:val="24"/>
        </w:rPr>
      </w:pPr>
      <w:r w:rsidRPr="00FC5D4F">
        <w:rPr>
          <w:rFonts w:ascii="Cambria Math" w:hAnsi="Cambria Math"/>
          <w:sz w:val="24"/>
          <w:szCs w:val="24"/>
        </w:rPr>
        <w:t>Bajo un estudio sistemático, pero incompleto y des armonioso del contrato que constituye el título ejecutivo, la sentencia ordenó seguir adelante la ejecución contra</w:t>
      </w:r>
      <w:r w:rsidR="00C47BA4" w:rsidRPr="00FC5D4F">
        <w:rPr>
          <w:rFonts w:ascii="Cambria Math" w:hAnsi="Cambria Math"/>
          <w:sz w:val="24"/>
          <w:szCs w:val="24"/>
        </w:rPr>
        <w:t xml:space="preserve"> el </w:t>
      </w:r>
      <w:r w:rsidR="008E03AA" w:rsidRPr="00413E92">
        <w:rPr>
          <w:rFonts w:ascii="Cambria Math" w:hAnsi="Cambria Math" w:cs="Tahoma"/>
          <w:bCs/>
          <w:smallCaps/>
          <w:sz w:val="24"/>
          <w:szCs w:val="24"/>
        </w:rPr>
        <w:t xml:space="preserve">Fideicomiso Centro Comercial </w:t>
      </w:r>
      <w:r w:rsidR="00C47BA4" w:rsidRPr="00FC5D4F">
        <w:rPr>
          <w:rFonts w:ascii="Cambria Math" w:hAnsi="Cambria Math" w:cs="Tahoma"/>
          <w:bCs/>
          <w:smallCaps/>
          <w:sz w:val="24"/>
          <w:szCs w:val="24"/>
        </w:rPr>
        <w:t>Villa Country</w:t>
      </w:r>
      <w:r w:rsidR="00C47BA4" w:rsidRPr="00FC5D4F">
        <w:rPr>
          <w:rFonts w:ascii="Cambria Math" w:hAnsi="Cambria Math"/>
          <w:sz w:val="24"/>
          <w:szCs w:val="24"/>
        </w:rPr>
        <w:t xml:space="preserve"> </w:t>
      </w:r>
      <w:r w:rsidRPr="00FC5D4F">
        <w:rPr>
          <w:rFonts w:ascii="Cambria Math" w:hAnsi="Cambria Math"/>
          <w:sz w:val="24"/>
          <w:szCs w:val="24"/>
        </w:rPr>
        <w:t xml:space="preserve">con base en la </w:t>
      </w:r>
      <w:r w:rsidRPr="00FC5D4F">
        <w:rPr>
          <w:rFonts w:ascii="Cambria Math" w:hAnsi="Cambria Math"/>
          <w:b/>
          <w:bCs/>
          <w:sz w:val="24"/>
          <w:szCs w:val="24"/>
        </w:rPr>
        <w:t>cláusula quinta</w:t>
      </w:r>
      <w:r w:rsidRPr="00FC5D4F">
        <w:rPr>
          <w:rFonts w:ascii="Cambria Math" w:hAnsi="Cambria Math"/>
          <w:sz w:val="24"/>
          <w:szCs w:val="24"/>
        </w:rPr>
        <w:t xml:space="preserve"> del contrato de fiducia</w:t>
      </w:r>
      <w:r w:rsidRPr="00FC5D4F">
        <w:rPr>
          <w:rFonts w:ascii="Cambria Math" w:hAnsi="Cambria Math"/>
          <w:sz w:val="24"/>
          <w:szCs w:val="24"/>
          <w:vertAlign w:val="superscript"/>
        </w:rPr>
        <w:footnoteReference w:id="36"/>
      </w:r>
      <w:r w:rsidRPr="00FC5D4F">
        <w:rPr>
          <w:rFonts w:ascii="Cambria Math" w:hAnsi="Cambria Math" w:cs="Arial"/>
          <w:sz w:val="24"/>
          <w:szCs w:val="24"/>
        </w:rPr>
        <w:t xml:space="preserve">, en relación con las cláusulas primera, sexta y décima de este, </w:t>
      </w:r>
      <w:r w:rsidRPr="00FC5D4F">
        <w:rPr>
          <w:rFonts w:ascii="Cambria Math" w:hAnsi="Cambria Math"/>
          <w:sz w:val="24"/>
          <w:szCs w:val="24"/>
        </w:rPr>
        <w:t xml:space="preserve">como antecedentemente se indicó. </w:t>
      </w:r>
    </w:p>
    <w:p w14:paraId="6CD11D1C" w14:textId="77777777" w:rsidR="003D6849" w:rsidRPr="00FC5D4F" w:rsidRDefault="003D6849" w:rsidP="00FC5D4F">
      <w:pPr>
        <w:spacing w:after="0" w:line="240" w:lineRule="auto"/>
        <w:jc w:val="both"/>
        <w:rPr>
          <w:rFonts w:ascii="Cambria Math" w:hAnsi="Cambria Math"/>
          <w:sz w:val="24"/>
          <w:szCs w:val="24"/>
        </w:rPr>
      </w:pPr>
    </w:p>
    <w:p w14:paraId="70B8C224" w14:textId="1EF53D1B" w:rsidR="003D6849" w:rsidRPr="00FC5D4F" w:rsidRDefault="003D6849" w:rsidP="00FC5D4F">
      <w:pPr>
        <w:spacing w:after="0" w:line="240" w:lineRule="auto"/>
        <w:jc w:val="both"/>
        <w:rPr>
          <w:rFonts w:ascii="Cambria Math" w:hAnsi="Cambria Math"/>
          <w:sz w:val="24"/>
          <w:szCs w:val="24"/>
        </w:rPr>
      </w:pPr>
      <w:r w:rsidRPr="00FC5D4F">
        <w:rPr>
          <w:rFonts w:ascii="Cambria Math" w:hAnsi="Cambria Math"/>
          <w:sz w:val="24"/>
          <w:szCs w:val="24"/>
        </w:rPr>
        <w:t xml:space="preserve">De allí lo sistemático. </w:t>
      </w:r>
    </w:p>
    <w:p w14:paraId="52ED478E" w14:textId="77777777" w:rsidR="005834DB" w:rsidRDefault="005834DB" w:rsidP="00FC5D4F">
      <w:pPr>
        <w:spacing w:after="0" w:line="240" w:lineRule="auto"/>
        <w:jc w:val="both"/>
        <w:rPr>
          <w:rFonts w:ascii="Cambria Math" w:hAnsi="Cambria Math"/>
          <w:sz w:val="24"/>
          <w:szCs w:val="24"/>
        </w:rPr>
      </w:pPr>
    </w:p>
    <w:p w14:paraId="7AFCCCEB" w14:textId="1E3ADAEC" w:rsidR="003D6849" w:rsidRPr="00FC5D4F" w:rsidRDefault="003D6849" w:rsidP="00FC5D4F">
      <w:pPr>
        <w:spacing w:after="0" w:line="240" w:lineRule="auto"/>
        <w:jc w:val="both"/>
        <w:rPr>
          <w:rFonts w:ascii="Cambria Math" w:hAnsi="Cambria Math"/>
          <w:sz w:val="24"/>
          <w:szCs w:val="24"/>
        </w:rPr>
      </w:pPr>
      <w:r w:rsidRPr="00FC5D4F">
        <w:rPr>
          <w:rFonts w:ascii="Cambria Math" w:hAnsi="Cambria Math"/>
          <w:sz w:val="24"/>
          <w:szCs w:val="24"/>
        </w:rPr>
        <w:t xml:space="preserve">Lo incompleto, porque, al escudriñar la cláusula décima no la atendió </w:t>
      </w:r>
      <w:r w:rsidR="00B222C1" w:rsidRPr="00FC5D4F">
        <w:rPr>
          <w:rFonts w:ascii="Cambria Math" w:hAnsi="Cambria Math"/>
          <w:sz w:val="24"/>
          <w:szCs w:val="24"/>
        </w:rPr>
        <w:t xml:space="preserve">ni </w:t>
      </w:r>
      <w:r w:rsidRPr="00FC5D4F">
        <w:rPr>
          <w:rFonts w:ascii="Cambria Math" w:hAnsi="Cambria Math"/>
          <w:sz w:val="24"/>
          <w:szCs w:val="24"/>
        </w:rPr>
        <w:t>en su integridad</w:t>
      </w:r>
      <w:r w:rsidR="00B222C1" w:rsidRPr="00FC5D4F">
        <w:rPr>
          <w:rFonts w:ascii="Cambria Math" w:hAnsi="Cambria Math"/>
          <w:sz w:val="24"/>
          <w:szCs w:val="24"/>
        </w:rPr>
        <w:t>, ni en su literalidad</w:t>
      </w:r>
      <w:r w:rsidRPr="00FC5D4F">
        <w:rPr>
          <w:rFonts w:ascii="Cambria Math" w:hAnsi="Cambria Math"/>
          <w:sz w:val="24"/>
          <w:szCs w:val="24"/>
        </w:rPr>
        <w:t>.</w:t>
      </w:r>
      <w:r w:rsidR="00B222C1" w:rsidRPr="00FC5D4F">
        <w:rPr>
          <w:rFonts w:ascii="Cambria Math" w:hAnsi="Cambria Math"/>
          <w:sz w:val="24"/>
          <w:szCs w:val="24"/>
        </w:rPr>
        <w:t xml:space="preserve"> </w:t>
      </w:r>
    </w:p>
    <w:p w14:paraId="4F4E5EAA" w14:textId="77777777" w:rsidR="003D6849" w:rsidRPr="00FC5D4F" w:rsidRDefault="003D6849" w:rsidP="00FC5D4F">
      <w:pPr>
        <w:spacing w:after="0" w:line="240" w:lineRule="auto"/>
        <w:jc w:val="both"/>
        <w:rPr>
          <w:rFonts w:ascii="Cambria Math" w:hAnsi="Cambria Math"/>
          <w:sz w:val="24"/>
          <w:szCs w:val="24"/>
        </w:rPr>
      </w:pPr>
    </w:p>
    <w:p w14:paraId="0C926D03" w14:textId="7E0BB2BD" w:rsidR="003D6849" w:rsidRPr="00FC5D4F" w:rsidRDefault="003D6849" w:rsidP="00FC5D4F">
      <w:pPr>
        <w:spacing w:after="0" w:line="240" w:lineRule="auto"/>
        <w:jc w:val="both"/>
        <w:rPr>
          <w:rFonts w:ascii="Cambria Math" w:hAnsi="Cambria Math"/>
          <w:sz w:val="24"/>
          <w:szCs w:val="24"/>
        </w:rPr>
      </w:pPr>
      <w:r w:rsidRPr="00FC5D4F">
        <w:rPr>
          <w:rFonts w:ascii="Cambria Math" w:hAnsi="Cambria Math"/>
          <w:sz w:val="24"/>
          <w:szCs w:val="24"/>
        </w:rPr>
        <w:t xml:space="preserve">Lo des armonioso, porque, dejó de lado en este estudio a la cláusula décima primera del citado contrato.  </w:t>
      </w:r>
    </w:p>
    <w:p w14:paraId="686CC9FA" w14:textId="77777777" w:rsidR="003D6849" w:rsidRPr="00FC5D4F" w:rsidRDefault="003D6849" w:rsidP="00FC5D4F">
      <w:pPr>
        <w:spacing w:after="0" w:line="240" w:lineRule="auto"/>
        <w:jc w:val="both"/>
        <w:rPr>
          <w:rFonts w:ascii="Cambria Math" w:hAnsi="Cambria Math"/>
          <w:sz w:val="24"/>
          <w:szCs w:val="24"/>
        </w:rPr>
      </w:pPr>
    </w:p>
    <w:p w14:paraId="58D737B3" w14:textId="3224C5BD" w:rsidR="003D6849" w:rsidRPr="00FC5D4F" w:rsidRDefault="003D6849" w:rsidP="00FC5D4F">
      <w:pPr>
        <w:spacing w:after="0" w:line="240" w:lineRule="auto"/>
        <w:jc w:val="both"/>
        <w:rPr>
          <w:rFonts w:ascii="Cambria Math" w:hAnsi="Cambria Math"/>
          <w:sz w:val="24"/>
          <w:szCs w:val="24"/>
        </w:rPr>
      </w:pPr>
      <w:r w:rsidRPr="00FC5D4F">
        <w:rPr>
          <w:rFonts w:ascii="Cambria Math" w:hAnsi="Cambria Math"/>
          <w:sz w:val="24"/>
          <w:szCs w:val="24"/>
        </w:rPr>
        <w:t>Estas anomalías interpretativas generaron el error de la decisión judicial apelada.</w:t>
      </w:r>
    </w:p>
    <w:p w14:paraId="47C2C418" w14:textId="15E99DCB" w:rsidR="00817B6A" w:rsidRPr="00FC5D4F" w:rsidRDefault="00817B6A" w:rsidP="00FC5D4F">
      <w:pPr>
        <w:spacing w:after="0" w:line="240" w:lineRule="auto"/>
        <w:jc w:val="both"/>
        <w:rPr>
          <w:rFonts w:ascii="Cambria Math" w:hAnsi="Cambria Math"/>
          <w:sz w:val="24"/>
          <w:szCs w:val="24"/>
        </w:rPr>
      </w:pPr>
    </w:p>
    <w:p w14:paraId="5D783CB0" w14:textId="4135F552" w:rsidR="00030DB2" w:rsidRDefault="00817B6A" w:rsidP="00FC5D4F">
      <w:pPr>
        <w:spacing w:after="0" w:line="240" w:lineRule="auto"/>
        <w:jc w:val="both"/>
        <w:rPr>
          <w:rFonts w:ascii="Cambria Math" w:hAnsi="Cambria Math"/>
          <w:sz w:val="24"/>
          <w:szCs w:val="24"/>
        </w:rPr>
      </w:pPr>
      <w:r w:rsidRPr="00FC5D4F">
        <w:rPr>
          <w:rFonts w:ascii="Cambria Math" w:hAnsi="Cambria Math"/>
          <w:sz w:val="24"/>
          <w:szCs w:val="24"/>
        </w:rPr>
        <w:t xml:space="preserve">Veámoslo: </w:t>
      </w:r>
    </w:p>
    <w:p w14:paraId="4E1133B0" w14:textId="77777777" w:rsidR="008839B7" w:rsidRPr="00FC5D4F" w:rsidRDefault="008839B7" w:rsidP="00FC5D4F">
      <w:pPr>
        <w:spacing w:after="0" w:line="240" w:lineRule="auto"/>
        <w:jc w:val="both"/>
        <w:rPr>
          <w:rFonts w:ascii="Cambria Math" w:hAnsi="Cambria Math"/>
          <w:sz w:val="24"/>
          <w:szCs w:val="24"/>
        </w:rPr>
      </w:pPr>
    </w:p>
    <w:p w14:paraId="11553B97" w14:textId="2EC52E3E" w:rsidR="00030DB2" w:rsidRPr="00FC5D4F" w:rsidRDefault="00030DB2" w:rsidP="00FC5D4F">
      <w:pPr>
        <w:pStyle w:val="Prrafodelista"/>
        <w:numPr>
          <w:ilvl w:val="0"/>
          <w:numId w:val="14"/>
        </w:numPr>
        <w:jc w:val="both"/>
        <w:rPr>
          <w:rFonts w:ascii="Cambria Math" w:hAnsi="Cambria Math"/>
        </w:rPr>
      </w:pPr>
      <w:r w:rsidRPr="00FC5D4F">
        <w:rPr>
          <w:rFonts w:ascii="Cambria Math" w:hAnsi="Cambria Math"/>
        </w:rPr>
        <w:t xml:space="preserve">En si misma considerada la cláusula </w:t>
      </w:r>
      <w:r w:rsidRPr="00FC5D4F">
        <w:rPr>
          <w:rFonts w:ascii="Cambria Math" w:hAnsi="Cambria Math"/>
          <w:u w:val="single"/>
        </w:rPr>
        <w:t>no dice</w:t>
      </w:r>
      <w:r w:rsidRPr="00FC5D4F">
        <w:rPr>
          <w:rFonts w:ascii="Cambria Math" w:hAnsi="Cambria Math"/>
        </w:rPr>
        <w:t xml:space="preserve"> que </w:t>
      </w:r>
      <w:r w:rsidR="001C70C3" w:rsidRPr="00FC5D4F">
        <w:rPr>
          <w:rFonts w:ascii="Cambria Math" w:hAnsi="Cambria Math"/>
        </w:rPr>
        <w:t xml:space="preserve">el </w:t>
      </w:r>
      <w:r w:rsidR="008E03AA" w:rsidRPr="00413E92">
        <w:rPr>
          <w:rFonts w:ascii="Cambria Math" w:hAnsi="Cambria Math" w:cs="Tahoma"/>
          <w:bCs/>
          <w:smallCaps/>
        </w:rPr>
        <w:t xml:space="preserve">Fideicomiso Centro Comercial </w:t>
      </w:r>
      <w:r w:rsidR="001C70C3" w:rsidRPr="00FC5D4F">
        <w:rPr>
          <w:rFonts w:ascii="Cambria Math" w:hAnsi="Cambria Math" w:cs="Tahoma"/>
          <w:bCs/>
          <w:smallCaps/>
        </w:rPr>
        <w:t>Villa Country</w:t>
      </w:r>
      <w:r w:rsidR="001C70C3" w:rsidRPr="00FC5D4F">
        <w:rPr>
          <w:rFonts w:ascii="Cambria Math" w:hAnsi="Cambria Math"/>
        </w:rPr>
        <w:t xml:space="preserve"> </w:t>
      </w:r>
      <w:r w:rsidRPr="00FC5D4F">
        <w:rPr>
          <w:rFonts w:ascii="Cambria Math" w:hAnsi="Cambria Math"/>
        </w:rPr>
        <w:t>deba pagar el dinero que se reclama con la demanda</w:t>
      </w:r>
      <w:r w:rsidR="00BA0DDF" w:rsidRPr="00FC5D4F">
        <w:rPr>
          <w:rFonts w:ascii="Cambria Math" w:hAnsi="Cambria Math"/>
        </w:rPr>
        <w:t xml:space="preserve">. </w:t>
      </w:r>
      <w:r w:rsidR="007A6710" w:rsidRPr="00FC5D4F">
        <w:rPr>
          <w:rFonts w:ascii="Cambria Math" w:hAnsi="Cambria Math"/>
        </w:rPr>
        <w:t>Lo que lit</w:t>
      </w:r>
      <w:r w:rsidR="00C32863" w:rsidRPr="00FC5D4F">
        <w:rPr>
          <w:rFonts w:ascii="Cambria Math" w:hAnsi="Cambria Math"/>
        </w:rPr>
        <w:t>e</w:t>
      </w:r>
      <w:r w:rsidR="007A6710" w:rsidRPr="00FC5D4F">
        <w:rPr>
          <w:rFonts w:ascii="Cambria Math" w:hAnsi="Cambria Math"/>
        </w:rPr>
        <w:t>ral y</w:t>
      </w:r>
      <w:r w:rsidR="00C32863" w:rsidRPr="00FC5D4F">
        <w:rPr>
          <w:rFonts w:ascii="Cambria Math" w:hAnsi="Cambria Math"/>
        </w:rPr>
        <w:t xml:space="preserve"> </w:t>
      </w:r>
      <w:r w:rsidR="007A6710" w:rsidRPr="00FC5D4F">
        <w:rPr>
          <w:rFonts w:ascii="Cambria Math" w:hAnsi="Cambria Math"/>
        </w:rPr>
        <w:t xml:space="preserve">claramente </w:t>
      </w:r>
      <w:r w:rsidR="00A34DDC" w:rsidRPr="00FC5D4F">
        <w:rPr>
          <w:rFonts w:ascii="Cambria Math" w:hAnsi="Cambria Math"/>
          <w:u w:val="single"/>
        </w:rPr>
        <w:t>dice</w:t>
      </w:r>
      <w:r w:rsidR="007A6710" w:rsidRPr="00FC5D4F">
        <w:rPr>
          <w:rFonts w:ascii="Cambria Math" w:hAnsi="Cambria Math"/>
        </w:rPr>
        <w:t xml:space="preserve"> la cláusula quinta es:</w:t>
      </w:r>
    </w:p>
    <w:p w14:paraId="6A7654BB" w14:textId="5D20B196" w:rsidR="006A73D3" w:rsidRPr="00FC5D4F" w:rsidRDefault="0008494A" w:rsidP="00FC5D4F">
      <w:pPr>
        <w:pStyle w:val="Prrafodelista"/>
        <w:jc w:val="both"/>
        <w:rPr>
          <w:rFonts w:ascii="Cambria Math" w:hAnsi="Cambria Math"/>
        </w:rPr>
      </w:pPr>
      <w:r w:rsidRPr="00FC5D4F">
        <w:rPr>
          <w:rFonts w:ascii="Cambria Math" w:hAnsi="Cambria Math"/>
        </w:rPr>
        <w:t xml:space="preserve"> </w:t>
      </w:r>
    </w:p>
    <w:p w14:paraId="238C78C5" w14:textId="4D55AA62" w:rsidR="006A73D3" w:rsidRPr="00FC5D4F" w:rsidRDefault="006A73D3" w:rsidP="00FC5D4F">
      <w:pPr>
        <w:pStyle w:val="Prrafodelista"/>
        <w:jc w:val="both"/>
        <w:rPr>
          <w:rFonts w:ascii="Cambria Math" w:hAnsi="Cambria Math"/>
          <w:b/>
          <w:bCs/>
          <w:u w:val="single"/>
        </w:rPr>
      </w:pPr>
      <w:r w:rsidRPr="00FC5D4F">
        <w:rPr>
          <w:rFonts w:ascii="Cambria Math" w:hAnsi="Cambria Math"/>
        </w:rPr>
        <w:t xml:space="preserve">“OBJETO. Consiste en que </w:t>
      </w:r>
      <w:r w:rsidRPr="00FC5D4F">
        <w:rPr>
          <w:rFonts w:ascii="Cambria Math" w:hAnsi="Cambria Math"/>
          <w:b/>
          <w:bCs/>
          <w:u w:val="single"/>
        </w:rPr>
        <w:t>ALIANZA FIDUCIARIA S.A.</w:t>
      </w:r>
    </w:p>
    <w:p w14:paraId="5F01D2EA" w14:textId="77777777" w:rsidR="006A73D3" w:rsidRPr="00FC5D4F" w:rsidRDefault="006A73D3" w:rsidP="00FC5D4F">
      <w:pPr>
        <w:pStyle w:val="Prrafodelista"/>
        <w:jc w:val="both"/>
        <w:rPr>
          <w:rFonts w:ascii="Cambria Math" w:hAnsi="Cambria Math"/>
        </w:rPr>
      </w:pPr>
      <w:r w:rsidRPr="00FC5D4F">
        <w:rPr>
          <w:rFonts w:ascii="Cambria Math" w:hAnsi="Cambria Math"/>
        </w:rPr>
        <w:t xml:space="preserve">… </w:t>
      </w:r>
    </w:p>
    <w:p w14:paraId="4403FF24" w14:textId="63602801" w:rsidR="006A73D3" w:rsidRPr="00FC5D4F" w:rsidRDefault="006A73D3" w:rsidP="00FC5D4F">
      <w:pPr>
        <w:pStyle w:val="Prrafodelista"/>
        <w:jc w:val="both"/>
        <w:rPr>
          <w:rFonts w:ascii="Cambria Math" w:hAnsi="Cambria Math"/>
        </w:rPr>
      </w:pPr>
      <w:r w:rsidRPr="00FC5D4F">
        <w:rPr>
          <w:rFonts w:ascii="Cambria Math" w:hAnsi="Cambria Math"/>
        </w:rPr>
        <w:t>“</w:t>
      </w:r>
      <w:r w:rsidRPr="00FC5D4F">
        <w:rPr>
          <w:rFonts w:ascii="Cambria Math" w:hAnsi="Cambria Math"/>
          <w:b/>
          <w:bCs/>
        </w:rPr>
        <w:t xml:space="preserve">. </w:t>
      </w:r>
      <w:r w:rsidRPr="00FC5D4F">
        <w:rPr>
          <w:rFonts w:ascii="Cambria Math" w:hAnsi="Cambria Math"/>
        </w:rPr>
        <w:t xml:space="preserve">--- </w:t>
      </w:r>
      <w:r w:rsidRPr="00FC5D4F">
        <w:rPr>
          <w:rFonts w:ascii="Cambria Math" w:hAnsi="Cambria Math"/>
          <w:u w:val="single"/>
        </w:rPr>
        <w:t>Recaudar los recursos provenientes de los cánones de arrendamiento</w:t>
      </w:r>
      <w:r w:rsidRPr="00FC5D4F">
        <w:rPr>
          <w:rFonts w:ascii="Cambria Math" w:hAnsi="Cambria Math"/>
        </w:rPr>
        <w:t xml:space="preserve"> de los contratos cedidos por EL TRADENTE al FIDEICOMITENTE… </w:t>
      </w:r>
      <w:r w:rsidRPr="00FC5D4F">
        <w:rPr>
          <w:rFonts w:ascii="Cambria Math" w:hAnsi="Cambria Math"/>
          <w:u w:val="single"/>
        </w:rPr>
        <w:t>destinados a los pagos a favor del TRADENTE</w:t>
      </w:r>
      <w:r w:rsidR="00A63257" w:rsidRPr="00FC5D4F">
        <w:rPr>
          <w:rFonts w:ascii="Cambria Math" w:hAnsi="Cambria Math"/>
        </w:rPr>
        <w:t xml:space="preserve"> (Énfasis añadido). </w:t>
      </w:r>
    </w:p>
    <w:p w14:paraId="7CB55D4C" w14:textId="77777777" w:rsidR="008A52D6" w:rsidRPr="00FC5D4F" w:rsidRDefault="008A52D6" w:rsidP="00FC5D4F">
      <w:pPr>
        <w:pStyle w:val="Prrafodelista"/>
        <w:jc w:val="both"/>
        <w:rPr>
          <w:rFonts w:ascii="Cambria Math" w:hAnsi="Cambria Math"/>
        </w:rPr>
      </w:pPr>
    </w:p>
    <w:p w14:paraId="2E719A20" w14:textId="54944CEC" w:rsidR="00827F57" w:rsidRPr="00FC5D4F" w:rsidRDefault="000F6336" w:rsidP="00FC5D4F">
      <w:pPr>
        <w:pStyle w:val="Prrafodelista"/>
        <w:numPr>
          <w:ilvl w:val="0"/>
          <w:numId w:val="14"/>
        </w:numPr>
        <w:jc w:val="both"/>
        <w:rPr>
          <w:rFonts w:ascii="Cambria Math" w:hAnsi="Cambria Math"/>
        </w:rPr>
      </w:pPr>
      <w:r w:rsidRPr="00FC5D4F">
        <w:rPr>
          <w:rFonts w:ascii="Cambria Math" w:hAnsi="Cambria Math"/>
        </w:rPr>
        <w:t>E</w:t>
      </w:r>
      <w:r w:rsidR="00882087" w:rsidRPr="00FC5D4F">
        <w:rPr>
          <w:rFonts w:ascii="Cambria Math" w:hAnsi="Cambria Math"/>
        </w:rPr>
        <w:t xml:space="preserve">sta </w:t>
      </w:r>
      <w:r w:rsidR="00DF06C1" w:rsidRPr="00FC5D4F">
        <w:rPr>
          <w:rFonts w:ascii="Cambria Math" w:hAnsi="Cambria Math"/>
        </w:rPr>
        <w:t>cláusula</w:t>
      </w:r>
      <w:r w:rsidR="00882087" w:rsidRPr="00FC5D4F">
        <w:rPr>
          <w:rFonts w:ascii="Cambria Math" w:hAnsi="Cambria Math"/>
        </w:rPr>
        <w:t xml:space="preserve"> al interpretarse bajo el alero del artículo 1622 del CC, en armonía con la cláusula décima</w:t>
      </w:r>
      <w:r w:rsidR="00DB4FD2" w:rsidRPr="00FC5D4F">
        <w:rPr>
          <w:rFonts w:ascii="Cambria Math" w:hAnsi="Cambria Math"/>
        </w:rPr>
        <w:t xml:space="preserve">, </w:t>
      </w:r>
      <w:r w:rsidR="00882087" w:rsidRPr="00FC5D4F">
        <w:rPr>
          <w:rFonts w:ascii="Cambria Math" w:hAnsi="Cambria Math"/>
        </w:rPr>
        <w:t>numeral 10.2.</w:t>
      </w:r>
      <w:r w:rsidR="00B95C7D" w:rsidRPr="00FC5D4F">
        <w:rPr>
          <w:rFonts w:ascii="Cambria Math" w:hAnsi="Cambria Math"/>
        </w:rPr>
        <w:t xml:space="preserve">, aparte </w:t>
      </w:r>
      <w:r w:rsidR="00882087" w:rsidRPr="00FC5D4F">
        <w:rPr>
          <w:rFonts w:ascii="Cambria Math" w:hAnsi="Cambria Math"/>
        </w:rPr>
        <w:t>2</w:t>
      </w:r>
      <w:r w:rsidR="00DD04B9" w:rsidRPr="00FC5D4F">
        <w:rPr>
          <w:rFonts w:ascii="Cambria Math" w:hAnsi="Cambria Math"/>
        </w:rPr>
        <w:t xml:space="preserve">, </w:t>
      </w:r>
      <w:r w:rsidR="0061719D" w:rsidRPr="00FC5D4F">
        <w:rPr>
          <w:rFonts w:ascii="Cambria Math" w:hAnsi="Cambria Math"/>
        </w:rPr>
        <w:t>arroja como resultado que, si bien es obligación de la Fiduciaria</w:t>
      </w:r>
      <w:r w:rsidR="0050328C" w:rsidRPr="00FC5D4F">
        <w:rPr>
          <w:rFonts w:ascii="Cambria Math" w:hAnsi="Cambria Math"/>
        </w:rPr>
        <w:t xml:space="preserve">, esto es, </w:t>
      </w:r>
      <w:r w:rsidR="0050328C" w:rsidRPr="00FC5D4F">
        <w:rPr>
          <w:rFonts w:ascii="Cambria Math" w:hAnsi="Cambria Math" w:cs="Tahoma"/>
          <w:bCs/>
          <w:smallCaps/>
        </w:rPr>
        <w:t>Alianza Fiduciaria S.A.</w:t>
      </w:r>
      <w:r w:rsidR="0050328C" w:rsidRPr="00FC5D4F">
        <w:rPr>
          <w:rFonts w:ascii="Cambria Math" w:hAnsi="Cambria Math"/>
        </w:rPr>
        <w:t xml:space="preserve"> (no </w:t>
      </w:r>
      <w:r w:rsidR="0061719D" w:rsidRPr="00FC5D4F">
        <w:rPr>
          <w:rFonts w:ascii="Cambria Math" w:hAnsi="Cambria Math"/>
        </w:rPr>
        <w:t xml:space="preserve">el </w:t>
      </w:r>
      <w:r w:rsidR="00B07267" w:rsidRPr="00413E92">
        <w:rPr>
          <w:rFonts w:ascii="Cambria Math" w:hAnsi="Cambria Math" w:cs="Tahoma"/>
          <w:bCs/>
          <w:smallCaps/>
        </w:rPr>
        <w:t xml:space="preserve">Fideicomiso Centro Comercial </w:t>
      </w:r>
      <w:r w:rsidR="0061719D" w:rsidRPr="00FC5D4F">
        <w:rPr>
          <w:rFonts w:ascii="Cambria Math" w:hAnsi="Cambria Math" w:cs="Tahoma"/>
          <w:bCs/>
          <w:smallCaps/>
        </w:rPr>
        <w:t>Villa Country</w:t>
      </w:r>
      <w:r w:rsidR="005455E3" w:rsidRPr="00FC5D4F">
        <w:rPr>
          <w:rFonts w:ascii="Cambria Math" w:hAnsi="Cambria Math" w:cs="Tahoma"/>
          <w:bCs/>
          <w:smallCaps/>
        </w:rPr>
        <w:t>)</w:t>
      </w:r>
      <w:r w:rsidR="0061719D" w:rsidRPr="00FC5D4F">
        <w:rPr>
          <w:rFonts w:ascii="Cambria Math" w:hAnsi="Cambria Math" w:cs="Tahoma"/>
          <w:bCs/>
          <w:smallCaps/>
        </w:rPr>
        <w:t xml:space="preserve">, </w:t>
      </w:r>
      <w:r w:rsidR="00215D1F" w:rsidRPr="00FC5D4F">
        <w:rPr>
          <w:rFonts w:ascii="Cambria Math" w:hAnsi="Cambria Math"/>
        </w:rPr>
        <w:t xml:space="preserve">pagar al </w:t>
      </w:r>
      <w:proofErr w:type="spellStart"/>
      <w:r w:rsidR="00215D1F" w:rsidRPr="00FC5D4F">
        <w:rPr>
          <w:rFonts w:ascii="Cambria Math" w:hAnsi="Cambria Math"/>
        </w:rPr>
        <w:t>Tradente</w:t>
      </w:r>
      <w:proofErr w:type="spellEnd"/>
      <w:r w:rsidR="00215D1F" w:rsidRPr="00FC5D4F">
        <w:rPr>
          <w:rFonts w:ascii="Cambria Math" w:hAnsi="Cambria Math"/>
        </w:rPr>
        <w:t xml:space="preserve"> </w:t>
      </w:r>
      <w:r w:rsidR="0049740A" w:rsidRPr="00FC5D4F">
        <w:rPr>
          <w:rFonts w:ascii="Cambria Math" w:hAnsi="Cambria Math"/>
        </w:rPr>
        <w:t>(</w:t>
      </w:r>
      <w:r w:rsidR="00215D1F" w:rsidRPr="00FC5D4F">
        <w:rPr>
          <w:rFonts w:ascii="Cambria Math" w:hAnsi="Cambria Math"/>
        </w:rPr>
        <w:t>el saldo del precio de la compraventa</w:t>
      </w:r>
      <w:r w:rsidR="0049740A" w:rsidRPr="00FC5D4F">
        <w:rPr>
          <w:rFonts w:ascii="Cambria Math" w:hAnsi="Cambria Math"/>
        </w:rPr>
        <w:t>),</w:t>
      </w:r>
      <w:r w:rsidR="0061719D" w:rsidRPr="00FC5D4F">
        <w:rPr>
          <w:rFonts w:ascii="Cambria Math" w:hAnsi="Cambria Math"/>
        </w:rPr>
        <w:t xml:space="preserve"> no </w:t>
      </w:r>
      <w:r w:rsidR="00953F54" w:rsidRPr="00FC5D4F">
        <w:rPr>
          <w:rFonts w:ascii="Cambria Math" w:hAnsi="Cambria Math"/>
        </w:rPr>
        <w:t>es menos cierto que</w:t>
      </w:r>
      <w:r w:rsidR="0049740A" w:rsidRPr="00FC5D4F">
        <w:rPr>
          <w:rFonts w:ascii="Cambria Math" w:hAnsi="Cambria Math"/>
        </w:rPr>
        <w:t xml:space="preserve"> la misma cláusula</w:t>
      </w:r>
      <w:r w:rsidR="00953F54" w:rsidRPr="00FC5D4F">
        <w:rPr>
          <w:rFonts w:ascii="Cambria Math" w:hAnsi="Cambria Math"/>
          <w:b/>
          <w:bCs/>
        </w:rPr>
        <w:t xml:space="preserve"> NO </w:t>
      </w:r>
      <w:r w:rsidR="0061719D" w:rsidRPr="00FC5D4F">
        <w:rPr>
          <w:rFonts w:ascii="Cambria Math" w:hAnsi="Cambria Math"/>
          <w:b/>
          <w:bCs/>
        </w:rPr>
        <w:t>dice el momento en el cual deba pagarse el dinero</w:t>
      </w:r>
      <w:r w:rsidR="003D5C14" w:rsidRPr="00FC5D4F">
        <w:rPr>
          <w:rFonts w:ascii="Cambria Math" w:hAnsi="Cambria Math"/>
        </w:rPr>
        <w:t>.</w:t>
      </w:r>
    </w:p>
    <w:p w14:paraId="64EA782E" w14:textId="12115A4D" w:rsidR="00DD04B9" w:rsidRPr="00FC5D4F" w:rsidRDefault="00DD04B9" w:rsidP="00FC5D4F">
      <w:pPr>
        <w:pStyle w:val="Prrafodelista"/>
        <w:jc w:val="both"/>
        <w:rPr>
          <w:rFonts w:ascii="Cambria Math" w:hAnsi="Cambria Math"/>
        </w:rPr>
      </w:pPr>
    </w:p>
    <w:p w14:paraId="3EC1EA6E" w14:textId="1057D480" w:rsidR="00DD04B9" w:rsidRPr="00FC5D4F" w:rsidRDefault="00DD04B9" w:rsidP="00FC5D4F">
      <w:pPr>
        <w:pStyle w:val="Prrafodelista"/>
        <w:jc w:val="both"/>
        <w:rPr>
          <w:rFonts w:ascii="Cambria Math" w:hAnsi="Cambria Math"/>
        </w:rPr>
      </w:pPr>
      <w:r w:rsidRPr="00FC5D4F">
        <w:rPr>
          <w:rFonts w:ascii="Cambria Math" w:hAnsi="Cambria Math"/>
        </w:rPr>
        <w:t>En efecto, dice la cláusula décima, numeral 10.2, aparte 2, lo siguiente: “Pagar la obligación contraída con PROMOCON EN LIQUIDACIÓN”</w:t>
      </w:r>
      <w:r w:rsidRPr="00FC5D4F">
        <w:rPr>
          <w:rFonts w:ascii="Cambria Math" w:hAnsi="Cambria Math"/>
          <w:vertAlign w:val="superscript"/>
        </w:rPr>
        <w:footnoteReference w:id="37"/>
      </w:r>
      <w:r w:rsidRPr="00FC5D4F">
        <w:rPr>
          <w:rFonts w:ascii="Cambria Math" w:hAnsi="Cambria Math"/>
        </w:rPr>
        <w:t>.</w:t>
      </w:r>
    </w:p>
    <w:p w14:paraId="3AB7886F" w14:textId="77777777" w:rsidR="00DD04B9" w:rsidRPr="00FC5D4F" w:rsidRDefault="00DD04B9" w:rsidP="00FC5D4F">
      <w:pPr>
        <w:pStyle w:val="Prrafodelista"/>
        <w:jc w:val="both"/>
        <w:rPr>
          <w:rFonts w:ascii="Cambria Math" w:hAnsi="Cambria Math"/>
        </w:rPr>
      </w:pPr>
    </w:p>
    <w:p w14:paraId="3DF66CFC" w14:textId="23A65BDE" w:rsidR="00556972" w:rsidRPr="00FC5D4F" w:rsidRDefault="00556972" w:rsidP="00FC5D4F">
      <w:pPr>
        <w:pStyle w:val="Prrafodelista"/>
        <w:jc w:val="both"/>
        <w:rPr>
          <w:rFonts w:ascii="Cambria Math" w:hAnsi="Cambria Math"/>
        </w:rPr>
      </w:pPr>
      <w:r w:rsidRPr="00FC5D4F">
        <w:rPr>
          <w:rFonts w:ascii="Cambria Math" w:hAnsi="Cambria Math"/>
        </w:rPr>
        <w:t>Ahora bien, i</w:t>
      </w:r>
      <w:r w:rsidR="00EB70B1" w:rsidRPr="00FC5D4F">
        <w:rPr>
          <w:rFonts w:ascii="Cambria Math" w:hAnsi="Cambria Math"/>
        </w:rPr>
        <w:t xml:space="preserve">nterpretada la cláusula quinta en relación con la cláusula </w:t>
      </w:r>
      <w:r w:rsidR="00BF0E46" w:rsidRPr="00FC5D4F">
        <w:rPr>
          <w:rFonts w:ascii="Cambria Math" w:hAnsi="Cambria Math"/>
        </w:rPr>
        <w:t xml:space="preserve">décima, numeral </w:t>
      </w:r>
      <w:r w:rsidR="00EB70B1" w:rsidRPr="00FC5D4F">
        <w:rPr>
          <w:rFonts w:ascii="Cambria Math" w:hAnsi="Cambria Math"/>
        </w:rPr>
        <w:t>10.3.3.</w:t>
      </w:r>
      <w:r w:rsidR="00BF0E46" w:rsidRPr="00FC5D4F">
        <w:rPr>
          <w:rFonts w:ascii="Cambria Math" w:hAnsi="Cambria Math"/>
        </w:rPr>
        <w:t>,</w:t>
      </w:r>
      <w:r w:rsidR="00EB70B1" w:rsidRPr="00FC5D4F">
        <w:rPr>
          <w:rFonts w:ascii="Cambria Math" w:hAnsi="Cambria Math"/>
        </w:rPr>
        <w:t xml:space="preserve"> tenemos que </w:t>
      </w:r>
      <w:r w:rsidR="00BF0E46" w:rsidRPr="00FC5D4F">
        <w:rPr>
          <w:rFonts w:ascii="Cambria Math" w:hAnsi="Cambria Math"/>
        </w:rPr>
        <w:t>l</w:t>
      </w:r>
      <w:r w:rsidR="00EB70B1" w:rsidRPr="00FC5D4F">
        <w:rPr>
          <w:rFonts w:ascii="Cambria Math" w:hAnsi="Cambria Math"/>
        </w:rPr>
        <w:t xml:space="preserve">a </w:t>
      </w:r>
      <w:r w:rsidRPr="00FC5D4F">
        <w:rPr>
          <w:rFonts w:ascii="Cambria Math" w:hAnsi="Cambria Math"/>
        </w:rPr>
        <w:t xml:space="preserve">cláusula </w:t>
      </w:r>
      <w:r w:rsidR="004A4F95" w:rsidRPr="00FC5D4F">
        <w:rPr>
          <w:rFonts w:ascii="Cambria Math" w:hAnsi="Cambria Math"/>
        </w:rPr>
        <w:t xml:space="preserve">décima </w:t>
      </w:r>
      <w:r w:rsidR="00EB70B1" w:rsidRPr="00FC5D4F">
        <w:rPr>
          <w:rFonts w:ascii="Cambria Math" w:hAnsi="Cambria Math"/>
        </w:rPr>
        <w:t xml:space="preserve">tampoco dice cuándo debe hacerse el pago bajo </w:t>
      </w:r>
      <w:r w:rsidR="00BF0E46" w:rsidRPr="00FC5D4F">
        <w:rPr>
          <w:rFonts w:ascii="Cambria Math" w:hAnsi="Cambria Math"/>
        </w:rPr>
        <w:t>la segunda opción o,</w:t>
      </w:r>
      <w:r w:rsidR="00EB70B1" w:rsidRPr="00FC5D4F">
        <w:rPr>
          <w:rFonts w:ascii="Cambria Math" w:hAnsi="Cambria Math"/>
        </w:rPr>
        <w:t xml:space="preserve"> aprovisionamiento</w:t>
      </w:r>
      <w:r w:rsidR="00BF0E46" w:rsidRPr="00FC5D4F">
        <w:rPr>
          <w:rFonts w:ascii="Cambria Math" w:hAnsi="Cambria Math"/>
        </w:rPr>
        <w:t>,</w:t>
      </w:r>
      <w:r w:rsidR="003D5C14" w:rsidRPr="00FC5D4F">
        <w:rPr>
          <w:rFonts w:ascii="Cambria Math" w:hAnsi="Cambria Math"/>
        </w:rPr>
        <w:t xml:space="preserve"> como si </w:t>
      </w:r>
      <w:r w:rsidR="00BF0E46" w:rsidRPr="00FC5D4F">
        <w:rPr>
          <w:rFonts w:ascii="Cambria Math" w:hAnsi="Cambria Math"/>
        </w:rPr>
        <w:t xml:space="preserve">lo </w:t>
      </w:r>
      <w:r w:rsidR="003D5C14" w:rsidRPr="00FC5D4F">
        <w:rPr>
          <w:rFonts w:ascii="Cambria Math" w:hAnsi="Cambria Math"/>
        </w:rPr>
        <w:t xml:space="preserve">dice en relación con la primera </w:t>
      </w:r>
      <w:r w:rsidR="00BF0E46" w:rsidRPr="00FC5D4F">
        <w:rPr>
          <w:rFonts w:ascii="Cambria Math" w:hAnsi="Cambria Math"/>
        </w:rPr>
        <w:t xml:space="preserve">opción o </w:t>
      </w:r>
      <w:r w:rsidR="003D5C14" w:rsidRPr="00FC5D4F">
        <w:rPr>
          <w:rFonts w:ascii="Cambria Math" w:hAnsi="Cambria Math"/>
        </w:rPr>
        <w:t>forma de pago (crédito bancario) que debe pagarse “una vez que la (s) entidad (es) bancaria (s) haya hecho el (los) desembolso (s) correspondiente (s)”</w:t>
      </w:r>
      <w:r w:rsidR="003D5C14" w:rsidRPr="00FC5D4F">
        <w:rPr>
          <w:rFonts w:ascii="Cambria Math" w:hAnsi="Cambria Math"/>
          <w:vertAlign w:val="superscript"/>
        </w:rPr>
        <w:footnoteReference w:id="38"/>
      </w:r>
      <w:r w:rsidR="003D5C14" w:rsidRPr="00FC5D4F">
        <w:rPr>
          <w:rFonts w:ascii="Cambria Math" w:hAnsi="Cambria Math"/>
        </w:rPr>
        <w:t xml:space="preserve">. </w:t>
      </w:r>
    </w:p>
    <w:p w14:paraId="0B88A754" w14:textId="77777777" w:rsidR="003D5C14" w:rsidRPr="00FC5D4F" w:rsidRDefault="003D5C14" w:rsidP="00FC5D4F">
      <w:pPr>
        <w:pStyle w:val="Prrafodelista"/>
        <w:jc w:val="both"/>
        <w:rPr>
          <w:rFonts w:ascii="Cambria Math" w:hAnsi="Cambria Math"/>
        </w:rPr>
      </w:pPr>
    </w:p>
    <w:p w14:paraId="3C5FD156" w14:textId="77777777" w:rsidR="00191D6B" w:rsidRDefault="00556972" w:rsidP="004B28B7">
      <w:pPr>
        <w:pStyle w:val="Prrafodelista"/>
        <w:jc w:val="both"/>
        <w:rPr>
          <w:rFonts w:ascii="Cambria Math" w:hAnsi="Cambria Math"/>
        </w:rPr>
      </w:pPr>
      <w:r w:rsidRPr="00FC5D4F">
        <w:rPr>
          <w:rFonts w:ascii="Cambria Math" w:hAnsi="Cambria Math"/>
        </w:rPr>
        <w:t>Por est</w:t>
      </w:r>
      <w:r w:rsidR="008202E5" w:rsidRPr="00FC5D4F">
        <w:rPr>
          <w:rFonts w:ascii="Cambria Math" w:hAnsi="Cambria Math"/>
        </w:rPr>
        <w:t>os</w:t>
      </w:r>
      <w:r w:rsidRPr="00FC5D4F">
        <w:rPr>
          <w:rFonts w:ascii="Cambria Math" w:hAnsi="Cambria Math"/>
        </w:rPr>
        <w:t xml:space="preserve"> motivo</w:t>
      </w:r>
      <w:r w:rsidR="008202E5" w:rsidRPr="00FC5D4F">
        <w:rPr>
          <w:rFonts w:ascii="Cambria Math" w:hAnsi="Cambria Math"/>
        </w:rPr>
        <w:t>s</w:t>
      </w:r>
      <w:r w:rsidRPr="00FC5D4F">
        <w:rPr>
          <w:rFonts w:ascii="Cambria Math" w:hAnsi="Cambria Math"/>
        </w:rPr>
        <w:t xml:space="preserve">, </w:t>
      </w:r>
      <w:r w:rsidRPr="00FC5D4F">
        <w:rPr>
          <w:rFonts w:ascii="Cambria Math" w:hAnsi="Cambria Math"/>
          <w:u w:val="single"/>
        </w:rPr>
        <w:t>la obligación no es exigible</w:t>
      </w:r>
      <w:r w:rsidRPr="00FC5D4F">
        <w:rPr>
          <w:rFonts w:ascii="Cambria Math" w:hAnsi="Cambria Math"/>
        </w:rPr>
        <w:t>.</w:t>
      </w:r>
    </w:p>
    <w:p w14:paraId="7EE60C97" w14:textId="38DAC90D" w:rsidR="00426455" w:rsidRPr="004B28B7" w:rsidRDefault="00556972" w:rsidP="004B28B7">
      <w:pPr>
        <w:pStyle w:val="Prrafodelista"/>
        <w:jc w:val="both"/>
        <w:rPr>
          <w:rFonts w:ascii="Cambria Math" w:hAnsi="Cambria Math"/>
        </w:rPr>
      </w:pPr>
      <w:r w:rsidRPr="00FC5D4F">
        <w:rPr>
          <w:rFonts w:ascii="Cambria Math" w:hAnsi="Cambria Math"/>
        </w:rPr>
        <w:t xml:space="preserve"> </w:t>
      </w:r>
    </w:p>
    <w:p w14:paraId="7B2DCE45" w14:textId="109969D8" w:rsidR="00F6606C" w:rsidRDefault="008202E5" w:rsidP="00FC5D4F">
      <w:pPr>
        <w:pStyle w:val="Prrafodelista"/>
        <w:numPr>
          <w:ilvl w:val="0"/>
          <w:numId w:val="14"/>
        </w:numPr>
        <w:jc w:val="both"/>
        <w:rPr>
          <w:rFonts w:ascii="Cambria Math" w:hAnsi="Cambria Math"/>
        </w:rPr>
      </w:pPr>
      <w:r w:rsidRPr="00FC5D4F">
        <w:rPr>
          <w:rFonts w:ascii="Cambria Math" w:hAnsi="Cambria Math"/>
        </w:rPr>
        <w:t>Finalmente, l</w:t>
      </w:r>
      <w:r w:rsidR="00EA7E98" w:rsidRPr="00FC5D4F">
        <w:rPr>
          <w:rFonts w:ascii="Cambria Math" w:hAnsi="Cambria Math"/>
        </w:rPr>
        <w:t xml:space="preserve">a misma </w:t>
      </w:r>
      <w:r w:rsidR="00030DB2" w:rsidRPr="00FC5D4F">
        <w:rPr>
          <w:rFonts w:ascii="Cambria Math" w:hAnsi="Cambria Math"/>
        </w:rPr>
        <w:t>cláusula</w:t>
      </w:r>
      <w:r w:rsidR="00B359CC" w:rsidRPr="00FC5D4F">
        <w:rPr>
          <w:rFonts w:ascii="Cambria Math" w:hAnsi="Cambria Math"/>
        </w:rPr>
        <w:t xml:space="preserve"> </w:t>
      </w:r>
      <w:r w:rsidR="00EA7E98" w:rsidRPr="00FC5D4F">
        <w:rPr>
          <w:rFonts w:ascii="Cambria Math" w:hAnsi="Cambria Math"/>
        </w:rPr>
        <w:t xml:space="preserve">quinta </w:t>
      </w:r>
      <w:r w:rsidR="00B359CC" w:rsidRPr="00FC5D4F">
        <w:rPr>
          <w:rFonts w:ascii="Cambria Math" w:hAnsi="Cambria Math"/>
        </w:rPr>
        <w:t>al</w:t>
      </w:r>
      <w:r w:rsidR="00EE3D94" w:rsidRPr="00FC5D4F">
        <w:rPr>
          <w:rFonts w:ascii="Cambria Math" w:hAnsi="Cambria Math"/>
        </w:rPr>
        <w:t xml:space="preserve"> ser interpretada en armonía con la cláusula decima primera</w:t>
      </w:r>
      <w:r w:rsidR="00CA609B" w:rsidRPr="00FC5D4F">
        <w:rPr>
          <w:rFonts w:ascii="Cambria Math" w:hAnsi="Cambria Math"/>
        </w:rPr>
        <w:t>,</w:t>
      </w:r>
      <w:r w:rsidR="00B55B18" w:rsidRPr="00FC5D4F">
        <w:rPr>
          <w:rFonts w:ascii="Cambria Math" w:hAnsi="Cambria Math"/>
        </w:rPr>
        <w:t xml:space="preserve"> </w:t>
      </w:r>
      <w:r w:rsidR="00F6606C" w:rsidRPr="00FC5D4F">
        <w:rPr>
          <w:rFonts w:ascii="Cambria Math" w:hAnsi="Cambria Math"/>
        </w:rPr>
        <w:t>aparte 11.1, numeral 4., de la escritura traída como base del recaudo ejecutivo,</w:t>
      </w:r>
      <w:r w:rsidR="00CA609B" w:rsidRPr="00FC5D4F">
        <w:rPr>
          <w:rFonts w:ascii="Cambria Math" w:hAnsi="Cambria Math"/>
        </w:rPr>
        <w:t xml:space="preserve"> </w:t>
      </w:r>
      <w:r w:rsidR="00CA609B" w:rsidRPr="00FC5D4F">
        <w:rPr>
          <w:rFonts w:ascii="Cambria Math" w:hAnsi="Cambria Math"/>
          <w:u w:val="single"/>
        </w:rPr>
        <w:t>cláusula posterior a la cláusula décima</w:t>
      </w:r>
      <w:r w:rsidR="00DA50B5" w:rsidRPr="00FC5D4F">
        <w:rPr>
          <w:rFonts w:ascii="Cambria Math" w:hAnsi="Cambria Math"/>
          <w:vertAlign w:val="superscript"/>
        </w:rPr>
        <w:footnoteReference w:id="39"/>
      </w:r>
      <w:r w:rsidR="00CA609B" w:rsidRPr="00FC5D4F">
        <w:rPr>
          <w:rFonts w:ascii="Cambria Math" w:hAnsi="Cambria Math"/>
        </w:rPr>
        <w:t>,</w:t>
      </w:r>
      <w:r w:rsidR="00F6606C" w:rsidRPr="00FC5D4F">
        <w:rPr>
          <w:rFonts w:ascii="Cambria Math" w:hAnsi="Cambria Math"/>
        </w:rPr>
        <w:t xml:space="preserve"> </w:t>
      </w:r>
      <w:r w:rsidR="00B359CC" w:rsidRPr="00FC5D4F">
        <w:rPr>
          <w:rFonts w:ascii="Cambria Math" w:hAnsi="Cambria Math"/>
        </w:rPr>
        <w:t xml:space="preserve">arroja como resultado que la función </w:t>
      </w:r>
      <w:r w:rsidR="005455E3" w:rsidRPr="00FC5D4F">
        <w:rPr>
          <w:rFonts w:ascii="Cambria Math" w:hAnsi="Cambria Math"/>
        </w:rPr>
        <w:t xml:space="preserve">de </w:t>
      </w:r>
      <w:r w:rsidR="005455E3" w:rsidRPr="00FC5D4F">
        <w:rPr>
          <w:rFonts w:ascii="Cambria Math" w:hAnsi="Cambria Math" w:cs="Tahoma"/>
          <w:bCs/>
          <w:smallCaps/>
        </w:rPr>
        <w:t xml:space="preserve">Alianza Fiduciaria S.A. </w:t>
      </w:r>
      <w:r w:rsidR="005455E3" w:rsidRPr="00FC5D4F">
        <w:rPr>
          <w:rFonts w:ascii="Cambria Math" w:hAnsi="Cambria Math"/>
        </w:rPr>
        <w:t xml:space="preserve">(NO </w:t>
      </w:r>
      <w:r w:rsidR="00B359CC" w:rsidRPr="00FC5D4F">
        <w:rPr>
          <w:rFonts w:ascii="Cambria Math" w:hAnsi="Cambria Math"/>
        </w:rPr>
        <w:t xml:space="preserve">del </w:t>
      </w:r>
      <w:r w:rsidR="00913FBE" w:rsidRPr="00413E92">
        <w:rPr>
          <w:rFonts w:ascii="Cambria Math" w:hAnsi="Cambria Math" w:cs="Tahoma"/>
          <w:bCs/>
          <w:smallCaps/>
        </w:rPr>
        <w:t xml:space="preserve">Fideicomiso Centro Comercial </w:t>
      </w:r>
      <w:r w:rsidR="00B359CC" w:rsidRPr="00FC5D4F">
        <w:rPr>
          <w:rFonts w:ascii="Cambria Math" w:hAnsi="Cambria Math" w:cs="Tahoma"/>
          <w:bCs/>
          <w:smallCaps/>
        </w:rPr>
        <w:t>Villa Country</w:t>
      </w:r>
      <w:r w:rsidR="005455E3" w:rsidRPr="00FC5D4F">
        <w:rPr>
          <w:rFonts w:ascii="Cambria Math" w:hAnsi="Cambria Math" w:cs="Tahoma"/>
          <w:bCs/>
          <w:smallCaps/>
        </w:rPr>
        <w:t xml:space="preserve">) </w:t>
      </w:r>
      <w:r w:rsidR="00B55B18" w:rsidRPr="00FC5D4F">
        <w:rPr>
          <w:rFonts w:ascii="Cambria Math" w:hAnsi="Cambria Math"/>
        </w:rPr>
        <w:t xml:space="preserve">es </w:t>
      </w:r>
      <w:r w:rsidR="00BA68E5" w:rsidRPr="00FC5D4F">
        <w:rPr>
          <w:rFonts w:ascii="Cambria Math" w:hAnsi="Cambria Math"/>
          <w:u w:val="single"/>
        </w:rPr>
        <w:t>recaudar</w:t>
      </w:r>
      <w:r w:rsidR="00B55B18" w:rsidRPr="00FC5D4F">
        <w:rPr>
          <w:rFonts w:ascii="Cambria Math" w:hAnsi="Cambria Math"/>
          <w:u w:val="single"/>
        </w:rPr>
        <w:t xml:space="preserve"> para pagar</w:t>
      </w:r>
      <w:r w:rsidR="00B55B18" w:rsidRPr="00FC5D4F">
        <w:rPr>
          <w:rFonts w:ascii="Cambria Math" w:hAnsi="Cambria Math"/>
        </w:rPr>
        <w:t xml:space="preserve"> una vez que el fideicomitente (adquirente) le </w:t>
      </w:r>
      <w:r w:rsidR="00B55B18" w:rsidRPr="00FC5D4F">
        <w:rPr>
          <w:rFonts w:ascii="Cambria Math" w:hAnsi="Cambria Math"/>
          <w:u w:val="single"/>
        </w:rPr>
        <w:t>instruya</w:t>
      </w:r>
      <w:r w:rsidR="00B55B18" w:rsidRPr="00FC5D4F">
        <w:rPr>
          <w:rFonts w:ascii="Cambria Math" w:hAnsi="Cambria Math"/>
        </w:rPr>
        <w:t xml:space="preserve"> con tal fin</w:t>
      </w:r>
      <w:r w:rsidR="00F6606C" w:rsidRPr="00FC5D4F">
        <w:rPr>
          <w:rFonts w:ascii="Cambria Math" w:hAnsi="Cambria Math"/>
        </w:rPr>
        <w:t>.</w:t>
      </w:r>
      <w:r w:rsidR="00BA034B" w:rsidRPr="00FC5D4F">
        <w:rPr>
          <w:rFonts w:ascii="Cambria Math" w:hAnsi="Cambria Math"/>
        </w:rPr>
        <w:t xml:space="preserve"> </w:t>
      </w:r>
    </w:p>
    <w:p w14:paraId="687E2AA7" w14:textId="77777777" w:rsidR="004B28B7" w:rsidRPr="005834DB" w:rsidRDefault="004B28B7" w:rsidP="004B28B7">
      <w:pPr>
        <w:pStyle w:val="Prrafodelista"/>
        <w:jc w:val="both"/>
        <w:rPr>
          <w:rFonts w:ascii="Cambria Math" w:hAnsi="Cambria Math"/>
        </w:rPr>
      </w:pPr>
    </w:p>
    <w:p w14:paraId="5D30DDC4" w14:textId="164FEED8" w:rsidR="006939E7" w:rsidRPr="00FC5D4F" w:rsidRDefault="00F6606C" w:rsidP="00FC5D4F">
      <w:pPr>
        <w:spacing w:after="0" w:line="240" w:lineRule="auto"/>
        <w:jc w:val="both"/>
        <w:rPr>
          <w:rFonts w:ascii="Cambria Math" w:hAnsi="Cambria Math"/>
          <w:sz w:val="24"/>
          <w:szCs w:val="24"/>
        </w:rPr>
      </w:pPr>
      <w:r w:rsidRPr="00FC5D4F">
        <w:rPr>
          <w:rFonts w:ascii="Cambria Math" w:hAnsi="Cambria Math"/>
          <w:sz w:val="24"/>
          <w:szCs w:val="24"/>
        </w:rPr>
        <w:t xml:space="preserve">En efecto, </w:t>
      </w:r>
      <w:r w:rsidR="00EB33C3" w:rsidRPr="00FC5D4F">
        <w:rPr>
          <w:rFonts w:ascii="Cambria Math" w:hAnsi="Cambria Math"/>
          <w:sz w:val="24"/>
          <w:szCs w:val="24"/>
        </w:rPr>
        <w:t xml:space="preserve">la </w:t>
      </w:r>
      <w:r w:rsidRPr="00FC5D4F">
        <w:rPr>
          <w:rFonts w:ascii="Cambria Math" w:hAnsi="Cambria Math"/>
          <w:sz w:val="24"/>
          <w:szCs w:val="24"/>
        </w:rPr>
        <w:t xml:space="preserve">citada </w:t>
      </w:r>
      <w:r w:rsidR="00D82D5A" w:rsidRPr="00FC5D4F">
        <w:rPr>
          <w:rFonts w:ascii="Cambria Math" w:hAnsi="Cambria Math"/>
          <w:sz w:val="24"/>
          <w:szCs w:val="24"/>
        </w:rPr>
        <w:t>cláusula</w:t>
      </w:r>
      <w:r w:rsidR="00EB33C3" w:rsidRPr="00FC5D4F">
        <w:rPr>
          <w:rFonts w:ascii="Cambria Math" w:hAnsi="Cambria Math"/>
          <w:sz w:val="24"/>
          <w:szCs w:val="24"/>
        </w:rPr>
        <w:t xml:space="preserve"> </w:t>
      </w:r>
      <w:r w:rsidR="00D82D5A" w:rsidRPr="00FC5D4F">
        <w:rPr>
          <w:rFonts w:ascii="Cambria Math" w:hAnsi="Cambria Math"/>
          <w:sz w:val="24"/>
          <w:szCs w:val="24"/>
        </w:rPr>
        <w:t>décima primera expresa</w:t>
      </w:r>
      <w:r w:rsidR="003904D2" w:rsidRPr="00FC5D4F">
        <w:rPr>
          <w:rFonts w:ascii="Cambria Math" w:hAnsi="Cambria Math"/>
          <w:sz w:val="24"/>
          <w:szCs w:val="24"/>
          <w:vertAlign w:val="superscript"/>
        </w:rPr>
        <w:footnoteReference w:id="40"/>
      </w:r>
      <w:r w:rsidR="00D82D5A" w:rsidRPr="00FC5D4F">
        <w:rPr>
          <w:rFonts w:ascii="Cambria Math" w:hAnsi="Cambria Math"/>
          <w:sz w:val="24"/>
          <w:szCs w:val="24"/>
        </w:rPr>
        <w:t>:</w:t>
      </w:r>
      <w:r w:rsidR="00EB33C3" w:rsidRPr="00FC5D4F">
        <w:rPr>
          <w:rFonts w:ascii="Cambria Math" w:hAnsi="Cambria Math"/>
          <w:sz w:val="24"/>
          <w:szCs w:val="24"/>
        </w:rPr>
        <w:t xml:space="preserve">    </w:t>
      </w:r>
      <w:r w:rsidR="002E5B35" w:rsidRPr="00FC5D4F">
        <w:rPr>
          <w:rFonts w:ascii="Cambria Math" w:hAnsi="Cambria Math"/>
          <w:sz w:val="24"/>
          <w:szCs w:val="24"/>
        </w:rPr>
        <w:t xml:space="preserve"> </w:t>
      </w:r>
    </w:p>
    <w:p w14:paraId="36B8826B" w14:textId="77777777" w:rsidR="006939E7" w:rsidRPr="00FC5D4F" w:rsidRDefault="006939E7" w:rsidP="00FC5D4F">
      <w:pPr>
        <w:spacing w:after="0" w:line="240" w:lineRule="auto"/>
        <w:ind w:left="708"/>
        <w:jc w:val="both"/>
        <w:rPr>
          <w:rFonts w:ascii="Cambria Math" w:hAnsi="Cambria Math"/>
          <w:sz w:val="24"/>
          <w:szCs w:val="24"/>
        </w:rPr>
      </w:pPr>
    </w:p>
    <w:p w14:paraId="3741B622" w14:textId="35AB1AAA" w:rsidR="00A72637" w:rsidRPr="00FC5D4F" w:rsidRDefault="00A72637" w:rsidP="00FC5D4F">
      <w:pPr>
        <w:spacing w:after="0" w:line="240" w:lineRule="auto"/>
        <w:ind w:left="708"/>
        <w:jc w:val="both"/>
        <w:rPr>
          <w:rFonts w:ascii="Cambria Math" w:hAnsi="Cambria Math"/>
          <w:sz w:val="24"/>
          <w:szCs w:val="24"/>
        </w:rPr>
      </w:pPr>
      <w:r w:rsidRPr="00FC5D4F">
        <w:rPr>
          <w:rFonts w:ascii="Cambria Math" w:hAnsi="Cambria Math"/>
          <w:sz w:val="24"/>
          <w:szCs w:val="24"/>
        </w:rPr>
        <w:t xml:space="preserve">“11.1. OBLIGACIONES DE </w:t>
      </w:r>
      <w:r w:rsidRPr="00FC5D4F">
        <w:rPr>
          <w:rFonts w:ascii="Cambria Math" w:hAnsi="Cambria Math"/>
          <w:b/>
          <w:bCs/>
          <w:sz w:val="24"/>
          <w:szCs w:val="24"/>
          <w:u w:val="single"/>
        </w:rPr>
        <w:t>LA FIDUCIARIA</w:t>
      </w:r>
      <w:r w:rsidRPr="00FC5D4F">
        <w:rPr>
          <w:rFonts w:ascii="Cambria Math" w:hAnsi="Cambria Math"/>
          <w:sz w:val="24"/>
          <w:szCs w:val="24"/>
        </w:rPr>
        <w:t>; Son obligaciones de la FIDUCIARIA las siguientes:</w:t>
      </w:r>
      <w:r w:rsidR="00084BA1" w:rsidRPr="00FC5D4F">
        <w:rPr>
          <w:rFonts w:ascii="Cambria Math" w:hAnsi="Cambria Math"/>
          <w:sz w:val="24"/>
          <w:szCs w:val="24"/>
        </w:rPr>
        <w:t xml:space="preserve"> </w:t>
      </w:r>
    </w:p>
    <w:p w14:paraId="6E7998AE" w14:textId="77777777" w:rsidR="0006693D" w:rsidRPr="00FC5D4F" w:rsidRDefault="0006693D" w:rsidP="00FC5D4F">
      <w:pPr>
        <w:spacing w:after="0" w:line="240" w:lineRule="auto"/>
        <w:ind w:left="708"/>
        <w:jc w:val="both"/>
        <w:rPr>
          <w:rFonts w:ascii="Cambria Math" w:hAnsi="Cambria Math"/>
          <w:sz w:val="24"/>
          <w:szCs w:val="24"/>
        </w:rPr>
      </w:pPr>
    </w:p>
    <w:p w14:paraId="5F701105" w14:textId="2A67E2EE" w:rsidR="006939E7" w:rsidRPr="00FC5D4F" w:rsidRDefault="006939E7" w:rsidP="00FC5D4F">
      <w:pPr>
        <w:spacing w:after="0" w:line="240" w:lineRule="auto"/>
        <w:ind w:left="708"/>
        <w:jc w:val="both"/>
        <w:rPr>
          <w:rFonts w:ascii="Cambria Math" w:hAnsi="Cambria Math"/>
          <w:sz w:val="24"/>
          <w:szCs w:val="24"/>
        </w:rPr>
      </w:pPr>
      <w:r w:rsidRPr="00FC5D4F">
        <w:rPr>
          <w:rFonts w:ascii="Cambria Math" w:hAnsi="Cambria Math"/>
          <w:sz w:val="24"/>
          <w:szCs w:val="24"/>
        </w:rPr>
        <w:t xml:space="preserve">“4. </w:t>
      </w:r>
      <w:r w:rsidRPr="00FC5D4F">
        <w:rPr>
          <w:rFonts w:ascii="Cambria Math" w:hAnsi="Cambria Math"/>
          <w:sz w:val="24"/>
          <w:szCs w:val="24"/>
          <w:u w:val="single"/>
        </w:rPr>
        <w:t>Realizar</w:t>
      </w:r>
      <w:r w:rsidRPr="00FC5D4F">
        <w:rPr>
          <w:rFonts w:ascii="Cambria Math" w:hAnsi="Cambria Math"/>
          <w:sz w:val="24"/>
          <w:szCs w:val="24"/>
        </w:rPr>
        <w:t xml:space="preserve"> los pagos por cuenta del FIDEICOMITENTE, a favor del TRADENTE y/o terceros, que </w:t>
      </w:r>
      <w:r w:rsidRPr="00FC5D4F">
        <w:rPr>
          <w:rFonts w:ascii="Cambria Math" w:hAnsi="Cambria Math"/>
          <w:b/>
          <w:sz w:val="24"/>
          <w:szCs w:val="24"/>
          <w:u w:val="single"/>
        </w:rPr>
        <w:t>instruya</w:t>
      </w:r>
      <w:r w:rsidRPr="00FC5D4F">
        <w:rPr>
          <w:rFonts w:ascii="Cambria Math" w:hAnsi="Cambria Math"/>
          <w:sz w:val="24"/>
          <w:szCs w:val="24"/>
        </w:rPr>
        <w:t xml:space="preserve"> al fideicomitente” (resaltado añadido). </w:t>
      </w:r>
    </w:p>
    <w:bookmarkEnd w:id="0"/>
    <w:bookmarkEnd w:id="1"/>
    <w:p w14:paraId="75EC44CC" w14:textId="2110F19B" w:rsidR="006F7008" w:rsidRPr="00FC5D4F" w:rsidRDefault="006F7008" w:rsidP="00FC5D4F">
      <w:pPr>
        <w:spacing w:after="0" w:line="240" w:lineRule="auto"/>
        <w:jc w:val="both"/>
        <w:rPr>
          <w:rFonts w:ascii="Cambria Math" w:hAnsi="Cambria Math"/>
          <w:sz w:val="24"/>
          <w:szCs w:val="24"/>
        </w:rPr>
      </w:pPr>
    </w:p>
    <w:p w14:paraId="5C9B5AEE" w14:textId="4CD31CC5" w:rsidR="00E069C8" w:rsidRPr="00FC5D4F" w:rsidRDefault="00C41A13" w:rsidP="00FC5D4F">
      <w:pPr>
        <w:spacing w:after="0" w:line="240" w:lineRule="auto"/>
        <w:jc w:val="both"/>
        <w:rPr>
          <w:rFonts w:ascii="Cambria Math" w:hAnsi="Cambria Math"/>
          <w:sz w:val="24"/>
          <w:szCs w:val="24"/>
        </w:rPr>
      </w:pPr>
      <w:r w:rsidRPr="00FC5D4F">
        <w:rPr>
          <w:rFonts w:ascii="Cambria Math" w:hAnsi="Cambria Math"/>
          <w:sz w:val="24"/>
          <w:szCs w:val="24"/>
        </w:rPr>
        <w:t xml:space="preserve">Del tenor literal de esta cláusula se desprende que </w:t>
      </w:r>
      <w:r w:rsidR="00504652">
        <w:rPr>
          <w:rFonts w:ascii="Cambria Math" w:hAnsi="Cambria Math"/>
          <w:sz w:val="24"/>
          <w:szCs w:val="24"/>
        </w:rPr>
        <w:t xml:space="preserve">LA FIDUCIARIA, es decir, </w:t>
      </w:r>
      <w:r w:rsidR="00504652" w:rsidRPr="00FC5D4F">
        <w:rPr>
          <w:rFonts w:ascii="Cambria Math" w:hAnsi="Cambria Math" w:cs="Tahoma"/>
          <w:bCs/>
          <w:smallCaps/>
          <w:sz w:val="24"/>
          <w:szCs w:val="24"/>
        </w:rPr>
        <w:t xml:space="preserve">Alianza Fiduciaria S.A. </w:t>
      </w:r>
      <w:r w:rsidR="00504652" w:rsidRPr="00FC5D4F">
        <w:rPr>
          <w:rFonts w:ascii="Cambria Math" w:hAnsi="Cambria Math"/>
          <w:sz w:val="24"/>
          <w:szCs w:val="24"/>
        </w:rPr>
        <w:t xml:space="preserve"> (No el </w:t>
      </w:r>
      <w:r w:rsidR="00504652" w:rsidRPr="00413E92">
        <w:rPr>
          <w:rFonts w:ascii="Cambria Math" w:hAnsi="Cambria Math" w:cs="Tahoma"/>
          <w:bCs/>
          <w:smallCaps/>
          <w:sz w:val="24"/>
          <w:szCs w:val="24"/>
        </w:rPr>
        <w:t xml:space="preserve">Fideicomiso Centro Comercial </w:t>
      </w:r>
      <w:r w:rsidR="00504652" w:rsidRPr="00FC5D4F">
        <w:rPr>
          <w:rFonts w:ascii="Cambria Math" w:hAnsi="Cambria Math" w:cs="Tahoma"/>
          <w:bCs/>
          <w:smallCaps/>
          <w:sz w:val="24"/>
          <w:szCs w:val="24"/>
        </w:rPr>
        <w:t>Villa Country</w:t>
      </w:r>
      <w:r w:rsidR="00504652" w:rsidRPr="00FC5D4F">
        <w:rPr>
          <w:rFonts w:ascii="Cambria Math" w:hAnsi="Cambria Math"/>
          <w:sz w:val="24"/>
          <w:szCs w:val="24"/>
        </w:rPr>
        <w:t>)</w:t>
      </w:r>
      <w:r w:rsidR="00504652">
        <w:rPr>
          <w:rFonts w:ascii="Cambria Math" w:hAnsi="Cambria Math"/>
          <w:sz w:val="24"/>
          <w:szCs w:val="24"/>
        </w:rPr>
        <w:t xml:space="preserve"> </w:t>
      </w:r>
      <w:r w:rsidR="0026320C">
        <w:rPr>
          <w:rFonts w:ascii="Cambria Math" w:hAnsi="Cambria Math"/>
          <w:sz w:val="24"/>
          <w:szCs w:val="24"/>
        </w:rPr>
        <w:t xml:space="preserve">asumió </w:t>
      </w:r>
      <w:r w:rsidRPr="00FC5D4F">
        <w:rPr>
          <w:rFonts w:ascii="Cambria Math" w:hAnsi="Cambria Math"/>
          <w:sz w:val="24"/>
          <w:szCs w:val="24"/>
        </w:rPr>
        <w:t xml:space="preserve">la obligación de pago </w:t>
      </w:r>
      <w:r w:rsidR="0026320C">
        <w:rPr>
          <w:rFonts w:ascii="Cambria Math" w:hAnsi="Cambria Math"/>
          <w:sz w:val="24"/>
          <w:szCs w:val="24"/>
        </w:rPr>
        <w:t xml:space="preserve">(por cuenta del Fideicomitente) </w:t>
      </w:r>
      <w:r w:rsidRPr="00FC5D4F">
        <w:rPr>
          <w:rFonts w:ascii="Cambria Math" w:hAnsi="Cambria Math"/>
          <w:sz w:val="24"/>
          <w:szCs w:val="24"/>
        </w:rPr>
        <w:t>someti</w:t>
      </w:r>
      <w:r w:rsidR="0026320C">
        <w:rPr>
          <w:rFonts w:ascii="Cambria Math" w:hAnsi="Cambria Math"/>
          <w:sz w:val="24"/>
          <w:szCs w:val="24"/>
        </w:rPr>
        <w:t xml:space="preserve">da </w:t>
      </w:r>
      <w:r w:rsidRPr="00FC5D4F">
        <w:rPr>
          <w:rFonts w:ascii="Cambria Math" w:hAnsi="Cambria Math"/>
          <w:sz w:val="24"/>
          <w:szCs w:val="24"/>
        </w:rPr>
        <w:t xml:space="preserve">a </w:t>
      </w:r>
      <w:r w:rsidRPr="00FC5D4F">
        <w:rPr>
          <w:rFonts w:ascii="Cambria Math" w:hAnsi="Cambria Math"/>
          <w:i/>
          <w:iCs/>
          <w:sz w:val="24"/>
          <w:szCs w:val="24"/>
        </w:rPr>
        <w:t>condición suspensiva</w:t>
      </w:r>
      <w:r w:rsidR="000F6336" w:rsidRPr="00FC5D4F">
        <w:rPr>
          <w:rFonts w:ascii="Cambria Math" w:hAnsi="Cambria Math"/>
          <w:sz w:val="24"/>
          <w:szCs w:val="24"/>
        </w:rPr>
        <w:t xml:space="preserve">, consistente en la instrucción por el fideicomitente </w:t>
      </w:r>
      <w:r w:rsidR="00F372ED" w:rsidRPr="00FC5D4F">
        <w:rPr>
          <w:rFonts w:ascii="Cambria Math" w:hAnsi="Cambria Math"/>
          <w:sz w:val="24"/>
          <w:szCs w:val="24"/>
        </w:rPr>
        <w:t xml:space="preserve">para el pago al </w:t>
      </w:r>
      <w:proofErr w:type="spellStart"/>
      <w:r w:rsidR="00F372ED" w:rsidRPr="00FC5D4F">
        <w:rPr>
          <w:rFonts w:ascii="Cambria Math" w:hAnsi="Cambria Math"/>
          <w:sz w:val="24"/>
          <w:szCs w:val="24"/>
        </w:rPr>
        <w:t>tradente</w:t>
      </w:r>
      <w:proofErr w:type="spellEnd"/>
      <w:r w:rsidR="00F372ED" w:rsidRPr="00FC5D4F">
        <w:rPr>
          <w:rFonts w:ascii="Cambria Math" w:hAnsi="Cambria Math"/>
          <w:sz w:val="24"/>
          <w:szCs w:val="24"/>
        </w:rPr>
        <w:t xml:space="preserve"> o vendedor, aquí, el demandante</w:t>
      </w:r>
      <w:r w:rsidR="00C10B1E" w:rsidRPr="00FC5D4F">
        <w:rPr>
          <w:rFonts w:ascii="Cambria Math" w:hAnsi="Cambria Math"/>
          <w:sz w:val="24"/>
          <w:szCs w:val="24"/>
        </w:rPr>
        <w:t xml:space="preserve">, en desarrollo del contrato de </w:t>
      </w:r>
      <w:r w:rsidR="00504652">
        <w:rPr>
          <w:rFonts w:ascii="Cambria Math" w:hAnsi="Cambria Math"/>
          <w:sz w:val="24"/>
          <w:szCs w:val="24"/>
        </w:rPr>
        <w:t>F</w:t>
      </w:r>
      <w:r w:rsidR="00C10B1E" w:rsidRPr="00FC5D4F">
        <w:rPr>
          <w:rFonts w:ascii="Cambria Math" w:hAnsi="Cambria Math"/>
          <w:sz w:val="24"/>
          <w:szCs w:val="24"/>
        </w:rPr>
        <w:t xml:space="preserve">iducia mercantil que celebró el Fideicomitente, esto es, </w:t>
      </w:r>
      <w:r w:rsidR="00C10B1E" w:rsidRPr="00FC5D4F">
        <w:rPr>
          <w:rFonts w:ascii="Cambria Math" w:hAnsi="Cambria Math" w:cs="Tahoma"/>
          <w:bCs/>
          <w:smallCaps/>
          <w:sz w:val="24"/>
          <w:szCs w:val="24"/>
        </w:rPr>
        <w:t>Inversiones Eilat SAS</w:t>
      </w:r>
      <w:r w:rsidR="001F70D2" w:rsidRPr="00FC5D4F">
        <w:rPr>
          <w:rFonts w:ascii="Cambria Math" w:hAnsi="Cambria Math"/>
          <w:sz w:val="24"/>
          <w:szCs w:val="24"/>
          <w:vertAlign w:val="superscript"/>
        </w:rPr>
        <w:footnoteReference w:id="41"/>
      </w:r>
      <w:r w:rsidR="00F97FD0" w:rsidRPr="00FC5D4F">
        <w:rPr>
          <w:rFonts w:ascii="Cambria Math" w:hAnsi="Cambria Math"/>
          <w:sz w:val="24"/>
          <w:szCs w:val="24"/>
        </w:rPr>
        <w:t xml:space="preserve"> con </w:t>
      </w:r>
      <w:r w:rsidR="00F97FD0" w:rsidRPr="00FC5D4F">
        <w:rPr>
          <w:rFonts w:ascii="Cambria Math" w:hAnsi="Cambria Math" w:cs="Tahoma"/>
          <w:bCs/>
          <w:smallCaps/>
          <w:sz w:val="24"/>
          <w:szCs w:val="24"/>
        </w:rPr>
        <w:t xml:space="preserve">Alianza Fiduciaria S.A. </w:t>
      </w:r>
      <w:r w:rsidR="00F97FD0" w:rsidRPr="00FC5D4F">
        <w:rPr>
          <w:rFonts w:ascii="Cambria Math" w:hAnsi="Cambria Math"/>
          <w:sz w:val="24"/>
          <w:szCs w:val="24"/>
        </w:rPr>
        <w:t xml:space="preserve"> (No con el </w:t>
      </w:r>
      <w:r w:rsidR="00913FBE" w:rsidRPr="00413E92">
        <w:rPr>
          <w:rFonts w:ascii="Cambria Math" w:hAnsi="Cambria Math" w:cs="Tahoma"/>
          <w:bCs/>
          <w:smallCaps/>
          <w:sz w:val="24"/>
          <w:szCs w:val="24"/>
        </w:rPr>
        <w:t xml:space="preserve">Fideicomiso Centro Comercial </w:t>
      </w:r>
      <w:r w:rsidR="00F97FD0" w:rsidRPr="00FC5D4F">
        <w:rPr>
          <w:rFonts w:ascii="Cambria Math" w:hAnsi="Cambria Math" w:cs="Tahoma"/>
          <w:bCs/>
          <w:smallCaps/>
          <w:sz w:val="24"/>
          <w:szCs w:val="24"/>
        </w:rPr>
        <w:t>Villa Country</w:t>
      </w:r>
      <w:r w:rsidR="00F97FD0" w:rsidRPr="00FC5D4F">
        <w:rPr>
          <w:rFonts w:ascii="Cambria Math" w:hAnsi="Cambria Math"/>
          <w:sz w:val="24"/>
          <w:szCs w:val="24"/>
        </w:rPr>
        <w:t>).</w:t>
      </w:r>
      <w:r w:rsidR="000F6336" w:rsidRPr="00FC5D4F">
        <w:rPr>
          <w:rFonts w:ascii="Cambria Math" w:hAnsi="Cambria Math"/>
          <w:sz w:val="24"/>
          <w:szCs w:val="24"/>
        </w:rPr>
        <w:t xml:space="preserve"> </w:t>
      </w:r>
    </w:p>
    <w:p w14:paraId="57BD504E" w14:textId="77777777" w:rsidR="008839B7" w:rsidRDefault="008839B7" w:rsidP="00FC5D4F">
      <w:pPr>
        <w:spacing w:after="0" w:line="240" w:lineRule="auto"/>
        <w:jc w:val="both"/>
        <w:rPr>
          <w:rFonts w:ascii="Cambria Math" w:hAnsi="Cambria Math"/>
          <w:sz w:val="24"/>
          <w:szCs w:val="24"/>
        </w:rPr>
      </w:pPr>
    </w:p>
    <w:p w14:paraId="7F9AB8C0" w14:textId="04F8CC2B" w:rsidR="00C1738C" w:rsidRPr="00FC5D4F" w:rsidRDefault="00C1738C" w:rsidP="00FC5D4F">
      <w:pPr>
        <w:spacing w:after="0" w:line="240" w:lineRule="auto"/>
        <w:jc w:val="both"/>
        <w:rPr>
          <w:rFonts w:ascii="Cambria Math" w:hAnsi="Cambria Math"/>
          <w:sz w:val="24"/>
          <w:szCs w:val="24"/>
        </w:rPr>
      </w:pPr>
      <w:r w:rsidRPr="00FC5D4F">
        <w:rPr>
          <w:rFonts w:ascii="Cambria Math" w:hAnsi="Cambria Math"/>
          <w:sz w:val="24"/>
          <w:szCs w:val="24"/>
        </w:rPr>
        <w:t xml:space="preserve">Más aún, para el cometido del pago no basta que el Fideicomitente </w:t>
      </w:r>
      <w:r w:rsidRPr="00FC5D4F">
        <w:rPr>
          <w:rFonts w:ascii="Cambria Math" w:hAnsi="Cambria Math"/>
          <w:sz w:val="24"/>
          <w:szCs w:val="24"/>
          <w:u w:val="single"/>
        </w:rPr>
        <w:t>instruya</w:t>
      </w:r>
      <w:r w:rsidRPr="00FC5D4F">
        <w:rPr>
          <w:rFonts w:ascii="Cambria Math" w:hAnsi="Cambria Math"/>
          <w:sz w:val="24"/>
          <w:szCs w:val="24"/>
        </w:rPr>
        <w:t xml:space="preserve">, sino que hace falta, además, el desarrollo del procedimiento establecido en la cláusula décima segunda de la </w:t>
      </w:r>
      <w:proofErr w:type="spellStart"/>
      <w:r w:rsidRPr="00FC5D4F">
        <w:rPr>
          <w:rFonts w:ascii="Cambria Math" w:hAnsi="Cambria Math"/>
          <w:sz w:val="24"/>
          <w:szCs w:val="24"/>
        </w:rPr>
        <w:t>pluricitada</w:t>
      </w:r>
      <w:proofErr w:type="spellEnd"/>
      <w:r w:rsidRPr="00FC5D4F">
        <w:rPr>
          <w:rFonts w:ascii="Cambria Math" w:hAnsi="Cambria Math"/>
          <w:sz w:val="24"/>
          <w:szCs w:val="24"/>
        </w:rPr>
        <w:t xml:space="preserve"> </w:t>
      </w:r>
      <w:r w:rsidR="00645369" w:rsidRPr="00FC5D4F">
        <w:rPr>
          <w:rFonts w:ascii="Cambria Math" w:hAnsi="Cambria Math" w:cs="Tahoma"/>
          <w:sz w:val="24"/>
          <w:szCs w:val="24"/>
        </w:rPr>
        <w:t>Escritura Púbica 5868 del 21 de septiembre de 2009 de la Notaria Quinta de Barranquilla</w:t>
      </w:r>
      <w:r w:rsidR="00916F3D" w:rsidRPr="00FC5D4F">
        <w:rPr>
          <w:rFonts w:ascii="Cambria Math" w:hAnsi="Cambria Math" w:cs="Tahoma"/>
          <w:sz w:val="24"/>
          <w:szCs w:val="24"/>
        </w:rPr>
        <w:t xml:space="preserve">, para que la Fiduciaria, es decir, </w:t>
      </w:r>
      <w:r w:rsidR="00916F3D" w:rsidRPr="00FC5D4F">
        <w:rPr>
          <w:rFonts w:ascii="Cambria Math" w:hAnsi="Cambria Math" w:cs="Tahoma"/>
          <w:bCs/>
          <w:smallCaps/>
          <w:sz w:val="24"/>
          <w:szCs w:val="24"/>
        </w:rPr>
        <w:t xml:space="preserve">Alianza Fiduciaria S.A. </w:t>
      </w:r>
      <w:r w:rsidR="00916F3D" w:rsidRPr="00FC5D4F">
        <w:rPr>
          <w:rFonts w:ascii="Cambria Math" w:hAnsi="Cambria Math"/>
          <w:sz w:val="24"/>
          <w:szCs w:val="24"/>
        </w:rPr>
        <w:t xml:space="preserve"> (No </w:t>
      </w:r>
      <w:r w:rsidR="00871A7D">
        <w:rPr>
          <w:rFonts w:ascii="Cambria Math" w:hAnsi="Cambria Math"/>
          <w:sz w:val="24"/>
          <w:szCs w:val="24"/>
        </w:rPr>
        <w:t>a</w:t>
      </w:r>
      <w:r w:rsidR="00916F3D" w:rsidRPr="00FC5D4F">
        <w:rPr>
          <w:rFonts w:ascii="Cambria Math" w:hAnsi="Cambria Math"/>
          <w:sz w:val="24"/>
          <w:szCs w:val="24"/>
        </w:rPr>
        <w:t xml:space="preserve">l </w:t>
      </w:r>
      <w:r w:rsidR="00B35787" w:rsidRPr="00413E92">
        <w:rPr>
          <w:rFonts w:ascii="Cambria Math" w:hAnsi="Cambria Math" w:cs="Tahoma"/>
          <w:bCs/>
          <w:smallCaps/>
          <w:sz w:val="24"/>
          <w:szCs w:val="24"/>
        </w:rPr>
        <w:t xml:space="preserve">Fideicomiso Centro Comercial </w:t>
      </w:r>
      <w:r w:rsidR="00916F3D" w:rsidRPr="00FC5D4F">
        <w:rPr>
          <w:rFonts w:ascii="Cambria Math" w:hAnsi="Cambria Math" w:cs="Tahoma"/>
          <w:bCs/>
          <w:smallCaps/>
          <w:sz w:val="24"/>
          <w:szCs w:val="24"/>
        </w:rPr>
        <w:t>Villa Country</w:t>
      </w:r>
      <w:r w:rsidR="00916F3D" w:rsidRPr="00FC5D4F">
        <w:rPr>
          <w:rFonts w:ascii="Cambria Math" w:hAnsi="Cambria Math"/>
          <w:sz w:val="24"/>
          <w:szCs w:val="24"/>
        </w:rPr>
        <w:t xml:space="preserve">) </w:t>
      </w:r>
      <w:r w:rsidR="00916F3D" w:rsidRPr="00FC5D4F">
        <w:rPr>
          <w:rFonts w:ascii="Cambria Math" w:hAnsi="Cambria Math" w:cs="Tahoma"/>
          <w:sz w:val="24"/>
          <w:szCs w:val="24"/>
        </w:rPr>
        <w:t>proce</w:t>
      </w:r>
      <w:r w:rsidR="00886CAD" w:rsidRPr="00FC5D4F">
        <w:rPr>
          <w:rFonts w:ascii="Cambria Math" w:hAnsi="Cambria Math" w:cs="Tahoma"/>
          <w:sz w:val="24"/>
          <w:szCs w:val="24"/>
        </w:rPr>
        <w:t>d</w:t>
      </w:r>
      <w:r w:rsidR="00916F3D" w:rsidRPr="00FC5D4F">
        <w:rPr>
          <w:rFonts w:ascii="Cambria Math" w:hAnsi="Cambria Math" w:cs="Tahoma"/>
          <w:sz w:val="24"/>
          <w:szCs w:val="24"/>
        </w:rPr>
        <w:t>a al pago respecto del demandante</w:t>
      </w:r>
      <w:r w:rsidR="00C55A61" w:rsidRPr="00FC5D4F">
        <w:rPr>
          <w:rFonts w:ascii="Cambria Math" w:hAnsi="Cambria Math" w:cs="Tahoma"/>
          <w:sz w:val="24"/>
          <w:szCs w:val="24"/>
        </w:rPr>
        <w:t>, “por cuenta” del Fideicomitente</w:t>
      </w:r>
      <w:r w:rsidR="00916F3D" w:rsidRPr="00FC5D4F">
        <w:rPr>
          <w:rFonts w:ascii="Cambria Math" w:hAnsi="Cambria Math" w:cs="Tahoma"/>
          <w:sz w:val="24"/>
          <w:szCs w:val="24"/>
        </w:rPr>
        <w:t>.</w:t>
      </w:r>
    </w:p>
    <w:p w14:paraId="5FE2C051" w14:textId="77777777" w:rsidR="00C1738C" w:rsidRPr="00FC5D4F" w:rsidRDefault="00C1738C" w:rsidP="00FC5D4F">
      <w:pPr>
        <w:spacing w:after="0" w:line="240" w:lineRule="auto"/>
        <w:jc w:val="both"/>
        <w:rPr>
          <w:rFonts w:ascii="Cambria Math" w:hAnsi="Cambria Math"/>
          <w:sz w:val="24"/>
          <w:szCs w:val="24"/>
        </w:rPr>
      </w:pPr>
    </w:p>
    <w:p w14:paraId="3DDE39C8" w14:textId="328A3F86" w:rsidR="00D85116" w:rsidRPr="003D50AF" w:rsidRDefault="00AF6AF8" w:rsidP="00D85116">
      <w:pPr>
        <w:spacing w:after="0" w:line="240" w:lineRule="auto"/>
        <w:jc w:val="both"/>
        <w:rPr>
          <w:rFonts w:ascii="Cambria Math" w:hAnsi="Cambria Math"/>
          <w:b/>
          <w:bCs/>
          <w:sz w:val="24"/>
          <w:szCs w:val="24"/>
        </w:rPr>
      </w:pPr>
      <w:r>
        <w:rPr>
          <w:rFonts w:ascii="Cambria Math" w:hAnsi="Cambria Math"/>
          <w:b/>
          <w:bCs/>
          <w:sz w:val="24"/>
          <w:szCs w:val="24"/>
        </w:rPr>
        <w:t>4</w:t>
      </w:r>
      <w:r w:rsidR="00D85116">
        <w:rPr>
          <w:rFonts w:ascii="Cambria Math" w:hAnsi="Cambria Math"/>
          <w:b/>
          <w:bCs/>
          <w:sz w:val="24"/>
          <w:szCs w:val="24"/>
        </w:rPr>
        <w:t xml:space="preserve">.1.1.3.2. </w:t>
      </w:r>
      <w:r w:rsidR="00D85116" w:rsidRPr="003D50AF">
        <w:rPr>
          <w:rFonts w:ascii="Cambria Math" w:hAnsi="Cambria Math"/>
          <w:b/>
          <w:bCs/>
          <w:sz w:val="24"/>
          <w:szCs w:val="24"/>
        </w:rPr>
        <w:t>De</w:t>
      </w:r>
      <w:r w:rsidR="00D85116">
        <w:rPr>
          <w:rFonts w:ascii="Cambria Math" w:hAnsi="Cambria Math"/>
          <w:b/>
          <w:bCs/>
          <w:sz w:val="24"/>
          <w:szCs w:val="24"/>
        </w:rPr>
        <w:t xml:space="preserve"> </w:t>
      </w:r>
      <w:r w:rsidR="00D85116" w:rsidRPr="003D50AF">
        <w:rPr>
          <w:rFonts w:ascii="Cambria Math" w:hAnsi="Cambria Math"/>
          <w:b/>
          <w:bCs/>
          <w:sz w:val="24"/>
          <w:szCs w:val="24"/>
        </w:rPr>
        <w:t>l</w:t>
      </w:r>
      <w:r w:rsidR="00D85116">
        <w:rPr>
          <w:rFonts w:ascii="Cambria Math" w:hAnsi="Cambria Math"/>
          <w:b/>
          <w:bCs/>
          <w:sz w:val="24"/>
          <w:szCs w:val="24"/>
        </w:rPr>
        <w:t>as condiciones suspensivas</w:t>
      </w:r>
      <w:r w:rsidR="00D85116" w:rsidRPr="003D50AF">
        <w:rPr>
          <w:rFonts w:ascii="Cambria Math" w:hAnsi="Cambria Math"/>
          <w:b/>
          <w:bCs/>
          <w:sz w:val="24"/>
          <w:szCs w:val="24"/>
        </w:rPr>
        <w:t>:</w:t>
      </w:r>
    </w:p>
    <w:p w14:paraId="7C53685F" w14:textId="77777777" w:rsidR="00D85116" w:rsidRDefault="00D85116" w:rsidP="00FC5D4F">
      <w:pPr>
        <w:spacing w:after="0" w:line="240" w:lineRule="auto"/>
        <w:jc w:val="both"/>
        <w:rPr>
          <w:rFonts w:ascii="Cambria Math" w:hAnsi="Cambria Math"/>
          <w:sz w:val="24"/>
          <w:szCs w:val="24"/>
        </w:rPr>
      </w:pPr>
    </w:p>
    <w:p w14:paraId="75C093EE" w14:textId="115B72E5" w:rsidR="00106816" w:rsidRPr="00FC5D4F" w:rsidRDefault="00106816" w:rsidP="00FC5D4F">
      <w:pPr>
        <w:spacing w:after="0" w:line="240" w:lineRule="auto"/>
        <w:jc w:val="both"/>
        <w:rPr>
          <w:rFonts w:ascii="Cambria Math" w:hAnsi="Cambria Math"/>
          <w:sz w:val="24"/>
          <w:szCs w:val="24"/>
        </w:rPr>
      </w:pPr>
      <w:r w:rsidRPr="00FC5D4F">
        <w:rPr>
          <w:rFonts w:ascii="Cambria Math" w:hAnsi="Cambria Math"/>
          <w:sz w:val="24"/>
          <w:szCs w:val="24"/>
        </w:rPr>
        <w:t>Establecido lo anterior, surge</w:t>
      </w:r>
      <w:r w:rsidR="007C4B01">
        <w:rPr>
          <w:rFonts w:ascii="Cambria Math" w:hAnsi="Cambria Math"/>
          <w:sz w:val="24"/>
          <w:szCs w:val="24"/>
        </w:rPr>
        <w:t>n</w:t>
      </w:r>
      <w:r w:rsidRPr="00FC5D4F">
        <w:rPr>
          <w:rFonts w:ascii="Cambria Math" w:hAnsi="Cambria Math"/>
          <w:sz w:val="24"/>
          <w:szCs w:val="24"/>
        </w:rPr>
        <w:t xml:space="preserve"> </w:t>
      </w:r>
      <w:r w:rsidR="007C4B01">
        <w:rPr>
          <w:rFonts w:ascii="Cambria Math" w:hAnsi="Cambria Math"/>
          <w:sz w:val="24"/>
          <w:szCs w:val="24"/>
        </w:rPr>
        <w:t>dos</w:t>
      </w:r>
      <w:r w:rsidRPr="00FC5D4F">
        <w:rPr>
          <w:rFonts w:ascii="Cambria Math" w:hAnsi="Cambria Math"/>
          <w:sz w:val="24"/>
          <w:szCs w:val="24"/>
        </w:rPr>
        <w:t xml:space="preserve"> interrogante</w:t>
      </w:r>
      <w:r w:rsidR="007C4B01">
        <w:rPr>
          <w:rFonts w:ascii="Cambria Math" w:hAnsi="Cambria Math"/>
          <w:sz w:val="24"/>
          <w:szCs w:val="24"/>
        </w:rPr>
        <w:t>s</w:t>
      </w:r>
      <w:r w:rsidRPr="00FC5D4F">
        <w:rPr>
          <w:rFonts w:ascii="Cambria Math" w:hAnsi="Cambria Math"/>
          <w:sz w:val="24"/>
          <w:szCs w:val="24"/>
        </w:rPr>
        <w:t xml:space="preserve"> obligado</w:t>
      </w:r>
      <w:r w:rsidR="007C4B01">
        <w:rPr>
          <w:rFonts w:ascii="Cambria Math" w:hAnsi="Cambria Math"/>
          <w:sz w:val="24"/>
          <w:szCs w:val="24"/>
        </w:rPr>
        <w:t>s</w:t>
      </w:r>
      <w:r w:rsidRPr="00FC5D4F">
        <w:rPr>
          <w:rFonts w:ascii="Cambria Math" w:hAnsi="Cambria Math"/>
          <w:sz w:val="24"/>
          <w:szCs w:val="24"/>
        </w:rPr>
        <w:t>:</w:t>
      </w:r>
    </w:p>
    <w:p w14:paraId="035F3A29" w14:textId="7746E2F3" w:rsidR="00106816" w:rsidRPr="00FC5D4F" w:rsidRDefault="00106816" w:rsidP="00FC5D4F">
      <w:pPr>
        <w:spacing w:after="0" w:line="240" w:lineRule="auto"/>
        <w:jc w:val="both"/>
        <w:rPr>
          <w:rFonts w:ascii="Cambria Math" w:hAnsi="Cambria Math"/>
          <w:sz w:val="24"/>
          <w:szCs w:val="24"/>
        </w:rPr>
      </w:pPr>
    </w:p>
    <w:p w14:paraId="7AEBF097" w14:textId="6301B6CA" w:rsidR="00886CAD" w:rsidRPr="00FC5D4F" w:rsidRDefault="00D677DE" w:rsidP="00FC5D4F">
      <w:pPr>
        <w:spacing w:after="0" w:line="240" w:lineRule="auto"/>
        <w:jc w:val="both"/>
        <w:rPr>
          <w:rFonts w:ascii="Cambria Math" w:hAnsi="Cambria Math"/>
          <w:sz w:val="24"/>
          <w:szCs w:val="24"/>
        </w:rPr>
      </w:pPr>
      <w:r>
        <w:rPr>
          <w:rFonts w:ascii="Cambria Math" w:hAnsi="Cambria Math"/>
          <w:sz w:val="24"/>
          <w:szCs w:val="24"/>
        </w:rPr>
        <w:t xml:space="preserve">a.- </w:t>
      </w:r>
      <w:r w:rsidR="00106816" w:rsidRPr="00FC5D4F">
        <w:rPr>
          <w:rFonts w:ascii="Cambria Math" w:hAnsi="Cambria Math"/>
          <w:sz w:val="24"/>
          <w:szCs w:val="24"/>
        </w:rPr>
        <w:t xml:space="preserve">¿Se </w:t>
      </w:r>
      <w:r w:rsidR="001D7296" w:rsidRPr="00FC5D4F">
        <w:rPr>
          <w:rFonts w:ascii="Cambria Math" w:hAnsi="Cambria Math"/>
          <w:sz w:val="24"/>
          <w:szCs w:val="24"/>
        </w:rPr>
        <w:t>verific</w:t>
      </w:r>
      <w:r w:rsidR="00886CAD" w:rsidRPr="00FC5D4F">
        <w:rPr>
          <w:rFonts w:ascii="Cambria Math" w:hAnsi="Cambria Math"/>
          <w:sz w:val="24"/>
          <w:szCs w:val="24"/>
        </w:rPr>
        <w:t xml:space="preserve">ó </w:t>
      </w:r>
      <w:r w:rsidR="00106816" w:rsidRPr="00FC5D4F">
        <w:rPr>
          <w:rFonts w:ascii="Cambria Math" w:hAnsi="Cambria Math"/>
          <w:sz w:val="24"/>
          <w:szCs w:val="24"/>
        </w:rPr>
        <w:t xml:space="preserve">la </w:t>
      </w:r>
      <w:r w:rsidR="00886CAD" w:rsidRPr="00FC5D4F">
        <w:rPr>
          <w:rFonts w:ascii="Cambria Math" w:hAnsi="Cambria Math"/>
          <w:i/>
          <w:iCs/>
          <w:sz w:val="24"/>
          <w:szCs w:val="24"/>
        </w:rPr>
        <w:t>condición</w:t>
      </w:r>
      <w:r w:rsidR="00106816" w:rsidRPr="00FC5D4F">
        <w:rPr>
          <w:rFonts w:ascii="Cambria Math" w:hAnsi="Cambria Math"/>
          <w:i/>
          <w:iCs/>
          <w:sz w:val="24"/>
          <w:szCs w:val="24"/>
        </w:rPr>
        <w:t xml:space="preserve"> suspensiva</w:t>
      </w:r>
      <w:r w:rsidR="00106816" w:rsidRPr="00FC5D4F">
        <w:rPr>
          <w:rFonts w:ascii="Cambria Math" w:hAnsi="Cambria Math"/>
          <w:sz w:val="24"/>
          <w:szCs w:val="24"/>
        </w:rPr>
        <w:t xml:space="preserve"> a la que se sometió el pago de la obligación demandada</w:t>
      </w:r>
      <w:r w:rsidR="007C6369" w:rsidRPr="00FC5D4F">
        <w:rPr>
          <w:rFonts w:ascii="Cambria Math" w:hAnsi="Cambria Math"/>
          <w:sz w:val="24"/>
          <w:szCs w:val="24"/>
        </w:rPr>
        <w:t>, esto es,</w:t>
      </w:r>
      <w:r w:rsidR="00407D35" w:rsidRPr="00FC5D4F">
        <w:rPr>
          <w:rFonts w:ascii="Cambria Math" w:hAnsi="Cambria Math"/>
          <w:sz w:val="24"/>
          <w:szCs w:val="24"/>
        </w:rPr>
        <w:t xml:space="preserve"> </w:t>
      </w:r>
      <w:r w:rsidR="007C6369" w:rsidRPr="00FC5D4F">
        <w:rPr>
          <w:rFonts w:ascii="Cambria Math" w:hAnsi="Cambria Math"/>
          <w:sz w:val="24"/>
          <w:szCs w:val="24"/>
        </w:rPr>
        <w:t xml:space="preserve">el ingreso de fondos </w:t>
      </w:r>
      <w:r w:rsidR="00886CAD" w:rsidRPr="00FC5D4F">
        <w:rPr>
          <w:rFonts w:ascii="Cambria Math" w:hAnsi="Cambria Math"/>
          <w:sz w:val="24"/>
          <w:szCs w:val="24"/>
        </w:rPr>
        <w:t>provenientes de</w:t>
      </w:r>
      <w:r w:rsidR="007C6369" w:rsidRPr="00FC5D4F">
        <w:rPr>
          <w:rFonts w:ascii="Cambria Math" w:hAnsi="Cambria Math"/>
          <w:sz w:val="24"/>
          <w:szCs w:val="24"/>
        </w:rPr>
        <w:t xml:space="preserve">l </w:t>
      </w:r>
      <w:r w:rsidR="00A62B1A" w:rsidRPr="00413E92">
        <w:rPr>
          <w:rFonts w:ascii="Cambria Math" w:hAnsi="Cambria Math" w:cs="Tahoma"/>
          <w:bCs/>
          <w:smallCaps/>
          <w:sz w:val="24"/>
          <w:szCs w:val="24"/>
        </w:rPr>
        <w:t xml:space="preserve">Fideicomiso Centro Comercial </w:t>
      </w:r>
      <w:r w:rsidR="000E5CD1" w:rsidRPr="00FC5D4F">
        <w:rPr>
          <w:rFonts w:ascii="Cambria Math" w:hAnsi="Cambria Math" w:cs="Tahoma"/>
          <w:bCs/>
          <w:smallCaps/>
          <w:sz w:val="24"/>
          <w:szCs w:val="24"/>
        </w:rPr>
        <w:t>Villa Country</w:t>
      </w:r>
      <w:r w:rsidR="000E5CD1" w:rsidRPr="00FC5D4F">
        <w:rPr>
          <w:rFonts w:ascii="Cambria Math" w:hAnsi="Cambria Math"/>
          <w:sz w:val="24"/>
          <w:szCs w:val="24"/>
        </w:rPr>
        <w:t xml:space="preserve"> </w:t>
      </w:r>
      <w:r w:rsidR="007C6369" w:rsidRPr="00FC5D4F">
        <w:rPr>
          <w:rFonts w:ascii="Cambria Math" w:hAnsi="Cambria Math"/>
          <w:sz w:val="24"/>
          <w:szCs w:val="24"/>
        </w:rPr>
        <w:t xml:space="preserve">por concepto de cánones de arrendamiento </w:t>
      </w:r>
      <w:r w:rsidR="00886CAD" w:rsidRPr="00FC5D4F">
        <w:rPr>
          <w:rFonts w:ascii="Cambria Math" w:hAnsi="Cambria Math"/>
          <w:sz w:val="24"/>
          <w:szCs w:val="24"/>
        </w:rPr>
        <w:t xml:space="preserve">a </w:t>
      </w:r>
      <w:r w:rsidR="00886CAD" w:rsidRPr="00FC5D4F">
        <w:rPr>
          <w:rFonts w:ascii="Cambria Math" w:hAnsi="Cambria Math" w:cs="Tahoma"/>
          <w:bCs/>
          <w:smallCaps/>
          <w:sz w:val="24"/>
          <w:szCs w:val="24"/>
        </w:rPr>
        <w:t xml:space="preserve">Alianza Fiduciaria S.A. </w:t>
      </w:r>
      <w:r w:rsidR="00886CAD" w:rsidRPr="00FC5D4F">
        <w:rPr>
          <w:rFonts w:ascii="Cambria Math" w:hAnsi="Cambria Math"/>
          <w:sz w:val="24"/>
          <w:szCs w:val="24"/>
        </w:rPr>
        <w:t xml:space="preserve"> (No </w:t>
      </w:r>
      <w:r w:rsidR="00BE1B14">
        <w:rPr>
          <w:rFonts w:ascii="Cambria Math" w:hAnsi="Cambria Math"/>
          <w:sz w:val="24"/>
          <w:szCs w:val="24"/>
        </w:rPr>
        <w:t>a</w:t>
      </w:r>
      <w:r w:rsidR="00886CAD" w:rsidRPr="00FC5D4F">
        <w:rPr>
          <w:rFonts w:ascii="Cambria Math" w:hAnsi="Cambria Math"/>
          <w:sz w:val="24"/>
          <w:szCs w:val="24"/>
        </w:rPr>
        <w:t xml:space="preserve">l </w:t>
      </w:r>
      <w:r w:rsidR="00A62B1A" w:rsidRPr="00413E92">
        <w:rPr>
          <w:rFonts w:ascii="Cambria Math" w:hAnsi="Cambria Math" w:cs="Tahoma"/>
          <w:bCs/>
          <w:smallCaps/>
          <w:sz w:val="24"/>
          <w:szCs w:val="24"/>
        </w:rPr>
        <w:t xml:space="preserve">Fideicomiso Centro Comercial </w:t>
      </w:r>
      <w:r w:rsidR="00886CAD" w:rsidRPr="00FC5D4F">
        <w:rPr>
          <w:rFonts w:ascii="Cambria Math" w:hAnsi="Cambria Math" w:cs="Tahoma"/>
          <w:bCs/>
          <w:smallCaps/>
          <w:sz w:val="24"/>
          <w:szCs w:val="24"/>
        </w:rPr>
        <w:t>Villa Country)</w:t>
      </w:r>
      <w:r w:rsidR="00886CAD" w:rsidRPr="00FC5D4F">
        <w:rPr>
          <w:rFonts w:ascii="Cambria Math" w:hAnsi="Cambria Math"/>
          <w:sz w:val="24"/>
          <w:szCs w:val="24"/>
        </w:rPr>
        <w:t xml:space="preserve">, </w:t>
      </w:r>
      <w:r w:rsidR="00395840" w:rsidRPr="00FC5D4F">
        <w:rPr>
          <w:rFonts w:ascii="Cambria Math" w:hAnsi="Cambria Math"/>
          <w:sz w:val="24"/>
          <w:szCs w:val="24"/>
        </w:rPr>
        <w:t>con fines de pago al demandante</w:t>
      </w:r>
      <w:r w:rsidR="00886CAD" w:rsidRPr="00FC5D4F">
        <w:rPr>
          <w:rFonts w:ascii="Cambria Math" w:hAnsi="Cambria Math"/>
          <w:sz w:val="24"/>
          <w:szCs w:val="24"/>
        </w:rPr>
        <w:t>?</w:t>
      </w:r>
    </w:p>
    <w:p w14:paraId="034D8A19" w14:textId="77777777" w:rsidR="00886CAD" w:rsidRPr="00FC5D4F" w:rsidRDefault="00886CAD" w:rsidP="00FC5D4F">
      <w:pPr>
        <w:spacing w:after="0" w:line="240" w:lineRule="auto"/>
        <w:jc w:val="both"/>
        <w:rPr>
          <w:rFonts w:ascii="Cambria Math" w:hAnsi="Cambria Math"/>
          <w:sz w:val="24"/>
          <w:szCs w:val="24"/>
        </w:rPr>
      </w:pPr>
    </w:p>
    <w:p w14:paraId="757D7CFC" w14:textId="2A85C3EE" w:rsidR="00106816" w:rsidRPr="00FC5D4F" w:rsidRDefault="00D677DE" w:rsidP="00FC5D4F">
      <w:pPr>
        <w:spacing w:after="0" w:line="240" w:lineRule="auto"/>
        <w:jc w:val="both"/>
        <w:rPr>
          <w:rFonts w:ascii="Cambria Math" w:hAnsi="Cambria Math"/>
          <w:sz w:val="24"/>
          <w:szCs w:val="24"/>
        </w:rPr>
      </w:pPr>
      <w:r>
        <w:rPr>
          <w:rFonts w:ascii="Cambria Math" w:hAnsi="Cambria Math"/>
          <w:sz w:val="24"/>
          <w:szCs w:val="24"/>
        </w:rPr>
        <w:t xml:space="preserve">b.- </w:t>
      </w:r>
      <w:r w:rsidR="00886CAD" w:rsidRPr="00FC5D4F">
        <w:rPr>
          <w:rFonts w:ascii="Cambria Math" w:hAnsi="Cambria Math"/>
          <w:sz w:val="24"/>
          <w:szCs w:val="24"/>
        </w:rPr>
        <w:t xml:space="preserve">¿Se verificó la </w:t>
      </w:r>
      <w:r w:rsidR="00886CAD" w:rsidRPr="00FC5D4F">
        <w:rPr>
          <w:rFonts w:ascii="Cambria Math" w:hAnsi="Cambria Math"/>
          <w:i/>
          <w:iCs/>
          <w:sz w:val="24"/>
          <w:szCs w:val="24"/>
        </w:rPr>
        <w:t>condición suspensiva</w:t>
      </w:r>
      <w:r w:rsidR="00886CAD" w:rsidRPr="00FC5D4F">
        <w:rPr>
          <w:rFonts w:ascii="Cambria Math" w:hAnsi="Cambria Math"/>
          <w:sz w:val="24"/>
          <w:szCs w:val="24"/>
        </w:rPr>
        <w:t xml:space="preserve"> a la que se sometió el pago de la obligación demandada, mediante </w:t>
      </w:r>
      <w:r w:rsidR="007C6369" w:rsidRPr="00FC5D4F">
        <w:rPr>
          <w:rFonts w:ascii="Cambria Math" w:hAnsi="Cambria Math"/>
          <w:sz w:val="24"/>
          <w:szCs w:val="24"/>
        </w:rPr>
        <w:t xml:space="preserve">la instrucción que debe dar el fideicomitente (adquirente) </w:t>
      </w:r>
      <w:r w:rsidR="001D3804" w:rsidRPr="00FC5D4F">
        <w:rPr>
          <w:rFonts w:ascii="Cambria Math" w:hAnsi="Cambria Math"/>
          <w:sz w:val="24"/>
          <w:szCs w:val="24"/>
        </w:rPr>
        <w:t xml:space="preserve">a </w:t>
      </w:r>
      <w:r w:rsidR="001D3804" w:rsidRPr="00FC5D4F">
        <w:rPr>
          <w:rFonts w:ascii="Cambria Math" w:hAnsi="Cambria Math" w:cs="Tahoma"/>
          <w:bCs/>
          <w:smallCaps/>
          <w:sz w:val="24"/>
          <w:szCs w:val="24"/>
        </w:rPr>
        <w:t xml:space="preserve">Alianza Fiduciaria S.A. </w:t>
      </w:r>
      <w:r w:rsidR="001D3804" w:rsidRPr="00FC5D4F">
        <w:rPr>
          <w:rFonts w:ascii="Cambria Math" w:hAnsi="Cambria Math"/>
          <w:sz w:val="24"/>
          <w:szCs w:val="24"/>
        </w:rPr>
        <w:t xml:space="preserve">(NO </w:t>
      </w:r>
      <w:r w:rsidR="007C6369" w:rsidRPr="00FC5D4F">
        <w:rPr>
          <w:rFonts w:ascii="Cambria Math" w:hAnsi="Cambria Math"/>
          <w:sz w:val="24"/>
          <w:szCs w:val="24"/>
        </w:rPr>
        <w:t xml:space="preserve">al </w:t>
      </w:r>
      <w:r w:rsidR="00F17C59" w:rsidRPr="00413E92">
        <w:rPr>
          <w:rFonts w:ascii="Cambria Math" w:hAnsi="Cambria Math" w:cs="Tahoma"/>
          <w:bCs/>
          <w:smallCaps/>
          <w:sz w:val="24"/>
          <w:szCs w:val="24"/>
        </w:rPr>
        <w:t xml:space="preserve">Fideicomiso Centro Comercial </w:t>
      </w:r>
      <w:r w:rsidR="001014ED" w:rsidRPr="00FC5D4F">
        <w:rPr>
          <w:rFonts w:ascii="Cambria Math" w:hAnsi="Cambria Math" w:cs="Tahoma"/>
          <w:bCs/>
          <w:smallCaps/>
          <w:sz w:val="24"/>
          <w:szCs w:val="24"/>
        </w:rPr>
        <w:t>Villa Country</w:t>
      </w:r>
      <w:r w:rsidR="001D3804" w:rsidRPr="00FC5D4F">
        <w:rPr>
          <w:rFonts w:ascii="Cambria Math" w:hAnsi="Cambria Math" w:cs="Tahoma"/>
          <w:bCs/>
          <w:smallCaps/>
          <w:sz w:val="24"/>
          <w:szCs w:val="24"/>
        </w:rPr>
        <w:t xml:space="preserve">) </w:t>
      </w:r>
      <w:r w:rsidR="00586311" w:rsidRPr="00FC5D4F">
        <w:rPr>
          <w:rFonts w:ascii="Cambria Math" w:hAnsi="Cambria Math"/>
          <w:sz w:val="24"/>
          <w:szCs w:val="24"/>
        </w:rPr>
        <w:t>para el</w:t>
      </w:r>
      <w:r w:rsidR="007A3E54" w:rsidRPr="00FC5D4F">
        <w:rPr>
          <w:rFonts w:ascii="Cambria Math" w:hAnsi="Cambria Math"/>
          <w:sz w:val="24"/>
          <w:szCs w:val="24"/>
        </w:rPr>
        <w:t xml:space="preserve"> pago de la obligación demandada</w:t>
      </w:r>
      <w:r w:rsidR="00106816" w:rsidRPr="00FC5D4F">
        <w:rPr>
          <w:rFonts w:ascii="Cambria Math" w:hAnsi="Cambria Math"/>
          <w:sz w:val="24"/>
          <w:szCs w:val="24"/>
        </w:rPr>
        <w:t>?</w:t>
      </w:r>
      <w:r w:rsidR="007A3E54" w:rsidRPr="00FC5D4F">
        <w:rPr>
          <w:rFonts w:ascii="Cambria Math" w:hAnsi="Cambria Math"/>
          <w:sz w:val="24"/>
          <w:szCs w:val="24"/>
        </w:rPr>
        <w:t xml:space="preserve"> </w:t>
      </w:r>
      <w:r w:rsidR="001014ED" w:rsidRPr="00FC5D4F">
        <w:rPr>
          <w:rFonts w:ascii="Cambria Math" w:hAnsi="Cambria Math"/>
          <w:sz w:val="24"/>
          <w:szCs w:val="24"/>
        </w:rPr>
        <w:t xml:space="preserve"> </w:t>
      </w:r>
      <w:r w:rsidR="00106816" w:rsidRPr="00FC5D4F">
        <w:rPr>
          <w:rFonts w:ascii="Cambria Math" w:hAnsi="Cambria Math"/>
          <w:sz w:val="24"/>
          <w:szCs w:val="24"/>
        </w:rPr>
        <w:t xml:space="preserve"> </w:t>
      </w:r>
    </w:p>
    <w:p w14:paraId="2018AA65" w14:textId="77777777" w:rsidR="00687033" w:rsidRPr="00FC5D4F" w:rsidRDefault="00687033" w:rsidP="00FC5D4F">
      <w:pPr>
        <w:spacing w:after="0" w:line="240" w:lineRule="auto"/>
        <w:jc w:val="both"/>
        <w:rPr>
          <w:rFonts w:ascii="Cambria Math" w:hAnsi="Cambria Math"/>
          <w:sz w:val="24"/>
          <w:szCs w:val="24"/>
        </w:rPr>
      </w:pPr>
    </w:p>
    <w:p w14:paraId="57FA5C0E" w14:textId="59119426" w:rsidR="000B1DF5" w:rsidRPr="00FC5D4F" w:rsidRDefault="000B1DF5" w:rsidP="00FC5D4F">
      <w:pPr>
        <w:spacing w:after="0" w:line="240" w:lineRule="auto"/>
        <w:jc w:val="both"/>
        <w:rPr>
          <w:rFonts w:ascii="Cambria Math" w:hAnsi="Cambria Math"/>
          <w:sz w:val="24"/>
          <w:szCs w:val="24"/>
          <w:lang w:val="es-ES"/>
        </w:rPr>
      </w:pPr>
      <w:r w:rsidRPr="00FC5D4F">
        <w:rPr>
          <w:rFonts w:ascii="Cambria Math" w:hAnsi="Cambria Math"/>
          <w:sz w:val="24"/>
          <w:szCs w:val="24"/>
          <w:lang w:val="es-ES"/>
        </w:rPr>
        <w:t>¡La respuesta negativa se impone!</w:t>
      </w:r>
    </w:p>
    <w:p w14:paraId="38C2D0D6" w14:textId="77777777" w:rsidR="000B1DF5" w:rsidRPr="00FC5D4F" w:rsidRDefault="000B1DF5" w:rsidP="00FC5D4F">
      <w:pPr>
        <w:spacing w:after="0" w:line="240" w:lineRule="auto"/>
        <w:jc w:val="both"/>
        <w:rPr>
          <w:rFonts w:ascii="Cambria Math" w:hAnsi="Cambria Math"/>
          <w:sz w:val="24"/>
          <w:szCs w:val="24"/>
          <w:lang w:val="es-ES"/>
        </w:rPr>
      </w:pPr>
    </w:p>
    <w:p w14:paraId="157C894A" w14:textId="7AFC78E6" w:rsidR="00DD5895" w:rsidRPr="00FC5D4F" w:rsidRDefault="00F20B72" w:rsidP="00FC5D4F">
      <w:pPr>
        <w:spacing w:after="0" w:line="240" w:lineRule="auto"/>
        <w:jc w:val="both"/>
        <w:rPr>
          <w:rFonts w:ascii="Cambria Math" w:hAnsi="Cambria Math"/>
          <w:sz w:val="24"/>
          <w:szCs w:val="24"/>
        </w:rPr>
      </w:pPr>
      <w:r w:rsidRPr="00FC5D4F">
        <w:rPr>
          <w:rFonts w:ascii="Cambria Math" w:hAnsi="Cambria Math"/>
          <w:sz w:val="24"/>
          <w:szCs w:val="24"/>
          <w:lang w:val="es-ES"/>
        </w:rPr>
        <w:t>Y, se impone la respuesta negativa, porque, e</w:t>
      </w:r>
      <w:r w:rsidR="006625AA" w:rsidRPr="00FC5D4F">
        <w:rPr>
          <w:rFonts w:ascii="Cambria Math" w:hAnsi="Cambria Math"/>
          <w:sz w:val="24"/>
          <w:szCs w:val="24"/>
          <w:lang w:val="es-ES"/>
        </w:rPr>
        <w:t>n</w:t>
      </w:r>
      <w:r w:rsidR="000523FA" w:rsidRPr="00FC5D4F">
        <w:rPr>
          <w:rFonts w:ascii="Cambria Math" w:hAnsi="Cambria Math"/>
          <w:sz w:val="24"/>
          <w:szCs w:val="24"/>
          <w:lang w:val="es-ES"/>
        </w:rPr>
        <w:t xml:space="preserve"> </w:t>
      </w:r>
      <w:r w:rsidR="006625AA" w:rsidRPr="00FC5D4F">
        <w:rPr>
          <w:rFonts w:ascii="Cambria Math" w:hAnsi="Cambria Math"/>
          <w:sz w:val="24"/>
          <w:szCs w:val="24"/>
          <w:lang w:val="es-ES"/>
        </w:rPr>
        <w:t>el caso presente, no se acompañó a la demanda, ni a su reforma,</w:t>
      </w:r>
      <w:r w:rsidR="00EA1F6A" w:rsidRPr="00FC5D4F">
        <w:rPr>
          <w:rFonts w:ascii="Cambria Math" w:hAnsi="Cambria Math"/>
          <w:sz w:val="24"/>
          <w:szCs w:val="24"/>
          <w:lang w:val="es-ES"/>
        </w:rPr>
        <w:t xml:space="preserve"> siendo esta una carga procesal del demandante, a la luz del artículo 427 del CGP</w:t>
      </w:r>
      <w:r w:rsidR="006625AA" w:rsidRPr="00FC5D4F">
        <w:rPr>
          <w:rFonts w:ascii="Cambria Math" w:hAnsi="Cambria Math"/>
          <w:sz w:val="24"/>
          <w:szCs w:val="24"/>
          <w:lang w:val="es-ES"/>
        </w:rPr>
        <w:t xml:space="preserve"> (i) </w:t>
      </w:r>
      <w:r w:rsidR="006625AA" w:rsidRPr="00FC5D4F">
        <w:rPr>
          <w:rFonts w:ascii="Cambria Math" w:hAnsi="Cambria Math"/>
          <w:b/>
          <w:sz w:val="24"/>
          <w:szCs w:val="24"/>
        </w:rPr>
        <w:t xml:space="preserve">el documento privado que provenga del deudor, (ii) el documento público, (iii) la inspección, (iv) la confesión judicial extraprocesal, o (v) la sentencia que pruebe la contravención, </w:t>
      </w:r>
      <w:r w:rsidR="006625AA" w:rsidRPr="00FC5D4F">
        <w:rPr>
          <w:rFonts w:ascii="Cambria Math" w:hAnsi="Cambria Math"/>
          <w:sz w:val="24"/>
          <w:szCs w:val="24"/>
        </w:rPr>
        <w:t xml:space="preserve">que </w:t>
      </w:r>
      <w:r w:rsidR="008E7E01" w:rsidRPr="00FC5D4F">
        <w:rPr>
          <w:rFonts w:ascii="Cambria Math" w:hAnsi="Cambria Math"/>
          <w:sz w:val="24"/>
          <w:szCs w:val="24"/>
        </w:rPr>
        <w:t>acredite</w:t>
      </w:r>
      <w:r w:rsidR="00AC55F1" w:rsidRPr="00FC5D4F">
        <w:rPr>
          <w:rFonts w:ascii="Cambria Math" w:hAnsi="Cambria Math"/>
          <w:sz w:val="24"/>
          <w:szCs w:val="24"/>
        </w:rPr>
        <w:t>n</w:t>
      </w:r>
      <w:r w:rsidR="006625AA" w:rsidRPr="00FC5D4F">
        <w:rPr>
          <w:rFonts w:ascii="Cambria Math" w:hAnsi="Cambria Math"/>
          <w:sz w:val="24"/>
          <w:szCs w:val="24"/>
        </w:rPr>
        <w:t xml:space="preserve"> que</w:t>
      </w:r>
      <w:r w:rsidR="005D712B" w:rsidRPr="00FC5D4F">
        <w:rPr>
          <w:rFonts w:ascii="Cambria Math" w:hAnsi="Cambria Math"/>
          <w:sz w:val="24"/>
          <w:szCs w:val="24"/>
        </w:rPr>
        <w:t>:</w:t>
      </w:r>
    </w:p>
    <w:p w14:paraId="0350FAF5" w14:textId="77777777" w:rsidR="00DD5895" w:rsidRPr="00FC5D4F" w:rsidRDefault="00DD5895" w:rsidP="00FC5D4F">
      <w:pPr>
        <w:spacing w:after="0" w:line="240" w:lineRule="auto"/>
        <w:jc w:val="both"/>
        <w:rPr>
          <w:rFonts w:ascii="Cambria Math" w:hAnsi="Cambria Math"/>
          <w:sz w:val="24"/>
          <w:szCs w:val="24"/>
        </w:rPr>
      </w:pPr>
    </w:p>
    <w:p w14:paraId="0F474FE7" w14:textId="4B3748CC" w:rsidR="00DD5895" w:rsidRPr="00FC5D4F" w:rsidRDefault="00DD5895" w:rsidP="00FC5D4F">
      <w:pPr>
        <w:spacing w:after="0" w:line="240" w:lineRule="auto"/>
        <w:jc w:val="both"/>
        <w:rPr>
          <w:rFonts w:ascii="Cambria Math" w:hAnsi="Cambria Math"/>
          <w:sz w:val="24"/>
          <w:szCs w:val="24"/>
        </w:rPr>
      </w:pPr>
      <w:r w:rsidRPr="00FC5D4F">
        <w:rPr>
          <w:rFonts w:ascii="Cambria Math" w:hAnsi="Cambria Math"/>
          <w:sz w:val="24"/>
          <w:szCs w:val="24"/>
        </w:rPr>
        <w:t xml:space="preserve">a.- </w:t>
      </w:r>
      <w:r w:rsidR="005D712B" w:rsidRPr="00FC5D4F">
        <w:rPr>
          <w:rFonts w:ascii="Cambria Math" w:hAnsi="Cambria Math" w:cs="Tahoma"/>
          <w:bCs/>
          <w:smallCaps/>
          <w:sz w:val="24"/>
          <w:szCs w:val="24"/>
        </w:rPr>
        <w:t>Alianza Fiduciaria S.A.</w:t>
      </w:r>
      <w:r w:rsidR="005D712B" w:rsidRPr="00FC5D4F">
        <w:rPr>
          <w:rFonts w:ascii="Cambria Math" w:hAnsi="Cambria Math"/>
          <w:sz w:val="24"/>
          <w:szCs w:val="24"/>
        </w:rPr>
        <w:t xml:space="preserve"> (No el </w:t>
      </w:r>
      <w:r w:rsidR="00275560" w:rsidRPr="00413E92">
        <w:rPr>
          <w:rFonts w:ascii="Cambria Math" w:hAnsi="Cambria Math" w:cs="Tahoma"/>
          <w:bCs/>
          <w:smallCaps/>
          <w:sz w:val="24"/>
          <w:szCs w:val="24"/>
        </w:rPr>
        <w:t xml:space="preserve">Fideicomiso Centro Comercial </w:t>
      </w:r>
      <w:r w:rsidR="005D712B" w:rsidRPr="00FC5D4F">
        <w:rPr>
          <w:rFonts w:ascii="Cambria Math" w:hAnsi="Cambria Math" w:cs="Tahoma"/>
          <w:bCs/>
          <w:smallCaps/>
          <w:sz w:val="24"/>
          <w:szCs w:val="24"/>
        </w:rPr>
        <w:t>Villa Country</w:t>
      </w:r>
      <w:r w:rsidR="005D712B" w:rsidRPr="00FC5D4F">
        <w:rPr>
          <w:rFonts w:ascii="Cambria Math" w:hAnsi="Cambria Math"/>
          <w:sz w:val="24"/>
          <w:szCs w:val="24"/>
        </w:rPr>
        <w:t>) r</w:t>
      </w:r>
      <w:r w:rsidRPr="00FC5D4F">
        <w:rPr>
          <w:rFonts w:ascii="Cambria Math" w:hAnsi="Cambria Math"/>
          <w:sz w:val="24"/>
          <w:szCs w:val="24"/>
        </w:rPr>
        <w:t>ecibió ingresos por concepto de arrendamiento de los locales comerciales que lo componen</w:t>
      </w:r>
      <w:r w:rsidR="00B8200A" w:rsidRPr="00FC5D4F">
        <w:rPr>
          <w:rFonts w:ascii="Cambria Math" w:hAnsi="Cambria Math"/>
          <w:sz w:val="24"/>
          <w:szCs w:val="24"/>
        </w:rPr>
        <w:t xml:space="preserve"> para el pago de la obligación que acá se demanda</w:t>
      </w:r>
      <w:r w:rsidRPr="00FC5D4F">
        <w:rPr>
          <w:rFonts w:ascii="Cambria Math" w:hAnsi="Cambria Math"/>
          <w:sz w:val="24"/>
          <w:szCs w:val="24"/>
        </w:rPr>
        <w:t>.</w:t>
      </w:r>
      <w:r w:rsidR="00B8200A" w:rsidRPr="00FC5D4F">
        <w:rPr>
          <w:rFonts w:ascii="Cambria Math" w:hAnsi="Cambria Math"/>
          <w:sz w:val="24"/>
          <w:szCs w:val="24"/>
        </w:rPr>
        <w:t xml:space="preserve"> </w:t>
      </w:r>
    </w:p>
    <w:p w14:paraId="2D5FE488" w14:textId="77777777" w:rsidR="00F134C9" w:rsidRDefault="00F134C9" w:rsidP="00FC5D4F">
      <w:pPr>
        <w:spacing w:after="0" w:line="240" w:lineRule="auto"/>
        <w:jc w:val="both"/>
        <w:rPr>
          <w:rFonts w:ascii="Cambria Math" w:hAnsi="Cambria Math"/>
          <w:sz w:val="24"/>
          <w:szCs w:val="24"/>
        </w:rPr>
      </w:pPr>
    </w:p>
    <w:p w14:paraId="1F46075C" w14:textId="476CA0C1" w:rsidR="006625AA" w:rsidRPr="00FC5D4F" w:rsidRDefault="00DD5895" w:rsidP="00FC5D4F">
      <w:pPr>
        <w:spacing w:after="0" w:line="240" w:lineRule="auto"/>
        <w:jc w:val="both"/>
        <w:rPr>
          <w:rFonts w:ascii="Cambria Math" w:hAnsi="Cambria Math"/>
          <w:sz w:val="24"/>
          <w:szCs w:val="24"/>
        </w:rPr>
      </w:pPr>
      <w:r w:rsidRPr="00FC5D4F">
        <w:rPr>
          <w:rFonts w:ascii="Cambria Math" w:hAnsi="Cambria Math"/>
          <w:sz w:val="24"/>
          <w:szCs w:val="24"/>
        </w:rPr>
        <w:t xml:space="preserve">b.- </w:t>
      </w:r>
      <w:r w:rsidR="005D712B" w:rsidRPr="00FC5D4F">
        <w:rPr>
          <w:rFonts w:ascii="Cambria Math" w:hAnsi="Cambria Math" w:cs="Tahoma"/>
          <w:bCs/>
          <w:smallCaps/>
          <w:sz w:val="24"/>
          <w:szCs w:val="24"/>
        </w:rPr>
        <w:t xml:space="preserve">Alianza Fiduciaria S.A. </w:t>
      </w:r>
      <w:r w:rsidR="005D712B" w:rsidRPr="00FC5D4F">
        <w:rPr>
          <w:rFonts w:ascii="Cambria Math" w:hAnsi="Cambria Math"/>
          <w:sz w:val="24"/>
          <w:szCs w:val="24"/>
        </w:rPr>
        <w:t xml:space="preserve">(No el </w:t>
      </w:r>
      <w:r w:rsidR="00A223F8" w:rsidRPr="00413E92">
        <w:rPr>
          <w:rFonts w:ascii="Cambria Math" w:hAnsi="Cambria Math" w:cs="Tahoma"/>
          <w:bCs/>
          <w:smallCaps/>
          <w:sz w:val="24"/>
          <w:szCs w:val="24"/>
        </w:rPr>
        <w:t xml:space="preserve">Fideicomiso Centro Comercial </w:t>
      </w:r>
      <w:r w:rsidR="005D712B" w:rsidRPr="00FC5D4F">
        <w:rPr>
          <w:rFonts w:ascii="Cambria Math" w:hAnsi="Cambria Math" w:cs="Tahoma"/>
          <w:bCs/>
          <w:smallCaps/>
          <w:sz w:val="24"/>
          <w:szCs w:val="24"/>
        </w:rPr>
        <w:t>Villa Country</w:t>
      </w:r>
      <w:r w:rsidR="005D712B" w:rsidRPr="00FC5D4F">
        <w:rPr>
          <w:rFonts w:ascii="Cambria Math" w:hAnsi="Cambria Math"/>
          <w:sz w:val="24"/>
          <w:szCs w:val="24"/>
        </w:rPr>
        <w:t>) r</w:t>
      </w:r>
      <w:r w:rsidR="00B8200A" w:rsidRPr="00FC5D4F">
        <w:rPr>
          <w:rFonts w:ascii="Cambria Math" w:hAnsi="Cambria Math"/>
          <w:sz w:val="24"/>
          <w:szCs w:val="24"/>
        </w:rPr>
        <w:t>ecibió</w:t>
      </w:r>
      <w:r w:rsidR="006625AA" w:rsidRPr="00FC5D4F">
        <w:rPr>
          <w:rFonts w:ascii="Cambria Math" w:hAnsi="Cambria Math"/>
          <w:sz w:val="24"/>
          <w:szCs w:val="24"/>
        </w:rPr>
        <w:t xml:space="preserve"> </w:t>
      </w:r>
      <w:r w:rsidR="008F2CAF" w:rsidRPr="00FC5D4F">
        <w:rPr>
          <w:rFonts w:ascii="Cambria Math" w:hAnsi="Cambria Math"/>
          <w:sz w:val="24"/>
          <w:szCs w:val="24"/>
        </w:rPr>
        <w:t>de</w:t>
      </w:r>
      <w:r w:rsidR="004B5CA8" w:rsidRPr="00FC5D4F">
        <w:rPr>
          <w:rFonts w:ascii="Cambria Math" w:hAnsi="Cambria Math"/>
          <w:sz w:val="24"/>
          <w:szCs w:val="24"/>
        </w:rPr>
        <w:t>l fideicomitente o adquirente (</w:t>
      </w:r>
      <w:r w:rsidR="00D35A00" w:rsidRPr="00FC5D4F">
        <w:rPr>
          <w:rFonts w:ascii="Cambria Math" w:hAnsi="Cambria Math" w:cs="Tahoma"/>
          <w:smallCaps/>
          <w:sz w:val="24"/>
          <w:szCs w:val="24"/>
        </w:rPr>
        <w:t>Inversiones Eilat SAS</w:t>
      </w:r>
      <w:r w:rsidR="004B5CA8" w:rsidRPr="00FC5D4F">
        <w:rPr>
          <w:rFonts w:ascii="Cambria Math" w:hAnsi="Cambria Math"/>
          <w:sz w:val="24"/>
          <w:szCs w:val="24"/>
        </w:rPr>
        <w:t xml:space="preserve">) </w:t>
      </w:r>
      <w:r w:rsidR="006625AA" w:rsidRPr="00FC5D4F">
        <w:rPr>
          <w:rFonts w:ascii="Cambria Math" w:hAnsi="Cambria Math"/>
          <w:sz w:val="24"/>
          <w:szCs w:val="24"/>
        </w:rPr>
        <w:t xml:space="preserve">la instrucción </w:t>
      </w:r>
      <w:r w:rsidR="00274208" w:rsidRPr="00FC5D4F">
        <w:rPr>
          <w:rFonts w:ascii="Cambria Math" w:hAnsi="Cambria Math"/>
          <w:sz w:val="24"/>
          <w:szCs w:val="24"/>
        </w:rPr>
        <w:t>para el</w:t>
      </w:r>
      <w:r w:rsidR="006625AA" w:rsidRPr="00FC5D4F">
        <w:rPr>
          <w:rFonts w:ascii="Cambria Math" w:hAnsi="Cambria Math"/>
          <w:sz w:val="24"/>
          <w:szCs w:val="24"/>
        </w:rPr>
        <w:t xml:space="preserve"> pago que</w:t>
      </w:r>
      <w:r w:rsidR="00AC55F1" w:rsidRPr="00FC5D4F">
        <w:rPr>
          <w:rFonts w:ascii="Cambria Math" w:hAnsi="Cambria Math"/>
          <w:sz w:val="24"/>
          <w:szCs w:val="24"/>
        </w:rPr>
        <w:t xml:space="preserve"> judic</w:t>
      </w:r>
      <w:r w:rsidR="00EC0D22" w:rsidRPr="00FC5D4F">
        <w:rPr>
          <w:rFonts w:ascii="Cambria Math" w:hAnsi="Cambria Math"/>
          <w:sz w:val="24"/>
          <w:szCs w:val="24"/>
        </w:rPr>
        <w:t>i</w:t>
      </w:r>
      <w:r w:rsidR="00AC55F1" w:rsidRPr="00FC5D4F">
        <w:rPr>
          <w:rFonts w:ascii="Cambria Math" w:hAnsi="Cambria Math"/>
          <w:sz w:val="24"/>
          <w:szCs w:val="24"/>
        </w:rPr>
        <w:t>alm</w:t>
      </w:r>
      <w:r w:rsidR="00EC0D22" w:rsidRPr="00FC5D4F">
        <w:rPr>
          <w:rFonts w:ascii="Cambria Math" w:hAnsi="Cambria Math"/>
          <w:sz w:val="24"/>
          <w:szCs w:val="24"/>
        </w:rPr>
        <w:t>e</w:t>
      </w:r>
      <w:r w:rsidR="00AC55F1" w:rsidRPr="00FC5D4F">
        <w:rPr>
          <w:rFonts w:ascii="Cambria Math" w:hAnsi="Cambria Math"/>
          <w:sz w:val="24"/>
          <w:szCs w:val="24"/>
        </w:rPr>
        <w:t>nte</w:t>
      </w:r>
      <w:r w:rsidR="006625AA" w:rsidRPr="00FC5D4F">
        <w:rPr>
          <w:rFonts w:ascii="Cambria Math" w:hAnsi="Cambria Math"/>
          <w:sz w:val="24"/>
          <w:szCs w:val="24"/>
        </w:rPr>
        <w:t xml:space="preserve"> le reclama</w:t>
      </w:r>
      <w:r w:rsidR="00941889" w:rsidRPr="00FC5D4F">
        <w:rPr>
          <w:rFonts w:ascii="Cambria Math" w:hAnsi="Cambria Math"/>
          <w:sz w:val="24"/>
          <w:szCs w:val="24"/>
        </w:rPr>
        <w:t xml:space="preserve"> </w:t>
      </w:r>
      <w:r w:rsidR="00DF5F4C" w:rsidRPr="00FC5D4F">
        <w:rPr>
          <w:rFonts w:ascii="Cambria Math" w:hAnsi="Cambria Math"/>
          <w:sz w:val="24"/>
          <w:szCs w:val="24"/>
        </w:rPr>
        <w:t>el demandante</w:t>
      </w:r>
      <w:r w:rsidR="006625AA" w:rsidRPr="00FC5D4F">
        <w:rPr>
          <w:rFonts w:ascii="Cambria Math" w:hAnsi="Cambria Math"/>
          <w:sz w:val="24"/>
          <w:szCs w:val="24"/>
        </w:rPr>
        <w:t>.</w:t>
      </w:r>
      <w:r w:rsidR="00AC18A2" w:rsidRPr="00FC5D4F">
        <w:rPr>
          <w:rFonts w:ascii="Cambria Math" w:hAnsi="Cambria Math"/>
          <w:sz w:val="24"/>
          <w:szCs w:val="24"/>
        </w:rPr>
        <w:t xml:space="preserve"> </w:t>
      </w:r>
      <w:r w:rsidR="000C2845" w:rsidRPr="00FC5D4F">
        <w:rPr>
          <w:rFonts w:ascii="Cambria Math" w:hAnsi="Cambria Math"/>
          <w:sz w:val="24"/>
          <w:szCs w:val="24"/>
        </w:rPr>
        <w:t xml:space="preserve"> </w:t>
      </w:r>
      <w:r w:rsidR="006625AA" w:rsidRPr="00FC5D4F">
        <w:rPr>
          <w:rFonts w:ascii="Cambria Math" w:hAnsi="Cambria Math"/>
          <w:sz w:val="24"/>
          <w:szCs w:val="24"/>
        </w:rPr>
        <w:t xml:space="preserve"> </w:t>
      </w:r>
    </w:p>
    <w:p w14:paraId="6DDBB937" w14:textId="77777777" w:rsidR="00A51251" w:rsidRPr="00FC5D4F" w:rsidRDefault="00A51251" w:rsidP="00FC5D4F">
      <w:pPr>
        <w:spacing w:after="0" w:line="240" w:lineRule="auto"/>
        <w:jc w:val="both"/>
        <w:rPr>
          <w:rFonts w:ascii="Cambria Math" w:hAnsi="Cambria Math"/>
          <w:sz w:val="24"/>
          <w:szCs w:val="24"/>
        </w:rPr>
      </w:pPr>
    </w:p>
    <w:p w14:paraId="03981A6D" w14:textId="72A979F9" w:rsidR="005D712B" w:rsidRPr="00FC5D4F" w:rsidRDefault="006625AA" w:rsidP="00FC5D4F">
      <w:pPr>
        <w:spacing w:after="0" w:line="240" w:lineRule="auto"/>
        <w:jc w:val="both"/>
        <w:rPr>
          <w:rFonts w:ascii="Cambria Math" w:hAnsi="Cambria Math"/>
          <w:sz w:val="24"/>
          <w:szCs w:val="24"/>
        </w:rPr>
      </w:pPr>
      <w:r w:rsidRPr="00FC5D4F">
        <w:rPr>
          <w:rFonts w:ascii="Cambria Math" w:hAnsi="Cambria Math"/>
          <w:sz w:val="24"/>
          <w:szCs w:val="24"/>
          <w:lang w:val="es-ES"/>
        </w:rPr>
        <w:t xml:space="preserve">Por tanto, </w:t>
      </w:r>
      <w:r w:rsidR="00B82C07" w:rsidRPr="00FC5D4F">
        <w:rPr>
          <w:rFonts w:ascii="Cambria Math" w:hAnsi="Cambria Math"/>
          <w:sz w:val="24"/>
          <w:szCs w:val="24"/>
          <w:lang w:val="es-ES"/>
        </w:rPr>
        <w:t xml:space="preserve">la obligación demandada </w:t>
      </w:r>
      <w:r w:rsidRPr="00FC5D4F">
        <w:rPr>
          <w:rFonts w:ascii="Cambria Math" w:hAnsi="Cambria Math"/>
          <w:sz w:val="24"/>
          <w:szCs w:val="24"/>
          <w:lang w:val="es-ES"/>
        </w:rPr>
        <w:t>no es exigible</w:t>
      </w:r>
      <w:r w:rsidR="005D712B" w:rsidRPr="00FC5D4F">
        <w:rPr>
          <w:rFonts w:ascii="Cambria Math" w:hAnsi="Cambria Math"/>
          <w:sz w:val="24"/>
          <w:szCs w:val="24"/>
          <w:lang w:val="es-ES"/>
        </w:rPr>
        <w:t>, mucho menos a</w:t>
      </w:r>
      <w:r w:rsidR="005D712B" w:rsidRPr="00FC5D4F">
        <w:rPr>
          <w:rFonts w:ascii="Cambria Math" w:hAnsi="Cambria Math"/>
          <w:sz w:val="24"/>
          <w:szCs w:val="24"/>
        </w:rPr>
        <w:t xml:space="preserve">l </w:t>
      </w:r>
      <w:r w:rsidR="003E5EF2" w:rsidRPr="00413E92">
        <w:rPr>
          <w:rFonts w:ascii="Cambria Math" w:hAnsi="Cambria Math" w:cs="Tahoma"/>
          <w:bCs/>
          <w:smallCaps/>
          <w:sz w:val="24"/>
          <w:szCs w:val="24"/>
        </w:rPr>
        <w:t xml:space="preserve">Fideicomiso Centro Comercial </w:t>
      </w:r>
      <w:r w:rsidR="005D712B" w:rsidRPr="00FC5D4F">
        <w:rPr>
          <w:rFonts w:ascii="Cambria Math" w:hAnsi="Cambria Math" w:cs="Tahoma"/>
          <w:bCs/>
          <w:smallCaps/>
          <w:sz w:val="24"/>
          <w:szCs w:val="24"/>
        </w:rPr>
        <w:t>Villa Country</w:t>
      </w:r>
      <w:r w:rsidR="005D712B" w:rsidRPr="00FC5D4F">
        <w:rPr>
          <w:rFonts w:ascii="Cambria Math" w:hAnsi="Cambria Math"/>
          <w:sz w:val="24"/>
          <w:szCs w:val="24"/>
        </w:rPr>
        <w:t>, el cual no debió ser demandado</w:t>
      </w:r>
      <w:r w:rsidR="008E0855" w:rsidRPr="00FC5D4F">
        <w:rPr>
          <w:rFonts w:ascii="Cambria Math" w:hAnsi="Cambria Math"/>
          <w:sz w:val="24"/>
          <w:szCs w:val="24"/>
        </w:rPr>
        <w:t xml:space="preserve">, por </w:t>
      </w:r>
      <w:r w:rsidR="00747792">
        <w:rPr>
          <w:rFonts w:ascii="Cambria Math" w:hAnsi="Cambria Math"/>
          <w:sz w:val="24"/>
          <w:szCs w:val="24"/>
        </w:rPr>
        <w:t xml:space="preserve">no ser </w:t>
      </w:r>
      <w:r w:rsidR="00747792" w:rsidRPr="000E652F">
        <w:rPr>
          <w:rFonts w:ascii="Cambria Math" w:hAnsi="Cambria Math"/>
          <w:i/>
          <w:iCs/>
          <w:sz w:val="24"/>
          <w:szCs w:val="24"/>
        </w:rPr>
        <w:t>parte</w:t>
      </w:r>
      <w:r w:rsidR="00747792">
        <w:rPr>
          <w:rFonts w:ascii="Cambria Math" w:hAnsi="Cambria Math"/>
          <w:sz w:val="24"/>
          <w:szCs w:val="24"/>
        </w:rPr>
        <w:t xml:space="preserve"> en ninguno de los contratos contenidos en la escritura base de la ejecución como</w:t>
      </w:r>
      <w:r w:rsidR="008E0855" w:rsidRPr="00FC5D4F">
        <w:rPr>
          <w:rFonts w:ascii="Cambria Math" w:hAnsi="Cambria Math"/>
          <w:sz w:val="24"/>
          <w:szCs w:val="24"/>
        </w:rPr>
        <w:t xml:space="preserve"> viene expuest</w:t>
      </w:r>
      <w:r w:rsidR="00747792">
        <w:rPr>
          <w:rFonts w:ascii="Cambria Math" w:hAnsi="Cambria Math"/>
          <w:sz w:val="24"/>
          <w:szCs w:val="24"/>
        </w:rPr>
        <w:t>o</w:t>
      </w:r>
      <w:r w:rsidR="008E0855" w:rsidRPr="00FC5D4F">
        <w:rPr>
          <w:rFonts w:ascii="Cambria Math" w:hAnsi="Cambria Math"/>
          <w:sz w:val="24"/>
          <w:szCs w:val="24"/>
        </w:rPr>
        <w:t>.</w:t>
      </w:r>
    </w:p>
    <w:p w14:paraId="6532EC45" w14:textId="04DF3388" w:rsidR="008839B7" w:rsidRPr="00FC5D4F" w:rsidRDefault="006625AA" w:rsidP="00FC5D4F">
      <w:pPr>
        <w:spacing w:after="0" w:line="240" w:lineRule="auto"/>
        <w:jc w:val="both"/>
        <w:rPr>
          <w:rFonts w:ascii="Cambria Math" w:hAnsi="Cambria Math"/>
          <w:sz w:val="24"/>
          <w:szCs w:val="24"/>
          <w:lang w:val="es-ES"/>
        </w:rPr>
      </w:pPr>
      <w:r w:rsidRPr="00FC5D4F">
        <w:rPr>
          <w:rFonts w:ascii="Cambria Math" w:hAnsi="Cambria Math"/>
          <w:sz w:val="24"/>
          <w:szCs w:val="24"/>
          <w:lang w:val="es-ES"/>
        </w:rPr>
        <w:t xml:space="preserve"> </w:t>
      </w:r>
    </w:p>
    <w:p w14:paraId="2C4F53CE" w14:textId="17E17F5B" w:rsidR="00870D2E" w:rsidRPr="00FC5D4F" w:rsidRDefault="00AF6AF8" w:rsidP="00FC5D4F">
      <w:pPr>
        <w:spacing w:after="0" w:line="240" w:lineRule="auto"/>
        <w:jc w:val="both"/>
        <w:rPr>
          <w:rFonts w:ascii="Cambria Math" w:hAnsi="Cambria Math"/>
          <w:b/>
          <w:bCs/>
          <w:sz w:val="24"/>
          <w:szCs w:val="24"/>
        </w:rPr>
      </w:pPr>
      <w:r>
        <w:rPr>
          <w:rFonts w:ascii="Cambria Math" w:hAnsi="Cambria Math" w:cs="Tahoma"/>
          <w:b/>
          <w:smallCaps/>
          <w:sz w:val="24"/>
          <w:szCs w:val="24"/>
        </w:rPr>
        <w:t>5</w:t>
      </w:r>
      <w:r w:rsidR="00AB2287" w:rsidRPr="00FC5D4F">
        <w:rPr>
          <w:rFonts w:ascii="Cambria Math" w:hAnsi="Cambria Math" w:cs="Tahoma"/>
          <w:b/>
          <w:smallCaps/>
          <w:sz w:val="24"/>
          <w:szCs w:val="24"/>
        </w:rPr>
        <w:t xml:space="preserve">. </w:t>
      </w:r>
      <w:r w:rsidR="00795E8D" w:rsidRPr="00FC5D4F">
        <w:rPr>
          <w:rFonts w:ascii="Cambria Math" w:hAnsi="Cambria Math" w:cs="Tahoma"/>
          <w:b/>
          <w:smallCaps/>
          <w:sz w:val="24"/>
          <w:szCs w:val="24"/>
        </w:rPr>
        <w:t>Conclusiones</w:t>
      </w:r>
      <w:r w:rsidR="00870D2E" w:rsidRPr="00FC5D4F">
        <w:rPr>
          <w:rFonts w:ascii="Cambria Math" w:hAnsi="Cambria Math"/>
          <w:b/>
          <w:bCs/>
          <w:sz w:val="24"/>
          <w:szCs w:val="24"/>
        </w:rPr>
        <w:t>:</w:t>
      </w:r>
    </w:p>
    <w:p w14:paraId="119DEF7F" w14:textId="77777777" w:rsidR="00351250" w:rsidRPr="00FC5D4F" w:rsidRDefault="00351250" w:rsidP="00FC5D4F">
      <w:pPr>
        <w:spacing w:after="0" w:line="240" w:lineRule="auto"/>
        <w:jc w:val="both"/>
        <w:rPr>
          <w:rFonts w:ascii="Cambria Math" w:hAnsi="Cambria Math"/>
          <w:sz w:val="24"/>
          <w:szCs w:val="24"/>
        </w:rPr>
      </w:pPr>
    </w:p>
    <w:p w14:paraId="5F6F7095" w14:textId="6E29EAAE" w:rsidR="00864F4D" w:rsidRPr="00FC5D4F" w:rsidRDefault="00147CAB" w:rsidP="00FC5D4F">
      <w:pPr>
        <w:spacing w:after="0" w:line="240" w:lineRule="auto"/>
        <w:jc w:val="both"/>
        <w:rPr>
          <w:rFonts w:ascii="Cambria Math" w:hAnsi="Cambria Math"/>
          <w:sz w:val="24"/>
          <w:szCs w:val="24"/>
        </w:rPr>
      </w:pPr>
      <w:r w:rsidRPr="00FC5D4F">
        <w:rPr>
          <w:rFonts w:ascii="Cambria Math" w:hAnsi="Cambria Math"/>
          <w:sz w:val="24"/>
          <w:szCs w:val="24"/>
        </w:rPr>
        <w:t>Probadas están las excepciones de</w:t>
      </w:r>
      <w:r w:rsidR="005556F3">
        <w:rPr>
          <w:rFonts w:ascii="Cambria Math" w:hAnsi="Cambria Math"/>
          <w:sz w:val="24"/>
          <w:szCs w:val="24"/>
        </w:rPr>
        <w:t xml:space="preserve"> </w:t>
      </w:r>
      <w:r w:rsidR="005556F3" w:rsidRPr="005556F3">
        <w:rPr>
          <w:rFonts w:ascii="Cambria Math" w:hAnsi="Cambria Math"/>
          <w:b/>
          <w:bCs/>
          <w:i/>
          <w:iCs/>
          <w:sz w:val="24"/>
          <w:szCs w:val="24"/>
        </w:rPr>
        <w:t>inexistencia de la obligación</w:t>
      </w:r>
      <w:r w:rsidR="005556F3">
        <w:rPr>
          <w:rFonts w:ascii="Cambria Math" w:hAnsi="Cambria Math"/>
          <w:sz w:val="24"/>
          <w:szCs w:val="24"/>
        </w:rPr>
        <w:t xml:space="preserve"> o</w:t>
      </w:r>
      <w:r w:rsidRPr="00FC5D4F">
        <w:rPr>
          <w:rFonts w:ascii="Cambria Math" w:hAnsi="Cambria Math"/>
          <w:sz w:val="24"/>
          <w:szCs w:val="24"/>
        </w:rPr>
        <w:t xml:space="preserve"> </w:t>
      </w:r>
      <w:r w:rsidR="00712D98" w:rsidRPr="00FC5D4F">
        <w:rPr>
          <w:rFonts w:ascii="Cambria Math" w:hAnsi="Cambria Math"/>
          <w:b/>
          <w:bCs/>
          <w:i/>
          <w:iCs/>
          <w:sz w:val="24"/>
          <w:szCs w:val="24"/>
        </w:rPr>
        <w:t xml:space="preserve">carencia de legitimidad en la causa tanto por activa como por </w:t>
      </w:r>
      <w:r w:rsidR="0020218C" w:rsidRPr="00FC5D4F">
        <w:rPr>
          <w:rFonts w:ascii="Cambria Math" w:hAnsi="Cambria Math"/>
          <w:b/>
          <w:bCs/>
          <w:i/>
          <w:iCs/>
          <w:sz w:val="24"/>
          <w:szCs w:val="24"/>
        </w:rPr>
        <w:t>pasiva</w:t>
      </w:r>
      <w:r w:rsidR="00473DE9" w:rsidRPr="00FC5D4F">
        <w:rPr>
          <w:rFonts w:ascii="Cambria Math" w:hAnsi="Cambria Math"/>
          <w:sz w:val="24"/>
          <w:szCs w:val="24"/>
        </w:rPr>
        <w:t xml:space="preserve"> e </w:t>
      </w:r>
      <w:r w:rsidRPr="00FC5D4F">
        <w:rPr>
          <w:rFonts w:ascii="Cambria Math" w:hAnsi="Cambria Math"/>
          <w:b/>
          <w:bCs/>
          <w:i/>
          <w:sz w:val="24"/>
          <w:szCs w:val="24"/>
        </w:rPr>
        <w:t>i</w:t>
      </w:r>
      <w:r w:rsidR="00540511" w:rsidRPr="00FC5D4F">
        <w:rPr>
          <w:rFonts w:ascii="Cambria Math" w:hAnsi="Cambria Math"/>
          <w:b/>
          <w:bCs/>
          <w:i/>
          <w:sz w:val="24"/>
          <w:szCs w:val="24"/>
        </w:rPr>
        <w:t>nexistencia o i</w:t>
      </w:r>
      <w:r w:rsidRPr="00FC5D4F">
        <w:rPr>
          <w:rFonts w:ascii="Cambria Math" w:hAnsi="Cambria Math"/>
          <w:b/>
          <w:bCs/>
          <w:i/>
          <w:sz w:val="24"/>
          <w:szCs w:val="24"/>
        </w:rPr>
        <w:t>nsuficiencia de</w:t>
      </w:r>
      <w:r w:rsidR="00712D98" w:rsidRPr="00FC5D4F">
        <w:rPr>
          <w:rFonts w:ascii="Cambria Math" w:hAnsi="Cambria Math"/>
          <w:b/>
          <w:bCs/>
          <w:i/>
          <w:sz w:val="24"/>
          <w:szCs w:val="24"/>
        </w:rPr>
        <w:t>l</w:t>
      </w:r>
      <w:r w:rsidRPr="00FC5D4F">
        <w:rPr>
          <w:rFonts w:ascii="Cambria Math" w:hAnsi="Cambria Math"/>
          <w:b/>
          <w:bCs/>
          <w:i/>
          <w:sz w:val="24"/>
          <w:szCs w:val="24"/>
        </w:rPr>
        <w:t xml:space="preserve"> título ejecutivo</w:t>
      </w:r>
      <w:r w:rsidR="003C01A2" w:rsidRPr="00FC5D4F">
        <w:rPr>
          <w:rFonts w:ascii="Cambria Math" w:hAnsi="Cambria Math"/>
          <w:b/>
          <w:bCs/>
          <w:i/>
          <w:sz w:val="24"/>
          <w:szCs w:val="24"/>
        </w:rPr>
        <w:t xml:space="preserve"> </w:t>
      </w:r>
      <w:r w:rsidR="003C01A2" w:rsidRPr="00FC5D4F">
        <w:rPr>
          <w:rFonts w:ascii="Cambria Math" w:hAnsi="Cambria Math"/>
          <w:i/>
          <w:sz w:val="24"/>
          <w:szCs w:val="24"/>
        </w:rPr>
        <w:t>(</w:t>
      </w:r>
      <w:r w:rsidR="009514F3" w:rsidRPr="00FC5D4F">
        <w:rPr>
          <w:rFonts w:ascii="Cambria Math" w:hAnsi="Cambria Math"/>
          <w:i/>
          <w:sz w:val="24"/>
          <w:szCs w:val="24"/>
        </w:rPr>
        <w:t xml:space="preserve">inexigibilidad de la </w:t>
      </w:r>
      <w:r w:rsidR="00F35766" w:rsidRPr="00FC5D4F">
        <w:rPr>
          <w:rFonts w:ascii="Cambria Math" w:hAnsi="Cambria Math"/>
          <w:i/>
          <w:sz w:val="24"/>
          <w:szCs w:val="24"/>
        </w:rPr>
        <w:t>obligación</w:t>
      </w:r>
      <w:r w:rsidR="003C01A2" w:rsidRPr="00FC5D4F">
        <w:rPr>
          <w:rFonts w:ascii="Cambria Math" w:hAnsi="Cambria Math"/>
          <w:i/>
          <w:sz w:val="24"/>
          <w:szCs w:val="24"/>
        </w:rPr>
        <w:t>)</w:t>
      </w:r>
      <w:r w:rsidR="00F35766" w:rsidRPr="00FC5D4F">
        <w:rPr>
          <w:rFonts w:ascii="Cambria Math" w:hAnsi="Cambria Math"/>
          <w:i/>
          <w:sz w:val="24"/>
          <w:szCs w:val="24"/>
        </w:rPr>
        <w:t>,</w:t>
      </w:r>
      <w:r w:rsidR="00430827" w:rsidRPr="00FC5D4F">
        <w:rPr>
          <w:rFonts w:ascii="Cambria Math" w:hAnsi="Cambria Math"/>
          <w:sz w:val="24"/>
          <w:szCs w:val="24"/>
        </w:rPr>
        <w:t xml:space="preserve"> </w:t>
      </w:r>
      <w:r w:rsidRPr="00FC5D4F">
        <w:rPr>
          <w:rFonts w:ascii="Cambria Math" w:hAnsi="Cambria Math"/>
          <w:sz w:val="24"/>
          <w:szCs w:val="24"/>
        </w:rPr>
        <w:t>pues</w:t>
      </w:r>
      <w:r w:rsidR="0000340D" w:rsidRPr="00FC5D4F">
        <w:rPr>
          <w:rFonts w:ascii="Cambria Math" w:hAnsi="Cambria Math"/>
          <w:sz w:val="24"/>
          <w:szCs w:val="24"/>
        </w:rPr>
        <w:t>to que:</w:t>
      </w:r>
      <w:r w:rsidR="00F579DC" w:rsidRPr="00FC5D4F">
        <w:rPr>
          <w:rFonts w:ascii="Cambria Math" w:hAnsi="Cambria Math"/>
          <w:sz w:val="24"/>
          <w:szCs w:val="24"/>
        </w:rPr>
        <w:t xml:space="preserve"> </w:t>
      </w:r>
    </w:p>
    <w:p w14:paraId="22BC4F11" w14:textId="77777777" w:rsidR="00864F4D" w:rsidRPr="00FC5D4F" w:rsidRDefault="00864F4D" w:rsidP="00FC5D4F">
      <w:pPr>
        <w:spacing w:after="0" w:line="240" w:lineRule="auto"/>
        <w:jc w:val="both"/>
        <w:rPr>
          <w:rFonts w:ascii="Cambria Math" w:hAnsi="Cambria Math"/>
          <w:sz w:val="24"/>
          <w:szCs w:val="24"/>
        </w:rPr>
      </w:pPr>
    </w:p>
    <w:p w14:paraId="5BB43AE3" w14:textId="57EE5B24" w:rsidR="00F134C9" w:rsidRPr="009F6A4D" w:rsidRDefault="00864F4D" w:rsidP="00FC5D4F">
      <w:pPr>
        <w:spacing w:after="0" w:line="240" w:lineRule="auto"/>
        <w:jc w:val="both"/>
        <w:rPr>
          <w:rFonts w:ascii="Cambria Math" w:hAnsi="Cambria Math"/>
          <w:sz w:val="24"/>
          <w:szCs w:val="24"/>
        </w:rPr>
      </w:pPr>
      <w:r w:rsidRPr="00FC5D4F">
        <w:rPr>
          <w:rFonts w:ascii="Cambria Math" w:hAnsi="Cambria Math"/>
          <w:sz w:val="24"/>
          <w:szCs w:val="24"/>
          <w:u w:val="single"/>
        </w:rPr>
        <w:t>Primera</w:t>
      </w:r>
      <w:r w:rsidRPr="00FC5D4F">
        <w:rPr>
          <w:rFonts w:ascii="Cambria Math" w:hAnsi="Cambria Math"/>
          <w:sz w:val="24"/>
          <w:szCs w:val="24"/>
        </w:rPr>
        <w:t xml:space="preserve">: </w:t>
      </w:r>
      <w:r w:rsidR="00B7638C" w:rsidRPr="00FC5D4F">
        <w:rPr>
          <w:rFonts w:ascii="Cambria Math" w:hAnsi="Cambria Math"/>
          <w:sz w:val="24"/>
          <w:szCs w:val="24"/>
        </w:rPr>
        <w:t xml:space="preserve">La falta del requisito formal </w:t>
      </w:r>
      <w:r w:rsidR="00DE42F6" w:rsidRPr="00FC5D4F">
        <w:rPr>
          <w:rFonts w:ascii="Cambria Math" w:hAnsi="Cambria Math"/>
          <w:sz w:val="24"/>
          <w:szCs w:val="24"/>
        </w:rPr>
        <w:t xml:space="preserve">del </w:t>
      </w:r>
      <w:r w:rsidR="00375BB6" w:rsidRPr="00FC5D4F">
        <w:rPr>
          <w:rFonts w:ascii="Cambria Math" w:hAnsi="Cambria Math"/>
          <w:sz w:val="24"/>
          <w:szCs w:val="24"/>
        </w:rPr>
        <w:t xml:space="preserve">título ejecutivo </w:t>
      </w:r>
      <w:r w:rsidR="00B7638C" w:rsidRPr="00FC5D4F">
        <w:rPr>
          <w:rFonts w:ascii="Cambria Math" w:hAnsi="Cambria Math"/>
          <w:sz w:val="24"/>
          <w:szCs w:val="24"/>
        </w:rPr>
        <w:t xml:space="preserve">en cuanto </w:t>
      </w:r>
      <w:r w:rsidR="00DE42F6" w:rsidRPr="00FC5D4F">
        <w:rPr>
          <w:rFonts w:ascii="Cambria Math" w:hAnsi="Cambria Math"/>
          <w:sz w:val="24"/>
          <w:szCs w:val="24"/>
        </w:rPr>
        <w:t xml:space="preserve">a </w:t>
      </w:r>
      <w:r w:rsidR="00B7638C" w:rsidRPr="00FC5D4F">
        <w:rPr>
          <w:rFonts w:ascii="Cambria Math" w:hAnsi="Cambria Math"/>
          <w:sz w:val="24"/>
          <w:szCs w:val="24"/>
        </w:rPr>
        <w:t xml:space="preserve">quién es el acreedor </w:t>
      </w:r>
      <w:r w:rsidR="00375BB6" w:rsidRPr="00FC5D4F">
        <w:rPr>
          <w:rFonts w:ascii="Cambria Math" w:hAnsi="Cambria Math"/>
          <w:sz w:val="24"/>
          <w:szCs w:val="24"/>
        </w:rPr>
        <w:t xml:space="preserve">de la obligación objeto de la demanda </w:t>
      </w:r>
      <w:r w:rsidR="00B7638C" w:rsidRPr="00FC5D4F">
        <w:rPr>
          <w:rFonts w:ascii="Cambria Math" w:hAnsi="Cambria Math"/>
          <w:sz w:val="24"/>
          <w:szCs w:val="24"/>
        </w:rPr>
        <w:t xml:space="preserve">constituye </w:t>
      </w:r>
      <w:r w:rsidR="00B7638C" w:rsidRPr="00FC5D4F">
        <w:rPr>
          <w:rFonts w:ascii="Cambria Math" w:hAnsi="Cambria Math"/>
          <w:b/>
          <w:bCs/>
          <w:i/>
          <w:iCs/>
          <w:sz w:val="24"/>
          <w:szCs w:val="24"/>
        </w:rPr>
        <w:t>carencia de</w:t>
      </w:r>
      <w:r w:rsidR="00B7638C" w:rsidRPr="00FC5D4F">
        <w:rPr>
          <w:rFonts w:ascii="Cambria Math" w:hAnsi="Cambria Math"/>
          <w:b/>
          <w:bCs/>
          <w:sz w:val="24"/>
          <w:szCs w:val="24"/>
        </w:rPr>
        <w:t xml:space="preserve"> </w:t>
      </w:r>
      <w:r w:rsidR="00B7638C" w:rsidRPr="00FC5D4F">
        <w:rPr>
          <w:rFonts w:ascii="Cambria Math" w:hAnsi="Cambria Math"/>
          <w:b/>
          <w:bCs/>
          <w:i/>
          <w:iCs/>
          <w:sz w:val="24"/>
          <w:szCs w:val="24"/>
        </w:rPr>
        <w:t>legitimidad en la causa por activa</w:t>
      </w:r>
      <w:r w:rsidR="00B7638C" w:rsidRPr="00FC5D4F">
        <w:rPr>
          <w:rFonts w:ascii="Cambria Math" w:hAnsi="Cambria Math"/>
          <w:sz w:val="24"/>
          <w:szCs w:val="24"/>
        </w:rPr>
        <w:t xml:space="preserve">. </w:t>
      </w:r>
    </w:p>
    <w:p w14:paraId="1C044F66" w14:textId="4860932A" w:rsidR="00434FFA" w:rsidRPr="00FC5D4F" w:rsidRDefault="00864F4D" w:rsidP="00FC5D4F">
      <w:pPr>
        <w:spacing w:after="0" w:line="240" w:lineRule="auto"/>
        <w:jc w:val="both"/>
        <w:rPr>
          <w:rFonts w:ascii="Cambria Math" w:hAnsi="Cambria Math"/>
          <w:sz w:val="24"/>
          <w:szCs w:val="24"/>
        </w:rPr>
      </w:pPr>
      <w:r w:rsidRPr="00FC5D4F">
        <w:rPr>
          <w:rFonts w:ascii="Cambria Math" w:hAnsi="Cambria Math"/>
          <w:sz w:val="24"/>
          <w:szCs w:val="24"/>
          <w:u w:val="single"/>
        </w:rPr>
        <w:t>Segunda</w:t>
      </w:r>
      <w:r w:rsidRPr="00FC5D4F">
        <w:rPr>
          <w:rFonts w:ascii="Cambria Math" w:hAnsi="Cambria Math"/>
          <w:sz w:val="24"/>
          <w:szCs w:val="24"/>
        </w:rPr>
        <w:t xml:space="preserve">: </w:t>
      </w:r>
      <w:r w:rsidR="00E91BB9" w:rsidRPr="00FC5D4F">
        <w:rPr>
          <w:rFonts w:ascii="Cambria Math" w:hAnsi="Cambria Math"/>
          <w:sz w:val="24"/>
          <w:szCs w:val="24"/>
        </w:rPr>
        <w:t xml:space="preserve">Ninguna de las cláusulas del título ejecutivo dice el </w:t>
      </w:r>
      <w:r w:rsidR="00E91BB9" w:rsidRPr="00FC5D4F">
        <w:rPr>
          <w:rFonts w:ascii="Cambria Math" w:hAnsi="Cambria Math"/>
          <w:sz w:val="24"/>
          <w:szCs w:val="24"/>
          <w:u w:val="single"/>
        </w:rPr>
        <w:t>momento</w:t>
      </w:r>
      <w:r w:rsidR="00E91BB9" w:rsidRPr="00FC5D4F">
        <w:rPr>
          <w:rFonts w:ascii="Cambria Math" w:hAnsi="Cambria Math"/>
          <w:sz w:val="24"/>
          <w:szCs w:val="24"/>
        </w:rPr>
        <w:t xml:space="preserve"> en el que el Fideicomitente (adquirente-deudor) deba dar la instrucción de pago, es decir, cuál es la </w:t>
      </w:r>
      <w:r w:rsidR="00E91BB9" w:rsidRPr="00FC5D4F">
        <w:rPr>
          <w:rFonts w:ascii="Cambria Math" w:hAnsi="Cambria Math"/>
          <w:sz w:val="24"/>
          <w:szCs w:val="24"/>
          <w:u w:val="single"/>
        </w:rPr>
        <w:t>fecha del pago</w:t>
      </w:r>
      <w:r w:rsidR="00E91BB9" w:rsidRPr="00FC5D4F">
        <w:rPr>
          <w:rFonts w:ascii="Cambria Math" w:hAnsi="Cambria Math"/>
          <w:sz w:val="24"/>
          <w:szCs w:val="24"/>
        </w:rPr>
        <w:t xml:space="preserve">, lo cual implica que la obligación demandada </w:t>
      </w:r>
      <w:r w:rsidR="00E91BB9" w:rsidRPr="00FC5D4F">
        <w:rPr>
          <w:rFonts w:ascii="Cambria Math" w:hAnsi="Cambria Math"/>
          <w:b/>
          <w:bCs/>
          <w:sz w:val="24"/>
          <w:szCs w:val="24"/>
        </w:rPr>
        <w:t>no es exigible</w:t>
      </w:r>
      <w:r w:rsidR="002B2BD6" w:rsidRPr="00FC5D4F">
        <w:rPr>
          <w:rFonts w:ascii="Cambria Math" w:hAnsi="Cambria Math"/>
          <w:b/>
          <w:bCs/>
          <w:sz w:val="24"/>
          <w:szCs w:val="24"/>
        </w:rPr>
        <w:t xml:space="preserve"> </w:t>
      </w:r>
      <w:r w:rsidR="002B2BD6" w:rsidRPr="00FC5D4F">
        <w:rPr>
          <w:rFonts w:ascii="Cambria Math" w:hAnsi="Cambria Math"/>
          <w:sz w:val="24"/>
          <w:szCs w:val="24"/>
        </w:rPr>
        <w:t>(</w:t>
      </w:r>
      <w:r w:rsidR="002B2BD6" w:rsidRPr="00FC5D4F">
        <w:rPr>
          <w:rFonts w:ascii="Cambria Math" w:hAnsi="Cambria Math"/>
          <w:b/>
          <w:bCs/>
          <w:i/>
          <w:iCs/>
          <w:sz w:val="24"/>
          <w:szCs w:val="24"/>
        </w:rPr>
        <w:t>inexistencia o insuficiencia del título ejecutivo</w:t>
      </w:r>
      <w:r w:rsidR="002B2BD6" w:rsidRPr="00FC5D4F">
        <w:rPr>
          <w:rFonts w:ascii="Cambria Math" w:hAnsi="Cambria Math"/>
          <w:sz w:val="24"/>
          <w:szCs w:val="24"/>
        </w:rPr>
        <w:t>)</w:t>
      </w:r>
      <w:r w:rsidR="00E91BB9" w:rsidRPr="00FC5D4F">
        <w:rPr>
          <w:rFonts w:ascii="Cambria Math" w:hAnsi="Cambria Math"/>
          <w:sz w:val="24"/>
          <w:szCs w:val="24"/>
        </w:rPr>
        <w:t xml:space="preserve">.  </w:t>
      </w:r>
    </w:p>
    <w:p w14:paraId="4A407A24" w14:textId="77777777" w:rsidR="00F134C9" w:rsidRDefault="00F134C9" w:rsidP="00FC5D4F">
      <w:pPr>
        <w:spacing w:after="0" w:line="240" w:lineRule="auto"/>
        <w:jc w:val="both"/>
        <w:rPr>
          <w:rFonts w:ascii="Cambria Math" w:hAnsi="Cambria Math"/>
          <w:sz w:val="24"/>
          <w:szCs w:val="24"/>
          <w:u w:val="single"/>
        </w:rPr>
      </w:pPr>
    </w:p>
    <w:p w14:paraId="0A584E10" w14:textId="20E561A3" w:rsidR="00DE4DF7" w:rsidRDefault="00014248" w:rsidP="00FC5D4F">
      <w:pPr>
        <w:spacing w:after="0" w:line="240" w:lineRule="auto"/>
        <w:jc w:val="both"/>
        <w:rPr>
          <w:rFonts w:ascii="Cambria Math" w:hAnsi="Cambria Math"/>
          <w:sz w:val="24"/>
          <w:szCs w:val="24"/>
        </w:rPr>
      </w:pPr>
      <w:r w:rsidRPr="00FC5D4F">
        <w:rPr>
          <w:rFonts w:ascii="Cambria Math" w:hAnsi="Cambria Math"/>
          <w:sz w:val="24"/>
          <w:szCs w:val="24"/>
          <w:u w:val="single"/>
        </w:rPr>
        <w:t>Tercera</w:t>
      </w:r>
      <w:r w:rsidR="00864F4D" w:rsidRPr="00FC5D4F">
        <w:rPr>
          <w:rFonts w:ascii="Cambria Math" w:hAnsi="Cambria Math"/>
          <w:sz w:val="24"/>
          <w:szCs w:val="24"/>
        </w:rPr>
        <w:t xml:space="preserve">: </w:t>
      </w:r>
      <w:r w:rsidR="00375BB6" w:rsidRPr="00FC5D4F">
        <w:rPr>
          <w:rFonts w:ascii="Cambria Math" w:hAnsi="Cambria Math"/>
          <w:sz w:val="24"/>
          <w:szCs w:val="24"/>
        </w:rPr>
        <w:t xml:space="preserve">Estando sometida la obligación de pago a </w:t>
      </w:r>
      <w:r w:rsidR="00375BB6" w:rsidRPr="00FC5D4F">
        <w:rPr>
          <w:rFonts w:ascii="Cambria Math" w:hAnsi="Cambria Math"/>
          <w:b/>
          <w:bCs/>
          <w:i/>
          <w:sz w:val="24"/>
          <w:szCs w:val="24"/>
        </w:rPr>
        <w:t>condici</w:t>
      </w:r>
      <w:r w:rsidR="001B1242" w:rsidRPr="00FC5D4F">
        <w:rPr>
          <w:rFonts w:ascii="Cambria Math" w:hAnsi="Cambria Math"/>
          <w:b/>
          <w:bCs/>
          <w:i/>
          <w:sz w:val="24"/>
          <w:szCs w:val="24"/>
        </w:rPr>
        <w:t>o</w:t>
      </w:r>
      <w:r w:rsidR="00375BB6" w:rsidRPr="00FC5D4F">
        <w:rPr>
          <w:rFonts w:ascii="Cambria Math" w:hAnsi="Cambria Math"/>
          <w:b/>
          <w:bCs/>
          <w:i/>
          <w:sz w:val="24"/>
          <w:szCs w:val="24"/>
        </w:rPr>
        <w:t>n</w:t>
      </w:r>
      <w:r w:rsidR="001B1242" w:rsidRPr="00FC5D4F">
        <w:rPr>
          <w:rFonts w:ascii="Cambria Math" w:hAnsi="Cambria Math"/>
          <w:b/>
          <w:bCs/>
          <w:i/>
          <w:sz w:val="24"/>
          <w:szCs w:val="24"/>
        </w:rPr>
        <w:t>es</w:t>
      </w:r>
      <w:r w:rsidR="00375BB6" w:rsidRPr="00FC5D4F">
        <w:rPr>
          <w:rFonts w:ascii="Cambria Math" w:hAnsi="Cambria Math"/>
          <w:b/>
          <w:bCs/>
          <w:i/>
          <w:sz w:val="24"/>
          <w:szCs w:val="24"/>
        </w:rPr>
        <w:t xml:space="preserve"> suspensiva</w:t>
      </w:r>
      <w:r w:rsidR="001B1242" w:rsidRPr="00FC5D4F">
        <w:rPr>
          <w:rFonts w:ascii="Cambria Math" w:hAnsi="Cambria Math"/>
          <w:b/>
          <w:bCs/>
          <w:i/>
          <w:sz w:val="24"/>
          <w:szCs w:val="24"/>
        </w:rPr>
        <w:t>s</w:t>
      </w:r>
      <w:r w:rsidR="00375BB6" w:rsidRPr="00FC5D4F">
        <w:rPr>
          <w:rFonts w:ascii="Cambria Math" w:hAnsi="Cambria Math"/>
          <w:sz w:val="24"/>
          <w:szCs w:val="24"/>
        </w:rPr>
        <w:t xml:space="preserve"> (en estado de pendiente) el actor no acreditó con arreglo a la Constitución y a la ley, esto es, </w:t>
      </w:r>
      <w:r w:rsidR="00375BB6" w:rsidRPr="00FC5D4F">
        <w:rPr>
          <w:rFonts w:ascii="Cambria Math" w:hAnsi="Cambria Math"/>
          <w:b/>
          <w:sz w:val="24"/>
          <w:szCs w:val="24"/>
          <w:u w:val="single"/>
        </w:rPr>
        <w:t>ANTES de la presentación de la demanda</w:t>
      </w:r>
      <w:r w:rsidR="00375BB6" w:rsidRPr="00FC5D4F">
        <w:rPr>
          <w:rFonts w:ascii="Cambria Math" w:hAnsi="Cambria Math"/>
          <w:sz w:val="24"/>
          <w:szCs w:val="24"/>
        </w:rPr>
        <w:t xml:space="preserve"> el cumplimiento de esta</w:t>
      </w:r>
      <w:r w:rsidR="00D345D9" w:rsidRPr="00FC5D4F">
        <w:rPr>
          <w:rFonts w:ascii="Cambria Math" w:hAnsi="Cambria Math"/>
          <w:sz w:val="24"/>
          <w:szCs w:val="24"/>
        </w:rPr>
        <w:t>s</w:t>
      </w:r>
      <w:r w:rsidR="00375BB6" w:rsidRPr="00FC5D4F">
        <w:rPr>
          <w:rFonts w:ascii="Cambria Math" w:hAnsi="Cambria Math"/>
          <w:sz w:val="24"/>
          <w:szCs w:val="24"/>
        </w:rPr>
        <w:t xml:space="preserve"> (Art. 430 del CGP). </w:t>
      </w:r>
    </w:p>
    <w:p w14:paraId="7FF10303" w14:textId="77777777" w:rsidR="006F6CF7" w:rsidRDefault="006F6CF7" w:rsidP="006F6CF7">
      <w:pPr>
        <w:pStyle w:val="NormalWeb"/>
        <w:spacing w:before="0" w:beforeAutospacing="0" w:after="0" w:afterAutospacing="0"/>
        <w:rPr>
          <w:rFonts w:ascii="Cambria Math" w:hAnsi="Cambria Math"/>
          <w:sz w:val="24"/>
          <w:szCs w:val="24"/>
          <w:u w:val="single"/>
        </w:rPr>
      </w:pPr>
    </w:p>
    <w:p w14:paraId="1CEF62ED" w14:textId="77777777" w:rsidR="003D3BF1" w:rsidRDefault="00014248" w:rsidP="00DC5F7E">
      <w:pPr>
        <w:pStyle w:val="NormalWeb"/>
        <w:spacing w:before="0" w:beforeAutospacing="0" w:after="0" w:afterAutospacing="0"/>
        <w:rPr>
          <w:rFonts w:ascii="Cambria Math" w:hAnsi="Cambria Math"/>
          <w:sz w:val="24"/>
          <w:szCs w:val="24"/>
        </w:rPr>
      </w:pPr>
      <w:r>
        <w:rPr>
          <w:rFonts w:ascii="Cambria Math" w:hAnsi="Cambria Math"/>
          <w:sz w:val="24"/>
          <w:szCs w:val="24"/>
          <w:u w:val="single"/>
        </w:rPr>
        <w:t>Cuar</w:t>
      </w:r>
      <w:r w:rsidR="00864F4D" w:rsidRPr="00FC5D4F">
        <w:rPr>
          <w:rFonts w:ascii="Cambria Math" w:hAnsi="Cambria Math"/>
          <w:sz w:val="24"/>
          <w:szCs w:val="24"/>
          <w:u w:val="single"/>
        </w:rPr>
        <w:t>ta</w:t>
      </w:r>
      <w:r w:rsidR="004A0DAA" w:rsidRPr="004A0DAA">
        <w:rPr>
          <w:rFonts w:ascii="Cambria Math" w:hAnsi="Cambria Math"/>
          <w:sz w:val="24"/>
          <w:szCs w:val="24"/>
        </w:rPr>
        <w:t>: Es la razón culminante.</w:t>
      </w:r>
      <w:r w:rsidR="00864F4D" w:rsidRPr="00FC5D4F">
        <w:rPr>
          <w:rFonts w:ascii="Cambria Math" w:hAnsi="Cambria Math"/>
          <w:sz w:val="24"/>
          <w:szCs w:val="24"/>
        </w:rPr>
        <w:t xml:space="preserve"> </w:t>
      </w:r>
      <w:bookmarkStart w:id="6" w:name="_Hlk43303990"/>
      <w:r w:rsidR="004711AA">
        <w:rPr>
          <w:rFonts w:ascii="Cambria Math" w:hAnsi="Cambria Math"/>
          <w:b/>
          <w:bCs/>
          <w:sz w:val="24"/>
          <w:szCs w:val="24"/>
        </w:rPr>
        <w:t>E</w:t>
      </w:r>
      <w:r w:rsidR="004711AA" w:rsidRPr="00164185">
        <w:rPr>
          <w:rFonts w:ascii="Cambria Math" w:hAnsi="Cambria Math"/>
          <w:b/>
          <w:bCs/>
          <w:sz w:val="24"/>
          <w:szCs w:val="24"/>
        </w:rPr>
        <w:t xml:space="preserve">l </w:t>
      </w:r>
      <w:r w:rsidR="004711AA" w:rsidRPr="00164185">
        <w:rPr>
          <w:rFonts w:ascii="Cambria Math" w:hAnsi="Cambria Math" w:cs="Tahoma"/>
          <w:b/>
          <w:bCs/>
          <w:smallCaps/>
          <w:sz w:val="24"/>
          <w:szCs w:val="24"/>
        </w:rPr>
        <w:t>Fideicomiso Centro Comercial Villa Country</w:t>
      </w:r>
      <w:r w:rsidR="004711AA" w:rsidRPr="00164185">
        <w:rPr>
          <w:rFonts w:ascii="Cambria Math" w:hAnsi="Cambria Math"/>
          <w:b/>
          <w:bCs/>
          <w:sz w:val="24"/>
          <w:szCs w:val="24"/>
        </w:rPr>
        <w:t xml:space="preserve"> no es sujeto pasivo de la obligación que mediante este procedimiento se le reclama puesto que no es </w:t>
      </w:r>
      <w:r w:rsidR="004711AA" w:rsidRPr="004C3465">
        <w:rPr>
          <w:rFonts w:ascii="Cambria Math" w:hAnsi="Cambria Math"/>
          <w:b/>
          <w:bCs/>
          <w:i/>
          <w:iCs/>
          <w:sz w:val="24"/>
          <w:szCs w:val="24"/>
        </w:rPr>
        <w:t>parte</w:t>
      </w:r>
      <w:r w:rsidR="004711AA" w:rsidRPr="00164185">
        <w:rPr>
          <w:rFonts w:ascii="Cambria Math" w:hAnsi="Cambria Math"/>
          <w:b/>
          <w:bCs/>
          <w:sz w:val="24"/>
          <w:szCs w:val="24"/>
        </w:rPr>
        <w:t xml:space="preserve"> del contrato de compraventa, ni del contrato de Fiducia mercantil arrimados a los autos con la demanda</w:t>
      </w:r>
      <w:r w:rsidR="00C72B42">
        <w:rPr>
          <w:rFonts w:ascii="Cambria Math" w:hAnsi="Cambria Math"/>
          <w:b/>
          <w:bCs/>
          <w:sz w:val="24"/>
          <w:szCs w:val="24"/>
        </w:rPr>
        <w:t xml:space="preserve"> </w:t>
      </w:r>
      <w:r w:rsidR="00C72B42" w:rsidRPr="00C72B42">
        <w:rPr>
          <w:rFonts w:ascii="Cambria Math" w:hAnsi="Cambria Math"/>
          <w:sz w:val="24"/>
          <w:szCs w:val="24"/>
        </w:rPr>
        <w:t xml:space="preserve">(como tampoco es </w:t>
      </w:r>
      <w:r w:rsidR="00C72B42" w:rsidRPr="00C72B42">
        <w:rPr>
          <w:rFonts w:ascii="Cambria Math" w:hAnsi="Cambria Math"/>
          <w:i/>
          <w:iCs/>
          <w:sz w:val="24"/>
          <w:szCs w:val="24"/>
        </w:rPr>
        <w:t>parte</w:t>
      </w:r>
      <w:r w:rsidR="00C72B42" w:rsidRPr="00C72B42">
        <w:rPr>
          <w:rFonts w:ascii="Cambria Math" w:hAnsi="Cambria Math"/>
          <w:sz w:val="24"/>
          <w:szCs w:val="24"/>
        </w:rPr>
        <w:t xml:space="preserve"> de este el demandante)</w:t>
      </w:r>
      <w:r w:rsidR="004711AA" w:rsidRPr="00C72B42">
        <w:rPr>
          <w:rFonts w:ascii="Cambria Math" w:hAnsi="Cambria Math"/>
          <w:sz w:val="24"/>
          <w:szCs w:val="24"/>
        </w:rPr>
        <w:t>,</w:t>
      </w:r>
      <w:r w:rsidR="004711AA" w:rsidRPr="00FC5D4F">
        <w:rPr>
          <w:rFonts w:ascii="Cambria Math" w:hAnsi="Cambria Math"/>
          <w:sz w:val="24"/>
          <w:szCs w:val="24"/>
        </w:rPr>
        <w:t xml:space="preserve"> por lo que resulta acreditada la excepción de</w:t>
      </w:r>
      <w:r w:rsidR="00CA4FD4">
        <w:rPr>
          <w:rFonts w:ascii="Cambria Math" w:hAnsi="Cambria Math"/>
          <w:sz w:val="24"/>
          <w:szCs w:val="24"/>
        </w:rPr>
        <w:t xml:space="preserve"> </w:t>
      </w:r>
      <w:r w:rsidR="00CA4FD4" w:rsidRPr="005556F3">
        <w:rPr>
          <w:rFonts w:ascii="Cambria Math" w:hAnsi="Cambria Math"/>
          <w:b/>
          <w:bCs/>
          <w:i/>
          <w:iCs/>
          <w:sz w:val="24"/>
          <w:szCs w:val="24"/>
        </w:rPr>
        <w:t>inexistencia de la obligación</w:t>
      </w:r>
      <w:r w:rsidR="00CA4FD4">
        <w:rPr>
          <w:rFonts w:ascii="Cambria Math" w:hAnsi="Cambria Math"/>
          <w:sz w:val="24"/>
          <w:szCs w:val="24"/>
        </w:rPr>
        <w:t xml:space="preserve"> o </w:t>
      </w:r>
      <w:r w:rsidR="004711AA" w:rsidRPr="00FC5D4F">
        <w:rPr>
          <w:rFonts w:ascii="Cambria Math" w:hAnsi="Cambria Math"/>
          <w:b/>
          <w:bCs/>
          <w:i/>
          <w:iCs/>
          <w:sz w:val="24"/>
          <w:szCs w:val="24"/>
        </w:rPr>
        <w:t xml:space="preserve">carencia de legitimidad en la causa </w:t>
      </w:r>
      <w:r w:rsidR="00AD27CE">
        <w:rPr>
          <w:rFonts w:ascii="Cambria Math" w:hAnsi="Cambria Math"/>
          <w:b/>
          <w:bCs/>
          <w:i/>
          <w:iCs/>
          <w:sz w:val="24"/>
          <w:szCs w:val="24"/>
        </w:rPr>
        <w:t xml:space="preserve">tanto </w:t>
      </w:r>
      <w:r w:rsidR="004711AA" w:rsidRPr="00FC5D4F">
        <w:rPr>
          <w:rFonts w:ascii="Cambria Math" w:hAnsi="Cambria Math"/>
          <w:b/>
          <w:bCs/>
          <w:i/>
          <w:iCs/>
          <w:sz w:val="24"/>
          <w:szCs w:val="24"/>
        </w:rPr>
        <w:t>por pasiva</w:t>
      </w:r>
      <w:r w:rsidR="00AD27CE">
        <w:rPr>
          <w:rFonts w:ascii="Cambria Math" w:hAnsi="Cambria Math"/>
          <w:b/>
          <w:bCs/>
          <w:i/>
          <w:iCs/>
          <w:sz w:val="24"/>
          <w:szCs w:val="24"/>
        </w:rPr>
        <w:t xml:space="preserve"> como por activa</w:t>
      </w:r>
      <w:r w:rsidR="004711AA" w:rsidRPr="00FC5D4F">
        <w:rPr>
          <w:rFonts w:ascii="Cambria Math" w:hAnsi="Cambria Math"/>
          <w:sz w:val="24"/>
          <w:szCs w:val="24"/>
        </w:rPr>
        <w:t>.</w:t>
      </w:r>
      <w:r w:rsidR="004711AA">
        <w:rPr>
          <w:rFonts w:ascii="Cambria Math" w:hAnsi="Cambria Math"/>
          <w:sz w:val="24"/>
          <w:szCs w:val="24"/>
        </w:rPr>
        <w:t xml:space="preserve"> </w:t>
      </w:r>
    </w:p>
    <w:p w14:paraId="36E4F1A4" w14:textId="77777777" w:rsidR="003D3BF1" w:rsidRDefault="003D3BF1" w:rsidP="00DC5F7E">
      <w:pPr>
        <w:pStyle w:val="NormalWeb"/>
        <w:spacing w:before="0" w:beforeAutospacing="0" w:after="0" w:afterAutospacing="0"/>
        <w:rPr>
          <w:rFonts w:ascii="Cambria Math" w:hAnsi="Cambria Math"/>
          <w:sz w:val="24"/>
          <w:szCs w:val="24"/>
        </w:rPr>
      </w:pPr>
    </w:p>
    <w:p w14:paraId="595D5966" w14:textId="26B2DD6A" w:rsidR="004711AA" w:rsidRDefault="004711AA" w:rsidP="00DC5F7E">
      <w:pPr>
        <w:pStyle w:val="NormalWeb"/>
        <w:spacing w:before="0" w:beforeAutospacing="0" w:after="0" w:afterAutospacing="0"/>
        <w:rPr>
          <w:rFonts w:ascii="Cambria Math" w:hAnsi="Cambria Math"/>
          <w:sz w:val="24"/>
          <w:szCs w:val="24"/>
        </w:rPr>
      </w:pPr>
      <w:r>
        <w:rPr>
          <w:rFonts w:ascii="Cambria Math" w:hAnsi="Cambria Math"/>
          <w:sz w:val="24"/>
          <w:szCs w:val="24"/>
        </w:rPr>
        <w:t xml:space="preserve">En sentido contrario, </w:t>
      </w:r>
      <w:r w:rsidRPr="004919F3">
        <w:rPr>
          <w:rFonts w:ascii="Cambria Math" w:hAnsi="Cambria Math"/>
          <w:sz w:val="24"/>
          <w:szCs w:val="24"/>
          <w:u w:val="single"/>
        </w:rPr>
        <w:t>la sentencia es contraevidente</w:t>
      </w:r>
      <w:r w:rsidR="006F6CF7">
        <w:rPr>
          <w:rFonts w:ascii="Cambria Math" w:hAnsi="Cambria Math"/>
          <w:sz w:val="24"/>
          <w:szCs w:val="24"/>
        </w:rPr>
        <w:t xml:space="preserve"> pues le otorga </w:t>
      </w:r>
      <w:r w:rsidR="006F6CF7" w:rsidRPr="00BC7731">
        <w:rPr>
          <w:rFonts w:ascii="Cambria Math" w:hAnsi="Cambria Math"/>
          <w:sz w:val="24"/>
          <w:szCs w:val="24"/>
          <w:shd w:val="clear" w:color="auto" w:fill="FFFFFF"/>
          <w:lang w:val="es-ES"/>
        </w:rPr>
        <w:t>un alcance que no tiene</w:t>
      </w:r>
      <w:r w:rsidR="004C3DBA">
        <w:rPr>
          <w:rFonts w:ascii="Cambria Math" w:hAnsi="Cambria Math"/>
          <w:sz w:val="24"/>
          <w:szCs w:val="24"/>
          <w:shd w:val="clear" w:color="auto" w:fill="FFFFFF"/>
        </w:rPr>
        <w:t xml:space="preserve"> </w:t>
      </w:r>
      <w:r w:rsidR="004C3DBA">
        <w:rPr>
          <w:rFonts w:ascii="Cambria Math" w:hAnsi="Cambria Math"/>
          <w:sz w:val="24"/>
          <w:szCs w:val="24"/>
        </w:rPr>
        <w:t xml:space="preserve">al apartarse del tenor literal del documento base de la ejecución y del </w:t>
      </w:r>
      <w:r w:rsidR="004C3DBA" w:rsidRPr="003E1A8C">
        <w:rPr>
          <w:rFonts w:ascii="Cambria Math" w:hAnsi="Cambria Math"/>
          <w:i/>
          <w:iCs/>
          <w:sz w:val="24"/>
          <w:szCs w:val="24"/>
        </w:rPr>
        <w:t>principio de subsunción</w:t>
      </w:r>
      <w:r w:rsidR="004C3DBA">
        <w:rPr>
          <w:rFonts w:ascii="Cambria Math" w:hAnsi="Cambria Math"/>
          <w:sz w:val="24"/>
          <w:szCs w:val="24"/>
        </w:rPr>
        <w:t xml:space="preserve"> -</w:t>
      </w:r>
      <w:r w:rsidR="004C3DBA" w:rsidRPr="00D0719B">
        <w:rPr>
          <w:rFonts w:ascii="Cambria Math" w:hAnsi="Cambria Math"/>
          <w:sz w:val="24"/>
          <w:szCs w:val="24"/>
        </w:rPr>
        <w:t>camino natural de la obediencia a las normas jurídicas en la aplicación de estas</w:t>
      </w:r>
      <w:r w:rsidR="004C3DBA" w:rsidRPr="00FC5D4F">
        <w:rPr>
          <w:rFonts w:ascii="Cambria Math" w:hAnsi="Cambria Math"/>
          <w:sz w:val="24"/>
          <w:szCs w:val="24"/>
          <w:vertAlign w:val="superscript"/>
        </w:rPr>
        <w:footnoteReference w:id="42"/>
      </w:r>
      <w:r w:rsidR="004C3DBA">
        <w:rPr>
          <w:rFonts w:ascii="Cambria Math" w:hAnsi="Cambria Math"/>
          <w:sz w:val="24"/>
          <w:szCs w:val="24"/>
        </w:rPr>
        <w:t>-</w:t>
      </w:r>
      <w:r w:rsidR="004C3DBA" w:rsidRPr="00D0719B">
        <w:rPr>
          <w:rFonts w:ascii="Cambria Math" w:hAnsi="Cambria Math"/>
          <w:sz w:val="24"/>
          <w:szCs w:val="24"/>
        </w:rPr>
        <w:t xml:space="preserve">, </w:t>
      </w:r>
      <w:r w:rsidR="004C3DBA">
        <w:rPr>
          <w:rFonts w:ascii="Cambria Math" w:hAnsi="Cambria Math"/>
          <w:sz w:val="24"/>
          <w:szCs w:val="24"/>
        </w:rPr>
        <w:t>en referencia con el artículo 422 del CGP, sin justificación práctica para su aplicación correcta tanto en cuanto que de su motivación no surge el argumento deductivo cuya premisa mayor es la norma jurídica aplicable y la menor la descripción de los hechos</w:t>
      </w:r>
      <w:r w:rsidR="004C3DBA" w:rsidRPr="00FC5D4F">
        <w:rPr>
          <w:rFonts w:ascii="Cambria Math" w:hAnsi="Cambria Math"/>
          <w:sz w:val="24"/>
          <w:szCs w:val="24"/>
          <w:vertAlign w:val="superscript"/>
        </w:rPr>
        <w:footnoteReference w:id="43"/>
      </w:r>
      <w:r w:rsidR="004C3DBA">
        <w:rPr>
          <w:rFonts w:ascii="Cambria Math" w:hAnsi="Cambria Math"/>
          <w:sz w:val="24"/>
          <w:szCs w:val="24"/>
        </w:rPr>
        <w:t xml:space="preserve">. De allí su consecuencia errónea.     </w:t>
      </w:r>
    </w:p>
    <w:bookmarkEnd w:id="6"/>
    <w:p w14:paraId="1D7933D1" w14:textId="77777777" w:rsidR="00460816" w:rsidRDefault="00460816" w:rsidP="00AC5685">
      <w:pPr>
        <w:spacing w:after="0" w:line="240" w:lineRule="auto"/>
        <w:jc w:val="both"/>
        <w:rPr>
          <w:rFonts w:ascii="Cambria Math" w:hAnsi="Cambria Math"/>
          <w:sz w:val="24"/>
          <w:szCs w:val="24"/>
        </w:rPr>
      </w:pPr>
    </w:p>
    <w:p w14:paraId="372E1932" w14:textId="0DEB7877" w:rsidR="00AC5685" w:rsidRPr="004711AA" w:rsidRDefault="00AC5685" w:rsidP="00AC5685">
      <w:pPr>
        <w:spacing w:after="0" w:line="240" w:lineRule="auto"/>
        <w:jc w:val="both"/>
        <w:rPr>
          <w:rFonts w:ascii="Cambria Math" w:hAnsi="Cambria Math"/>
          <w:bCs/>
          <w:sz w:val="24"/>
          <w:szCs w:val="24"/>
        </w:rPr>
      </w:pPr>
      <w:r w:rsidRPr="00FC5D4F">
        <w:rPr>
          <w:rFonts w:ascii="Cambria Math" w:hAnsi="Cambria Math"/>
          <w:sz w:val="24"/>
          <w:szCs w:val="24"/>
        </w:rPr>
        <w:t xml:space="preserve">A este respecto averiguado está que la </w:t>
      </w:r>
      <w:r w:rsidRPr="00FC5D4F">
        <w:rPr>
          <w:rFonts w:ascii="Cambria Math" w:hAnsi="Cambria Math"/>
          <w:i/>
          <w:iCs/>
          <w:sz w:val="24"/>
          <w:szCs w:val="24"/>
        </w:rPr>
        <w:t>carencia de legitimidad en la causa</w:t>
      </w:r>
      <w:r w:rsidRPr="00FC5D4F">
        <w:rPr>
          <w:rFonts w:ascii="Cambria Math" w:hAnsi="Cambria Math"/>
          <w:sz w:val="24"/>
          <w:szCs w:val="24"/>
        </w:rPr>
        <w:t xml:space="preserve"> </w:t>
      </w:r>
      <w:r w:rsidRPr="00FC5D4F">
        <w:rPr>
          <w:rFonts w:ascii="Cambria Math" w:hAnsi="Cambria Math"/>
          <w:bCs/>
          <w:sz w:val="24"/>
          <w:szCs w:val="24"/>
        </w:rPr>
        <w:t xml:space="preserve">conduce a sentencia desestimatoria de las pretensiones de la demanda ya que </w:t>
      </w:r>
      <w:bookmarkStart w:id="7" w:name="_Hlk19198854"/>
      <w:r w:rsidRPr="00FC5D4F">
        <w:rPr>
          <w:rFonts w:ascii="Cambria Math" w:hAnsi="Cambria Math"/>
          <w:bCs/>
          <w:sz w:val="24"/>
          <w:szCs w:val="24"/>
        </w:rPr>
        <w:t xml:space="preserve">la </w:t>
      </w:r>
      <w:r w:rsidRPr="00FC5D4F">
        <w:rPr>
          <w:rFonts w:ascii="Cambria Math" w:hAnsi="Cambria Math"/>
          <w:bCs/>
          <w:i/>
          <w:iCs/>
          <w:sz w:val="24"/>
          <w:szCs w:val="24"/>
        </w:rPr>
        <w:t xml:space="preserve">carencia de legitimidad en la causa </w:t>
      </w:r>
      <w:r w:rsidRPr="00FC5D4F">
        <w:rPr>
          <w:rFonts w:ascii="Cambria Math" w:hAnsi="Cambria Math"/>
          <w:bCs/>
          <w:sz w:val="24"/>
          <w:szCs w:val="24"/>
        </w:rPr>
        <w:t xml:space="preserve">“no es presupuesto del proceso; </w:t>
      </w:r>
      <w:bookmarkEnd w:id="7"/>
      <w:r w:rsidRPr="00FC5D4F">
        <w:rPr>
          <w:rFonts w:ascii="Cambria Math" w:hAnsi="Cambria Math"/>
          <w:bCs/>
          <w:sz w:val="24"/>
          <w:szCs w:val="24"/>
        </w:rPr>
        <w:t>ella mira a la pretensión y no a las condiciones para la integración y desarrollo regular de aquel”</w:t>
      </w:r>
      <w:r w:rsidRPr="00FC5D4F">
        <w:rPr>
          <w:rFonts w:ascii="Cambria Math" w:hAnsi="Cambria Math"/>
          <w:sz w:val="24"/>
          <w:szCs w:val="24"/>
          <w:vertAlign w:val="superscript"/>
        </w:rPr>
        <w:footnoteReference w:id="44"/>
      </w:r>
      <w:r w:rsidRPr="00FC5D4F">
        <w:rPr>
          <w:rFonts w:ascii="Cambria Math" w:hAnsi="Cambria Math"/>
          <w:bCs/>
          <w:sz w:val="24"/>
          <w:szCs w:val="24"/>
        </w:rPr>
        <w:t>.</w:t>
      </w:r>
    </w:p>
    <w:p w14:paraId="7E896E93" w14:textId="77777777" w:rsidR="00AC5685" w:rsidRPr="00FC5D4F" w:rsidRDefault="00AC5685" w:rsidP="00AC5685">
      <w:pPr>
        <w:spacing w:after="0" w:line="240" w:lineRule="auto"/>
        <w:jc w:val="both"/>
        <w:rPr>
          <w:rFonts w:ascii="Cambria Math" w:hAnsi="Cambria Math"/>
          <w:b/>
          <w:bCs/>
          <w:sz w:val="24"/>
          <w:szCs w:val="24"/>
        </w:rPr>
      </w:pPr>
    </w:p>
    <w:p w14:paraId="7963EE51" w14:textId="77777777" w:rsidR="00AC5685" w:rsidRPr="00350D71" w:rsidRDefault="00AC5685" w:rsidP="00AC5685">
      <w:pPr>
        <w:spacing w:after="0" w:line="240" w:lineRule="auto"/>
        <w:jc w:val="both"/>
        <w:rPr>
          <w:rFonts w:ascii="Cambria Math" w:hAnsi="Cambria Math"/>
          <w:sz w:val="24"/>
          <w:szCs w:val="24"/>
        </w:rPr>
      </w:pPr>
      <w:r w:rsidRPr="00350D71">
        <w:rPr>
          <w:rFonts w:ascii="Cambria Math" w:hAnsi="Cambria Math"/>
          <w:sz w:val="24"/>
          <w:szCs w:val="24"/>
        </w:rPr>
        <w:t xml:space="preserve">Atentamente, </w:t>
      </w:r>
    </w:p>
    <w:p w14:paraId="09BA8F71" w14:textId="77777777" w:rsidR="00AC5685" w:rsidRDefault="00AC5685" w:rsidP="00AC5685">
      <w:pPr>
        <w:spacing w:after="0" w:line="240" w:lineRule="auto"/>
        <w:jc w:val="both"/>
        <w:rPr>
          <w:rFonts w:ascii="Cambria Math" w:hAnsi="Cambria Math" w:cs="Tahoma"/>
          <w:b/>
          <w:smallCaps/>
          <w:sz w:val="24"/>
          <w:szCs w:val="24"/>
        </w:rPr>
      </w:pPr>
      <w:r>
        <w:rPr>
          <w:rFonts w:ascii="Cambria Math" w:hAnsi="Cambria Math" w:cs="Tahoma"/>
          <w:b/>
          <w:smallCaps/>
          <w:sz w:val="24"/>
          <w:szCs w:val="24"/>
        </w:rPr>
        <w:t xml:space="preserve"> </w:t>
      </w:r>
    </w:p>
    <w:p w14:paraId="551D98D3" w14:textId="77777777" w:rsidR="00AC5685" w:rsidRPr="00350D71" w:rsidRDefault="00AC5685" w:rsidP="00AC5685">
      <w:pPr>
        <w:spacing w:after="0" w:line="240" w:lineRule="auto"/>
        <w:jc w:val="both"/>
        <w:rPr>
          <w:rFonts w:ascii="Cambria Math" w:hAnsi="Cambria Math" w:cs="Tahoma"/>
          <w:b/>
          <w:smallCaps/>
          <w:sz w:val="24"/>
          <w:szCs w:val="24"/>
        </w:rPr>
      </w:pPr>
      <w:r>
        <w:rPr>
          <w:noProof/>
        </w:rPr>
        <w:drawing>
          <wp:inline distT="0" distB="0" distL="0" distR="0" wp14:anchorId="7334A96D" wp14:editId="4654AA77">
            <wp:extent cx="1485900" cy="6188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180" cy="640674"/>
                    </a:xfrm>
                    <a:prstGeom prst="rect">
                      <a:avLst/>
                    </a:prstGeom>
                    <a:noFill/>
                    <a:ln>
                      <a:noFill/>
                    </a:ln>
                  </pic:spPr>
                </pic:pic>
              </a:graphicData>
            </a:graphic>
          </wp:inline>
        </w:drawing>
      </w:r>
    </w:p>
    <w:p w14:paraId="6B7CA806" w14:textId="77777777" w:rsidR="00AC5685" w:rsidRDefault="00AC5685" w:rsidP="00AC5685">
      <w:pPr>
        <w:spacing w:after="0" w:line="240" w:lineRule="auto"/>
        <w:jc w:val="both"/>
        <w:rPr>
          <w:rFonts w:ascii="Cambria Math" w:hAnsi="Cambria Math" w:cs="Tahoma"/>
          <w:b/>
          <w:smallCaps/>
          <w:sz w:val="24"/>
          <w:szCs w:val="24"/>
        </w:rPr>
      </w:pPr>
    </w:p>
    <w:p w14:paraId="2846D210" w14:textId="77777777" w:rsidR="00AC5685" w:rsidRPr="00350D71" w:rsidRDefault="00AC5685" w:rsidP="00AC5685">
      <w:pPr>
        <w:spacing w:after="0" w:line="240" w:lineRule="auto"/>
        <w:jc w:val="both"/>
        <w:rPr>
          <w:rFonts w:ascii="Cambria Math" w:hAnsi="Cambria Math" w:cs="Tahoma"/>
          <w:b/>
          <w:smallCaps/>
          <w:sz w:val="24"/>
          <w:szCs w:val="24"/>
        </w:rPr>
      </w:pPr>
      <w:r w:rsidRPr="00350D71">
        <w:rPr>
          <w:rFonts w:ascii="Cambria Math" w:hAnsi="Cambria Math" w:cs="Tahoma"/>
          <w:b/>
          <w:smallCaps/>
          <w:sz w:val="24"/>
          <w:szCs w:val="24"/>
        </w:rPr>
        <w:t>Rafael E. Fierro Méndez</w:t>
      </w:r>
    </w:p>
    <w:p w14:paraId="3FF5683C" w14:textId="77777777" w:rsidR="00AC5685" w:rsidRPr="00FB5FF0" w:rsidRDefault="00AC5685" w:rsidP="00AC5685">
      <w:pPr>
        <w:spacing w:after="0" w:line="240" w:lineRule="auto"/>
        <w:jc w:val="both"/>
        <w:rPr>
          <w:rFonts w:ascii="Cambria Math" w:hAnsi="Cambria Math"/>
          <w:sz w:val="18"/>
          <w:szCs w:val="18"/>
        </w:rPr>
      </w:pPr>
      <w:r w:rsidRPr="00FB5FF0">
        <w:rPr>
          <w:rFonts w:ascii="Cambria Math" w:hAnsi="Cambria Math"/>
          <w:sz w:val="18"/>
          <w:szCs w:val="18"/>
        </w:rPr>
        <w:t>C.C. 8.695.646 de Barranquilla</w:t>
      </w:r>
    </w:p>
    <w:p w14:paraId="44AC9705" w14:textId="77777777" w:rsidR="00AC5685" w:rsidRPr="00FB5FF0" w:rsidRDefault="00AC5685" w:rsidP="00AC5685">
      <w:pPr>
        <w:spacing w:after="0" w:line="240" w:lineRule="auto"/>
        <w:jc w:val="both"/>
        <w:rPr>
          <w:rFonts w:ascii="Cambria Math" w:hAnsi="Cambria Math"/>
          <w:sz w:val="18"/>
          <w:szCs w:val="18"/>
        </w:rPr>
      </w:pPr>
      <w:r w:rsidRPr="00FB5FF0">
        <w:rPr>
          <w:rFonts w:ascii="Cambria Math" w:hAnsi="Cambria Math"/>
          <w:sz w:val="18"/>
          <w:szCs w:val="18"/>
        </w:rPr>
        <w:t xml:space="preserve">T.P. 32.740 del C. S. de la J. </w:t>
      </w:r>
    </w:p>
    <w:p w14:paraId="2C2A70C3" w14:textId="77777777" w:rsidR="00AC5685" w:rsidRDefault="00AC5685" w:rsidP="00AC5685">
      <w:pPr>
        <w:spacing w:after="0" w:line="240" w:lineRule="auto"/>
        <w:jc w:val="both"/>
        <w:rPr>
          <w:rFonts w:ascii="Cambria Math" w:hAnsi="Cambria Math"/>
          <w:sz w:val="20"/>
          <w:szCs w:val="20"/>
        </w:rPr>
      </w:pPr>
    </w:p>
    <w:p w14:paraId="4EEB863E" w14:textId="3C89E59F" w:rsidR="00B66C57" w:rsidRDefault="00B66C57" w:rsidP="00F756BC">
      <w:pPr>
        <w:spacing w:after="0" w:line="240" w:lineRule="auto"/>
        <w:jc w:val="both"/>
        <w:rPr>
          <w:rFonts w:ascii="Cambria Math" w:hAnsi="Cambria Math"/>
          <w:sz w:val="20"/>
          <w:szCs w:val="20"/>
        </w:rPr>
      </w:pPr>
    </w:p>
    <w:p w14:paraId="113ACA39" w14:textId="176CAECC" w:rsidR="00B66C57" w:rsidRDefault="00B66C57" w:rsidP="00F756BC">
      <w:pPr>
        <w:spacing w:after="0" w:line="240" w:lineRule="auto"/>
        <w:jc w:val="both"/>
        <w:rPr>
          <w:rFonts w:ascii="Cambria Math" w:hAnsi="Cambria Math"/>
          <w:sz w:val="20"/>
          <w:szCs w:val="20"/>
        </w:rPr>
      </w:pPr>
    </w:p>
    <w:p w14:paraId="1979FEF4" w14:textId="77777777" w:rsidR="007307E4" w:rsidRPr="007307E4" w:rsidRDefault="007307E4" w:rsidP="007307E4">
      <w:pPr>
        <w:spacing w:after="0" w:line="240" w:lineRule="auto"/>
        <w:jc w:val="both"/>
        <w:rPr>
          <w:rFonts w:ascii="Cambria Math" w:hAnsi="Cambria Math"/>
          <w:sz w:val="24"/>
          <w:szCs w:val="24"/>
          <w:lang w:val="es-ES"/>
        </w:rPr>
      </w:pPr>
    </w:p>
    <w:sectPr w:rsidR="007307E4" w:rsidRPr="007307E4" w:rsidSect="006439F6">
      <w:headerReference w:type="default" r:id="rId10"/>
      <w:pgSz w:w="12242" w:h="20163" w:code="5"/>
      <w:pgMar w:top="851" w:right="1418"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56F0C" w14:textId="77777777" w:rsidR="00B626FA" w:rsidRDefault="00B626FA" w:rsidP="00C849E8">
      <w:pPr>
        <w:spacing w:after="0" w:line="240" w:lineRule="auto"/>
      </w:pPr>
      <w:r>
        <w:separator/>
      </w:r>
    </w:p>
  </w:endnote>
  <w:endnote w:type="continuationSeparator" w:id="0">
    <w:p w14:paraId="3662B432" w14:textId="77777777" w:rsidR="00B626FA" w:rsidRDefault="00B626FA" w:rsidP="00C8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4C66" w14:textId="77777777" w:rsidR="00B626FA" w:rsidRDefault="00B626FA" w:rsidP="00C849E8">
      <w:pPr>
        <w:spacing w:after="0" w:line="240" w:lineRule="auto"/>
      </w:pPr>
      <w:r>
        <w:separator/>
      </w:r>
    </w:p>
  </w:footnote>
  <w:footnote w:type="continuationSeparator" w:id="0">
    <w:p w14:paraId="7F70101B" w14:textId="77777777" w:rsidR="00B626FA" w:rsidRDefault="00B626FA" w:rsidP="00C849E8">
      <w:pPr>
        <w:spacing w:after="0" w:line="240" w:lineRule="auto"/>
      </w:pPr>
      <w:r>
        <w:continuationSeparator/>
      </w:r>
    </w:p>
  </w:footnote>
  <w:footnote w:id="1">
    <w:p w14:paraId="2D63CA2C" w14:textId="77777777" w:rsidR="00AA2E69" w:rsidRPr="00807C52" w:rsidRDefault="00AA2E69" w:rsidP="00B83276">
      <w:pPr>
        <w:pStyle w:val="centrado"/>
        <w:spacing w:before="0" w:beforeAutospacing="0" w:after="0" w:afterAutospacing="0"/>
        <w:ind w:firstLine="708"/>
        <w:jc w:val="both"/>
        <w:rPr>
          <w:rFonts w:ascii="Tahoma" w:hAnsi="Tahoma" w:cs="Tahoma"/>
          <w:color w:val="000000"/>
          <w:sz w:val="18"/>
          <w:szCs w:val="18"/>
        </w:rPr>
      </w:pPr>
      <w:r w:rsidRPr="00807C52">
        <w:rPr>
          <w:rFonts w:ascii="Tahoma" w:hAnsi="Tahoma" w:cs="Tahoma"/>
          <w:sz w:val="18"/>
          <w:szCs w:val="18"/>
          <w:vertAlign w:val="superscript"/>
        </w:rPr>
        <w:footnoteRef/>
      </w:r>
      <w:r w:rsidRPr="00807C52">
        <w:rPr>
          <w:rFonts w:ascii="Tahoma" w:hAnsi="Tahoma" w:cs="Tahoma"/>
          <w:sz w:val="18"/>
          <w:szCs w:val="18"/>
        </w:rPr>
        <w:t xml:space="preserve"> </w:t>
      </w:r>
      <w:r w:rsidRPr="00807C52">
        <w:rPr>
          <w:rFonts w:ascii="Tahoma" w:hAnsi="Tahoma" w:cs="Tahoma"/>
          <w:smallCaps/>
          <w:sz w:val="18"/>
          <w:szCs w:val="18"/>
        </w:rPr>
        <w:t>Corte Suprema de Justicia</w:t>
      </w:r>
      <w:r w:rsidRPr="00807C52">
        <w:rPr>
          <w:rFonts w:ascii="Tahoma" w:hAnsi="Tahoma" w:cs="Tahoma"/>
          <w:color w:val="000000"/>
          <w:sz w:val="18"/>
          <w:szCs w:val="18"/>
        </w:rPr>
        <w:t xml:space="preserve">, sentencia de </w:t>
      </w:r>
      <w:r w:rsidRPr="00807C52">
        <w:rPr>
          <w:rStyle w:val="letra14pt"/>
          <w:rFonts w:ascii="Tahoma" w:hAnsi="Tahoma" w:cs="Tahoma"/>
          <w:color w:val="000000"/>
          <w:sz w:val="18"/>
          <w:szCs w:val="18"/>
        </w:rPr>
        <w:t>14 marzo de 2019 (</w:t>
      </w:r>
      <w:r w:rsidRPr="00807C52">
        <w:rPr>
          <w:rFonts w:ascii="Tahoma" w:hAnsi="Tahoma" w:cs="Tahoma"/>
          <w:color w:val="000000"/>
          <w:sz w:val="18"/>
          <w:szCs w:val="18"/>
        </w:rPr>
        <w:t xml:space="preserve">STC 3298-2019). Radicación: </w:t>
      </w:r>
      <w:r w:rsidRPr="00807C52">
        <w:rPr>
          <w:rStyle w:val="baj"/>
          <w:rFonts w:ascii="Tahoma" w:hAnsi="Tahoma" w:cs="Tahoma"/>
          <w:bCs/>
          <w:sz w:val="18"/>
          <w:szCs w:val="18"/>
        </w:rPr>
        <w:t>25000-22-13-000-2019-00018-01. Magistrado ponente: Doctor Luis Armando Tolosa Villabona</w:t>
      </w:r>
      <w:r>
        <w:rPr>
          <w:rStyle w:val="baj"/>
          <w:rFonts w:ascii="Tahoma" w:hAnsi="Tahoma" w:cs="Tahoma"/>
          <w:bCs/>
          <w:sz w:val="18"/>
          <w:szCs w:val="18"/>
        </w:rPr>
        <w:t>, entre muchas otras</w:t>
      </w:r>
      <w:r w:rsidRPr="00807C52">
        <w:rPr>
          <w:rStyle w:val="baj"/>
          <w:rFonts w:ascii="Tahoma" w:hAnsi="Tahoma" w:cs="Tahoma"/>
          <w:bCs/>
          <w:sz w:val="18"/>
          <w:szCs w:val="18"/>
        </w:rPr>
        <w:t>.</w:t>
      </w:r>
      <w:r>
        <w:rPr>
          <w:rStyle w:val="baj"/>
          <w:rFonts w:ascii="Tahoma" w:hAnsi="Tahoma" w:cs="Tahoma"/>
          <w:bCs/>
          <w:sz w:val="18"/>
          <w:szCs w:val="18"/>
        </w:rPr>
        <w:t xml:space="preserve"> </w:t>
      </w:r>
    </w:p>
  </w:footnote>
  <w:footnote w:id="2">
    <w:p w14:paraId="335ADD2B" w14:textId="44DDDBB7" w:rsidR="00CF1B90" w:rsidRPr="00A11E51" w:rsidRDefault="00CF1B90" w:rsidP="00B83276">
      <w:pPr>
        <w:spacing w:after="0" w:line="240" w:lineRule="auto"/>
        <w:ind w:firstLine="708"/>
        <w:contextualSpacing/>
        <w:jc w:val="both"/>
        <w:rPr>
          <w:rFonts w:ascii="Tahoma" w:hAnsi="Tahoma" w:cs="Tahoma"/>
          <w:sz w:val="18"/>
          <w:szCs w:val="18"/>
        </w:rPr>
      </w:pPr>
      <w:r w:rsidRPr="00A11E51">
        <w:rPr>
          <w:rFonts w:ascii="Tahoma" w:hAnsi="Tahoma" w:cs="Tahoma"/>
          <w:sz w:val="18"/>
          <w:szCs w:val="18"/>
          <w:vertAlign w:val="superscript"/>
        </w:rPr>
        <w:footnoteRef/>
      </w:r>
      <w:r w:rsidRPr="00A11E51">
        <w:rPr>
          <w:rFonts w:ascii="Tahoma" w:hAnsi="Tahoma" w:cs="Tahoma"/>
          <w:sz w:val="18"/>
          <w:szCs w:val="18"/>
        </w:rPr>
        <w:t xml:space="preserve"> </w:t>
      </w:r>
      <w:r w:rsidR="009F3952" w:rsidRPr="00A11E51">
        <w:rPr>
          <w:rFonts w:ascii="Tahoma" w:hAnsi="Tahoma" w:cs="Tahoma"/>
          <w:iCs/>
          <w:sz w:val="18"/>
          <w:szCs w:val="18"/>
        </w:rPr>
        <w:t>v</w:t>
      </w:r>
      <w:r w:rsidRPr="00A11E51">
        <w:rPr>
          <w:rFonts w:ascii="Tahoma" w:hAnsi="Tahoma" w:cs="Tahoma"/>
          <w:iCs/>
          <w:sz w:val="18"/>
          <w:szCs w:val="18"/>
        </w:rPr>
        <w:t>.</w:t>
      </w:r>
      <w:r w:rsidR="0044221E" w:rsidRPr="00A11E51">
        <w:rPr>
          <w:rFonts w:ascii="Tahoma" w:hAnsi="Tahoma" w:cs="Tahoma"/>
          <w:i/>
          <w:sz w:val="18"/>
          <w:szCs w:val="18"/>
        </w:rPr>
        <w:t xml:space="preserve"> Infra</w:t>
      </w:r>
      <w:r w:rsidR="0044221E" w:rsidRPr="00A11E51">
        <w:rPr>
          <w:rFonts w:ascii="Tahoma" w:hAnsi="Tahoma" w:cs="Tahoma"/>
          <w:iCs/>
          <w:sz w:val="18"/>
          <w:szCs w:val="18"/>
        </w:rPr>
        <w:t xml:space="preserve"> </w:t>
      </w:r>
      <w:r w:rsidR="00D57EEC">
        <w:rPr>
          <w:rFonts w:ascii="Tahoma" w:hAnsi="Tahoma" w:cs="Tahoma"/>
          <w:iCs/>
          <w:sz w:val="18"/>
          <w:szCs w:val="18"/>
        </w:rPr>
        <w:t>5</w:t>
      </w:r>
      <w:r w:rsidR="0044221E" w:rsidRPr="00A11E51">
        <w:rPr>
          <w:rFonts w:ascii="Tahoma" w:hAnsi="Tahoma" w:cs="Tahoma"/>
          <w:iCs/>
          <w:sz w:val="18"/>
          <w:szCs w:val="18"/>
        </w:rPr>
        <w:t>.</w:t>
      </w:r>
      <w:r w:rsidRPr="00A11E51">
        <w:rPr>
          <w:rFonts w:ascii="Tahoma" w:hAnsi="Tahoma" w:cs="Tahoma"/>
          <w:iCs/>
          <w:sz w:val="18"/>
          <w:szCs w:val="18"/>
        </w:rPr>
        <w:t xml:space="preserve"> Conclusiones</w:t>
      </w:r>
      <w:r w:rsidR="0044221E" w:rsidRPr="00A11E51">
        <w:rPr>
          <w:rFonts w:ascii="Tahoma" w:hAnsi="Tahoma" w:cs="Tahoma"/>
          <w:iCs/>
          <w:sz w:val="18"/>
          <w:szCs w:val="18"/>
        </w:rPr>
        <w:t>:</w:t>
      </w:r>
      <w:r w:rsidRPr="00A11E51">
        <w:rPr>
          <w:rFonts w:ascii="Tahoma" w:hAnsi="Tahoma" w:cs="Tahoma"/>
          <w:iCs/>
          <w:sz w:val="18"/>
          <w:szCs w:val="18"/>
        </w:rPr>
        <w:t xml:space="preserve"> cuarta</w:t>
      </w:r>
      <w:r w:rsidR="0044221E" w:rsidRPr="00A11E51">
        <w:rPr>
          <w:rFonts w:ascii="Tahoma" w:hAnsi="Tahoma" w:cs="Tahoma"/>
          <w:iCs/>
          <w:sz w:val="18"/>
          <w:szCs w:val="18"/>
        </w:rPr>
        <w:t xml:space="preserve">. </w:t>
      </w:r>
      <w:r w:rsidRPr="00A11E51">
        <w:rPr>
          <w:rFonts w:ascii="Tahoma" w:hAnsi="Tahoma" w:cs="Tahoma"/>
          <w:iCs/>
          <w:sz w:val="18"/>
          <w:szCs w:val="18"/>
        </w:rPr>
        <w:t xml:space="preserve"> </w:t>
      </w:r>
      <w:r w:rsidR="008B68E4">
        <w:rPr>
          <w:rFonts w:ascii="Tahoma" w:hAnsi="Tahoma" w:cs="Tahoma"/>
          <w:iCs/>
          <w:sz w:val="18"/>
          <w:szCs w:val="18"/>
        </w:rPr>
        <w:t xml:space="preserve"> </w:t>
      </w:r>
    </w:p>
  </w:footnote>
  <w:footnote w:id="3">
    <w:p w14:paraId="2FF00091" w14:textId="669C213D" w:rsidR="002E5A5E" w:rsidRPr="00AA2E69" w:rsidRDefault="002E5A5E" w:rsidP="00B83276">
      <w:pPr>
        <w:tabs>
          <w:tab w:val="left" w:pos="1418"/>
        </w:tabs>
        <w:spacing w:after="0" w:line="240" w:lineRule="auto"/>
        <w:jc w:val="both"/>
        <w:rPr>
          <w:rFonts w:ascii="Cambria Math" w:hAnsi="Cambria Math"/>
          <w:iCs/>
          <w:sz w:val="24"/>
          <w:szCs w:val="24"/>
        </w:rPr>
      </w:pPr>
      <w:r w:rsidRPr="00A11E51">
        <w:rPr>
          <w:rFonts w:ascii="Tahoma" w:hAnsi="Tahoma" w:cs="Tahoma"/>
          <w:sz w:val="18"/>
          <w:szCs w:val="18"/>
        </w:rPr>
        <w:t xml:space="preserve">            </w:t>
      </w:r>
      <w:r w:rsidRPr="00A11E51">
        <w:rPr>
          <w:rFonts w:ascii="Tahoma" w:hAnsi="Tahoma" w:cs="Tahoma"/>
          <w:sz w:val="18"/>
          <w:szCs w:val="18"/>
          <w:vertAlign w:val="superscript"/>
        </w:rPr>
        <w:footnoteRef/>
      </w:r>
      <w:r w:rsidRPr="00A11E51">
        <w:rPr>
          <w:rFonts w:ascii="Tahoma" w:hAnsi="Tahoma" w:cs="Tahoma"/>
          <w:sz w:val="18"/>
          <w:szCs w:val="18"/>
        </w:rPr>
        <w:t xml:space="preserve"> </w:t>
      </w:r>
      <w:r w:rsidRPr="00A11E51">
        <w:rPr>
          <w:rFonts w:ascii="Tahoma" w:hAnsi="Tahoma" w:cs="Tahoma"/>
          <w:smallCaps/>
          <w:sz w:val="18"/>
          <w:szCs w:val="18"/>
        </w:rPr>
        <w:t>Corte Constitucional,</w:t>
      </w:r>
      <w:r w:rsidRPr="00A11E51">
        <w:rPr>
          <w:rFonts w:ascii="Tahoma" w:hAnsi="Tahoma" w:cs="Tahoma"/>
          <w:sz w:val="18"/>
          <w:szCs w:val="18"/>
        </w:rPr>
        <w:t xml:space="preserve"> Sentencia </w:t>
      </w:r>
      <w:r w:rsidRPr="00A11E51">
        <w:rPr>
          <w:rFonts w:ascii="Tahoma" w:hAnsi="Tahoma" w:cs="Tahoma"/>
          <w:sz w:val="18"/>
          <w:szCs w:val="18"/>
          <w:shd w:val="clear" w:color="auto" w:fill="FFFFFF"/>
          <w:lang w:val="es-ES_tradnl"/>
        </w:rPr>
        <w:t>T-587/17</w:t>
      </w:r>
      <w:r w:rsidRPr="00A11E51">
        <w:rPr>
          <w:rFonts w:ascii="Tahoma" w:hAnsi="Tahoma" w:cs="Tahoma"/>
          <w:sz w:val="18"/>
          <w:szCs w:val="18"/>
          <w:shd w:val="clear" w:color="auto" w:fill="FFFFFF"/>
          <w:lang w:val="es-ES"/>
        </w:rPr>
        <w:t>, entre otras</w:t>
      </w:r>
      <w:r w:rsidRPr="00A11E51">
        <w:rPr>
          <w:rFonts w:ascii="Tahoma" w:hAnsi="Tahoma" w:cs="Tahoma"/>
          <w:sz w:val="18"/>
          <w:szCs w:val="18"/>
          <w:shd w:val="clear" w:color="auto" w:fill="FFFFFF"/>
        </w:rPr>
        <w:t>.</w:t>
      </w:r>
      <w:r w:rsidRPr="00A11E51">
        <w:rPr>
          <w:rFonts w:ascii="Cambria Math" w:hAnsi="Cambria Math"/>
          <w:sz w:val="24"/>
          <w:szCs w:val="24"/>
          <w:shd w:val="clear" w:color="auto" w:fill="FFFFFF"/>
        </w:rPr>
        <w:t xml:space="preserve"> </w:t>
      </w:r>
    </w:p>
  </w:footnote>
  <w:footnote w:id="4">
    <w:p w14:paraId="7E5A37A1" w14:textId="08EB0207" w:rsidR="00566B7C" w:rsidRPr="004D3098" w:rsidRDefault="00566B7C" w:rsidP="004D3098">
      <w:pPr>
        <w:spacing w:after="0" w:line="240" w:lineRule="auto"/>
        <w:ind w:firstLine="708"/>
        <w:contextualSpacing/>
        <w:jc w:val="both"/>
        <w:rPr>
          <w:rFonts w:ascii="Tahoma" w:hAnsi="Tahoma" w:cs="Tahoma"/>
          <w:sz w:val="18"/>
          <w:szCs w:val="18"/>
        </w:rPr>
      </w:pPr>
      <w:r w:rsidRPr="004705F7">
        <w:rPr>
          <w:rFonts w:ascii="Tahoma" w:hAnsi="Tahoma" w:cs="Tahoma"/>
          <w:sz w:val="18"/>
          <w:szCs w:val="18"/>
          <w:vertAlign w:val="superscript"/>
        </w:rPr>
        <w:footnoteRef/>
      </w:r>
      <w:r>
        <w:rPr>
          <w:rFonts w:ascii="Tahoma" w:hAnsi="Tahoma" w:cs="Tahoma"/>
          <w:sz w:val="18"/>
          <w:szCs w:val="18"/>
        </w:rPr>
        <w:t xml:space="preserve"> </w:t>
      </w:r>
      <w:r>
        <w:rPr>
          <w:rFonts w:ascii="Tahoma" w:hAnsi="Tahoma" w:cs="Tahoma"/>
          <w:bCs/>
          <w:smallCaps/>
          <w:sz w:val="18"/>
          <w:szCs w:val="18"/>
        </w:rPr>
        <w:t xml:space="preserve">Bianca, </w:t>
      </w:r>
      <w:r w:rsidRPr="001507A1">
        <w:rPr>
          <w:rFonts w:ascii="Tahoma" w:hAnsi="Tahoma" w:cs="Tahoma"/>
          <w:iCs/>
          <w:sz w:val="18"/>
          <w:szCs w:val="18"/>
        </w:rPr>
        <w:t>C.</w:t>
      </w:r>
      <w:r>
        <w:rPr>
          <w:rFonts w:ascii="Tahoma" w:hAnsi="Tahoma" w:cs="Tahoma"/>
          <w:iCs/>
          <w:sz w:val="18"/>
          <w:szCs w:val="18"/>
        </w:rPr>
        <w:t xml:space="preserve"> Massimo.</w:t>
      </w:r>
      <w:r>
        <w:rPr>
          <w:rFonts w:ascii="Tahoma" w:hAnsi="Tahoma" w:cs="Tahoma"/>
          <w:i/>
          <w:sz w:val="18"/>
          <w:szCs w:val="18"/>
        </w:rPr>
        <w:t xml:space="preserve"> Derecho civil, 3 el</w:t>
      </w:r>
      <w:r w:rsidRPr="009E3B8B">
        <w:rPr>
          <w:rFonts w:ascii="Tahoma" w:hAnsi="Tahoma" w:cs="Tahoma"/>
          <w:i/>
          <w:sz w:val="18"/>
          <w:szCs w:val="18"/>
        </w:rPr>
        <w:t xml:space="preserve"> contrato</w:t>
      </w:r>
      <w:r>
        <w:rPr>
          <w:rFonts w:ascii="Tahoma" w:hAnsi="Tahoma" w:cs="Tahoma"/>
          <w:sz w:val="18"/>
          <w:szCs w:val="18"/>
        </w:rPr>
        <w:t>, t</w:t>
      </w:r>
      <w:r w:rsidRPr="009E3B8B">
        <w:rPr>
          <w:rFonts w:ascii="Tahoma" w:hAnsi="Tahoma" w:cs="Tahoma"/>
          <w:sz w:val="18"/>
          <w:szCs w:val="18"/>
        </w:rPr>
        <w:t>rad</w:t>
      </w:r>
      <w:r>
        <w:rPr>
          <w:rFonts w:ascii="Tahoma" w:hAnsi="Tahoma" w:cs="Tahoma"/>
          <w:sz w:val="18"/>
          <w:szCs w:val="18"/>
        </w:rPr>
        <w:t>ucción de</w:t>
      </w:r>
      <w:r w:rsidRPr="009E3B8B">
        <w:rPr>
          <w:rFonts w:ascii="Tahoma" w:hAnsi="Tahoma" w:cs="Tahoma"/>
          <w:sz w:val="18"/>
          <w:szCs w:val="18"/>
        </w:rPr>
        <w:t xml:space="preserve"> F</w:t>
      </w:r>
      <w:r>
        <w:rPr>
          <w:rFonts w:ascii="Tahoma" w:hAnsi="Tahoma" w:cs="Tahoma"/>
          <w:sz w:val="18"/>
          <w:szCs w:val="18"/>
        </w:rPr>
        <w:t>ernando</w:t>
      </w:r>
      <w:r w:rsidRPr="009E3B8B">
        <w:rPr>
          <w:rFonts w:ascii="Tahoma" w:hAnsi="Tahoma" w:cs="Tahoma"/>
          <w:sz w:val="18"/>
          <w:szCs w:val="18"/>
        </w:rPr>
        <w:t xml:space="preserve"> Hinestrosa y E</w:t>
      </w:r>
      <w:r>
        <w:rPr>
          <w:rFonts w:ascii="Tahoma" w:hAnsi="Tahoma" w:cs="Tahoma"/>
          <w:sz w:val="18"/>
          <w:szCs w:val="18"/>
        </w:rPr>
        <w:t>dgar</w:t>
      </w:r>
      <w:r w:rsidRPr="009E3B8B">
        <w:rPr>
          <w:rFonts w:ascii="Tahoma" w:hAnsi="Tahoma" w:cs="Tahoma"/>
          <w:sz w:val="18"/>
          <w:szCs w:val="18"/>
        </w:rPr>
        <w:t xml:space="preserve"> Cortés</w:t>
      </w:r>
      <w:r>
        <w:rPr>
          <w:rFonts w:ascii="Tahoma" w:hAnsi="Tahoma" w:cs="Tahoma"/>
          <w:sz w:val="18"/>
          <w:szCs w:val="18"/>
        </w:rPr>
        <w:t xml:space="preserve">, </w:t>
      </w:r>
      <w:r w:rsidRPr="009E3B8B">
        <w:rPr>
          <w:rFonts w:ascii="Tahoma" w:hAnsi="Tahoma" w:cs="Tahoma"/>
          <w:sz w:val="18"/>
          <w:szCs w:val="18"/>
        </w:rPr>
        <w:t>Universidad Externado de Colombia</w:t>
      </w:r>
      <w:r>
        <w:rPr>
          <w:rFonts w:ascii="Tahoma" w:hAnsi="Tahoma" w:cs="Tahoma"/>
          <w:sz w:val="18"/>
          <w:szCs w:val="18"/>
        </w:rPr>
        <w:t xml:space="preserve">, </w:t>
      </w:r>
      <w:r w:rsidRPr="009E3B8B">
        <w:rPr>
          <w:rFonts w:ascii="Tahoma" w:hAnsi="Tahoma" w:cs="Tahoma"/>
          <w:sz w:val="18"/>
          <w:szCs w:val="18"/>
        </w:rPr>
        <w:t xml:space="preserve">Bogotá, </w:t>
      </w:r>
      <w:r>
        <w:rPr>
          <w:rFonts w:ascii="Tahoma" w:hAnsi="Tahoma" w:cs="Tahoma"/>
          <w:sz w:val="18"/>
          <w:szCs w:val="18"/>
        </w:rPr>
        <w:t xml:space="preserve">2007, </w:t>
      </w:r>
      <w:r w:rsidRPr="00626C8D">
        <w:rPr>
          <w:rFonts w:ascii="Tahoma" w:hAnsi="Tahoma" w:cs="Tahoma"/>
          <w:sz w:val="18"/>
          <w:szCs w:val="18"/>
        </w:rPr>
        <w:t>págs</w:t>
      </w:r>
      <w:r>
        <w:rPr>
          <w:rFonts w:ascii="Tahoma" w:hAnsi="Tahoma" w:cs="Tahoma"/>
          <w:sz w:val="18"/>
          <w:szCs w:val="18"/>
        </w:rPr>
        <w:t>. 75-76.</w:t>
      </w:r>
      <w:r w:rsidRPr="009E3B8B">
        <w:rPr>
          <w:rFonts w:ascii="Tahoma" w:hAnsi="Tahoma" w:cs="Tahoma"/>
          <w:sz w:val="18"/>
          <w:szCs w:val="18"/>
        </w:rPr>
        <w:t xml:space="preserve"> </w:t>
      </w:r>
      <w:r>
        <w:rPr>
          <w:rFonts w:ascii="Tahoma" w:hAnsi="Tahoma" w:cs="Tahoma"/>
          <w:sz w:val="18"/>
          <w:szCs w:val="18"/>
        </w:rPr>
        <w:t xml:space="preserve">  </w:t>
      </w:r>
    </w:p>
  </w:footnote>
  <w:footnote w:id="5">
    <w:p w14:paraId="7C84BD17" w14:textId="0C283431" w:rsidR="00566B7C" w:rsidRPr="004B789A" w:rsidRDefault="00566B7C" w:rsidP="009E575F">
      <w:pPr>
        <w:spacing w:after="0" w:line="240" w:lineRule="auto"/>
        <w:ind w:firstLine="708"/>
        <w:contextualSpacing/>
        <w:jc w:val="both"/>
        <w:rPr>
          <w:rFonts w:ascii="Tahoma" w:hAnsi="Tahoma" w:cs="Tahoma"/>
          <w:sz w:val="18"/>
          <w:szCs w:val="18"/>
        </w:rPr>
      </w:pPr>
      <w:r w:rsidRPr="004B789A">
        <w:rPr>
          <w:rFonts w:ascii="Tahoma" w:hAnsi="Tahoma" w:cs="Tahoma"/>
          <w:sz w:val="18"/>
          <w:szCs w:val="18"/>
          <w:vertAlign w:val="superscript"/>
        </w:rPr>
        <w:footnoteRef/>
      </w:r>
      <w:r w:rsidRPr="004B789A">
        <w:rPr>
          <w:rFonts w:ascii="Tahoma" w:hAnsi="Tahoma" w:cs="Tahoma"/>
          <w:sz w:val="18"/>
          <w:szCs w:val="18"/>
        </w:rPr>
        <w:t xml:space="preserve"> </w:t>
      </w:r>
      <w:r w:rsidR="00427090">
        <w:rPr>
          <w:rFonts w:ascii="Tahoma" w:hAnsi="Tahoma" w:cs="Tahoma"/>
          <w:sz w:val="18"/>
          <w:szCs w:val="18"/>
        </w:rPr>
        <w:t xml:space="preserve">Cfr. </w:t>
      </w:r>
      <w:r w:rsidR="004A37CB">
        <w:rPr>
          <w:rFonts w:ascii="Tahoma" w:hAnsi="Tahoma" w:cs="Tahoma"/>
          <w:bCs/>
          <w:smallCaps/>
          <w:sz w:val="18"/>
          <w:szCs w:val="18"/>
        </w:rPr>
        <w:t>Diez-Picazo</w:t>
      </w:r>
      <w:r>
        <w:rPr>
          <w:rFonts w:ascii="Tahoma" w:hAnsi="Tahoma" w:cs="Tahoma"/>
          <w:bCs/>
          <w:smallCaps/>
          <w:sz w:val="18"/>
          <w:szCs w:val="18"/>
        </w:rPr>
        <w:t xml:space="preserve">, </w:t>
      </w:r>
      <w:r w:rsidR="004A37CB">
        <w:rPr>
          <w:rFonts w:ascii="Tahoma" w:hAnsi="Tahoma" w:cs="Tahoma"/>
          <w:bCs/>
          <w:sz w:val="18"/>
          <w:szCs w:val="18"/>
        </w:rPr>
        <w:t xml:space="preserve">Luis </w:t>
      </w:r>
      <w:r>
        <w:rPr>
          <w:rFonts w:ascii="Tahoma" w:hAnsi="Tahoma" w:cs="Tahoma"/>
          <w:bCs/>
          <w:sz w:val="18"/>
          <w:szCs w:val="18"/>
        </w:rPr>
        <w:t>y</w:t>
      </w:r>
      <w:r w:rsidRPr="004B789A">
        <w:rPr>
          <w:rFonts w:ascii="Tahoma" w:hAnsi="Tahoma" w:cs="Tahoma"/>
          <w:bCs/>
          <w:smallCaps/>
          <w:sz w:val="18"/>
          <w:szCs w:val="18"/>
        </w:rPr>
        <w:t xml:space="preserve"> </w:t>
      </w:r>
      <w:r w:rsidR="004A37CB">
        <w:rPr>
          <w:rFonts w:ascii="Tahoma" w:hAnsi="Tahoma" w:cs="Tahoma"/>
          <w:bCs/>
          <w:smallCaps/>
          <w:sz w:val="18"/>
          <w:szCs w:val="18"/>
        </w:rPr>
        <w:t>Gullón</w:t>
      </w:r>
      <w:r>
        <w:rPr>
          <w:rFonts w:ascii="Tahoma" w:hAnsi="Tahoma" w:cs="Tahoma"/>
          <w:bCs/>
          <w:smallCaps/>
          <w:sz w:val="18"/>
          <w:szCs w:val="18"/>
        </w:rPr>
        <w:t xml:space="preserve">, </w:t>
      </w:r>
      <w:r w:rsidR="004A37CB">
        <w:rPr>
          <w:rFonts w:ascii="Tahoma" w:hAnsi="Tahoma" w:cs="Tahoma"/>
          <w:bCs/>
          <w:sz w:val="18"/>
          <w:szCs w:val="18"/>
        </w:rPr>
        <w:t>Antonio</w:t>
      </w:r>
      <w:r w:rsidRPr="004B789A">
        <w:rPr>
          <w:rFonts w:ascii="Tahoma" w:hAnsi="Tahoma" w:cs="Tahoma"/>
          <w:bCs/>
          <w:smallCaps/>
          <w:sz w:val="18"/>
          <w:szCs w:val="18"/>
        </w:rPr>
        <w:t xml:space="preserve">. </w:t>
      </w:r>
      <w:r w:rsidR="004A37CB">
        <w:rPr>
          <w:rFonts w:ascii="Tahoma" w:hAnsi="Tahoma" w:cs="Tahoma"/>
          <w:bCs/>
          <w:i/>
          <w:sz w:val="18"/>
          <w:szCs w:val="18"/>
        </w:rPr>
        <w:t>Sistema</w:t>
      </w:r>
      <w:r w:rsidRPr="004B789A">
        <w:rPr>
          <w:rFonts w:ascii="Tahoma" w:hAnsi="Tahoma" w:cs="Tahoma"/>
          <w:bCs/>
          <w:i/>
          <w:sz w:val="18"/>
          <w:szCs w:val="18"/>
        </w:rPr>
        <w:t xml:space="preserve"> de Derecho Civil, </w:t>
      </w:r>
      <w:r w:rsidR="004A37CB" w:rsidRPr="004A37CB">
        <w:rPr>
          <w:rFonts w:ascii="Tahoma" w:hAnsi="Tahoma" w:cs="Tahoma"/>
          <w:bCs/>
          <w:iCs/>
          <w:sz w:val="18"/>
          <w:szCs w:val="18"/>
        </w:rPr>
        <w:t>Volumen II</w:t>
      </w:r>
      <w:r w:rsidRPr="004B789A">
        <w:rPr>
          <w:rFonts w:ascii="Tahoma" w:hAnsi="Tahoma" w:cs="Tahoma"/>
          <w:bCs/>
          <w:i/>
          <w:sz w:val="18"/>
          <w:szCs w:val="18"/>
        </w:rPr>
        <w:t xml:space="preserve">, </w:t>
      </w:r>
      <w:r w:rsidR="004A37CB">
        <w:rPr>
          <w:rFonts w:ascii="Tahoma" w:hAnsi="Tahoma" w:cs="Tahoma"/>
          <w:bCs/>
          <w:i/>
          <w:sz w:val="18"/>
          <w:szCs w:val="18"/>
        </w:rPr>
        <w:t>noven</w:t>
      </w:r>
      <w:r w:rsidRPr="004B789A">
        <w:rPr>
          <w:rFonts w:ascii="Tahoma" w:hAnsi="Tahoma" w:cs="Tahoma"/>
          <w:bCs/>
          <w:i/>
          <w:sz w:val="18"/>
          <w:szCs w:val="18"/>
        </w:rPr>
        <w:t>a</w:t>
      </w:r>
      <w:r w:rsidRPr="004B789A">
        <w:rPr>
          <w:rFonts w:ascii="Tahoma" w:hAnsi="Tahoma" w:cs="Tahoma"/>
          <w:bCs/>
          <w:sz w:val="18"/>
          <w:szCs w:val="18"/>
        </w:rPr>
        <w:t xml:space="preserve"> edición, Editorial Tecnos, Madrid, pág.</w:t>
      </w:r>
      <w:r w:rsidR="00427090">
        <w:rPr>
          <w:rFonts w:ascii="Tahoma" w:hAnsi="Tahoma" w:cs="Tahoma"/>
          <w:bCs/>
          <w:sz w:val="18"/>
          <w:szCs w:val="18"/>
        </w:rPr>
        <w:t>120</w:t>
      </w:r>
      <w:r w:rsidRPr="004B789A">
        <w:rPr>
          <w:rFonts w:ascii="Tahoma" w:hAnsi="Tahoma" w:cs="Tahoma"/>
          <w:bCs/>
          <w:sz w:val="18"/>
          <w:szCs w:val="18"/>
        </w:rPr>
        <w:t xml:space="preserve">.  </w:t>
      </w:r>
    </w:p>
  </w:footnote>
  <w:footnote w:id="6">
    <w:p w14:paraId="7C6FF557" w14:textId="7DFAA80B" w:rsidR="00566B7C" w:rsidRPr="004E5EF9" w:rsidRDefault="00566B7C" w:rsidP="004E5EF9">
      <w:pPr>
        <w:spacing w:after="0" w:line="240" w:lineRule="auto"/>
        <w:ind w:firstLine="708"/>
        <w:contextualSpacing/>
        <w:jc w:val="both"/>
        <w:rPr>
          <w:rFonts w:ascii="Tahoma" w:hAnsi="Tahoma" w:cs="Tahoma"/>
          <w:sz w:val="18"/>
          <w:szCs w:val="18"/>
        </w:rPr>
      </w:pPr>
      <w:r w:rsidRPr="00075826">
        <w:rPr>
          <w:rFonts w:ascii="Tahoma" w:hAnsi="Tahoma" w:cs="Tahoma"/>
          <w:sz w:val="18"/>
          <w:szCs w:val="18"/>
          <w:vertAlign w:val="superscript"/>
        </w:rPr>
        <w:footnoteRef/>
      </w:r>
      <w:r w:rsidRPr="00075826">
        <w:rPr>
          <w:rFonts w:ascii="Tahoma" w:hAnsi="Tahoma" w:cs="Tahoma"/>
          <w:sz w:val="18"/>
          <w:szCs w:val="18"/>
        </w:rPr>
        <w:t xml:space="preserve"> </w:t>
      </w:r>
      <w:r w:rsidRPr="004E5EF9">
        <w:rPr>
          <w:rFonts w:ascii="Tahoma" w:hAnsi="Tahoma" w:cs="Tahoma"/>
          <w:bCs/>
          <w:smallCaps/>
          <w:sz w:val="18"/>
          <w:szCs w:val="18"/>
        </w:rPr>
        <w:t xml:space="preserve">Goldschmidt, </w:t>
      </w:r>
      <w:r w:rsidRPr="004E5EF9">
        <w:rPr>
          <w:rFonts w:ascii="Tahoma" w:hAnsi="Tahoma" w:cs="Tahoma"/>
          <w:sz w:val="18"/>
          <w:szCs w:val="18"/>
        </w:rPr>
        <w:t xml:space="preserve">James. </w:t>
      </w:r>
      <w:r w:rsidRPr="00292D6F">
        <w:rPr>
          <w:rFonts w:ascii="Tahoma" w:hAnsi="Tahoma" w:cs="Tahoma"/>
          <w:i/>
          <w:iCs/>
          <w:sz w:val="18"/>
          <w:szCs w:val="18"/>
        </w:rPr>
        <w:t>Derecho Procesal Civil</w:t>
      </w:r>
      <w:r w:rsidRPr="004E5EF9">
        <w:rPr>
          <w:rFonts w:ascii="Tahoma" w:hAnsi="Tahoma" w:cs="Tahoma"/>
          <w:sz w:val="18"/>
          <w:szCs w:val="18"/>
        </w:rPr>
        <w:t>, Traducción de Leonardo Prieto Castro, Editorial Labor, S.A., Barcelona, 1936, pág. 191</w:t>
      </w:r>
      <w:r w:rsidRPr="004E5EF9">
        <w:rPr>
          <w:rFonts w:ascii="Tahoma" w:eastAsia="Batang" w:hAnsi="Tahoma" w:cs="Tahoma"/>
          <w:sz w:val="18"/>
          <w:szCs w:val="18"/>
        </w:rPr>
        <w:t>.</w:t>
      </w:r>
    </w:p>
  </w:footnote>
  <w:footnote w:id="7">
    <w:p w14:paraId="72A73E5F" w14:textId="06E5D05F" w:rsidR="00566B7C" w:rsidRPr="0011490F" w:rsidRDefault="00566B7C" w:rsidP="00626C8D">
      <w:pPr>
        <w:spacing w:after="0" w:line="240" w:lineRule="auto"/>
        <w:ind w:firstLine="708"/>
        <w:contextualSpacing/>
        <w:jc w:val="both"/>
        <w:rPr>
          <w:rFonts w:ascii="Tahoma" w:hAnsi="Tahoma" w:cs="Tahoma"/>
          <w:sz w:val="18"/>
          <w:szCs w:val="18"/>
        </w:rPr>
      </w:pPr>
      <w:r w:rsidRPr="004705F7">
        <w:rPr>
          <w:rFonts w:ascii="Tahoma" w:hAnsi="Tahoma" w:cs="Tahoma"/>
          <w:sz w:val="18"/>
          <w:szCs w:val="18"/>
          <w:vertAlign w:val="superscript"/>
        </w:rPr>
        <w:footnoteRef/>
      </w:r>
      <w:r>
        <w:rPr>
          <w:rFonts w:ascii="Tahoma" w:hAnsi="Tahoma" w:cs="Tahoma"/>
          <w:sz w:val="18"/>
          <w:szCs w:val="18"/>
        </w:rPr>
        <w:t xml:space="preserve"> </w:t>
      </w:r>
      <w:r>
        <w:rPr>
          <w:rFonts w:ascii="Tahoma" w:hAnsi="Tahoma" w:cs="Tahoma"/>
          <w:bCs/>
          <w:smallCaps/>
          <w:sz w:val="18"/>
          <w:szCs w:val="18"/>
        </w:rPr>
        <w:t>Corte S</w:t>
      </w:r>
      <w:r w:rsidRPr="000E07D1">
        <w:rPr>
          <w:rFonts w:ascii="Tahoma" w:hAnsi="Tahoma" w:cs="Tahoma"/>
          <w:bCs/>
          <w:smallCaps/>
          <w:sz w:val="18"/>
          <w:szCs w:val="18"/>
        </w:rPr>
        <w:t>uprema de Justicia</w:t>
      </w:r>
      <w:r w:rsidRPr="000E07D1">
        <w:rPr>
          <w:rFonts w:ascii="Tahoma" w:hAnsi="Tahoma" w:cs="Tahoma"/>
          <w:sz w:val="18"/>
          <w:szCs w:val="18"/>
          <w:shd w:val="clear" w:color="auto" w:fill="FFFFFF"/>
        </w:rPr>
        <w:t xml:space="preserve">, Sala de Casación Civil, Sentencia de </w:t>
      </w:r>
      <w:r>
        <w:rPr>
          <w:rFonts w:ascii="Tahoma" w:hAnsi="Tahoma" w:cs="Tahoma"/>
          <w:sz w:val="18"/>
          <w:szCs w:val="18"/>
          <w:shd w:val="clear" w:color="auto" w:fill="FFFFFF"/>
        </w:rPr>
        <w:t>28</w:t>
      </w:r>
      <w:r w:rsidRPr="000E07D1">
        <w:rPr>
          <w:rFonts w:ascii="Tahoma" w:hAnsi="Tahoma" w:cs="Tahoma"/>
          <w:sz w:val="18"/>
          <w:szCs w:val="18"/>
          <w:shd w:val="clear" w:color="auto" w:fill="FFFFFF"/>
        </w:rPr>
        <w:t xml:space="preserve"> de </w:t>
      </w:r>
      <w:r>
        <w:rPr>
          <w:rFonts w:ascii="Tahoma" w:hAnsi="Tahoma" w:cs="Tahoma"/>
          <w:sz w:val="18"/>
          <w:szCs w:val="18"/>
          <w:shd w:val="clear" w:color="auto" w:fill="FFFFFF"/>
        </w:rPr>
        <w:t>juli</w:t>
      </w:r>
      <w:r w:rsidRPr="000E07D1">
        <w:rPr>
          <w:rFonts w:ascii="Tahoma" w:hAnsi="Tahoma" w:cs="Tahoma"/>
          <w:sz w:val="18"/>
          <w:szCs w:val="18"/>
          <w:shd w:val="clear" w:color="auto" w:fill="FFFFFF"/>
        </w:rPr>
        <w:t xml:space="preserve">o de </w:t>
      </w:r>
      <w:r>
        <w:rPr>
          <w:rFonts w:ascii="Tahoma" w:hAnsi="Tahoma" w:cs="Tahoma"/>
          <w:sz w:val="18"/>
          <w:szCs w:val="18"/>
          <w:shd w:val="clear" w:color="auto" w:fill="FFFFFF"/>
        </w:rPr>
        <w:t>200</w:t>
      </w:r>
      <w:r w:rsidRPr="000E07D1">
        <w:rPr>
          <w:rFonts w:ascii="Tahoma" w:hAnsi="Tahoma" w:cs="Tahoma"/>
          <w:sz w:val="18"/>
          <w:szCs w:val="18"/>
          <w:shd w:val="clear" w:color="auto" w:fill="FFFFFF"/>
        </w:rPr>
        <w:t xml:space="preserve">5, Magistrado Ponente: Doctor </w:t>
      </w:r>
      <w:r>
        <w:rPr>
          <w:rFonts w:ascii="Tahoma" w:hAnsi="Tahoma" w:cs="Tahoma"/>
          <w:sz w:val="18"/>
          <w:szCs w:val="18"/>
          <w:shd w:val="clear" w:color="auto" w:fill="FFFFFF"/>
        </w:rPr>
        <w:t>Manuel Isidro Ardila</w:t>
      </w:r>
      <w:r w:rsidRPr="000E07D1">
        <w:rPr>
          <w:rFonts w:ascii="Tahoma" w:hAnsi="Tahoma" w:cs="Tahoma"/>
          <w:sz w:val="18"/>
          <w:szCs w:val="18"/>
          <w:shd w:val="clear" w:color="auto" w:fill="FFFFFF"/>
        </w:rPr>
        <w:t xml:space="preserve"> </w:t>
      </w:r>
      <w:r>
        <w:rPr>
          <w:rFonts w:ascii="Tahoma" w:hAnsi="Tahoma" w:cs="Tahoma"/>
          <w:sz w:val="18"/>
          <w:szCs w:val="18"/>
          <w:shd w:val="clear" w:color="auto" w:fill="FFFFFF"/>
        </w:rPr>
        <w:t>Velásquez.</w:t>
      </w:r>
      <w:r w:rsidRPr="000E07D1">
        <w:rPr>
          <w:rFonts w:ascii="Tahoma" w:hAnsi="Tahoma" w:cs="Tahoma"/>
          <w:sz w:val="18"/>
          <w:szCs w:val="18"/>
          <w:shd w:val="clear" w:color="auto" w:fill="FFFFFF"/>
        </w:rPr>
        <w:t xml:space="preserve"> </w:t>
      </w:r>
      <w:r>
        <w:rPr>
          <w:rFonts w:ascii="Tahoma" w:hAnsi="Tahoma" w:cs="Tahoma"/>
          <w:sz w:val="18"/>
          <w:szCs w:val="18"/>
          <w:shd w:val="clear" w:color="auto" w:fill="FFFFFF"/>
        </w:rPr>
        <w:t>Radicación:</w:t>
      </w:r>
      <w:r w:rsidRPr="000E07D1">
        <w:rPr>
          <w:rFonts w:ascii="Tahoma" w:hAnsi="Tahoma" w:cs="Tahoma"/>
          <w:sz w:val="18"/>
          <w:szCs w:val="18"/>
          <w:shd w:val="clear" w:color="auto" w:fill="FFFFFF"/>
        </w:rPr>
        <w:t xml:space="preserve"> </w:t>
      </w:r>
      <w:r>
        <w:rPr>
          <w:rFonts w:ascii="Tahoma" w:hAnsi="Tahoma" w:cs="Tahoma"/>
          <w:sz w:val="18"/>
          <w:szCs w:val="18"/>
          <w:shd w:val="clear" w:color="auto" w:fill="FFFFFF"/>
        </w:rPr>
        <w:t>1999-00449-01</w:t>
      </w:r>
      <w:r w:rsidRPr="000E07D1">
        <w:rPr>
          <w:rFonts w:ascii="Tahoma" w:hAnsi="Tahoma" w:cs="Tahoma"/>
          <w:sz w:val="18"/>
          <w:szCs w:val="18"/>
          <w:shd w:val="clear" w:color="auto" w:fill="FFFFFF"/>
        </w:rPr>
        <w:t>.</w:t>
      </w:r>
    </w:p>
  </w:footnote>
  <w:footnote w:id="8">
    <w:p w14:paraId="6435F8D5" w14:textId="007E10CB" w:rsidR="00566B7C" w:rsidRPr="00E409DC" w:rsidRDefault="00566B7C" w:rsidP="00FD00AC">
      <w:pPr>
        <w:spacing w:after="0" w:line="240" w:lineRule="auto"/>
        <w:ind w:firstLine="708"/>
        <w:contextualSpacing/>
        <w:jc w:val="both"/>
        <w:rPr>
          <w:rFonts w:ascii="Tahoma" w:hAnsi="Tahoma" w:cs="Tahoma"/>
          <w:sz w:val="18"/>
          <w:szCs w:val="18"/>
          <w:shd w:val="clear" w:color="auto" w:fill="FFFFFF"/>
        </w:rPr>
      </w:pPr>
      <w:r w:rsidRPr="00075826">
        <w:rPr>
          <w:rFonts w:ascii="Tahoma" w:hAnsi="Tahoma" w:cs="Tahoma"/>
          <w:sz w:val="18"/>
          <w:szCs w:val="18"/>
          <w:vertAlign w:val="superscript"/>
        </w:rPr>
        <w:footnoteRef/>
      </w:r>
      <w:r w:rsidRPr="00075826">
        <w:rPr>
          <w:rFonts w:ascii="Tahoma" w:hAnsi="Tahoma" w:cs="Tahoma"/>
          <w:sz w:val="18"/>
          <w:szCs w:val="18"/>
        </w:rPr>
        <w:t xml:space="preserve"> </w:t>
      </w:r>
      <w:r w:rsidRPr="000E07D1">
        <w:rPr>
          <w:rFonts w:ascii="Tahoma" w:hAnsi="Tahoma" w:cs="Tahoma"/>
          <w:bCs/>
          <w:smallCaps/>
          <w:sz w:val="18"/>
          <w:szCs w:val="18"/>
        </w:rPr>
        <w:t>Corte Suprema de Justicia</w:t>
      </w:r>
      <w:r w:rsidRPr="000E07D1">
        <w:rPr>
          <w:rFonts w:ascii="Tahoma" w:hAnsi="Tahoma" w:cs="Tahoma"/>
          <w:sz w:val="18"/>
          <w:szCs w:val="18"/>
          <w:shd w:val="clear" w:color="auto" w:fill="FFFFFF"/>
        </w:rPr>
        <w:t xml:space="preserve">, Sala de Casación Civil, Sentencia de 14 de agosto de 1995, Magistrado Ponente: Doctor Nicolás Bechara Simancas, Expediente 4268. </w:t>
      </w:r>
    </w:p>
  </w:footnote>
  <w:footnote w:id="9">
    <w:p w14:paraId="56E40FCB" w14:textId="434DDA2B" w:rsidR="00566B7C" w:rsidRPr="00075826" w:rsidRDefault="00566B7C" w:rsidP="00FD00AC">
      <w:pPr>
        <w:spacing w:after="0" w:line="240" w:lineRule="auto"/>
        <w:ind w:firstLine="708"/>
        <w:jc w:val="both"/>
        <w:rPr>
          <w:rFonts w:ascii="Tahoma" w:hAnsi="Tahoma" w:cs="Tahoma"/>
          <w:sz w:val="18"/>
          <w:szCs w:val="18"/>
        </w:rPr>
      </w:pPr>
      <w:r w:rsidRPr="00075826">
        <w:rPr>
          <w:rFonts w:ascii="Tahoma" w:hAnsi="Tahoma" w:cs="Tahoma"/>
          <w:sz w:val="18"/>
          <w:szCs w:val="18"/>
          <w:vertAlign w:val="superscript"/>
        </w:rPr>
        <w:footnoteRef/>
      </w:r>
      <w:r w:rsidRPr="00075826">
        <w:rPr>
          <w:rFonts w:ascii="Tahoma" w:hAnsi="Tahoma" w:cs="Tahoma"/>
          <w:sz w:val="18"/>
          <w:szCs w:val="18"/>
        </w:rPr>
        <w:t xml:space="preserve"> v. Escrito continente de las excepciones de mérito.</w:t>
      </w:r>
    </w:p>
  </w:footnote>
  <w:footnote w:id="10">
    <w:p w14:paraId="5F041622" w14:textId="45E84916" w:rsidR="00566B7C" w:rsidRPr="0034184F" w:rsidRDefault="00566B7C" w:rsidP="00FD00AC">
      <w:pPr>
        <w:spacing w:after="0" w:line="240" w:lineRule="auto"/>
        <w:ind w:firstLine="709"/>
        <w:jc w:val="both"/>
        <w:rPr>
          <w:rFonts w:ascii="Tahoma" w:hAnsi="Tahoma" w:cs="Tahoma"/>
          <w:bCs/>
          <w:sz w:val="18"/>
          <w:szCs w:val="18"/>
        </w:rPr>
      </w:pPr>
      <w:r w:rsidRPr="00287F06">
        <w:rPr>
          <w:rFonts w:ascii="Tahoma" w:hAnsi="Tahoma" w:cs="Tahoma"/>
          <w:sz w:val="18"/>
          <w:szCs w:val="18"/>
          <w:vertAlign w:val="superscript"/>
        </w:rPr>
        <w:footnoteRef/>
      </w:r>
      <w:r w:rsidRPr="00287F06">
        <w:rPr>
          <w:rFonts w:ascii="Tahoma" w:hAnsi="Tahoma" w:cs="Tahoma"/>
          <w:sz w:val="18"/>
          <w:szCs w:val="18"/>
          <w:lang w:val="es-ES"/>
        </w:rPr>
        <w:t xml:space="preserve"> </w:t>
      </w:r>
      <w:r w:rsidRPr="00287F06">
        <w:rPr>
          <w:rFonts w:ascii="Tahoma" w:hAnsi="Tahoma" w:cs="Tahoma"/>
          <w:smallCaps/>
          <w:sz w:val="18"/>
          <w:szCs w:val="18"/>
        </w:rPr>
        <w:t>Co</w:t>
      </w:r>
      <w:r>
        <w:rPr>
          <w:rFonts w:ascii="Tahoma" w:hAnsi="Tahoma" w:cs="Tahoma"/>
          <w:smallCaps/>
          <w:sz w:val="18"/>
          <w:szCs w:val="18"/>
        </w:rPr>
        <w:t xml:space="preserve">uture, </w:t>
      </w:r>
      <w:r>
        <w:rPr>
          <w:rFonts w:ascii="Tahoma" w:hAnsi="Tahoma" w:cs="Tahoma"/>
          <w:sz w:val="18"/>
          <w:szCs w:val="18"/>
        </w:rPr>
        <w:t xml:space="preserve">Eduardo J., citado por </w:t>
      </w:r>
      <w:r>
        <w:rPr>
          <w:rFonts w:ascii="Tahoma" w:hAnsi="Tahoma" w:cs="Tahoma"/>
          <w:smallCaps/>
          <w:sz w:val="18"/>
          <w:szCs w:val="18"/>
        </w:rPr>
        <w:t>Masciotra</w:t>
      </w:r>
      <w:r w:rsidRPr="00287F06">
        <w:rPr>
          <w:rFonts w:ascii="Tahoma" w:hAnsi="Tahoma" w:cs="Tahoma"/>
          <w:smallCaps/>
          <w:sz w:val="18"/>
          <w:szCs w:val="18"/>
        </w:rPr>
        <w:t xml:space="preserve">, </w:t>
      </w:r>
      <w:r>
        <w:rPr>
          <w:rFonts w:ascii="Tahoma" w:hAnsi="Tahoma" w:cs="Tahoma"/>
          <w:sz w:val="18"/>
          <w:szCs w:val="18"/>
        </w:rPr>
        <w:t>M</w:t>
      </w:r>
      <w:r w:rsidRPr="00287F06">
        <w:rPr>
          <w:rFonts w:ascii="Tahoma" w:hAnsi="Tahoma" w:cs="Tahoma"/>
          <w:sz w:val="18"/>
          <w:szCs w:val="18"/>
        </w:rPr>
        <w:t>a</w:t>
      </w:r>
      <w:r>
        <w:rPr>
          <w:rFonts w:ascii="Tahoma" w:hAnsi="Tahoma" w:cs="Tahoma"/>
          <w:sz w:val="18"/>
          <w:szCs w:val="18"/>
        </w:rPr>
        <w:t xml:space="preserve">rio. </w:t>
      </w:r>
      <w:r w:rsidRPr="00C073FE">
        <w:rPr>
          <w:rFonts w:ascii="Tahoma" w:hAnsi="Tahoma" w:cs="Tahoma"/>
          <w:i/>
          <w:iCs/>
          <w:sz w:val="18"/>
          <w:szCs w:val="18"/>
        </w:rPr>
        <w:t>Poderes-Deberes del juez en el proceso civil</w:t>
      </w:r>
      <w:r>
        <w:rPr>
          <w:rFonts w:ascii="Tahoma" w:hAnsi="Tahoma" w:cs="Tahoma"/>
          <w:sz w:val="18"/>
          <w:szCs w:val="18"/>
        </w:rPr>
        <w:t>, Editorial Astrea, Buenos Aires-Bogotá, 2014</w:t>
      </w:r>
      <w:r>
        <w:rPr>
          <w:rFonts w:ascii="Tahoma" w:hAnsi="Tahoma" w:cs="Tahoma"/>
          <w:bCs/>
          <w:sz w:val="18"/>
          <w:szCs w:val="18"/>
        </w:rPr>
        <w:t>, pág. 27.</w:t>
      </w:r>
    </w:p>
  </w:footnote>
  <w:footnote w:id="11">
    <w:p w14:paraId="2784B21C" w14:textId="77777777" w:rsidR="00566B7C" w:rsidRPr="00287F06" w:rsidRDefault="00566B7C" w:rsidP="00DE1285">
      <w:pPr>
        <w:spacing w:after="0" w:line="240" w:lineRule="auto"/>
        <w:ind w:firstLine="709"/>
        <w:jc w:val="both"/>
        <w:rPr>
          <w:rFonts w:ascii="Tahoma" w:hAnsi="Tahoma" w:cs="Tahoma"/>
          <w:bCs/>
          <w:sz w:val="18"/>
          <w:szCs w:val="18"/>
        </w:rPr>
      </w:pPr>
      <w:r w:rsidRPr="00287F06">
        <w:rPr>
          <w:rFonts w:ascii="Tahoma" w:hAnsi="Tahoma" w:cs="Tahoma"/>
          <w:sz w:val="18"/>
          <w:szCs w:val="18"/>
          <w:vertAlign w:val="superscript"/>
        </w:rPr>
        <w:footnoteRef/>
      </w:r>
      <w:r w:rsidRPr="00287F06">
        <w:rPr>
          <w:rFonts w:ascii="Tahoma" w:hAnsi="Tahoma" w:cs="Tahoma"/>
          <w:sz w:val="18"/>
          <w:szCs w:val="18"/>
          <w:lang w:val="es-ES"/>
        </w:rPr>
        <w:t xml:space="preserve"> </w:t>
      </w:r>
      <w:r w:rsidRPr="00287F06">
        <w:rPr>
          <w:rFonts w:ascii="Tahoma" w:hAnsi="Tahoma" w:cs="Tahoma"/>
          <w:smallCaps/>
          <w:sz w:val="18"/>
          <w:szCs w:val="18"/>
        </w:rPr>
        <w:t xml:space="preserve">Corte Suprema de Justicia, </w:t>
      </w:r>
      <w:r w:rsidRPr="00287F06">
        <w:rPr>
          <w:rFonts w:ascii="Tahoma" w:hAnsi="Tahoma" w:cs="Tahoma"/>
          <w:sz w:val="18"/>
          <w:szCs w:val="18"/>
        </w:rPr>
        <w:t>Sala de Casación Civil, Sentencia de 14 de septiembre de 2017 (STC14595-2017)</w:t>
      </w:r>
      <w:r w:rsidRPr="00287F06">
        <w:rPr>
          <w:rFonts w:ascii="Tahoma" w:eastAsia="Times New Roman" w:hAnsi="Tahoma" w:cs="Tahoma"/>
          <w:sz w:val="18"/>
          <w:szCs w:val="18"/>
          <w:lang w:eastAsia="es-CO"/>
        </w:rPr>
        <w:t xml:space="preserve">. Magistrado Ponente: Doctor </w:t>
      </w:r>
      <w:r>
        <w:rPr>
          <w:rFonts w:ascii="Bookman Old Style" w:hAnsi="Bookman Old Style" w:cs="Estrangelo Edessa"/>
          <w:bCs/>
          <w:sz w:val="18"/>
          <w:szCs w:val="18"/>
        </w:rPr>
        <w:t>A</w:t>
      </w:r>
      <w:r w:rsidRPr="00287F06">
        <w:rPr>
          <w:rFonts w:ascii="Bookman Old Style" w:hAnsi="Bookman Old Style" w:cs="Estrangelo Edessa"/>
          <w:bCs/>
          <w:sz w:val="18"/>
          <w:szCs w:val="18"/>
        </w:rPr>
        <w:t xml:space="preserve">roldo </w:t>
      </w:r>
      <w:r>
        <w:rPr>
          <w:rFonts w:ascii="Bookman Old Style" w:hAnsi="Bookman Old Style" w:cs="Estrangelo Edessa"/>
          <w:bCs/>
          <w:sz w:val="18"/>
          <w:szCs w:val="18"/>
        </w:rPr>
        <w:t>W</w:t>
      </w:r>
      <w:r w:rsidRPr="00287F06">
        <w:rPr>
          <w:rFonts w:ascii="Bookman Old Style" w:hAnsi="Bookman Old Style" w:cs="Estrangelo Edessa"/>
          <w:bCs/>
          <w:sz w:val="18"/>
          <w:szCs w:val="18"/>
        </w:rPr>
        <w:t xml:space="preserve">ilson </w:t>
      </w:r>
      <w:r>
        <w:rPr>
          <w:rFonts w:ascii="Bookman Old Style" w:hAnsi="Bookman Old Style" w:cs="Estrangelo Edessa"/>
          <w:bCs/>
          <w:sz w:val="18"/>
          <w:szCs w:val="18"/>
        </w:rPr>
        <w:t>Q</w:t>
      </w:r>
      <w:r w:rsidRPr="00287F06">
        <w:rPr>
          <w:rFonts w:ascii="Bookman Old Style" w:hAnsi="Bookman Old Style" w:cs="Estrangelo Edessa"/>
          <w:bCs/>
          <w:sz w:val="18"/>
          <w:szCs w:val="18"/>
        </w:rPr>
        <w:t xml:space="preserve">uiroz </w:t>
      </w:r>
      <w:r>
        <w:rPr>
          <w:rFonts w:ascii="Bookman Old Style" w:hAnsi="Bookman Old Style" w:cs="Estrangelo Edessa"/>
          <w:bCs/>
          <w:sz w:val="18"/>
          <w:szCs w:val="18"/>
        </w:rPr>
        <w:t>M</w:t>
      </w:r>
      <w:r w:rsidRPr="00287F06">
        <w:rPr>
          <w:rFonts w:ascii="Bookman Old Style" w:hAnsi="Bookman Old Style" w:cs="Estrangelo Edessa"/>
          <w:bCs/>
          <w:sz w:val="18"/>
          <w:szCs w:val="18"/>
        </w:rPr>
        <w:t>onsalvo</w:t>
      </w:r>
      <w:r w:rsidRPr="00287F06">
        <w:rPr>
          <w:rFonts w:ascii="Tahoma" w:eastAsia="Times New Roman" w:hAnsi="Tahoma" w:cs="Tahoma"/>
          <w:bCs/>
          <w:sz w:val="18"/>
          <w:szCs w:val="18"/>
          <w:lang w:eastAsia="es-CO"/>
        </w:rPr>
        <w:t xml:space="preserve">. </w:t>
      </w:r>
      <w:r w:rsidRPr="00287F06">
        <w:rPr>
          <w:rFonts w:ascii="Tahoma" w:hAnsi="Tahoma" w:cs="Tahoma"/>
          <w:bCs/>
          <w:sz w:val="18"/>
          <w:szCs w:val="18"/>
        </w:rPr>
        <w:t xml:space="preserve">radicación </w:t>
      </w:r>
      <w:proofErr w:type="spellStart"/>
      <w:r w:rsidRPr="00287F06">
        <w:rPr>
          <w:rFonts w:ascii="Tahoma" w:hAnsi="Tahoma" w:cs="Tahoma"/>
          <w:bCs/>
          <w:sz w:val="18"/>
          <w:szCs w:val="18"/>
        </w:rPr>
        <w:t>n°</w:t>
      </w:r>
      <w:proofErr w:type="spellEnd"/>
      <w:r w:rsidRPr="00287F06">
        <w:rPr>
          <w:rFonts w:ascii="Tahoma" w:hAnsi="Tahoma" w:cs="Tahoma"/>
          <w:bCs/>
          <w:sz w:val="18"/>
          <w:szCs w:val="18"/>
        </w:rPr>
        <w:t xml:space="preserve"> 47001-22-13-000-2017-00113-01</w:t>
      </w:r>
      <w:r>
        <w:rPr>
          <w:rFonts w:ascii="Tahoma" w:hAnsi="Tahoma" w:cs="Tahoma"/>
          <w:bCs/>
          <w:sz w:val="18"/>
          <w:szCs w:val="18"/>
        </w:rPr>
        <w:t>, entre muchas otras.</w:t>
      </w:r>
    </w:p>
    <w:p w14:paraId="28B1980B" w14:textId="77777777" w:rsidR="00566B7C" w:rsidRPr="00075826" w:rsidRDefault="00566B7C" w:rsidP="00DE1285">
      <w:pPr>
        <w:spacing w:line="360" w:lineRule="auto"/>
        <w:rPr>
          <w:rFonts w:ascii="Bookman Old Style" w:hAnsi="Bookman Old Style" w:cs="Estrangelo Edessa"/>
          <w:sz w:val="28"/>
          <w:szCs w:val="28"/>
        </w:rPr>
      </w:pPr>
    </w:p>
  </w:footnote>
  <w:footnote w:id="12">
    <w:p w14:paraId="5D528EDD" w14:textId="78A819F7" w:rsidR="00566B7C" w:rsidRPr="00807C52" w:rsidRDefault="00566B7C" w:rsidP="00807C52">
      <w:pPr>
        <w:pStyle w:val="centrado"/>
        <w:spacing w:before="0" w:beforeAutospacing="0" w:after="0" w:afterAutospacing="0"/>
        <w:ind w:firstLine="708"/>
        <w:jc w:val="both"/>
        <w:rPr>
          <w:rFonts w:ascii="Tahoma" w:hAnsi="Tahoma" w:cs="Tahoma"/>
          <w:color w:val="000000"/>
          <w:sz w:val="18"/>
          <w:szCs w:val="18"/>
        </w:rPr>
      </w:pPr>
      <w:r w:rsidRPr="00807C52">
        <w:rPr>
          <w:rFonts w:ascii="Tahoma" w:hAnsi="Tahoma" w:cs="Tahoma"/>
          <w:sz w:val="18"/>
          <w:szCs w:val="18"/>
          <w:vertAlign w:val="superscript"/>
        </w:rPr>
        <w:footnoteRef/>
      </w:r>
      <w:r w:rsidRPr="00807C52">
        <w:rPr>
          <w:rFonts w:ascii="Tahoma" w:hAnsi="Tahoma" w:cs="Tahoma"/>
          <w:sz w:val="18"/>
          <w:szCs w:val="18"/>
        </w:rPr>
        <w:t xml:space="preserve"> </w:t>
      </w:r>
      <w:r w:rsidRPr="00807C52">
        <w:rPr>
          <w:rFonts w:ascii="Tahoma" w:hAnsi="Tahoma" w:cs="Tahoma"/>
          <w:smallCaps/>
          <w:sz w:val="18"/>
          <w:szCs w:val="18"/>
        </w:rPr>
        <w:t>Corte Suprema de Justicia</w:t>
      </w:r>
      <w:r w:rsidRPr="00807C52">
        <w:rPr>
          <w:rFonts w:ascii="Tahoma" w:hAnsi="Tahoma" w:cs="Tahoma"/>
          <w:color w:val="000000"/>
          <w:sz w:val="18"/>
          <w:szCs w:val="18"/>
        </w:rPr>
        <w:t xml:space="preserve">, sentencia de </w:t>
      </w:r>
      <w:r w:rsidRPr="00807C52">
        <w:rPr>
          <w:rStyle w:val="letra14pt"/>
          <w:rFonts w:ascii="Tahoma" w:hAnsi="Tahoma" w:cs="Tahoma"/>
          <w:color w:val="000000"/>
          <w:sz w:val="18"/>
          <w:szCs w:val="18"/>
        </w:rPr>
        <w:t>14 marzo de 2019 (</w:t>
      </w:r>
      <w:r w:rsidRPr="00807C52">
        <w:rPr>
          <w:rFonts w:ascii="Tahoma" w:hAnsi="Tahoma" w:cs="Tahoma"/>
          <w:color w:val="000000"/>
          <w:sz w:val="18"/>
          <w:szCs w:val="18"/>
        </w:rPr>
        <w:t xml:space="preserve">STC 3298-2019). Radicación: </w:t>
      </w:r>
      <w:r w:rsidRPr="00807C52">
        <w:rPr>
          <w:rStyle w:val="baj"/>
          <w:rFonts w:ascii="Tahoma" w:hAnsi="Tahoma" w:cs="Tahoma"/>
          <w:bCs/>
          <w:sz w:val="18"/>
          <w:szCs w:val="18"/>
        </w:rPr>
        <w:t>25000-22-13-000-2019-00018-01. Magistrado ponente: Doctor Luis Armando Tolosa Villabona</w:t>
      </w:r>
      <w:r w:rsidR="0046504D">
        <w:rPr>
          <w:rStyle w:val="baj"/>
          <w:rFonts w:ascii="Tahoma" w:hAnsi="Tahoma" w:cs="Tahoma"/>
          <w:bCs/>
          <w:sz w:val="18"/>
          <w:szCs w:val="18"/>
        </w:rPr>
        <w:t>, entre muchas otras</w:t>
      </w:r>
      <w:r w:rsidRPr="00807C52">
        <w:rPr>
          <w:rStyle w:val="baj"/>
          <w:rFonts w:ascii="Tahoma" w:hAnsi="Tahoma" w:cs="Tahoma"/>
          <w:bCs/>
          <w:sz w:val="18"/>
          <w:szCs w:val="18"/>
        </w:rPr>
        <w:t>.</w:t>
      </w:r>
      <w:r w:rsidR="0046504D">
        <w:rPr>
          <w:rStyle w:val="baj"/>
          <w:rFonts w:ascii="Tahoma" w:hAnsi="Tahoma" w:cs="Tahoma"/>
          <w:bCs/>
          <w:sz w:val="18"/>
          <w:szCs w:val="18"/>
        </w:rPr>
        <w:t xml:space="preserve"> </w:t>
      </w:r>
    </w:p>
  </w:footnote>
  <w:footnote w:id="13">
    <w:p w14:paraId="3DCA91B2" w14:textId="26710ED9" w:rsidR="00566B7C" w:rsidRPr="00234521" w:rsidRDefault="00566B7C" w:rsidP="00F56F75">
      <w:pPr>
        <w:spacing w:after="0" w:line="240" w:lineRule="auto"/>
        <w:ind w:firstLine="708"/>
        <w:jc w:val="both"/>
        <w:rPr>
          <w:rFonts w:ascii="Tahoma" w:hAnsi="Tahoma" w:cs="Tahoma"/>
          <w:sz w:val="18"/>
          <w:szCs w:val="18"/>
        </w:rPr>
      </w:pPr>
      <w:r w:rsidRPr="00234521">
        <w:rPr>
          <w:rFonts w:ascii="Tahoma" w:hAnsi="Tahoma" w:cs="Tahoma"/>
          <w:sz w:val="18"/>
          <w:szCs w:val="18"/>
          <w:vertAlign w:val="superscript"/>
        </w:rPr>
        <w:footnoteRef/>
      </w:r>
      <w:r w:rsidRPr="00234521">
        <w:rPr>
          <w:rFonts w:ascii="Tahoma" w:hAnsi="Tahoma" w:cs="Tahoma"/>
          <w:sz w:val="18"/>
          <w:szCs w:val="18"/>
        </w:rPr>
        <w:t xml:space="preserve"> Que va de la página 1 a la página 5 de la Escritura que da origen a la ejecución.</w:t>
      </w:r>
    </w:p>
  </w:footnote>
  <w:footnote w:id="14">
    <w:p w14:paraId="38C7C7CA" w14:textId="276F7B8A" w:rsidR="00566B7C" w:rsidRPr="00234521" w:rsidRDefault="00566B7C" w:rsidP="000450EE">
      <w:pPr>
        <w:spacing w:after="0" w:line="240" w:lineRule="auto"/>
        <w:ind w:firstLine="708"/>
        <w:jc w:val="both"/>
        <w:rPr>
          <w:rFonts w:ascii="Tahoma" w:hAnsi="Tahoma" w:cs="Tahoma"/>
          <w:sz w:val="18"/>
          <w:szCs w:val="18"/>
        </w:rPr>
      </w:pPr>
      <w:r w:rsidRPr="00234521">
        <w:rPr>
          <w:rFonts w:ascii="Tahoma" w:hAnsi="Tahoma" w:cs="Tahoma"/>
          <w:sz w:val="18"/>
          <w:szCs w:val="18"/>
          <w:vertAlign w:val="superscript"/>
        </w:rPr>
        <w:footnoteRef/>
      </w:r>
      <w:r w:rsidRPr="00234521">
        <w:rPr>
          <w:rFonts w:ascii="Tahoma" w:hAnsi="Tahoma" w:cs="Tahoma"/>
          <w:sz w:val="18"/>
          <w:szCs w:val="18"/>
        </w:rPr>
        <w:t xml:space="preserve"> Escritura que da origen a la ejecución, págs. 4 y 5. </w:t>
      </w:r>
    </w:p>
  </w:footnote>
  <w:footnote w:id="15">
    <w:p w14:paraId="3637CFDE" w14:textId="3FEE96E5" w:rsidR="00566B7C" w:rsidRPr="00234521" w:rsidRDefault="00566B7C" w:rsidP="000450EE">
      <w:pPr>
        <w:spacing w:after="0" w:line="240" w:lineRule="auto"/>
        <w:ind w:firstLine="708"/>
        <w:jc w:val="both"/>
        <w:rPr>
          <w:rFonts w:ascii="Tahoma" w:hAnsi="Tahoma" w:cs="Tahoma"/>
          <w:sz w:val="18"/>
          <w:szCs w:val="18"/>
        </w:rPr>
      </w:pPr>
      <w:r w:rsidRPr="00234521">
        <w:rPr>
          <w:rFonts w:ascii="Tahoma" w:hAnsi="Tahoma" w:cs="Tahoma"/>
          <w:sz w:val="18"/>
          <w:szCs w:val="18"/>
          <w:vertAlign w:val="superscript"/>
        </w:rPr>
        <w:footnoteRef/>
      </w:r>
      <w:r w:rsidRPr="00234521">
        <w:rPr>
          <w:rFonts w:ascii="Tahoma" w:hAnsi="Tahoma" w:cs="Tahoma"/>
          <w:sz w:val="18"/>
          <w:szCs w:val="18"/>
        </w:rPr>
        <w:t xml:space="preserve"> </w:t>
      </w:r>
      <w:r w:rsidRPr="00234521">
        <w:rPr>
          <w:rFonts w:ascii="Tahoma" w:hAnsi="Tahoma" w:cs="Tahoma"/>
          <w:i/>
          <w:iCs/>
          <w:sz w:val="18"/>
          <w:szCs w:val="18"/>
        </w:rPr>
        <w:t>Ibidem</w:t>
      </w:r>
      <w:r w:rsidRPr="00234521">
        <w:rPr>
          <w:rFonts w:ascii="Tahoma" w:hAnsi="Tahoma" w:cs="Tahoma"/>
          <w:sz w:val="18"/>
          <w:szCs w:val="18"/>
        </w:rPr>
        <w:t>, pág. 59.</w:t>
      </w:r>
    </w:p>
  </w:footnote>
  <w:footnote w:id="16">
    <w:p w14:paraId="74A20215" w14:textId="10DA6005" w:rsidR="00566B7C" w:rsidRPr="00234521" w:rsidRDefault="00566B7C" w:rsidP="00EB12F8">
      <w:pPr>
        <w:spacing w:after="0" w:line="240" w:lineRule="auto"/>
        <w:ind w:firstLine="708"/>
        <w:jc w:val="both"/>
        <w:rPr>
          <w:rFonts w:ascii="Tahoma" w:hAnsi="Tahoma" w:cs="Tahoma"/>
          <w:sz w:val="18"/>
          <w:szCs w:val="18"/>
        </w:rPr>
      </w:pPr>
      <w:r w:rsidRPr="00234521">
        <w:rPr>
          <w:rFonts w:ascii="Tahoma" w:hAnsi="Tahoma" w:cs="Tahoma"/>
          <w:sz w:val="18"/>
          <w:szCs w:val="18"/>
          <w:vertAlign w:val="superscript"/>
        </w:rPr>
        <w:footnoteRef/>
      </w:r>
      <w:r w:rsidRPr="00234521">
        <w:rPr>
          <w:rFonts w:ascii="Tahoma" w:hAnsi="Tahoma" w:cs="Tahoma"/>
          <w:sz w:val="18"/>
          <w:szCs w:val="18"/>
        </w:rPr>
        <w:t xml:space="preserve"> Que va de la página 5 a la página 75 de la Escritura que da origen a la ejecución.</w:t>
      </w:r>
    </w:p>
  </w:footnote>
  <w:footnote w:id="17">
    <w:p w14:paraId="12344D8B" w14:textId="12AE5349" w:rsidR="00566B7C" w:rsidRPr="00234521" w:rsidRDefault="00566B7C" w:rsidP="00C74C27">
      <w:pPr>
        <w:spacing w:after="0" w:line="240" w:lineRule="auto"/>
        <w:ind w:firstLine="708"/>
        <w:jc w:val="both"/>
        <w:rPr>
          <w:rFonts w:ascii="Tahoma" w:hAnsi="Tahoma" w:cs="Tahoma"/>
          <w:sz w:val="18"/>
          <w:szCs w:val="18"/>
        </w:rPr>
      </w:pPr>
      <w:r w:rsidRPr="00234521">
        <w:rPr>
          <w:rFonts w:ascii="Tahoma" w:hAnsi="Tahoma" w:cs="Tahoma"/>
          <w:sz w:val="18"/>
          <w:szCs w:val="18"/>
          <w:vertAlign w:val="superscript"/>
        </w:rPr>
        <w:footnoteRef/>
      </w:r>
      <w:r w:rsidRPr="00234521">
        <w:rPr>
          <w:rFonts w:ascii="Tahoma" w:hAnsi="Tahoma" w:cs="Tahoma"/>
          <w:sz w:val="18"/>
          <w:szCs w:val="18"/>
        </w:rPr>
        <w:t xml:space="preserve"> Escritura que da origen a la ejecución, pág. 7.</w:t>
      </w:r>
    </w:p>
  </w:footnote>
  <w:footnote w:id="18">
    <w:p w14:paraId="60FD11BA" w14:textId="6A9542FA" w:rsidR="00CE7297" w:rsidRPr="000236C0" w:rsidRDefault="00CE7297" w:rsidP="00CE7297">
      <w:pPr>
        <w:spacing w:after="0" w:line="240" w:lineRule="auto"/>
        <w:ind w:firstLine="708"/>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Pr="000236C0">
        <w:rPr>
          <w:rFonts w:ascii="Tahoma" w:hAnsi="Tahoma" w:cs="Tahoma"/>
          <w:bCs/>
          <w:smallCaps/>
          <w:sz w:val="18"/>
          <w:szCs w:val="18"/>
        </w:rPr>
        <w:t xml:space="preserve">Fierro Méndez, </w:t>
      </w:r>
      <w:r w:rsidRPr="000236C0">
        <w:rPr>
          <w:rFonts w:ascii="Tahoma" w:hAnsi="Tahoma" w:cs="Tahoma"/>
          <w:bCs/>
          <w:sz w:val="18"/>
          <w:szCs w:val="18"/>
        </w:rPr>
        <w:t xml:space="preserve">Rafael E. </w:t>
      </w:r>
      <w:r w:rsidR="00D227F1" w:rsidRPr="000236C0">
        <w:rPr>
          <w:rFonts w:ascii="Tahoma" w:hAnsi="Tahoma" w:cs="Tahoma"/>
          <w:i/>
          <w:sz w:val="18"/>
          <w:szCs w:val="18"/>
        </w:rPr>
        <w:t>Teoría General del</w:t>
      </w:r>
      <w:r w:rsidRPr="000236C0">
        <w:rPr>
          <w:rFonts w:ascii="Tahoma" w:hAnsi="Tahoma" w:cs="Tahoma"/>
          <w:i/>
          <w:sz w:val="18"/>
          <w:szCs w:val="18"/>
        </w:rPr>
        <w:t xml:space="preserve"> </w:t>
      </w:r>
      <w:r w:rsidR="008E057A" w:rsidRPr="000236C0">
        <w:rPr>
          <w:rFonts w:ascii="Tahoma" w:hAnsi="Tahoma" w:cs="Tahoma"/>
          <w:i/>
          <w:sz w:val="18"/>
          <w:szCs w:val="18"/>
        </w:rPr>
        <w:t>C</w:t>
      </w:r>
      <w:r w:rsidRPr="000236C0">
        <w:rPr>
          <w:rFonts w:ascii="Tahoma" w:hAnsi="Tahoma" w:cs="Tahoma"/>
          <w:i/>
          <w:sz w:val="18"/>
          <w:szCs w:val="18"/>
        </w:rPr>
        <w:t>ontrato</w:t>
      </w:r>
      <w:r w:rsidR="00D227F1" w:rsidRPr="000236C0">
        <w:rPr>
          <w:rFonts w:ascii="Tahoma" w:hAnsi="Tahoma" w:cs="Tahoma"/>
          <w:i/>
          <w:sz w:val="18"/>
          <w:szCs w:val="18"/>
        </w:rPr>
        <w:t xml:space="preserve">, </w:t>
      </w:r>
      <w:r w:rsidR="00D227F1" w:rsidRPr="000236C0">
        <w:rPr>
          <w:rFonts w:ascii="Tahoma" w:hAnsi="Tahoma" w:cs="Tahoma"/>
          <w:iCs/>
          <w:sz w:val="18"/>
          <w:szCs w:val="18"/>
        </w:rPr>
        <w:t>segunda edición, Editorial Doctrina y Ley Ltda</w:t>
      </w:r>
      <w:r w:rsidR="00D227F1" w:rsidRPr="000236C0">
        <w:rPr>
          <w:rFonts w:ascii="Tahoma" w:hAnsi="Tahoma" w:cs="Tahoma"/>
          <w:i/>
          <w:sz w:val="18"/>
          <w:szCs w:val="18"/>
        </w:rPr>
        <w:t xml:space="preserve">., </w:t>
      </w:r>
      <w:r w:rsidR="00D227F1" w:rsidRPr="000236C0">
        <w:rPr>
          <w:rFonts w:ascii="Tahoma" w:hAnsi="Tahoma" w:cs="Tahoma"/>
          <w:iCs/>
          <w:sz w:val="18"/>
          <w:szCs w:val="18"/>
        </w:rPr>
        <w:t>Bogotá, 2013,</w:t>
      </w:r>
      <w:r w:rsidR="00D227F1" w:rsidRPr="000236C0">
        <w:rPr>
          <w:rFonts w:ascii="Tahoma" w:hAnsi="Tahoma" w:cs="Tahoma"/>
          <w:i/>
          <w:sz w:val="18"/>
          <w:szCs w:val="18"/>
        </w:rPr>
        <w:t xml:space="preserve"> </w:t>
      </w:r>
      <w:r w:rsidRPr="000236C0">
        <w:rPr>
          <w:rFonts w:ascii="Tahoma" w:hAnsi="Tahoma" w:cs="Tahoma"/>
          <w:sz w:val="18"/>
          <w:szCs w:val="18"/>
        </w:rPr>
        <w:t>pág</w:t>
      </w:r>
      <w:r w:rsidR="006C45C3" w:rsidRPr="000236C0">
        <w:rPr>
          <w:rFonts w:ascii="Tahoma" w:hAnsi="Tahoma" w:cs="Tahoma"/>
          <w:sz w:val="18"/>
          <w:szCs w:val="18"/>
        </w:rPr>
        <w:t xml:space="preserve">s. </w:t>
      </w:r>
      <w:r w:rsidR="0085016A" w:rsidRPr="000236C0">
        <w:rPr>
          <w:rFonts w:ascii="Tahoma" w:hAnsi="Tahoma" w:cs="Tahoma"/>
          <w:sz w:val="18"/>
          <w:szCs w:val="18"/>
        </w:rPr>
        <w:t xml:space="preserve">241 </w:t>
      </w:r>
      <w:r w:rsidR="006C45C3" w:rsidRPr="000236C0">
        <w:rPr>
          <w:rFonts w:ascii="Tahoma" w:hAnsi="Tahoma" w:cs="Tahoma"/>
          <w:sz w:val="18"/>
          <w:szCs w:val="18"/>
        </w:rPr>
        <w:t>y siguientes</w:t>
      </w:r>
      <w:r w:rsidRPr="000236C0">
        <w:rPr>
          <w:rFonts w:ascii="Tahoma" w:hAnsi="Tahoma" w:cs="Tahoma"/>
          <w:sz w:val="18"/>
          <w:szCs w:val="18"/>
        </w:rPr>
        <w:t xml:space="preserve">. </w:t>
      </w:r>
    </w:p>
  </w:footnote>
  <w:footnote w:id="19">
    <w:p w14:paraId="49B1BEDC" w14:textId="5A41A87A" w:rsidR="00D978D3" w:rsidRPr="000236C0" w:rsidRDefault="00D978D3" w:rsidP="00D978D3">
      <w:pPr>
        <w:spacing w:after="0" w:line="240" w:lineRule="auto"/>
        <w:ind w:firstLine="708"/>
        <w:contextualSpacing/>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Pr="000236C0">
        <w:rPr>
          <w:rFonts w:ascii="Tahoma" w:hAnsi="Tahoma" w:cs="Tahoma"/>
          <w:bCs/>
          <w:smallCaps/>
          <w:sz w:val="18"/>
          <w:szCs w:val="18"/>
        </w:rPr>
        <w:t xml:space="preserve">Diez-Picazo, </w:t>
      </w:r>
      <w:r w:rsidRPr="000236C0">
        <w:rPr>
          <w:rFonts w:ascii="Tahoma" w:hAnsi="Tahoma" w:cs="Tahoma"/>
          <w:bCs/>
          <w:sz w:val="18"/>
          <w:szCs w:val="18"/>
        </w:rPr>
        <w:t>Luis y</w:t>
      </w:r>
      <w:r w:rsidRPr="000236C0">
        <w:rPr>
          <w:rFonts w:ascii="Tahoma" w:hAnsi="Tahoma" w:cs="Tahoma"/>
          <w:bCs/>
          <w:smallCaps/>
          <w:sz w:val="18"/>
          <w:szCs w:val="18"/>
        </w:rPr>
        <w:t xml:space="preserve"> Gullón, </w:t>
      </w:r>
      <w:r w:rsidRPr="000236C0">
        <w:rPr>
          <w:rFonts w:ascii="Tahoma" w:hAnsi="Tahoma" w:cs="Tahoma"/>
          <w:bCs/>
          <w:sz w:val="18"/>
          <w:szCs w:val="18"/>
        </w:rPr>
        <w:t>Antonio</w:t>
      </w:r>
      <w:r w:rsidRPr="000236C0">
        <w:rPr>
          <w:rFonts w:ascii="Tahoma" w:hAnsi="Tahoma" w:cs="Tahoma"/>
          <w:bCs/>
          <w:smallCaps/>
          <w:sz w:val="18"/>
          <w:szCs w:val="18"/>
        </w:rPr>
        <w:t xml:space="preserve">. </w:t>
      </w:r>
      <w:r w:rsidRPr="000236C0">
        <w:rPr>
          <w:rFonts w:ascii="Tahoma" w:hAnsi="Tahoma" w:cs="Tahoma"/>
          <w:bCs/>
          <w:i/>
          <w:sz w:val="18"/>
          <w:szCs w:val="18"/>
        </w:rPr>
        <w:t xml:space="preserve">Sistema de Derecho Civil, </w:t>
      </w:r>
      <w:r w:rsidR="00E10A51" w:rsidRPr="000236C0">
        <w:rPr>
          <w:rFonts w:ascii="Tahoma" w:hAnsi="Tahoma" w:cs="Tahoma"/>
          <w:bCs/>
          <w:i/>
          <w:sz w:val="18"/>
          <w:szCs w:val="18"/>
        </w:rPr>
        <w:t xml:space="preserve">ob. cit., </w:t>
      </w:r>
      <w:r w:rsidRPr="000236C0">
        <w:rPr>
          <w:rFonts w:ascii="Tahoma" w:hAnsi="Tahoma" w:cs="Tahoma"/>
          <w:bCs/>
          <w:sz w:val="18"/>
          <w:szCs w:val="18"/>
        </w:rPr>
        <w:t xml:space="preserve">pág.120.  </w:t>
      </w:r>
    </w:p>
  </w:footnote>
  <w:footnote w:id="20">
    <w:p w14:paraId="06B7F084" w14:textId="1711BD9C" w:rsidR="00D978D3" w:rsidRPr="000236C0" w:rsidRDefault="00D978D3" w:rsidP="00D978D3">
      <w:pPr>
        <w:spacing w:after="0" w:line="240" w:lineRule="auto"/>
        <w:ind w:firstLine="708"/>
        <w:contextualSpacing/>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00E10A51" w:rsidRPr="000236C0">
        <w:rPr>
          <w:rFonts w:ascii="Tahoma" w:hAnsi="Tahoma" w:cs="Tahoma"/>
          <w:bCs/>
          <w:i/>
          <w:sz w:val="18"/>
          <w:szCs w:val="18"/>
        </w:rPr>
        <w:t>Ibidem.</w:t>
      </w:r>
      <w:r w:rsidRPr="000236C0">
        <w:rPr>
          <w:rFonts w:ascii="Tahoma" w:hAnsi="Tahoma" w:cs="Tahoma"/>
          <w:bCs/>
          <w:i/>
          <w:sz w:val="18"/>
          <w:szCs w:val="18"/>
        </w:rPr>
        <w:t xml:space="preserve"> </w:t>
      </w:r>
      <w:r w:rsidRPr="000236C0">
        <w:rPr>
          <w:rFonts w:ascii="Tahoma" w:hAnsi="Tahoma" w:cs="Tahoma"/>
          <w:bCs/>
          <w:sz w:val="18"/>
          <w:szCs w:val="18"/>
        </w:rPr>
        <w:t xml:space="preserve">  </w:t>
      </w:r>
    </w:p>
  </w:footnote>
  <w:footnote w:id="21">
    <w:p w14:paraId="68A26555" w14:textId="13EBE1DA" w:rsidR="00D978D3" w:rsidRPr="000236C0" w:rsidRDefault="00D978D3" w:rsidP="00D978D3">
      <w:pPr>
        <w:spacing w:after="0" w:line="240" w:lineRule="auto"/>
        <w:ind w:firstLine="708"/>
        <w:contextualSpacing/>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00E10A51" w:rsidRPr="000236C0">
        <w:rPr>
          <w:rFonts w:ascii="Tahoma" w:hAnsi="Tahoma" w:cs="Tahoma"/>
          <w:bCs/>
          <w:i/>
          <w:sz w:val="18"/>
          <w:szCs w:val="18"/>
        </w:rPr>
        <w:t>Ibidem</w:t>
      </w:r>
      <w:r w:rsidRPr="000236C0">
        <w:rPr>
          <w:rFonts w:ascii="Tahoma" w:hAnsi="Tahoma" w:cs="Tahoma"/>
          <w:sz w:val="18"/>
          <w:szCs w:val="18"/>
        </w:rPr>
        <w:t xml:space="preserve">. </w:t>
      </w:r>
      <w:r w:rsidRPr="000236C0">
        <w:rPr>
          <w:rFonts w:ascii="Tahoma" w:hAnsi="Tahoma" w:cs="Tahoma"/>
          <w:bCs/>
          <w:sz w:val="18"/>
          <w:szCs w:val="18"/>
        </w:rPr>
        <w:t xml:space="preserve">  </w:t>
      </w:r>
    </w:p>
  </w:footnote>
  <w:footnote w:id="22">
    <w:p w14:paraId="6E8186B5" w14:textId="4078D5E0" w:rsidR="00D978D3" w:rsidRPr="000236C0" w:rsidRDefault="00D978D3" w:rsidP="00766A1F">
      <w:pPr>
        <w:spacing w:after="0" w:line="240" w:lineRule="auto"/>
        <w:ind w:firstLine="708"/>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00E10A51" w:rsidRPr="000236C0">
        <w:rPr>
          <w:rFonts w:ascii="Tahoma" w:hAnsi="Tahoma" w:cs="Tahoma"/>
          <w:bCs/>
          <w:smallCaps/>
          <w:sz w:val="18"/>
          <w:szCs w:val="18"/>
        </w:rPr>
        <w:t>Fi</w:t>
      </w:r>
      <w:r w:rsidRPr="000236C0">
        <w:rPr>
          <w:rFonts w:ascii="Tahoma" w:hAnsi="Tahoma" w:cs="Tahoma"/>
          <w:bCs/>
          <w:smallCaps/>
          <w:sz w:val="18"/>
          <w:szCs w:val="18"/>
        </w:rPr>
        <w:t>e</w:t>
      </w:r>
      <w:r w:rsidR="00E10A51" w:rsidRPr="000236C0">
        <w:rPr>
          <w:rFonts w:ascii="Tahoma" w:hAnsi="Tahoma" w:cs="Tahoma"/>
          <w:bCs/>
          <w:smallCaps/>
          <w:sz w:val="18"/>
          <w:szCs w:val="18"/>
        </w:rPr>
        <w:t xml:space="preserve">rro Méndez, </w:t>
      </w:r>
      <w:r w:rsidR="00E10A51" w:rsidRPr="000236C0">
        <w:rPr>
          <w:rFonts w:ascii="Tahoma" w:hAnsi="Tahoma" w:cs="Tahoma"/>
          <w:bCs/>
          <w:sz w:val="18"/>
          <w:szCs w:val="18"/>
        </w:rPr>
        <w:t xml:space="preserve">Rafael E. </w:t>
      </w:r>
      <w:r w:rsidR="00083286" w:rsidRPr="000236C0">
        <w:rPr>
          <w:rFonts w:ascii="Tahoma" w:hAnsi="Tahoma" w:cs="Tahoma"/>
          <w:i/>
          <w:sz w:val="18"/>
          <w:szCs w:val="18"/>
        </w:rPr>
        <w:t>El contrato ¿libertad o poder?,</w:t>
      </w:r>
      <w:r w:rsidR="00083286" w:rsidRPr="000236C0">
        <w:rPr>
          <w:rFonts w:ascii="Tahoma" w:hAnsi="Tahoma" w:cs="Tahoma"/>
          <w:sz w:val="18"/>
          <w:szCs w:val="18"/>
        </w:rPr>
        <w:t xml:space="preserve"> </w:t>
      </w:r>
      <w:r w:rsidR="00083286" w:rsidRPr="000236C0">
        <w:rPr>
          <w:rFonts w:ascii="Tahoma" w:hAnsi="Tahoma" w:cs="Tahoma"/>
          <w:sz w:val="18"/>
          <w:szCs w:val="18"/>
          <w:u w:val="single"/>
        </w:rPr>
        <w:t>EN</w:t>
      </w:r>
      <w:r w:rsidR="00083286" w:rsidRPr="000236C0">
        <w:rPr>
          <w:rFonts w:ascii="Tahoma" w:hAnsi="Tahoma" w:cs="Tahoma"/>
          <w:sz w:val="18"/>
          <w:szCs w:val="18"/>
        </w:rPr>
        <w:t xml:space="preserve">: </w:t>
      </w:r>
      <w:r w:rsidR="00083286" w:rsidRPr="000236C0">
        <w:rPr>
          <w:rFonts w:ascii="Tahoma" w:hAnsi="Tahoma" w:cs="Tahoma"/>
          <w:i/>
          <w:sz w:val="18"/>
          <w:szCs w:val="18"/>
        </w:rPr>
        <w:t xml:space="preserve">Responsabilidad Civil y Negocio Jurídico. </w:t>
      </w:r>
      <w:r w:rsidR="00083286" w:rsidRPr="000236C0">
        <w:rPr>
          <w:rFonts w:ascii="Tahoma" w:hAnsi="Tahoma" w:cs="Tahoma"/>
          <w:sz w:val="18"/>
          <w:szCs w:val="18"/>
        </w:rPr>
        <w:t>Tendencias del Derecho contemporáneo</w:t>
      </w:r>
      <w:r w:rsidR="00083286" w:rsidRPr="000236C0">
        <w:rPr>
          <w:rFonts w:ascii="Tahoma" w:hAnsi="Tahoma" w:cs="Tahoma"/>
          <w:i/>
          <w:sz w:val="18"/>
          <w:szCs w:val="18"/>
        </w:rPr>
        <w:t>.</w:t>
      </w:r>
      <w:r w:rsidR="00083286" w:rsidRPr="000236C0">
        <w:rPr>
          <w:rFonts w:ascii="Tahoma" w:hAnsi="Tahoma" w:cs="Tahoma"/>
          <w:sz w:val="18"/>
          <w:szCs w:val="18"/>
        </w:rPr>
        <w:t xml:space="preserve"> Libro colectivo. Álvaro Echeverry </w:t>
      </w:r>
      <w:proofErr w:type="spellStart"/>
      <w:r w:rsidR="00083286" w:rsidRPr="000236C0">
        <w:rPr>
          <w:rFonts w:ascii="Tahoma" w:hAnsi="Tahoma" w:cs="Tahoma"/>
          <w:sz w:val="18"/>
          <w:szCs w:val="18"/>
        </w:rPr>
        <w:t>Uruburru</w:t>
      </w:r>
      <w:proofErr w:type="spellEnd"/>
      <w:r w:rsidR="00083286" w:rsidRPr="000236C0">
        <w:rPr>
          <w:rFonts w:ascii="Tahoma" w:hAnsi="Tahoma" w:cs="Tahoma"/>
          <w:sz w:val="18"/>
          <w:szCs w:val="18"/>
        </w:rPr>
        <w:t xml:space="preserve">, </w:t>
      </w:r>
      <w:proofErr w:type="gramStart"/>
      <w:r w:rsidR="00083286" w:rsidRPr="000236C0">
        <w:rPr>
          <w:rFonts w:ascii="Tahoma" w:hAnsi="Tahoma" w:cs="Tahoma"/>
          <w:sz w:val="18"/>
          <w:szCs w:val="18"/>
        </w:rPr>
        <w:t>Director</w:t>
      </w:r>
      <w:proofErr w:type="gramEnd"/>
      <w:r w:rsidR="00083286" w:rsidRPr="000236C0">
        <w:rPr>
          <w:rFonts w:ascii="Tahoma" w:hAnsi="Tahoma" w:cs="Tahoma"/>
          <w:sz w:val="18"/>
          <w:szCs w:val="18"/>
        </w:rPr>
        <w:t>, José Manuel Gual Acosta y Joaquín Emilio Acosta Rodríguez, Coordinadores, Bogotá, D.C., Universidad Santo Tomás, Ediciones Gustavo Ibáñez, 2010</w:t>
      </w:r>
      <w:r w:rsidR="006D6F95" w:rsidRPr="000236C0">
        <w:rPr>
          <w:rFonts w:ascii="Tahoma" w:hAnsi="Tahoma" w:cs="Tahoma"/>
          <w:sz w:val="18"/>
          <w:szCs w:val="18"/>
        </w:rPr>
        <w:t>, págs.</w:t>
      </w:r>
      <w:r w:rsidR="00FA6861" w:rsidRPr="000236C0">
        <w:rPr>
          <w:rFonts w:ascii="Tahoma" w:hAnsi="Tahoma" w:cs="Tahoma"/>
          <w:sz w:val="18"/>
          <w:szCs w:val="18"/>
        </w:rPr>
        <w:t xml:space="preserve"> 57-62.</w:t>
      </w:r>
      <w:r w:rsidR="006D6F95" w:rsidRPr="000236C0">
        <w:rPr>
          <w:rFonts w:ascii="Tahoma" w:hAnsi="Tahoma" w:cs="Tahoma"/>
          <w:sz w:val="18"/>
          <w:szCs w:val="18"/>
        </w:rPr>
        <w:t xml:space="preserve"> </w:t>
      </w:r>
    </w:p>
  </w:footnote>
  <w:footnote w:id="23">
    <w:p w14:paraId="7BE90CD9" w14:textId="77777777" w:rsidR="00566B7C" w:rsidRPr="000236C0" w:rsidRDefault="00566B7C" w:rsidP="00083286">
      <w:pPr>
        <w:spacing w:after="0" w:line="240" w:lineRule="auto"/>
        <w:ind w:firstLine="708"/>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Cfr. </w:t>
      </w:r>
      <w:r w:rsidRPr="000236C0">
        <w:rPr>
          <w:rFonts w:ascii="Tahoma" w:hAnsi="Tahoma" w:cs="Tahoma"/>
          <w:bCs/>
          <w:smallCaps/>
          <w:sz w:val="18"/>
          <w:szCs w:val="18"/>
        </w:rPr>
        <w:t>Chiovenda</w:t>
      </w:r>
      <w:r w:rsidRPr="000236C0">
        <w:rPr>
          <w:rFonts w:ascii="Tahoma" w:hAnsi="Tahoma" w:cs="Tahoma"/>
          <w:sz w:val="18"/>
          <w:szCs w:val="18"/>
        </w:rPr>
        <w:t xml:space="preserve">, Giuseppe. </w:t>
      </w:r>
      <w:r w:rsidRPr="000236C0">
        <w:rPr>
          <w:rFonts w:ascii="Tahoma" w:hAnsi="Tahoma" w:cs="Tahoma"/>
          <w:i/>
          <w:sz w:val="18"/>
          <w:szCs w:val="18"/>
          <w:shd w:val="clear" w:color="auto" w:fill="FFFFFF"/>
        </w:rPr>
        <w:t>Principios de Derecho Procesal Civil</w:t>
      </w:r>
      <w:r w:rsidRPr="000236C0">
        <w:rPr>
          <w:rFonts w:ascii="Tahoma" w:hAnsi="Tahoma" w:cs="Tahoma"/>
          <w:sz w:val="18"/>
          <w:szCs w:val="18"/>
          <w:shd w:val="clear" w:color="auto" w:fill="FFFFFF"/>
        </w:rPr>
        <w:t xml:space="preserve">, Tomo I, traducción de J. Casals </w:t>
      </w:r>
      <w:proofErr w:type="spellStart"/>
      <w:r w:rsidRPr="000236C0">
        <w:rPr>
          <w:rFonts w:ascii="Tahoma" w:hAnsi="Tahoma" w:cs="Tahoma"/>
          <w:sz w:val="18"/>
          <w:szCs w:val="18"/>
          <w:shd w:val="clear" w:color="auto" w:fill="FFFFFF"/>
        </w:rPr>
        <w:t>Santaló</w:t>
      </w:r>
      <w:proofErr w:type="spellEnd"/>
      <w:r w:rsidRPr="000236C0">
        <w:rPr>
          <w:rFonts w:ascii="Tahoma" w:hAnsi="Tahoma" w:cs="Tahoma"/>
          <w:sz w:val="18"/>
          <w:szCs w:val="18"/>
          <w:shd w:val="clear" w:color="auto" w:fill="FFFFFF"/>
        </w:rPr>
        <w:t xml:space="preserve">, y A. Salvador Bosque, Madrid, Editorial Reus, </w:t>
      </w:r>
      <w:r w:rsidRPr="000236C0">
        <w:rPr>
          <w:rFonts w:ascii="Tahoma" w:hAnsi="Tahoma" w:cs="Tahoma"/>
          <w:sz w:val="18"/>
          <w:szCs w:val="18"/>
        </w:rPr>
        <w:t>1922, pág. 205.</w:t>
      </w:r>
    </w:p>
  </w:footnote>
  <w:footnote w:id="24">
    <w:p w14:paraId="369ECD2E" w14:textId="77777777" w:rsidR="00566B7C" w:rsidRPr="000236C0" w:rsidRDefault="00566B7C" w:rsidP="00083286">
      <w:pPr>
        <w:spacing w:after="0" w:line="240" w:lineRule="auto"/>
        <w:ind w:firstLine="708"/>
        <w:jc w:val="both"/>
        <w:rPr>
          <w:rFonts w:ascii="Tahoma" w:hAnsi="Tahoma" w:cs="Tahoma"/>
          <w:sz w:val="18"/>
          <w:szCs w:val="18"/>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Pr="000236C0">
        <w:rPr>
          <w:rFonts w:ascii="Tahoma" w:hAnsi="Tahoma" w:cs="Tahoma"/>
          <w:bCs/>
          <w:smallCaps/>
          <w:sz w:val="18"/>
          <w:szCs w:val="18"/>
        </w:rPr>
        <w:t xml:space="preserve">Alvarado Velloso, </w:t>
      </w:r>
      <w:r w:rsidRPr="000236C0">
        <w:rPr>
          <w:rFonts w:ascii="Tahoma" w:hAnsi="Tahoma" w:cs="Tahoma"/>
          <w:sz w:val="18"/>
          <w:szCs w:val="18"/>
        </w:rPr>
        <w:t xml:space="preserve">Adolfo. </w:t>
      </w:r>
      <w:r w:rsidRPr="000236C0">
        <w:rPr>
          <w:rFonts w:ascii="Tahoma" w:hAnsi="Tahoma" w:cs="Tahoma"/>
          <w:i/>
          <w:iCs/>
          <w:sz w:val="18"/>
          <w:szCs w:val="18"/>
        </w:rPr>
        <w:t>Introducción al estudio del DERECHO PROCESAL</w:t>
      </w:r>
      <w:r w:rsidRPr="000236C0">
        <w:rPr>
          <w:rFonts w:ascii="Tahoma" w:hAnsi="Tahoma" w:cs="Tahoma"/>
          <w:sz w:val="18"/>
          <w:szCs w:val="18"/>
        </w:rPr>
        <w:t xml:space="preserve">, segunda parte, Reimpresión, </w:t>
      </w:r>
      <w:proofErr w:type="spellStart"/>
      <w:r w:rsidRPr="000236C0">
        <w:rPr>
          <w:rFonts w:ascii="Tahoma" w:hAnsi="Tahoma" w:cs="Tahoma"/>
          <w:sz w:val="18"/>
          <w:szCs w:val="18"/>
        </w:rPr>
        <w:t>Rubinzal-Culzoni</w:t>
      </w:r>
      <w:proofErr w:type="spellEnd"/>
      <w:r w:rsidRPr="000236C0">
        <w:rPr>
          <w:rFonts w:ascii="Tahoma" w:hAnsi="Tahoma" w:cs="Tahoma"/>
          <w:sz w:val="18"/>
          <w:szCs w:val="18"/>
        </w:rPr>
        <w:t>, Editores, Buenos Aires, 2005, pág. 95.</w:t>
      </w:r>
    </w:p>
  </w:footnote>
  <w:footnote w:id="25">
    <w:p w14:paraId="3AC797D0" w14:textId="4935C13E" w:rsidR="00566B7C" w:rsidRPr="00925BA7" w:rsidRDefault="00566B7C" w:rsidP="00925BA7">
      <w:pPr>
        <w:spacing w:after="0" w:line="240" w:lineRule="auto"/>
        <w:ind w:firstLine="708"/>
        <w:contextualSpacing/>
        <w:jc w:val="both"/>
        <w:rPr>
          <w:rFonts w:ascii="Cambria Math" w:hAnsi="Cambria Math" w:cs="Times New Roman"/>
          <w:sz w:val="24"/>
          <w:szCs w:val="24"/>
          <w:lang w:val="es-MX"/>
        </w:rPr>
      </w:pPr>
      <w:r w:rsidRPr="000236C0">
        <w:rPr>
          <w:rFonts w:ascii="Tahoma" w:hAnsi="Tahoma" w:cs="Tahoma"/>
          <w:sz w:val="18"/>
          <w:szCs w:val="18"/>
          <w:vertAlign w:val="superscript"/>
        </w:rPr>
        <w:footnoteRef/>
      </w:r>
      <w:r w:rsidRPr="000236C0">
        <w:rPr>
          <w:rFonts w:ascii="Tahoma" w:hAnsi="Tahoma" w:cs="Tahoma"/>
          <w:sz w:val="18"/>
          <w:szCs w:val="18"/>
        </w:rPr>
        <w:t xml:space="preserve"> </w:t>
      </w:r>
      <w:r w:rsidRPr="000236C0">
        <w:rPr>
          <w:rFonts w:ascii="Tahoma" w:hAnsi="Tahoma" w:cs="Tahoma"/>
          <w:sz w:val="18"/>
          <w:szCs w:val="18"/>
          <w:lang w:val="es-MX"/>
        </w:rPr>
        <w:t xml:space="preserve">El error cometido en la sentencia de primera instancia al ordenar seguir adelante la ejecución contra </w:t>
      </w:r>
      <w:r w:rsidRPr="000236C0">
        <w:rPr>
          <w:rFonts w:ascii="Tahoma" w:hAnsi="Tahoma" w:cs="Tahoma"/>
          <w:sz w:val="18"/>
          <w:szCs w:val="18"/>
        </w:rPr>
        <w:t xml:space="preserve">el </w:t>
      </w:r>
      <w:r w:rsidRPr="000236C0">
        <w:rPr>
          <w:rFonts w:ascii="Tahoma" w:hAnsi="Tahoma" w:cs="Tahoma"/>
          <w:bCs/>
          <w:smallCaps/>
          <w:sz w:val="18"/>
          <w:szCs w:val="18"/>
        </w:rPr>
        <w:t>Fideicomiso Centro Comercial Villa Country</w:t>
      </w:r>
      <w:r w:rsidRPr="000236C0">
        <w:rPr>
          <w:rFonts w:ascii="Tahoma" w:hAnsi="Tahoma" w:cs="Tahoma"/>
          <w:sz w:val="18"/>
          <w:szCs w:val="18"/>
        </w:rPr>
        <w:t xml:space="preserve"> </w:t>
      </w:r>
      <w:r w:rsidRPr="000236C0">
        <w:rPr>
          <w:rFonts w:ascii="Tahoma" w:hAnsi="Tahoma" w:cs="Tahoma"/>
          <w:sz w:val="18"/>
          <w:szCs w:val="18"/>
          <w:lang w:val="es-MX"/>
        </w:rPr>
        <w:t xml:space="preserve">no es, ni puede ser -al menos que se quieran martirizar las leyes de la lógica y toda regla de bien juicio-, la justificación a este interrogante. </w:t>
      </w:r>
    </w:p>
  </w:footnote>
  <w:footnote w:id="26">
    <w:p w14:paraId="5929E6FC" w14:textId="4A27B486" w:rsidR="00566B7C" w:rsidRPr="009E59D1" w:rsidRDefault="00566B7C" w:rsidP="00645172">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hAnsi="Tahoma" w:cs="Tahoma"/>
          <w:smallCaps/>
          <w:sz w:val="18"/>
          <w:szCs w:val="18"/>
        </w:rPr>
        <w:t xml:space="preserve">Código de Comercio, </w:t>
      </w:r>
      <w:r w:rsidRPr="009E59D1">
        <w:rPr>
          <w:rFonts w:ascii="Tahoma" w:eastAsiaTheme="minorEastAsia" w:hAnsi="Tahoma" w:cs="Tahoma"/>
          <w:sz w:val="18"/>
          <w:szCs w:val="18"/>
        </w:rPr>
        <w:t>artículo 1262. Estatuto Orgánico del Sistema Financiero (</w:t>
      </w:r>
      <w:r w:rsidRPr="009E59D1">
        <w:rPr>
          <w:rFonts w:ascii="Tahoma" w:hAnsi="Tahoma" w:cs="Tahoma"/>
          <w:smallCaps/>
          <w:sz w:val="18"/>
          <w:szCs w:val="18"/>
        </w:rPr>
        <w:t>Decreto-Ley</w:t>
      </w:r>
      <w:r w:rsidRPr="009E59D1">
        <w:rPr>
          <w:rFonts w:ascii="Tahoma" w:eastAsiaTheme="minorEastAsia" w:hAnsi="Tahoma" w:cs="Tahoma"/>
          <w:sz w:val="18"/>
          <w:szCs w:val="18"/>
        </w:rPr>
        <w:t xml:space="preserve"> 663/93, art. 118).</w:t>
      </w:r>
    </w:p>
  </w:footnote>
  <w:footnote w:id="27">
    <w:p w14:paraId="45556454" w14:textId="0E84BFF1" w:rsidR="00566B7C" w:rsidRPr="009E59D1" w:rsidRDefault="00566B7C" w:rsidP="00480C3A">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eastAsiaTheme="minorEastAsia" w:hAnsi="Tahoma" w:cs="Tahoma"/>
          <w:i/>
          <w:iCs/>
          <w:sz w:val="18"/>
          <w:szCs w:val="18"/>
        </w:rPr>
        <w:t>Ibidem</w:t>
      </w:r>
      <w:r w:rsidRPr="009E59D1">
        <w:rPr>
          <w:rFonts w:ascii="Tahoma" w:eastAsiaTheme="minorEastAsia" w:hAnsi="Tahoma" w:cs="Tahoma"/>
          <w:sz w:val="18"/>
          <w:szCs w:val="18"/>
        </w:rPr>
        <w:t>, artículos 832 y 833.</w:t>
      </w:r>
    </w:p>
  </w:footnote>
  <w:footnote w:id="28">
    <w:p w14:paraId="5C424D8A" w14:textId="3DE1D559" w:rsidR="00815203" w:rsidRPr="009E59D1" w:rsidRDefault="00815203" w:rsidP="00815203">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Pr>
          <w:rFonts w:ascii="Tahoma" w:hAnsi="Tahoma" w:cs="Tahoma"/>
          <w:smallCaps/>
          <w:sz w:val="18"/>
          <w:szCs w:val="18"/>
        </w:rPr>
        <w:t>Sierra</w:t>
      </w:r>
      <w:r w:rsidR="001566EB">
        <w:rPr>
          <w:rFonts w:ascii="Tahoma" w:hAnsi="Tahoma" w:cs="Tahoma"/>
          <w:smallCaps/>
          <w:sz w:val="18"/>
          <w:szCs w:val="18"/>
        </w:rPr>
        <w:t xml:space="preserve"> Gutiérrez</w:t>
      </w:r>
      <w:r w:rsidRPr="009E59D1">
        <w:rPr>
          <w:rFonts w:ascii="Tahoma" w:hAnsi="Tahoma" w:cs="Tahoma"/>
          <w:smallCaps/>
          <w:sz w:val="18"/>
          <w:szCs w:val="18"/>
        </w:rPr>
        <w:t xml:space="preserve">, </w:t>
      </w:r>
      <w:r>
        <w:rPr>
          <w:rFonts w:ascii="Tahoma" w:eastAsiaTheme="minorEastAsia" w:hAnsi="Tahoma" w:cs="Tahoma"/>
          <w:sz w:val="18"/>
          <w:szCs w:val="18"/>
        </w:rPr>
        <w:t>Abdón</w:t>
      </w:r>
      <w:r w:rsidRPr="001566EB">
        <w:rPr>
          <w:rFonts w:ascii="Tahoma" w:eastAsiaTheme="minorEastAsia" w:hAnsi="Tahoma" w:cs="Tahoma"/>
          <w:i/>
          <w:iCs/>
          <w:sz w:val="18"/>
          <w:szCs w:val="18"/>
        </w:rPr>
        <w:t xml:space="preserve">. </w:t>
      </w:r>
      <w:r w:rsidR="001566EB" w:rsidRPr="001566EB">
        <w:rPr>
          <w:rFonts w:ascii="Tahoma" w:eastAsiaTheme="minorEastAsia" w:hAnsi="Tahoma" w:cs="Tahoma"/>
          <w:i/>
          <w:iCs/>
          <w:sz w:val="18"/>
          <w:szCs w:val="18"/>
        </w:rPr>
        <w:t xml:space="preserve">Estado Social de Derecho y Solidaridad Social, Límites al </w:t>
      </w:r>
      <w:r w:rsidR="00703621">
        <w:rPr>
          <w:rFonts w:ascii="Tahoma" w:eastAsiaTheme="minorEastAsia" w:hAnsi="Tahoma" w:cs="Tahoma"/>
          <w:i/>
          <w:iCs/>
          <w:sz w:val="18"/>
          <w:szCs w:val="18"/>
        </w:rPr>
        <w:t>p</w:t>
      </w:r>
      <w:r w:rsidR="001566EB" w:rsidRPr="001566EB">
        <w:rPr>
          <w:rFonts w:ascii="Tahoma" w:eastAsiaTheme="minorEastAsia" w:hAnsi="Tahoma" w:cs="Tahoma"/>
          <w:i/>
          <w:iCs/>
          <w:sz w:val="18"/>
          <w:szCs w:val="18"/>
        </w:rPr>
        <w:t>rincipio de autonomía</w:t>
      </w:r>
      <w:r w:rsidR="001566EB">
        <w:rPr>
          <w:rFonts w:ascii="Tahoma" w:eastAsiaTheme="minorEastAsia" w:hAnsi="Tahoma" w:cs="Tahoma"/>
          <w:sz w:val="18"/>
          <w:szCs w:val="18"/>
        </w:rPr>
        <w:t xml:space="preserve"> privada</w:t>
      </w:r>
      <w:r w:rsidRPr="009E59D1">
        <w:rPr>
          <w:rFonts w:ascii="Tahoma" w:eastAsiaTheme="minorEastAsia" w:hAnsi="Tahoma" w:cs="Tahoma"/>
          <w:sz w:val="18"/>
          <w:szCs w:val="18"/>
        </w:rPr>
        <w:t xml:space="preserve">, </w:t>
      </w:r>
      <w:r w:rsidR="00703621">
        <w:rPr>
          <w:rFonts w:ascii="Tahoma" w:eastAsiaTheme="minorEastAsia" w:hAnsi="Tahoma" w:cs="Tahoma"/>
          <w:sz w:val="18"/>
          <w:szCs w:val="18"/>
        </w:rPr>
        <w:t xml:space="preserve">Editorial </w:t>
      </w:r>
      <w:proofErr w:type="spellStart"/>
      <w:r w:rsidR="00703621">
        <w:rPr>
          <w:rFonts w:ascii="Tahoma" w:eastAsiaTheme="minorEastAsia" w:hAnsi="Tahoma" w:cs="Tahoma"/>
          <w:sz w:val="18"/>
          <w:szCs w:val="18"/>
        </w:rPr>
        <w:t>Uniautónoma</w:t>
      </w:r>
      <w:proofErr w:type="spellEnd"/>
      <w:r w:rsidR="00703621">
        <w:rPr>
          <w:rFonts w:ascii="Tahoma" w:eastAsiaTheme="minorEastAsia" w:hAnsi="Tahoma" w:cs="Tahoma"/>
          <w:sz w:val="18"/>
          <w:szCs w:val="18"/>
        </w:rPr>
        <w:t xml:space="preserve">, Barranquilla, 2015, </w:t>
      </w:r>
      <w:r w:rsidR="00783883">
        <w:rPr>
          <w:rFonts w:ascii="Tahoma" w:eastAsiaTheme="minorEastAsia" w:hAnsi="Tahoma" w:cs="Tahoma"/>
          <w:sz w:val="18"/>
          <w:szCs w:val="18"/>
        </w:rPr>
        <w:t>pág.</w:t>
      </w:r>
      <w:r w:rsidRPr="009E59D1">
        <w:rPr>
          <w:rFonts w:ascii="Tahoma" w:eastAsiaTheme="minorEastAsia" w:hAnsi="Tahoma" w:cs="Tahoma"/>
          <w:sz w:val="18"/>
          <w:szCs w:val="18"/>
        </w:rPr>
        <w:t xml:space="preserve"> </w:t>
      </w:r>
      <w:r w:rsidR="00783883">
        <w:rPr>
          <w:rFonts w:ascii="Tahoma" w:eastAsiaTheme="minorEastAsia" w:hAnsi="Tahoma" w:cs="Tahoma"/>
          <w:sz w:val="18"/>
          <w:szCs w:val="18"/>
        </w:rPr>
        <w:t>74</w:t>
      </w:r>
      <w:r w:rsidRPr="009E59D1">
        <w:rPr>
          <w:rFonts w:ascii="Tahoma" w:eastAsiaTheme="minorEastAsia" w:hAnsi="Tahoma" w:cs="Tahoma"/>
          <w:sz w:val="18"/>
          <w:szCs w:val="18"/>
        </w:rPr>
        <w:t>.</w:t>
      </w:r>
    </w:p>
  </w:footnote>
  <w:footnote w:id="29">
    <w:p w14:paraId="67FAE4B9" w14:textId="707D092F" w:rsidR="00FA7F3B" w:rsidRPr="009E59D1" w:rsidRDefault="00FA7F3B" w:rsidP="00FA7F3B">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Pr>
          <w:rFonts w:ascii="Tahoma" w:hAnsi="Tahoma" w:cs="Tahoma"/>
          <w:sz w:val="18"/>
          <w:szCs w:val="18"/>
        </w:rPr>
        <w:t xml:space="preserve">v. </w:t>
      </w:r>
      <w:r w:rsidRPr="009E59D1">
        <w:rPr>
          <w:rFonts w:ascii="Tahoma" w:eastAsiaTheme="minorEastAsia" w:hAnsi="Tahoma" w:cs="Tahoma"/>
          <w:i/>
          <w:iCs/>
          <w:sz w:val="18"/>
          <w:szCs w:val="18"/>
        </w:rPr>
        <w:t>Ibidem</w:t>
      </w:r>
      <w:r w:rsidRPr="009E59D1">
        <w:rPr>
          <w:rFonts w:ascii="Tahoma" w:eastAsiaTheme="minorEastAsia" w:hAnsi="Tahoma" w:cs="Tahoma"/>
          <w:sz w:val="18"/>
          <w:szCs w:val="18"/>
        </w:rPr>
        <w:t xml:space="preserve">, </w:t>
      </w:r>
      <w:r>
        <w:rPr>
          <w:rFonts w:ascii="Tahoma" w:eastAsiaTheme="minorEastAsia" w:hAnsi="Tahoma" w:cs="Tahoma"/>
          <w:sz w:val="18"/>
          <w:szCs w:val="18"/>
        </w:rPr>
        <w:t>pág.</w:t>
      </w:r>
      <w:r w:rsidRPr="009E59D1">
        <w:rPr>
          <w:rFonts w:ascii="Tahoma" w:eastAsiaTheme="minorEastAsia" w:hAnsi="Tahoma" w:cs="Tahoma"/>
          <w:sz w:val="18"/>
          <w:szCs w:val="18"/>
        </w:rPr>
        <w:t xml:space="preserve"> </w:t>
      </w:r>
      <w:r>
        <w:rPr>
          <w:rFonts w:ascii="Tahoma" w:eastAsiaTheme="minorEastAsia" w:hAnsi="Tahoma" w:cs="Tahoma"/>
          <w:sz w:val="18"/>
          <w:szCs w:val="18"/>
        </w:rPr>
        <w:t>76</w:t>
      </w:r>
      <w:r w:rsidRPr="009E59D1">
        <w:rPr>
          <w:rFonts w:ascii="Tahoma" w:eastAsiaTheme="minorEastAsia" w:hAnsi="Tahoma" w:cs="Tahoma"/>
          <w:sz w:val="18"/>
          <w:szCs w:val="18"/>
        </w:rPr>
        <w:t>.</w:t>
      </w:r>
    </w:p>
  </w:footnote>
  <w:footnote w:id="30">
    <w:p w14:paraId="4F8B1A5D" w14:textId="5449AC35" w:rsidR="00566B7C" w:rsidRPr="004705F7" w:rsidRDefault="00566B7C" w:rsidP="00944AF4">
      <w:pPr>
        <w:pStyle w:val="centrado"/>
        <w:spacing w:before="0" w:beforeAutospacing="0" w:after="0" w:afterAutospacing="0"/>
        <w:ind w:firstLine="708"/>
        <w:jc w:val="both"/>
        <w:rPr>
          <w:rFonts w:ascii="Tahoma" w:hAnsi="Tahoma" w:cs="Tahoma"/>
          <w:color w:val="000000"/>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hAnsi="Tahoma" w:cs="Tahoma"/>
          <w:smallCaps/>
          <w:sz w:val="18"/>
          <w:szCs w:val="18"/>
        </w:rPr>
        <w:t>Demanda Reformada</w:t>
      </w:r>
      <w:r w:rsidRPr="009E59D1">
        <w:rPr>
          <w:rFonts w:ascii="Tahoma" w:eastAsiaTheme="minorEastAsia" w:hAnsi="Tahoma" w:cs="Tahoma"/>
          <w:sz w:val="18"/>
          <w:szCs w:val="18"/>
        </w:rPr>
        <w:t xml:space="preserve">, págs. 4-5. </w:t>
      </w:r>
    </w:p>
  </w:footnote>
  <w:footnote w:id="31">
    <w:p w14:paraId="19E104D2" w14:textId="77B7C650" w:rsidR="00566B7C" w:rsidRPr="009E59D1" w:rsidRDefault="00566B7C" w:rsidP="003801F3">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v. Escritura que da origen a la ejecución</w:t>
      </w:r>
      <w:r w:rsidRPr="009E59D1">
        <w:rPr>
          <w:rFonts w:ascii="Tahoma" w:eastAsiaTheme="minorEastAsia" w:hAnsi="Tahoma" w:cs="Tahoma"/>
          <w:sz w:val="18"/>
          <w:szCs w:val="18"/>
        </w:rPr>
        <w:t xml:space="preserve">, aparte de la comparecencia de las partes, pág. 4. </w:t>
      </w:r>
    </w:p>
  </w:footnote>
  <w:footnote w:id="32">
    <w:p w14:paraId="5A3E50DD" w14:textId="6DBB19B3" w:rsidR="00566B7C" w:rsidRPr="009E59D1" w:rsidRDefault="00566B7C" w:rsidP="00A61B4A">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hAnsi="Tahoma" w:cs="Tahoma"/>
          <w:smallCaps/>
          <w:sz w:val="18"/>
          <w:szCs w:val="18"/>
        </w:rPr>
        <w:t>Demanda Reformada</w:t>
      </w:r>
      <w:r w:rsidRPr="009E59D1">
        <w:rPr>
          <w:rFonts w:ascii="Tahoma" w:eastAsiaTheme="minorEastAsia" w:hAnsi="Tahoma" w:cs="Tahoma"/>
          <w:sz w:val="18"/>
          <w:szCs w:val="18"/>
        </w:rPr>
        <w:t>, hecho 4.19.</w:t>
      </w:r>
    </w:p>
  </w:footnote>
  <w:footnote w:id="33">
    <w:p w14:paraId="5DD5CB75" w14:textId="2E3C5210" w:rsidR="00566B7C" w:rsidRPr="009E59D1" w:rsidRDefault="00566B7C" w:rsidP="00756D20">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España: </w:t>
      </w:r>
      <w:r w:rsidRPr="009E59D1">
        <w:rPr>
          <w:rFonts w:ascii="Tahoma" w:hAnsi="Tahoma" w:cs="Tahoma"/>
          <w:smallCaps/>
          <w:sz w:val="18"/>
          <w:szCs w:val="18"/>
        </w:rPr>
        <w:t xml:space="preserve">Tribunal Supremo, </w:t>
      </w:r>
      <w:r w:rsidRPr="009E59D1">
        <w:rPr>
          <w:rFonts w:ascii="Tahoma" w:eastAsiaTheme="minorEastAsia" w:hAnsi="Tahoma" w:cs="Tahoma"/>
          <w:sz w:val="18"/>
          <w:szCs w:val="18"/>
        </w:rPr>
        <w:t xml:space="preserve">sentencia </w:t>
      </w:r>
      <w:r w:rsidRPr="009E59D1">
        <w:rPr>
          <w:rFonts w:ascii="Tahoma" w:hAnsi="Tahoma" w:cs="Tahoma"/>
          <w:sz w:val="18"/>
          <w:szCs w:val="18"/>
        </w:rPr>
        <w:t>de 19 de junio de 2006, RJ 2006, 3710</w:t>
      </w:r>
      <w:r w:rsidRPr="009E59D1">
        <w:rPr>
          <w:rFonts w:ascii="Tahoma" w:eastAsiaTheme="minorEastAsia" w:hAnsi="Tahoma" w:cs="Tahoma"/>
          <w:sz w:val="18"/>
          <w:szCs w:val="18"/>
        </w:rPr>
        <w:t xml:space="preserve">. </w:t>
      </w:r>
    </w:p>
  </w:footnote>
  <w:footnote w:id="34">
    <w:p w14:paraId="3E3325C8" w14:textId="6BCEFC0D" w:rsidR="00566B7C" w:rsidRPr="009E59D1" w:rsidRDefault="00566B7C" w:rsidP="00531B43">
      <w:pPr>
        <w:pStyle w:val="centrado"/>
        <w:spacing w:before="0" w:beforeAutospacing="0" w:after="0" w:afterAutospacing="0"/>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hAnsi="Tahoma" w:cs="Tahoma"/>
          <w:smallCaps/>
          <w:sz w:val="18"/>
          <w:szCs w:val="18"/>
        </w:rPr>
        <w:t xml:space="preserve">Díez Picazo, </w:t>
      </w:r>
      <w:r w:rsidRPr="009E59D1">
        <w:rPr>
          <w:rFonts w:ascii="Tahoma" w:hAnsi="Tahoma" w:cs="Tahoma"/>
          <w:sz w:val="18"/>
          <w:szCs w:val="18"/>
        </w:rPr>
        <w:t xml:space="preserve">Luis. </w:t>
      </w:r>
      <w:r w:rsidRPr="009E59D1">
        <w:rPr>
          <w:rFonts w:ascii="Tahoma" w:hAnsi="Tahoma" w:cs="Tahoma"/>
          <w:i/>
          <w:sz w:val="18"/>
          <w:szCs w:val="18"/>
        </w:rPr>
        <w:t>Fundamentos del Derecho Civil Patrimonial,</w:t>
      </w:r>
      <w:r w:rsidRPr="009E59D1">
        <w:rPr>
          <w:rFonts w:ascii="Tahoma" w:hAnsi="Tahoma" w:cs="Tahoma"/>
          <w:sz w:val="18"/>
          <w:szCs w:val="18"/>
        </w:rPr>
        <w:t xml:space="preserve"> Tomo I, </w:t>
      </w:r>
      <w:r w:rsidRPr="009E59D1">
        <w:rPr>
          <w:rFonts w:ascii="Tahoma" w:hAnsi="Tahoma" w:cs="Tahoma"/>
          <w:i/>
          <w:sz w:val="18"/>
          <w:szCs w:val="18"/>
        </w:rPr>
        <w:t xml:space="preserve">Introducción Teoría del Contrato, </w:t>
      </w:r>
      <w:r w:rsidRPr="009E59D1">
        <w:rPr>
          <w:rFonts w:ascii="Tahoma" w:hAnsi="Tahoma" w:cs="Tahoma"/>
          <w:iCs/>
          <w:sz w:val="18"/>
          <w:szCs w:val="18"/>
        </w:rPr>
        <w:t>sexta</w:t>
      </w:r>
      <w:r w:rsidRPr="009E59D1">
        <w:rPr>
          <w:rFonts w:ascii="Tahoma" w:hAnsi="Tahoma" w:cs="Tahoma"/>
          <w:sz w:val="18"/>
          <w:szCs w:val="18"/>
        </w:rPr>
        <w:t xml:space="preserve"> edición, Editorial Civitas, Madrid, pág. 526</w:t>
      </w:r>
      <w:r w:rsidRPr="009E59D1">
        <w:rPr>
          <w:rFonts w:ascii="Tahoma" w:eastAsiaTheme="minorEastAsia" w:hAnsi="Tahoma" w:cs="Tahoma"/>
          <w:sz w:val="18"/>
          <w:szCs w:val="18"/>
        </w:rPr>
        <w:t xml:space="preserve">. </w:t>
      </w:r>
    </w:p>
  </w:footnote>
  <w:footnote w:id="35">
    <w:p w14:paraId="61B09DD4" w14:textId="64159410" w:rsidR="00566B7C" w:rsidRPr="009E59D1" w:rsidRDefault="00566B7C" w:rsidP="009E59D1">
      <w:pPr>
        <w:spacing w:after="0" w:line="240" w:lineRule="auto"/>
        <w:ind w:firstLine="708"/>
        <w:contextualSpacing/>
        <w:jc w:val="both"/>
        <w:rPr>
          <w:rFonts w:ascii="Tahoma" w:hAnsi="Tahoma" w:cs="Tahoma"/>
          <w:bCs/>
          <w:smallCaps/>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w:t>
      </w:r>
      <w:r w:rsidRPr="009E59D1">
        <w:rPr>
          <w:rFonts w:ascii="Tahoma" w:hAnsi="Tahoma" w:cs="Tahoma"/>
          <w:bCs/>
          <w:smallCaps/>
          <w:sz w:val="18"/>
          <w:szCs w:val="18"/>
        </w:rPr>
        <w:t>Corte Suprema de Justicia</w:t>
      </w:r>
      <w:r w:rsidRPr="009E59D1">
        <w:rPr>
          <w:rFonts w:ascii="Tahoma" w:hAnsi="Tahoma" w:cs="Tahoma"/>
          <w:sz w:val="18"/>
          <w:szCs w:val="18"/>
          <w:shd w:val="clear" w:color="auto" w:fill="FFFFFF"/>
        </w:rPr>
        <w:t xml:space="preserve">, Sala de Casación Civil, Sentencia de 28 de julio de 2005, Magistrado Ponente: Doctor Manuel Isidro Ardila Velásquez. Radicación: 1999-00449-01. </w:t>
      </w:r>
    </w:p>
  </w:footnote>
  <w:footnote w:id="36">
    <w:p w14:paraId="3F0F8186" w14:textId="77777777" w:rsidR="00566B7C" w:rsidRPr="00D919D6" w:rsidRDefault="00566B7C" w:rsidP="003D6849">
      <w:pPr>
        <w:spacing w:after="0" w:line="240" w:lineRule="auto"/>
        <w:ind w:firstLine="708"/>
        <w:jc w:val="both"/>
        <w:rPr>
          <w:rFonts w:ascii="Tahoma" w:hAnsi="Tahoma" w:cs="Tahoma"/>
          <w:sz w:val="18"/>
          <w:szCs w:val="18"/>
        </w:rPr>
      </w:pPr>
      <w:r w:rsidRPr="009E59D1">
        <w:rPr>
          <w:rFonts w:ascii="Tahoma" w:hAnsi="Tahoma" w:cs="Tahoma"/>
          <w:sz w:val="18"/>
          <w:szCs w:val="18"/>
          <w:vertAlign w:val="superscript"/>
        </w:rPr>
        <w:footnoteRef/>
      </w:r>
      <w:r w:rsidRPr="009E59D1">
        <w:rPr>
          <w:rFonts w:ascii="Tahoma" w:hAnsi="Tahoma" w:cs="Tahoma"/>
          <w:sz w:val="18"/>
          <w:szCs w:val="18"/>
        </w:rPr>
        <w:t xml:space="preserve"> Escritura que da origen a la ejecución, pág. 9.</w:t>
      </w:r>
    </w:p>
  </w:footnote>
  <w:footnote w:id="37">
    <w:p w14:paraId="7905F404" w14:textId="7C10452C" w:rsidR="00566B7C" w:rsidRPr="00191D6B" w:rsidRDefault="00566B7C" w:rsidP="00DD04B9">
      <w:pPr>
        <w:spacing w:after="0" w:line="240" w:lineRule="auto"/>
        <w:ind w:firstLine="708"/>
        <w:jc w:val="both"/>
        <w:rPr>
          <w:rFonts w:ascii="Tahoma" w:hAnsi="Tahoma" w:cs="Tahoma"/>
          <w:sz w:val="18"/>
          <w:szCs w:val="18"/>
        </w:rPr>
      </w:pPr>
      <w:r w:rsidRPr="00191D6B">
        <w:rPr>
          <w:rFonts w:ascii="Tahoma" w:hAnsi="Tahoma" w:cs="Tahoma"/>
          <w:sz w:val="18"/>
          <w:szCs w:val="18"/>
          <w:vertAlign w:val="superscript"/>
        </w:rPr>
        <w:footnoteRef/>
      </w:r>
      <w:r w:rsidRPr="00191D6B">
        <w:rPr>
          <w:rFonts w:ascii="Tahoma" w:hAnsi="Tahoma" w:cs="Tahoma"/>
          <w:sz w:val="18"/>
          <w:szCs w:val="18"/>
        </w:rPr>
        <w:t xml:space="preserve"> </w:t>
      </w:r>
      <w:r w:rsidRPr="00191D6B">
        <w:rPr>
          <w:rFonts w:ascii="Tahoma" w:hAnsi="Tahoma" w:cs="Tahoma"/>
          <w:i/>
          <w:iCs/>
          <w:sz w:val="18"/>
          <w:szCs w:val="18"/>
        </w:rPr>
        <w:t>Ibidem</w:t>
      </w:r>
      <w:r w:rsidRPr="00191D6B">
        <w:rPr>
          <w:rFonts w:ascii="Tahoma" w:hAnsi="Tahoma" w:cs="Tahoma"/>
          <w:sz w:val="18"/>
          <w:szCs w:val="18"/>
        </w:rPr>
        <w:t>, pág. 60.</w:t>
      </w:r>
    </w:p>
  </w:footnote>
  <w:footnote w:id="38">
    <w:p w14:paraId="4375D2B0" w14:textId="77777777" w:rsidR="00566B7C" w:rsidRPr="00191D6B" w:rsidRDefault="00566B7C" w:rsidP="003D5C14">
      <w:pPr>
        <w:spacing w:after="0" w:line="240" w:lineRule="auto"/>
        <w:ind w:firstLine="708"/>
        <w:jc w:val="both"/>
        <w:rPr>
          <w:rFonts w:ascii="Tahoma" w:hAnsi="Tahoma" w:cs="Tahoma"/>
          <w:sz w:val="18"/>
          <w:szCs w:val="18"/>
        </w:rPr>
      </w:pPr>
      <w:r w:rsidRPr="00191D6B">
        <w:rPr>
          <w:rFonts w:ascii="Tahoma" w:hAnsi="Tahoma" w:cs="Tahoma"/>
          <w:sz w:val="18"/>
          <w:szCs w:val="18"/>
          <w:vertAlign w:val="superscript"/>
        </w:rPr>
        <w:footnoteRef/>
      </w:r>
      <w:r w:rsidRPr="00191D6B">
        <w:rPr>
          <w:rFonts w:ascii="Tahoma" w:hAnsi="Tahoma" w:cs="Tahoma"/>
          <w:sz w:val="18"/>
          <w:szCs w:val="18"/>
        </w:rPr>
        <w:t xml:space="preserve"> </w:t>
      </w:r>
      <w:r w:rsidRPr="00191D6B">
        <w:rPr>
          <w:rFonts w:ascii="Tahoma" w:hAnsi="Tahoma" w:cs="Tahoma"/>
          <w:i/>
          <w:iCs/>
          <w:sz w:val="18"/>
          <w:szCs w:val="18"/>
        </w:rPr>
        <w:t>Ibidem</w:t>
      </w:r>
      <w:r w:rsidRPr="00191D6B">
        <w:rPr>
          <w:rFonts w:ascii="Tahoma" w:hAnsi="Tahoma" w:cs="Tahoma"/>
          <w:sz w:val="18"/>
          <w:szCs w:val="18"/>
        </w:rPr>
        <w:t xml:space="preserve">. </w:t>
      </w:r>
    </w:p>
  </w:footnote>
  <w:footnote w:id="39">
    <w:p w14:paraId="180A8C05" w14:textId="047E0F13" w:rsidR="00566B7C" w:rsidRPr="00D919D6" w:rsidRDefault="00566B7C" w:rsidP="00DA50B5">
      <w:pPr>
        <w:spacing w:after="0" w:line="240" w:lineRule="auto"/>
        <w:ind w:firstLine="708"/>
        <w:jc w:val="both"/>
        <w:rPr>
          <w:rFonts w:ascii="Tahoma" w:hAnsi="Tahoma" w:cs="Tahoma"/>
          <w:sz w:val="18"/>
          <w:szCs w:val="18"/>
        </w:rPr>
      </w:pPr>
      <w:r w:rsidRPr="00191D6B">
        <w:rPr>
          <w:rFonts w:ascii="Tahoma" w:hAnsi="Tahoma" w:cs="Tahoma"/>
          <w:sz w:val="18"/>
          <w:szCs w:val="18"/>
          <w:vertAlign w:val="superscript"/>
        </w:rPr>
        <w:footnoteRef/>
      </w:r>
      <w:r w:rsidRPr="00191D6B">
        <w:rPr>
          <w:rFonts w:ascii="Tahoma" w:hAnsi="Tahoma" w:cs="Tahoma"/>
          <w:sz w:val="18"/>
          <w:szCs w:val="18"/>
        </w:rPr>
        <w:t xml:space="preserve"> Que la deroga o reemplaza por un nuevo precepto privándola de su efecto vinculante, lo cual implica la cesación de su eficacia. Cfr. </w:t>
      </w:r>
      <w:r w:rsidRPr="00191D6B">
        <w:rPr>
          <w:rFonts w:ascii="Tahoma" w:hAnsi="Tahoma" w:cs="Tahoma"/>
          <w:bCs/>
          <w:smallCaps/>
          <w:sz w:val="18"/>
          <w:szCs w:val="18"/>
        </w:rPr>
        <w:t>Ley 1</w:t>
      </w:r>
      <w:r w:rsidRPr="00191D6B">
        <w:rPr>
          <w:rFonts w:ascii="Tahoma" w:hAnsi="Tahoma" w:cs="Tahoma"/>
          <w:sz w:val="18"/>
          <w:szCs w:val="18"/>
        </w:rPr>
        <w:t xml:space="preserve">53 de 1887, art. 2º, concordante con los artículos 822 y 1º. del C. de Co. v. </w:t>
      </w:r>
      <w:r w:rsidRPr="00191D6B">
        <w:rPr>
          <w:rFonts w:ascii="Tahoma" w:hAnsi="Tahoma" w:cs="Tahoma"/>
          <w:bCs/>
          <w:smallCaps/>
          <w:sz w:val="18"/>
          <w:szCs w:val="18"/>
        </w:rPr>
        <w:t xml:space="preserve">Jaramillo </w:t>
      </w:r>
      <w:proofErr w:type="spellStart"/>
      <w:r w:rsidRPr="00191D6B">
        <w:rPr>
          <w:rFonts w:ascii="Tahoma" w:hAnsi="Tahoma" w:cs="Tahoma"/>
          <w:bCs/>
          <w:smallCaps/>
          <w:sz w:val="18"/>
          <w:szCs w:val="18"/>
        </w:rPr>
        <w:t>Jaramillo</w:t>
      </w:r>
      <w:proofErr w:type="spellEnd"/>
      <w:r w:rsidRPr="00191D6B">
        <w:rPr>
          <w:rFonts w:ascii="Tahoma" w:hAnsi="Tahoma" w:cs="Tahoma"/>
          <w:bCs/>
          <w:smallCaps/>
          <w:sz w:val="18"/>
          <w:szCs w:val="18"/>
        </w:rPr>
        <w:t>,</w:t>
      </w:r>
      <w:r w:rsidRPr="00191D6B">
        <w:rPr>
          <w:rFonts w:ascii="Tahoma" w:hAnsi="Tahoma" w:cs="Tahoma"/>
          <w:sz w:val="18"/>
          <w:szCs w:val="18"/>
        </w:rPr>
        <w:t xml:space="preserve"> Carlos Ignacio. </w:t>
      </w:r>
      <w:r w:rsidRPr="00191D6B">
        <w:rPr>
          <w:rFonts w:ascii="Tahoma" w:hAnsi="Tahoma" w:cs="Tahoma"/>
          <w:i/>
          <w:iCs/>
          <w:sz w:val="18"/>
          <w:szCs w:val="18"/>
        </w:rPr>
        <w:t>Estructura de la forma en el contrato de seguro</w:t>
      </w:r>
      <w:r w:rsidRPr="00191D6B">
        <w:rPr>
          <w:rFonts w:ascii="Tahoma" w:hAnsi="Tahoma" w:cs="Tahoma"/>
          <w:sz w:val="18"/>
          <w:szCs w:val="18"/>
        </w:rPr>
        <w:t xml:space="preserve">, Editorial Temis, Bogotá, 1986, pág. 167. </w:t>
      </w:r>
    </w:p>
  </w:footnote>
  <w:footnote w:id="40">
    <w:p w14:paraId="138A9E80" w14:textId="79D40B76" w:rsidR="00566B7C" w:rsidRPr="00191D6B" w:rsidRDefault="00566B7C" w:rsidP="003904D2">
      <w:pPr>
        <w:spacing w:after="0" w:line="240" w:lineRule="auto"/>
        <w:ind w:firstLine="708"/>
        <w:jc w:val="both"/>
        <w:rPr>
          <w:rFonts w:ascii="Tahoma" w:hAnsi="Tahoma" w:cs="Tahoma"/>
          <w:sz w:val="18"/>
          <w:szCs w:val="18"/>
        </w:rPr>
      </w:pPr>
      <w:r w:rsidRPr="00191D6B">
        <w:rPr>
          <w:rFonts w:ascii="Tahoma" w:hAnsi="Tahoma" w:cs="Tahoma"/>
          <w:sz w:val="18"/>
          <w:szCs w:val="18"/>
          <w:vertAlign w:val="superscript"/>
        </w:rPr>
        <w:footnoteRef/>
      </w:r>
      <w:r w:rsidRPr="00191D6B">
        <w:rPr>
          <w:rFonts w:ascii="Tahoma" w:hAnsi="Tahoma" w:cs="Tahoma"/>
          <w:sz w:val="18"/>
          <w:szCs w:val="18"/>
        </w:rPr>
        <w:t xml:space="preserve"> Escritura que da origen a la ejecución, pág. 63.</w:t>
      </w:r>
    </w:p>
  </w:footnote>
  <w:footnote w:id="41">
    <w:p w14:paraId="0277F1B9" w14:textId="4968FEB0" w:rsidR="00566B7C" w:rsidRPr="004705F7" w:rsidRDefault="00566B7C" w:rsidP="001F70D2">
      <w:pPr>
        <w:pStyle w:val="centrado"/>
        <w:spacing w:before="0" w:beforeAutospacing="0" w:after="0" w:afterAutospacing="0"/>
        <w:ind w:firstLine="708"/>
        <w:jc w:val="both"/>
        <w:rPr>
          <w:rFonts w:ascii="Tahoma" w:hAnsi="Tahoma" w:cs="Tahoma"/>
          <w:color w:val="000000"/>
          <w:sz w:val="18"/>
          <w:szCs w:val="18"/>
        </w:rPr>
      </w:pPr>
      <w:r w:rsidRPr="00191D6B">
        <w:rPr>
          <w:rFonts w:ascii="Tahoma" w:hAnsi="Tahoma" w:cs="Tahoma"/>
          <w:sz w:val="18"/>
          <w:szCs w:val="18"/>
          <w:vertAlign w:val="superscript"/>
        </w:rPr>
        <w:footnoteRef/>
      </w:r>
      <w:r w:rsidRPr="00191D6B">
        <w:rPr>
          <w:rFonts w:ascii="Tahoma" w:hAnsi="Tahoma" w:cs="Tahoma"/>
          <w:sz w:val="18"/>
          <w:szCs w:val="18"/>
        </w:rPr>
        <w:t xml:space="preserve"> </w:t>
      </w:r>
      <w:r w:rsidRPr="00191D6B">
        <w:rPr>
          <w:rFonts w:ascii="Tahoma" w:hAnsi="Tahoma" w:cs="Tahoma"/>
          <w:smallCaps/>
          <w:sz w:val="18"/>
          <w:szCs w:val="18"/>
        </w:rPr>
        <w:t xml:space="preserve">Código de Comercio, </w:t>
      </w:r>
      <w:r w:rsidRPr="00191D6B">
        <w:rPr>
          <w:rFonts w:ascii="Tahoma" w:eastAsiaTheme="minorEastAsia" w:hAnsi="Tahoma" w:cs="Tahoma"/>
          <w:sz w:val="18"/>
          <w:szCs w:val="18"/>
        </w:rPr>
        <w:t xml:space="preserve">artículos 1226, 832, 833 y </w:t>
      </w:r>
      <w:r w:rsidRPr="00191D6B">
        <w:rPr>
          <w:rFonts w:ascii="Tahoma" w:eastAsiaTheme="minorEastAsia" w:hAnsi="Tahoma" w:cs="Tahoma"/>
          <w:sz w:val="18"/>
          <w:szCs w:val="18"/>
          <w:u w:val="single"/>
        </w:rPr>
        <w:t>840</w:t>
      </w:r>
      <w:r w:rsidRPr="00191D6B">
        <w:rPr>
          <w:rFonts w:ascii="Tahoma" w:eastAsiaTheme="minorEastAsia" w:hAnsi="Tahoma" w:cs="Tahoma"/>
          <w:sz w:val="18"/>
          <w:szCs w:val="18"/>
        </w:rPr>
        <w:t>.</w:t>
      </w:r>
    </w:p>
  </w:footnote>
  <w:footnote w:id="42">
    <w:p w14:paraId="0C76E59B" w14:textId="77777777" w:rsidR="004C3DBA" w:rsidRPr="00A11E51" w:rsidRDefault="004C3DBA" w:rsidP="004C3DBA">
      <w:pPr>
        <w:pStyle w:val="centrado"/>
        <w:spacing w:before="0" w:beforeAutospacing="0" w:after="0" w:afterAutospacing="0"/>
        <w:ind w:firstLine="708"/>
        <w:jc w:val="both"/>
        <w:rPr>
          <w:rFonts w:ascii="Tahoma" w:hAnsi="Tahoma" w:cs="Tahoma"/>
          <w:sz w:val="18"/>
          <w:szCs w:val="18"/>
        </w:rPr>
      </w:pPr>
      <w:r w:rsidRPr="00A11E51">
        <w:rPr>
          <w:rFonts w:ascii="Tahoma" w:hAnsi="Tahoma" w:cs="Tahoma"/>
          <w:sz w:val="18"/>
          <w:szCs w:val="18"/>
          <w:vertAlign w:val="superscript"/>
        </w:rPr>
        <w:footnoteRef/>
      </w:r>
      <w:r w:rsidRPr="00A11E51">
        <w:rPr>
          <w:rFonts w:ascii="Tahoma" w:hAnsi="Tahoma" w:cs="Tahoma"/>
          <w:sz w:val="18"/>
          <w:szCs w:val="18"/>
        </w:rPr>
        <w:t xml:space="preserve"> </w:t>
      </w:r>
      <w:r w:rsidRPr="008142C2">
        <w:rPr>
          <w:rFonts w:ascii="Tahoma" w:hAnsi="Tahoma" w:cs="Tahoma"/>
          <w:smallCaps/>
          <w:sz w:val="18"/>
          <w:szCs w:val="18"/>
        </w:rPr>
        <w:t>Guastini</w:t>
      </w:r>
      <w:r>
        <w:rPr>
          <w:rFonts w:ascii="Tahoma" w:hAnsi="Tahoma" w:cs="Tahoma"/>
          <w:smallCaps/>
          <w:sz w:val="18"/>
          <w:szCs w:val="18"/>
        </w:rPr>
        <w:t xml:space="preserve">, </w:t>
      </w:r>
      <w:r>
        <w:rPr>
          <w:rFonts w:ascii="Tahoma" w:hAnsi="Tahoma" w:cs="Tahoma"/>
          <w:sz w:val="18"/>
          <w:szCs w:val="18"/>
        </w:rPr>
        <w:t>Ricardo</w:t>
      </w:r>
      <w:r>
        <w:rPr>
          <w:rStyle w:val="baj"/>
          <w:rFonts w:ascii="Tahoma" w:hAnsi="Tahoma" w:cs="Tahoma"/>
          <w:bCs/>
          <w:sz w:val="18"/>
          <w:szCs w:val="18"/>
        </w:rPr>
        <w:t xml:space="preserve">. </w:t>
      </w:r>
      <w:r w:rsidRPr="005D1C11">
        <w:rPr>
          <w:rStyle w:val="baj"/>
          <w:rFonts w:ascii="Tahoma" w:hAnsi="Tahoma" w:cs="Tahoma"/>
          <w:bCs/>
          <w:i/>
          <w:iCs/>
          <w:sz w:val="18"/>
          <w:szCs w:val="18"/>
        </w:rPr>
        <w:t>Interpretar y Argumentar</w:t>
      </w:r>
      <w:r>
        <w:rPr>
          <w:rStyle w:val="baj"/>
          <w:rFonts w:ascii="Tahoma" w:hAnsi="Tahoma" w:cs="Tahoma"/>
          <w:bCs/>
          <w:sz w:val="18"/>
          <w:szCs w:val="18"/>
        </w:rPr>
        <w:t xml:space="preserve">, segunda edición, traducción de Silvina Álvarez, Centro de Estudios Políticos y Constitucionales, Madrid, 2018, </w:t>
      </w:r>
      <w:proofErr w:type="gramStart"/>
      <w:r w:rsidRPr="000F1DD2">
        <w:rPr>
          <w:rStyle w:val="baj"/>
          <w:rFonts w:ascii="Tahoma" w:hAnsi="Tahoma" w:cs="Tahoma"/>
          <w:bCs/>
          <w:sz w:val="18"/>
          <w:szCs w:val="18"/>
        </w:rPr>
        <w:t>pág</w:t>
      </w:r>
      <w:r>
        <w:rPr>
          <w:rStyle w:val="baj"/>
          <w:rFonts w:ascii="Tahoma" w:hAnsi="Tahoma" w:cs="Tahoma"/>
          <w:bCs/>
          <w:sz w:val="18"/>
          <w:szCs w:val="18"/>
        </w:rPr>
        <w:t xml:space="preserve">. </w:t>
      </w:r>
      <w:r w:rsidRPr="00A11E51">
        <w:rPr>
          <w:rStyle w:val="baj"/>
          <w:rFonts w:ascii="Tahoma" w:hAnsi="Tahoma" w:cs="Tahoma"/>
          <w:bCs/>
          <w:sz w:val="18"/>
          <w:szCs w:val="18"/>
        </w:rPr>
        <w:t>.</w:t>
      </w:r>
      <w:proofErr w:type="gramEnd"/>
      <w:r w:rsidRPr="00A11E51">
        <w:rPr>
          <w:rStyle w:val="baj"/>
          <w:rFonts w:ascii="Tahoma" w:hAnsi="Tahoma" w:cs="Tahoma"/>
          <w:bCs/>
          <w:sz w:val="18"/>
          <w:szCs w:val="18"/>
        </w:rPr>
        <w:t xml:space="preserve"> </w:t>
      </w:r>
    </w:p>
  </w:footnote>
  <w:footnote w:id="43">
    <w:p w14:paraId="4853198A" w14:textId="77777777" w:rsidR="004C3DBA" w:rsidRPr="00A11E51" w:rsidRDefault="004C3DBA" w:rsidP="004C3DBA">
      <w:pPr>
        <w:pStyle w:val="centrado"/>
        <w:spacing w:before="0" w:beforeAutospacing="0" w:after="0" w:afterAutospacing="0"/>
        <w:ind w:firstLine="708"/>
        <w:jc w:val="both"/>
        <w:rPr>
          <w:rFonts w:ascii="Tahoma" w:hAnsi="Tahoma" w:cs="Tahoma"/>
          <w:sz w:val="18"/>
          <w:szCs w:val="18"/>
        </w:rPr>
      </w:pPr>
      <w:r w:rsidRPr="00A11E51">
        <w:rPr>
          <w:rFonts w:ascii="Tahoma" w:hAnsi="Tahoma" w:cs="Tahoma"/>
          <w:sz w:val="18"/>
          <w:szCs w:val="18"/>
          <w:vertAlign w:val="superscript"/>
        </w:rPr>
        <w:footnoteRef/>
      </w:r>
      <w:r w:rsidRPr="00A11E51">
        <w:rPr>
          <w:rFonts w:ascii="Tahoma" w:hAnsi="Tahoma" w:cs="Tahoma"/>
          <w:sz w:val="18"/>
          <w:szCs w:val="18"/>
        </w:rPr>
        <w:t xml:space="preserve"> </w:t>
      </w:r>
      <w:r w:rsidRPr="00A11E51">
        <w:rPr>
          <w:rFonts w:ascii="Tahoma" w:hAnsi="Tahoma" w:cs="Tahoma"/>
          <w:smallCaps/>
          <w:sz w:val="18"/>
          <w:szCs w:val="18"/>
        </w:rPr>
        <w:t>Co</w:t>
      </w:r>
      <w:r>
        <w:rPr>
          <w:rFonts w:ascii="Tahoma" w:hAnsi="Tahoma" w:cs="Tahoma"/>
          <w:smallCaps/>
          <w:sz w:val="18"/>
          <w:szCs w:val="18"/>
        </w:rPr>
        <w:t xml:space="preserve">manducci, </w:t>
      </w:r>
      <w:r>
        <w:rPr>
          <w:rFonts w:ascii="Tahoma" w:hAnsi="Tahoma" w:cs="Tahoma"/>
          <w:sz w:val="18"/>
          <w:szCs w:val="18"/>
        </w:rPr>
        <w:t>Paolo</w:t>
      </w:r>
      <w:r>
        <w:rPr>
          <w:rStyle w:val="baj"/>
          <w:rFonts w:ascii="Tahoma" w:hAnsi="Tahoma" w:cs="Tahoma"/>
          <w:bCs/>
          <w:sz w:val="18"/>
          <w:szCs w:val="18"/>
        </w:rPr>
        <w:t xml:space="preserve">. </w:t>
      </w:r>
      <w:r w:rsidRPr="007C32C4">
        <w:rPr>
          <w:rStyle w:val="baj"/>
          <w:rFonts w:ascii="Tahoma" w:hAnsi="Tahoma" w:cs="Tahoma"/>
          <w:bCs/>
          <w:i/>
          <w:iCs/>
          <w:sz w:val="18"/>
          <w:szCs w:val="18"/>
        </w:rPr>
        <w:t>Algunos problemas conceptuales relativos a la aplicación del Derecho</w:t>
      </w:r>
      <w:r>
        <w:rPr>
          <w:rStyle w:val="baj"/>
          <w:rFonts w:ascii="Tahoma" w:hAnsi="Tahoma" w:cs="Tahoma"/>
          <w:bCs/>
          <w:sz w:val="18"/>
          <w:szCs w:val="18"/>
        </w:rPr>
        <w:t xml:space="preserve"> EN: Positivismo Jurídico y neoconstitucionalismo, Fundación Coloquio Jurídico Europeo, Madrid, 2009, pág. 42</w:t>
      </w:r>
      <w:r w:rsidRPr="00A11E51">
        <w:rPr>
          <w:rStyle w:val="baj"/>
          <w:rFonts w:ascii="Tahoma" w:hAnsi="Tahoma" w:cs="Tahoma"/>
          <w:bCs/>
          <w:sz w:val="18"/>
          <w:szCs w:val="18"/>
        </w:rPr>
        <w:t xml:space="preserve">. </w:t>
      </w:r>
    </w:p>
  </w:footnote>
  <w:footnote w:id="44">
    <w:p w14:paraId="391C786A" w14:textId="77777777" w:rsidR="00AC5685" w:rsidRPr="008A21BE" w:rsidRDefault="00AC5685" w:rsidP="00AC5685">
      <w:pPr>
        <w:pStyle w:val="Textonotapie"/>
        <w:ind w:firstLine="708"/>
        <w:jc w:val="both"/>
        <w:rPr>
          <w:rFonts w:ascii="Tahoma" w:hAnsi="Tahoma" w:cs="Tahoma"/>
          <w:sz w:val="18"/>
          <w:szCs w:val="18"/>
        </w:rPr>
      </w:pPr>
      <w:r w:rsidRPr="00191D6B">
        <w:rPr>
          <w:rFonts w:ascii="Tahoma" w:hAnsi="Tahoma" w:cs="Tahoma"/>
          <w:sz w:val="18"/>
          <w:szCs w:val="18"/>
          <w:vertAlign w:val="superscript"/>
        </w:rPr>
        <w:footnoteRef/>
      </w:r>
      <w:r w:rsidRPr="00191D6B">
        <w:rPr>
          <w:rFonts w:ascii="Tahoma" w:hAnsi="Tahoma" w:cs="Tahoma"/>
          <w:sz w:val="18"/>
          <w:szCs w:val="18"/>
          <w:lang w:val="es-ES"/>
        </w:rPr>
        <w:t xml:space="preserve"> </w:t>
      </w:r>
      <w:r w:rsidRPr="00191D6B">
        <w:rPr>
          <w:rFonts w:ascii="Tahoma" w:hAnsi="Tahoma" w:cs="Tahoma"/>
          <w:smallCaps/>
          <w:sz w:val="18"/>
          <w:szCs w:val="18"/>
        </w:rPr>
        <w:t>Corte Suprema de Justicia,</w:t>
      </w:r>
      <w:r w:rsidRPr="00191D6B">
        <w:rPr>
          <w:rFonts w:ascii="Tahoma" w:hAnsi="Tahoma" w:cs="Tahoma"/>
          <w:i/>
          <w:iCs/>
          <w:sz w:val="18"/>
          <w:szCs w:val="18"/>
        </w:rPr>
        <w:t xml:space="preserve"> </w:t>
      </w:r>
      <w:r w:rsidRPr="00191D6B">
        <w:rPr>
          <w:rFonts w:ascii="Tahoma" w:hAnsi="Tahoma" w:cs="Tahoma"/>
          <w:bCs/>
          <w:sz w:val="18"/>
          <w:szCs w:val="18"/>
        </w:rPr>
        <w:t>Sala de Casación Civil, Sentencia de 4 de diciembre de 1981. Magistrado Ponente: Doctor German Giraldo Zuluaga, entre muchas otras</w:t>
      </w:r>
      <w:r w:rsidRPr="00191D6B">
        <w:rPr>
          <w:rFonts w:ascii="Tahoma" w:hAnsi="Tahoma" w:cs="Tahoma"/>
          <w:sz w:val="18"/>
          <w:szCs w:val="18"/>
          <w:lang w:val="es-ES"/>
        </w:rPr>
        <w:t xml:space="preserve">.     </w:t>
      </w:r>
      <w:r w:rsidRPr="00191D6B">
        <w:rPr>
          <w:rFonts w:ascii="Tahoma" w:hAnsi="Tahoma" w:cs="Tahom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804156"/>
      <w:docPartObj>
        <w:docPartGallery w:val="Page Numbers (Top of Page)"/>
        <w:docPartUnique/>
      </w:docPartObj>
    </w:sdtPr>
    <w:sdtEndPr/>
    <w:sdtContent>
      <w:p w14:paraId="5E9E5ACE" w14:textId="4FF70254" w:rsidR="00566B7C" w:rsidRDefault="00566B7C">
        <w:pPr>
          <w:pStyle w:val="Encabezado"/>
          <w:jc w:val="right"/>
        </w:pPr>
        <w:r>
          <w:fldChar w:fldCharType="begin"/>
        </w:r>
        <w:r>
          <w:instrText>PAGE   \* MERGEFORMAT</w:instrText>
        </w:r>
        <w:r>
          <w:fldChar w:fldCharType="separate"/>
        </w:r>
        <w:r w:rsidRPr="00FA368D">
          <w:rPr>
            <w:noProof/>
            <w:lang w:val="es-ES"/>
          </w:rPr>
          <w:t>2</w:t>
        </w:r>
        <w:r>
          <w:fldChar w:fldCharType="end"/>
        </w:r>
      </w:p>
    </w:sdtContent>
  </w:sdt>
  <w:p w14:paraId="669EA5B3" w14:textId="77777777" w:rsidR="00566B7C" w:rsidRDefault="00566B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38"/>
    <w:multiLevelType w:val="hybridMultilevel"/>
    <w:tmpl w:val="886AAA8A"/>
    <w:lvl w:ilvl="0" w:tplc="234A2CF8">
      <w:start w:val="5"/>
      <w:numFmt w:val="bullet"/>
      <w:lvlText w:val="-"/>
      <w:lvlJc w:val="left"/>
      <w:pPr>
        <w:ind w:left="720" w:hanging="360"/>
      </w:pPr>
      <w:rPr>
        <w:rFonts w:ascii="Cambria Math" w:eastAsiaTheme="minorHAnsi" w:hAnsi="Cambria Math"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131901"/>
    <w:multiLevelType w:val="hybridMultilevel"/>
    <w:tmpl w:val="4F306D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473DC"/>
    <w:multiLevelType w:val="hybridMultilevel"/>
    <w:tmpl w:val="DA9A02BA"/>
    <w:lvl w:ilvl="0" w:tplc="18D4D4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AB7B57"/>
    <w:multiLevelType w:val="hybridMultilevel"/>
    <w:tmpl w:val="74F8ECAC"/>
    <w:lvl w:ilvl="0" w:tplc="F3E665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A135B1"/>
    <w:multiLevelType w:val="hybridMultilevel"/>
    <w:tmpl w:val="4180264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6014CB"/>
    <w:multiLevelType w:val="hybridMultilevel"/>
    <w:tmpl w:val="4F306D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691A0A"/>
    <w:multiLevelType w:val="hybridMultilevel"/>
    <w:tmpl w:val="CBEA6E58"/>
    <w:lvl w:ilvl="0" w:tplc="3B9C3774">
      <w:start w:val="3"/>
      <w:numFmt w:val="bullet"/>
      <w:lvlText w:val="-"/>
      <w:lvlJc w:val="left"/>
      <w:pPr>
        <w:ind w:left="720" w:hanging="360"/>
      </w:pPr>
      <w:rPr>
        <w:rFonts w:ascii="Cambria Math" w:eastAsia="Times New Roman" w:hAnsi="Cambria Math"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6B7A34"/>
    <w:multiLevelType w:val="hybridMultilevel"/>
    <w:tmpl w:val="CA64EA7E"/>
    <w:lvl w:ilvl="0" w:tplc="045CB01C">
      <w:start w:val="2"/>
      <w:numFmt w:val="bullet"/>
      <w:lvlText w:val="-"/>
      <w:lvlJc w:val="left"/>
      <w:pPr>
        <w:ind w:left="720" w:hanging="360"/>
      </w:pPr>
      <w:rPr>
        <w:rFonts w:ascii="Cambria Math" w:eastAsiaTheme="minorHAnsi" w:hAnsi="Cambria Math"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62174D3"/>
    <w:multiLevelType w:val="multilevel"/>
    <w:tmpl w:val="0A4A0B1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6E5F6C"/>
    <w:multiLevelType w:val="hybridMultilevel"/>
    <w:tmpl w:val="81D2E61E"/>
    <w:lvl w:ilvl="0" w:tplc="7AA0AFAA">
      <w:start w:val="5"/>
      <w:numFmt w:val="bullet"/>
      <w:lvlText w:val="-"/>
      <w:lvlJc w:val="left"/>
      <w:pPr>
        <w:ind w:left="720" w:hanging="360"/>
      </w:pPr>
      <w:rPr>
        <w:rFonts w:ascii="Cambria Math" w:eastAsia="Times New Roman" w:hAnsi="Cambria Math"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EF36D8"/>
    <w:multiLevelType w:val="hybridMultilevel"/>
    <w:tmpl w:val="B5EA5FB4"/>
    <w:lvl w:ilvl="0" w:tplc="D3C23E92">
      <w:start w:val="1"/>
      <w:numFmt w:val="bullet"/>
      <w:lvlText w:val="-"/>
      <w:lvlJc w:val="left"/>
      <w:pPr>
        <w:ind w:left="720" w:hanging="360"/>
      </w:pPr>
      <w:rPr>
        <w:rFonts w:ascii="Cambria Math" w:eastAsia="Times New Roman" w:hAnsi="Cambria Math"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62410E"/>
    <w:multiLevelType w:val="multilevel"/>
    <w:tmpl w:val="EB2EFF0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4806B8"/>
    <w:multiLevelType w:val="hybridMultilevel"/>
    <w:tmpl w:val="DECA9FBE"/>
    <w:lvl w:ilvl="0" w:tplc="C80E7ADC">
      <w:start w:val="2"/>
      <w:numFmt w:val="bullet"/>
      <w:lvlText w:val="-"/>
      <w:lvlJc w:val="left"/>
      <w:pPr>
        <w:ind w:left="720" w:hanging="360"/>
      </w:pPr>
      <w:rPr>
        <w:rFonts w:ascii="Cambria Math" w:eastAsiaTheme="minorHAnsi" w:hAnsi="Cambria Math"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CD179D"/>
    <w:multiLevelType w:val="hybridMultilevel"/>
    <w:tmpl w:val="6226A824"/>
    <w:lvl w:ilvl="0" w:tplc="F28A481A">
      <w:start w:val="4"/>
      <w:numFmt w:val="bullet"/>
      <w:lvlText w:val="-"/>
      <w:lvlJc w:val="left"/>
      <w:pPr>
        <w:ind w:left="720" w:hanging="360"/>
      </w:pPr>
      <w:rPr>
        <w:rFonts w:ascii="Cambria Math" w:eastAsiaTheme="minorHAnsi" w:hAnsi="Cambria Math"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DD5C22"/>
    <w:multiLevelType w:val="hybridMultilevel"/>
    <w:tmpl w:val="EF96EE76"/>
    <w:lvl w:ilvl="0" w:tplc="0870FD74">
      <w:start w:val="4"/>
      <w:numFmt w:val="bullet"/>
      <w:lvlText w:val="-"/>
      <w:lvlJc w:val="left"/>
      <w:pPr>
        <w:ind w:left="720" w:hanging="360"/>
      </w:pPr>
      <w:rPr>
        <w:rFonts w:ascii="Cambria Math" w:eastAsiaTheme="minorHAnsi" w:hAnsi="Cambria Math"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D51A15"/>
    <w:multiLevelType w:val="hybridMultilevel"/>
    <w:tmpl w:val="35C096AC"/>
    <w:lvl w:ilvl="0" w:tplc="27D0AD26">
      <w:start w:val="5"/>
      <w:numFmt w:val="decimal"/>
      <w:lvlText w:val="%1."/>
      <w:lvlJc w:val="left"/>
      <w:pPr>
        <w:ind w:left="720" w:hanging="360"/>
      </w:pPr>
      <w:rPr>
        <w:rFonts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EA3E60"/>
    <w:multiLevelType w:val="multilevel"/>
    <w:tmpl w:val="45A2E5D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8"/>
  </w:num>
  <w:num w:numId="4">
    <w:abstractNumId w:val="3"/>
  </w:num>
  <w:num w:numId="5">
    <w:abstractNumId w:val="12"/>
  </w:num>
  <w:num w:numId="6">
    <w:abstractNumId w:val="16"/>
  </w:num>
  <w:num w:numId="7">
    <w:abstractNumId w:val="11"/>
  </w:num>
  <w:num w:numId="8">
    <w:abstractNumId w:val="7"/>
  </w:num>
  <w:num w:numId="9">
    <w:abstractNumId w:val="6"/>
  </w:num>
  <w:num w:numId="10">
    <w:abstractNumId w:val="4"/>
  </w:num>
  <w:num w:numId="11">
    <w:abstractNumId w:val="15"/>
  </w:num>
  <w:num w:numId="12">
    <w:abstractNumId w:val="13"/>
  </w:num>
  <w:num w:numId="13">
    <w:abstractNumId w:val="14"/>
  </w:num>
  <w:num w:numId="14">
    <w:abstractNumId w:val="5"/>
  </w:num>
  <w:num w:numId="15">
    <w:abstractNumId w:val="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E4"/>
    <w:rsid w:val="00001279"/>
    <w:rsid w:val="0000340D"/>
    <w:rsid w:val="00005D55"/>
    <w:rsid w:val="00007048"/>
    <w:rsid w:val="00007AF2"/>
    <w:rsid w:val="00014248"/>
    <w:rsid w:val="00015C27"/>
    <w:rsid w:val="000165D9"/>
    <w:rsid w:val="00021468"/>
    <w:rsid w:val="000236C0"/>
    <w:rsid w:val="00030DB2"/>
    <w:rsid w:val="00031B96"/>
    <w:rsid w:val="0003484F"/>
    <w:rsid w:val="00037DB6"/>
    <w:rsid w:val="00043848"/>
    <w:rsid w:val="00044FA5"/>
    <w:rsid w:val="000450EE"/>
    <w:rsid w:val="00046844"/>
    <w:rsid w:val="0004789C"/>
    <w:rsid w:val="00051EF5"/>
    <w:rsid w:val="000523FA"/>
    <w:rsid w:val="00052EEE"/>
    <w:rsid w:val="0005322B"/>
    <w:rsid w:val="0005340E"/>
    <w:rsid w:val="000553F2"/>
    <w:rsid w:val="00056B47"/>
    <w:rsid w:val="00057C9E"/>
    <w:rsid w:val="00060341"/>
    <w:rsid w:val="000608B2"/>
    <w:rsid w:val="00064B4E"/>
    <w:rsid w:val="00065023"/>
    <w:rsid w:val="0006538C"/>
    <w:rsid w:val="0006693D"/>
    <w:rsid w:val="00066EBF"/>
    <w:rsid w:val="0006746D"/>
    <w:rsid w:val="0007265C"/>
    <w:rsid w:val="00072ED6"/>
    <w:rsid w:val="00075826"/>
    <w:rsid w:val="0008139B"/>
    <w:rsid w:val="00081788"/>
    <w:rsid w:val="00081EB4"/>
    <w:rsid w:val="00081F38"/>
    <w:rsid w:val="00083286"/>
    <w:rsid w:val="0008494A"/>
    <w:rsid w:val="00084BA1"/>
    <w:rsid w:val="000852B5"/>
    <w:rsid w:val="00087669"/>
    <w:rsid w:val="000910BF"/>
    <w:rsid w:val="00091B5B"/>
    <w:rsid w:val="000942D6"/>
    <w:rsid w:val="000948F4"/>
    <w:rsid w:val="000951A2"/>
    <w:rsid w:val="0009538D"/>
    <w:rsid w:val="000966A1"/>
    <w:rsid w:val="00097515"/>
    <w:rsid w:val="000A1AFB"/>
    <w:rsid w:val="000A3C92"/>
    <w:rsid w:val="000A3DD5"/>
    <w:rsid w:val="000A45B6"/>
    <w:rsid w:val="000A7585"/>
    <w:rsid w:val="000B1DF5"/>
    <w:rsid w:val="000B1E4B"/>
    <w:rsid w:val="000B2ADD"/>
    <w:rsid w:val="000B2D39"/>
    <w:rsid w:val="000B31D5"/>
    <w:rsid w:val="000B497E"/>
    <w:rsid w:val="000B4F39"/>
    <w:rsid w:val="000B7710"/>
    <w:rsid w:val="000C053A"/>
    <w:rsid w:val="000C0CBA"/>
    <w:rsid w:val="000C2845"/>
    <w:rsid w:val="000C41F5"/>
    <w:rsid w:val="000C43B4"/>
    <w:rsid w:val="000C5090"/>
    <w:rsid w:val="000C64D0"/>
    <w:rsid w:val="000D015A"/>
    <w:rsid w:val="000D1433"/>
    <w:rsid w:val="000D2386"/>
    <w:rsid w:val="000D378B"/>
    <w:rsid w:val="000D59A3"/>
    <w:rsid w:val="000E01CC"/>
    <w:rsid w:val="000E0269"/>
    <w:rsid w:val="000E0F41"/>
    <w:rsid w:val="000E0FF1"/>
    <w:rsid w:val="000E115F"/>
    <w:rsid w:val="000E2842"/>
    <w:rsid w:val="000E39BA"/>
    <w:rsid w:val="000E3E17"/>
    <w:rsid w:val="000E512E"/>
    <w:rsid w:val="000E533D"/>
    <w:rsid w:val="000E5A55"/>
    <w:rsid w:val="000E5CD1"/>
    <w:rsid w:val="000E652F"/>
    <w:rsid w:val="000F08D1"/>
    <w:rsid w:val="000F1035"/>
    <w:rsid w:val="000F11FA"/>
    <w:rsid w:val="000F1DD2"/>
    <w:rsid w:val="000F286C"/>
    <w:rsid w:val="000F2DE6"/>
    <w:rsid w:val="000F6336"/>
    <w:rsid w:val="00100797"/>
    <w:rsid w:val="00100AC8"/>
    <w:rsid w:val="001014ED"/>
    <w:rsid w:val="00104888"/>
    <w:rsid w:val="00105733"/>
    <w:rsid w:val="00106816"/>
    <w:rsid w:val="00107862"/>
    <w:rsid w:val="00110BAB"/>
    <w:rsid w:val="00111069"/>
    <w:rsid w:val="00113209"/>
    <w:rsid w:val="00113E3A"/>
    <w:rsid w:val="0011490F"/>
    <w:rsid w:val="00116974"/>
    <w:rsid w:val="00120004"/>
    <w:rsid w:val="001209A8"/>
    <w:rsid w:val="00121DD9"/>
    <w:rsid w:val="00122048"/>
    <w:rsid w:val="001229E3"/>
    <w:rsid w:val="001233BE"/>
    <w:rsid w:val="001236AA"/>
    <w:rsid w:val="0012449A"/>
    <w:rsid w:val="00126F2C"/>
    <w:rsid w:val="00131F6E"/>
    <w:rsid w:val="00132630"/>
    <w:rsid w:val="00133204"/>
    <w:rsid w:val="00136398"/>
    <w:rsid w:val="001365CB"/>
    <w:rsid w:val="00144D1E"/>
    <w:rsid w:val="00145989"/>
    <w:rsid w:val="00146694"/>
    <w:rsid w:val="00146DD3"/>
    <w:rsid w:val="00147CAB"/>
    <w:rsid w:val="00150030"/>
    <w:rsid w:val="001507A1"/>
    <w:rsid w:val="00151016"/>
    <w:rsid w:val="001515D3"/>
    <w:rsid w:val="00152630"/>
    <w:rsid w:val="00154C60"/>
    <w:rsid w:val="001566EB"/>
    <w:rsid w:val="001578F9"/>
    <w:rsid w:val="00157B7A"/>
    <w:rsid w:val="00160A53"/>
    <w:rsid w:val="0016252F"/>
    <w:rsid w:val="00164185"/>
    <w:rsid w:val="0016490E"/>
    <w:rsid w:val="001650DE"/>
    <w:rsid w:val="001657C8"/>
    <w:rsid w:val="0016605E"/>
    <w:rsid w:val="001678E5"/>
    <w:rsid w:val="00171E5C"/>
    <w:rsid w:val="00172126"/>
    <w:rsid w:val="00172167"/>
    <w:rsid w:val="00172DBF"/>
    <w:rsid w:val="00173589"/>
    <w:rsid w:val="00173CB9"/>
    <w:rsid w:val="001759CC"/>
    <w:rsid w:val="00177B1F"/>
    <w:rsid w:val="001805EE"/>
    <w:rsid w:val="001820D3"/>
    <w:rsid w:val="00183039"/>
    <w:rsid w:val="00183BE3"/>
    <w:rsid w:val="00184E08"/>
    <w:rsid w:val="00185411"/>
    <w:rsid w:val="00187FB8"/>
    <w:rsid w:val="00190D1A"/>
    <w:rsid w:val="00191D6B"/>
    <w:rsid w:val="00191E78"/>
    <w:rsid w:val="001933FE"/>
    <w:rsid w:val="00194A47"/>
    <w:rsid w:val="00195048"/>
    <w:rsid w:val="00196CA4"/>
    <w:rsid w:val="00197451"/>
    <w:rsid w:val="0019746E"/>
    <w:rsid w:val="00197D6C"/>
    <w:rsid w:val="001A0DEE"/>
    <w:rsid w:val="001A2FFF"/>
    <w:rsid w:val="001A36E3"/>
    <w:rsid w:val="001A420B"/>
    <w:rsid w:val="001A4B72"/>
    <w:rsid w:val="001A50C2"/>
    <w:rsid w:val="001B0804"/>
    <w:rsid w:val="001B1242"/>
    <w:rsid w:val="001B2962"/>
    <w:rsid w:val="001B2A1F"/>
    <w:rsid w:val="001B2C8D"/>
    <w:rsid w:val="001B480F"/>
    <w:rsid w:val="001B6BFD"/>
    <w:rsid w:val="001B73F0"/>
    <w:rsid w:val="001C2E68"/>
    <w:rsid w:val="001C328C"/>
    <w:rsid w:val="001C46E1"/>
    <w:rsid w:val="001C4920"/>
    <w:rsid w:val="001C70C3"/>
    <w:rsid w:val="001D1DD9"/>
    <w:rsid w:val="001D22CF"/>
    <w:rsid w:val="001D26FF"/>
    <w:rsid w:val="001D3804"/>
    <w:rsid w:val="001D4407"/>
    <w:rsid w:val="001D7296"/>
    <w:rsid w:val="001D74EE"/>
    <w:rsid w:val="001D79A0"/>
    <w:rsid w:val="001D7CF7"/>
    <w:rsid w:val="001E188B"/>
    <w:rsid w:val="001E659C"/>
    <w:rsid w:val="001E68C8"/>
    <w:rsid w:val="001E7903"/>
    <w:rsid w:val="001F06EE"/>
    <w:rsid w:val="001F2787"/>
    <w:rsid w:val="001F30EB"/>
    <w:rsid w:val="001F4F12"/>
    <w:rsid w:val="001F70D2"/>
    <w:rsid w:val="002006BE"/>
    <w:rsid w:val="0020218C"/>
    <w:rsid w:val="00203CEA"/>
    <w:rsid w:val="0021097C"/>
    <w:rsid w:val="00211399"/>
    <w:rsid w:val="002119B6"/>
    <w:rsid w:val="0021201F"/>
    <w:rsid w:val="0021214F"/>
    <w:rsid w:val="0021280F"/>
    <w:rsid w:val="00212F5B"/>
    <w:rsid w:val="00215D1F"/>
    <w:rsid w:val="0021677A"/>
    <w:rsid w:val="00216BF5"/>
    <w:rsid w:val="00217F1B"/>
    <w:rsid w:val="0022129F"/>
    <w:rsid w:val="002223EB"/>
    <w:rsid w:val="00223127"/>
    <w:rsid w:val="0022424C"/>
    <w:rsid w:val="002258DB"/>
    <w:rsid w:val="002261A7"/>
    <w:rsid w:val="00230084"/>
    <w:rsid w:val="002322E2"/>
    <w:rsid w:val="00233F71"/>
    <w:rsid w:val="00234521"/>
    <w:rsid w:val="0023452D"/>
    <w:rsid w:val="00235FF7"/>
    <w:rsid w:val="00240869"/>
    <w:rsid w:val="00245475"/>
    <w:rsid w:val="00245F7E"/>
    <w:rsid w:val="002461AF"/>
    <w:rsid w:val="00247225"/>
    <w:rsid w:val="00250570"/>
    <w:rsid w:val="002510A1"/>
    <w:rsid w:val="00253060"/>
    <w:rsid w:val="00255FAE"/>
    <w:rsid w:val="00257286"/>
    <w:rsid w:val="00257291"/>
    <w:rsid w:val="002573C4"/>
    <w:rsid w:val="00260014"/>
    <w:rsid w:val="00260294"/>
    <w:rsid w:val="00260740"/>
    <w:rsid w:val="00261A5F"/>
    <w:rsid w:val="0026320C"/>
    <w:rsid w:val="002637EC"/>
    <w:rsid w:val="00266C66"/>
    <w:rsid w:val="00267269"/>
    <w:rsid w:val="00270153"/>
    <w:rsid w:val="00270B7C"/>
    <w:rsid w:val="00271C6F"/>
    <w:rsid w:val="00274208"/>
    <w:rsid w:val="0027512C"/>
    <w:rsid w:val="00275560"/>
    <w:rsid w:val="00276593"/>
    <w:rsid w:val="0028125D"/>
    <w:rsid w:val="00282475"/>
    <w:rsid w:val="0028739C"/>
    <w:rsid w:val="00287F06"/>
    <w:rsid w:val="00290DB4"/>
    <w:rsid w:val="0029115D"/>
    <w:rsid w:val="00291523"/>
    <w:rsid w:val="00291E6E"/>
    <w:rsid w:val="00292D6F"/>
    <w:rsid w:val="00292E0E"/>
    <w:rsid w:val="00295263"/>
    <w:rsid w:val="002968BD"/>
    <w:rsid w:val="00296DCE"/>
    <w:rsid w:val="002A1B4A"/>
    <w:rsid w:val="002A2360"/>
    <w:rsid w:val="002A3799"/>
    <w:rsid w:val="002A3826"/>
    <w:rsid w:val="002A3B38"/>
    <w:rsid w:val="002A485B"/>
    <w:rsid w:val="002A4A5C"/>
    <w:rsid w:val="002B000B"/>
    <w:rsid w:val="002B0230"/>
    <w:rsid w:val="002B0895"/>
    <w:rsid w:val="002B2BD6"/>
    <w:rsid w:val="002B6770"/>
    <w:rsid w:val="002B7EFA"/>
    <w:rsid w:val="002C43C4"/>
    <w:rsid w:val="002C5D7D"/>
    <w:rsid w:val="002C65A6"/>
    <w:rsid w:val="002C6B93"/>
    <w:rsid w:val="002D2216"/>
    <w:rsid w:val="002D5022"/>
    <w:rsid w:val="002D5C64"/>
    <w:rsid w:val="002D75CA"/>
    <w:rsid w:val="002E1A55"/>
    <w:rsid w:val="002E200B"/>
    <w:rsid w:val="002E38B9"/>
    <w:rsid w:val="002E47B1"/>
    <w:rsid w:val="002E5A5E"/>
    <w:rsid w:val="002E5B35"/>
    <w:rsid w:val="002E614E"/>
    <w:rsid w:val="002F2105"/>
    <w:rsid w:val="002F2A26"/>
    <w:rsid w:val="002F348F"/>
    <w:rsid w:val="002F3BE6"/>
    <w:rsid w:val="002F3E65"/>
    <w:rsid w:val="002F45F9"/>
    <w:rsid w:val="002F68E7"/>
    <w:rsid w:val="003004DB"/>
    <w:rsid w:val="0030069F"/>
    <w:rsid w:val="00301C7B"/>
    <w:rsid w:val="00304558"/>
    <w:rsid w:val="00305064"/>
    <w:rsid w:val="0030519A"/>
    <w:rsid w:val="003068A2"/>
    <w:rsid w:val="00306CAF"/>
    <w:rsid w:val="00310C60"/>
    <w:rsid w:val="00310DB5"/>
    <w:rsid w:val="00311656"/>
    <w:rsid w:val="00311970"/>
    <w:rsid w:val="003141A5"/>
    <w:rsid w:val="0031492C"/>
    <w:rsid w:val="00315889"/>
    <w:rsid w:val="0031757F"/>
    <w:rsid w:val="003206F0"/>
    <w:rsid w:val="00321D46"/>
    <w:rsid w:val="00322736"/>
    <w:rsid w:val="00323637"/>
    <w:rsid w:val="003238A6"/>
    <w:rsid w:val="00323C5B"/>
    <w:rsid w:val="00324426"/>
    <w:rsid w:val="00325169"/>
    <w:rsid w:val="003308E4"/>
    <w:rsid w:val="003330CB"/>
    <w:rsid w:val="00335843"/>
    <w:rsid w:val="00335C70"/>
    <w:rsid w:val="0033603E"/>
    <w:rsid w:val="00337EEB"/>
    <w:rsid w:val="00340FF7"/>
    <w:rsid w:val="0034184F"/>
    <w:rsid w:val="00342092"/>
    <w:rsid w:val="0034259F"/>
    <w:rsid w:val="00342DE5"/>
    <w:rsid w:val="00345632"/>
    <w:rsid w:val="0034666B"/>
    <w:rsid w:val="00347F25"/>
    <w:rsid w:val="00350D71"/>
    <w:rsid w:val="00350EE6"/>
    <w:rsid w:val="00351250"/>
    <w:rsid w:val="00351A1D"/>
    <w:rsid w:val="00352B2A"/>
    <w:rsid w:val="00353FAE"/>
    <w:rsid w:val="003557AD"/>
    <w:rsid w:val="0035752E"/>
    <w:rsid w:val="00360DC8"/>
    <w:rsid w:val="00361661"/>
    <w:rsid w:val="003616DE"/>
    <w:rsid w:val="00363358"/>
    <w:rsid w:val="00367164"/>
    <w:rsid w:val="0037086E"/>
    <w:rsid w:val="00371010"/>
    <w:rsid w:val="00371B4C"/>
    <w:rsid w:val="0037290D"/>
    <w:rsid w:val="003739C8"/>
    <w:rsid w:val="003755BB"/>
    <w:rsid w:val="003755F4"/>
    <w:rsid w:val="00375BB6"/>
    <w:rsid w:val="00376678"/>
    <w:rsid w:val="00376AAC"/>
    <w:rsid w:val="003801F3"/>
    <w:rsid w:val="00380397"/>
    <w:rsid w:val="003809C7"/>
    <w:rsid w:val="00382AD3"/>
    <w:rsid w:val="00383985"/>
    <w:rsid w:val="00386022"/>
    <w:rsid w:val="0038636B"/>
    <w:rsid w:val="00387B0F"/>
    <w:rsid w:val="003904D2"/>
    <w:rsid w:val="003916B6"/>
    <w:rsid w:val="00393D23"/>
    <w:rsid w:val="00394CA1"/>
    <w:rsid w:val="00395840"/>
    <w:rsid w:val="003A0D61"/>
    <w:rsid w:val="003A158A"/>
    <w:rsid w:val="003A38A4"/>
    <w:rsid w:val="003A5B8E"/>
    <w:rsid w:val="003A6544"/>
    <w:rsid w:val="003A70AF"/>
    <w:rsid w:val="003B1B6C"/>
    <w:rsid w:val="003B1C46"/>
    <w:rsid w:val="003B257C"/>
    <w:rsid w:val="003B2E98"/>
    <w:rsid w:val="003B6335"/>
    <w:rsid w:val="003B7797"/>
    <w:rsid w:val="003C01A2"/>
    <w:rsid w:val="003C0EE8"/>
    <w:rsid w:val="003C380C"/>
    <w:rsid w:val="003C40EA"/>
    <w:rsid w:val="003C513A"/>
    <w:rsid w:val="003C59D5"/>
    <w:rsid w:val="003C6506"/>
    <w:rsid w:val="003C7007"/>
    <w:rsid w:val="003C7217"/>
    <w:rsid w:val="003D0BF5"/>
    <w:rsid w:val="003D217C"/>
    <w:rsid w:val="003D25A3"/>
    <w:rsid w:val="003D37D5"/>
    <w:rsid w:val="003D3BF1"/>
    <w:rsid w:val="003D4368"/>
    <w:rsid w:val="003D50AF"/>
    <w:rsid w:val="003D5C14"/>
    <w:rsid w:val="003D6849"/>
    <w:rsid w:val="003D7CEF"/>
    <w:rsid w:val="003E1A8C"/>
    <w:rsid w:val="003E200A"/>
    <w:rsid w:val="003E4495"/>
    <w:rsid w:val="003E5817"/>
    <w:rsid w:val="003E5EF2"/>
    <w:rsid w:val="003E76FC"/>
    <w:rsid w:val="003E7BD4"/>
    <w:rsid w:val="003F358D"/>
    <w:rsid w:val="003F47DD"/>
    <w:rsid w:val="00400E3B"/>
    <w:rsid w:val="004041DB"/>
    <w:rsid w:val="0040553C"/>
    <w:rsid w:val="0040627F"/>
    <w:rsid w:val="00407D35"/>
    <w:rsid w:val="00407EA8"/>
    <w:rsid w:val="00410358"/>
    <w:rsid w:val="00410503"/>
    <w:rsid w:val="0041147D"/>
    <w:rsid w:val="00412DFD"/>
    <w:rsid w:val="0041359F"/>
    <w:rsid w:val="00413E92"/>
    <w:rsid w:val="00420ABA"/>
    <w:rsid w:val="00421054"/>
    <w:rsid w:val="00422B65"/>
    <w:rsid w:val="00423BD1"/>
    <w:rsid w:val="00426455"/>
    <w:rsid w:val="004264EE"/>
    <w:rsid w:val="00427090"/>
    <w:rsid w:val="00430827"/>
    <w:rsid w:val="0043114D"/>
    <w:rsid w:val="00434BF7"/>
    <w:rsid w:val="00434FFA"/>
    <w:rsid w:val="004355A1"/>
    <w:rsid w:val="00436D97"/>
    <w:rsid w:val="004418CD"/>
    <w:rsid w:val="00441EBF"/>
    <w:rsid w:val="0044221E"/>
    <w:rsid w:val="004422E1"/>
    <w:rsid w:val="00443BEC"/>
    <w:rsid w:val="00444376"/>
    <w:rsid w:val="00444EF6"/>
    <w:rsid w:val="00445013"/>
    <w:rsid w:val="004457AC"/>
    <w:rsid w:val="0044611B"/>
    <w:rsid w:val="00446544"/>
    <w:rsid w:val="00450AF7"/>
    <w:rsid w:val="00450BA6"/>
    <w:rsid w:val="00452D10"/>
    <w:rsid w:val="004545E2"/>
    <w:rsid w:val="004565C8"/>
    <w:rsid w:val="004569A7"/>
    <w:rsid w:val="00456EF9"/>
    <w:rsid w:val="00460816"/>
    <w:rsid w:val="00460E9E"/>
    <w:rsid w:val="004612AC"/>
    <w:rsid w:val="00463D93"/>
    <w:rsid w:val="00464F84"/>
    <w:rsid w:val="0046504D"/>
    <w:rsid w:val="0046619E"/>
    <w:rsid w:val="004705F7"/>
    <w:rsid w:val="00470628"/>
    <w:rsid w:val="004711AA"/>
    <w:rsid w:val="00471772"/>
    <w:rsid w:val="00471EE0"/>
    <w:rsid w:val="004728F0"/>
    <w:rsid w:val="0047305D"/>
    <w:rsid w:val="004732A0"/>
    <w:rsid w:val="00473DE9"/>
    <w:rsid w:val="00473E4D"/>
    <w:rsid w:val="00473E5C"/>
    <w:rsid w:val="00473F7C"/>
    <w:rsid w:val="0047589C"/>
    <w:rsid w:val="00475B43"/>
    <w:rsid w:val="00475D89"/>
    <w:rsid w:val="0047632F"/>
    <w:rsid w:val="004803C7"/>
    <w:rsid w:val="004806E4"/>
    <w:rsid w:val="00480C3A"/>
    <w:rsid w:val="00481926"/>
    <w:rsid w:val="00484F91"/>
    <w:rsid w:val="004852EE"/>
    <w:rsid w:val="00485D1F"/>
    <w:rsid w:val="00487A46"/>
    <w:rsid w:val="00490815"/>
    <w:rsid w:val="00490B03"/>
    <w:rsid w:val="00490B1F"/>
    <w:rsid w:val="004914FF"/>
    <w:rsid w:val="0049196B"/>
    <w:rsid w:val="004919F3"/>
    <w:rsid w:val="00491DCA"/>
    <w:rsid w:val="00492877"/>
    <w:rsid w:val="00492C82"/>
    <w:rsid w:val="00494573"/>
    <w:rsid w:val="0049740A"/>
    <w:rsid w:val="004A0DAA"/>
    <w:rsid w:val="004A1341"/>
    <w:rsid w:val="004A1AB6"/>
    <w:rsid w:val="004A1E15"/>
    <w:rsid w:val="004A37CB"/>
    <w:rsid w:val="004A441D"/>
    <w:rsid w:val="004A4F95"/>
    <w:rsid w:val="004A55D0"/>
    <w:rsid w:val="004A5C42"/>
    <w:rsid w:val="004A66A2"/>
    <w:rsid w:val="004A6DD7"/>
    <w:rsid w:val="004B28B7"/>
    <w:rsid w:val="004B3A00"/>
    <w:rsid w:val="004B3DF2"/>
    <w:rsid w:val="004B4386"/>
    <w:rsid w:val="004B591F"/>
    <w:rsid w:val="004B5CA8"/>
    <w:rsid w:val="004B7083"/>
    <w:rsid w:val="004B789A"/>
    <w:rsid w:val="004C3465"/>
    <w:rsid w:val="004C3DBA"/>
    <w:rsid w:val="004C7910"/>
    <w:rsid w:val="004D0AC2"/>
    <w:rsid w:val="004D0D1E"/>
    <w:rsid w:val="004D1A26"/>
    <w:rsid w:val="004D238C"/>
    <w:rsid w:val="004D2626"/>
    <w:rsid w:val="004D3098"/>
    <w:rsid w:val="004D3513"/>
    <w:rsid w:val="004D35B9"/>
    <w:rsid w:val="004D6CA0"/>
    <w:rsid w:val="004D6CBA"/>
    <w:rsid w:val="004D6E62"/>
    <w:rsid w:val="004E3856"/>
    <w:rsid w:val="004E39EA"/>
    <w:rsid w:val="004E5610"/>
    <w:rsid w:val="004E579D"/>
    <w:rsid w:val="004E5EF9"/>
    <w:rsid w:val="004E6887"/>
    <w:rsid w:val="004E7826"/>
    <w:rsid w:val="004F11D4"/>
    <w:rsid w:val="004F149F"/>
    <w:rsid w:val="004F1C22"/>
    <w:rsid w:val="004F6DFA"/>
    <w:rsid w:val="004F794D"/>
    <w:rsid w:val="00500AF5"/>
    <w:rsid w:val="0050328C"/>
    <w:rsid w:val="00503571"/>
    <w:rsid w:val="00503876"/>
    <w:rsid w:val="0050396C"/>
    <w:rsid w:val="00504652"/>
    <w:rsid w:val="00506B34"/>
    <w:rsid w:val="0050763D"/>
    <w:rsid w:val="00510967"/>
    <w:rsid w:val="00511E80"/>
    <w:rsid w:val="00511FDF"/>
    <w:rsid w:val="00513D85"/>
    <w:rsid w:val="0051498F"/>
    <w:rsid w:val="005156EB"/>
    <w:rsid w:val="00516B17"/>
    <w:rsid w:val="0051775A"/>
    <w:rsid w:val="00520907"/>
    <w:rsid w:val="00523410"/>
    <w:rsid w:val="0052480B"/>
    <w:rsid w:val="00531852"/>
    <w:rsid w:val="00531B43"/>
    <w:rsid w:val="00532503"/>
    <w:rsid w:val="00533272"/>
    <w:rsid w:val="00533B0F"/>
    <w:rsid w:val="0053414F"/>
    <w:rsid w:val="005341DA"/>
    <w:rsid w:val="00536409"/>
    <w:rsid w:val="00540511"/>
    <w:rsid w:val="00540A4E"/>
    <w:rsid w:val="005411BB"/>
    <w:rsid w:val="005413F7"/>
    <w:rsid w:val="00541EA9"/>
    <w:rsid w:val="005455E3"/>
    <w:rsid w:val="00545B4B"/>
    <w:rsid w:val="00546072"/>
    <w:rsid w:val="00546DBC"/>
    <w:rsid w:val="00550067"/>
    <w:rsid w:val="0055104F"/>
    <w:rsid w:val="00551EA7"/>
    <w:rsid w:val="00552032"/>
    <w:rsid w:val="00552373"/>
    <w:rsid w:val="00552594"/>
    <w:rsid w:val="00554794"/>
    <w:rsid w:val="00554C42"/>
    <w:rsid w:val="005556F3"/>
    <w:rsid w:val="0055583B"/>
    <w:rsid w:val="005566DE"/>
    <w:rsid w:val="00556972"/>
    <w:rsid w:val="00562CF1"/>
    <w:rsid w:val="00564634"/>
    <w:rsid w:val="00564E76"/>
    <w:rsid w:val="00564F38"/>
    <w:rsid w:val="00564F4E"/>
    <w:rsid w:val="005650A5"/>
    <w:rsid w:val="005660EE"/>
    <w:rsid w:val="00566B7C"/>
    <w:rsid w:val="00566DD4"/>
    <w:rsid w:val="00567C7C"/>
    <w:rsid w:val="00570C68"/>
    <w:rsid w:val="005710C6"/>
    <w:rsid w:val="005717D9"/>
    <w:rsid w:val="005720A3"/>
    <w:rsid w:val="00573554"/>
    <w:rsid w:val="00574594"/>
    <w:rsid w:val="00575CA9"/>
    <w:rsid w:val="00577AEA"/>
    <w:rsid w:val="005814F2"/>
    <w:rsid w:val="0058246D"/>
    <w:rsid w:val="00582F25"/>
    <w:rsid w:val="005834DB"/>
    <w:rsid w:val="005849B7"/>
    <w:rsid w:val="00585F94"/>
    <w:rsid w:val="00586311"/>
    <w:rsid w:val="00587588"/>
    <w:rsid w:val="00587839"/>
    <w:rsid w:val="0059169F"/>
    <w:rsid w:val="0059470F"/>
    <w:rsid w:val="0059530C"/>
    <w:rsid w:val="00596C87"/>
    <w:rsid w:val="005A0FA7"/>
    <w:rsid w:val="005A1629"/>
    <w:rsid w:val="005A272D"/>
    <w:rsid w:val="005A41C3"/>
    <w:rsid w:val="005A45A5"/>
    <w:rsid w:val="005A4B08"/>
    <w:rsid w:val="005A52A1"/>
    <w:rsid w:val="005A53AC"/>
    <w:rsid w:val="005A5638"/>
    <w:rsid w:val="005A58B2"/>
    <w:rsid w:val="005A6C3D"/>
    <w:rsid w:val="005B0F2F"/>
    <w:rsid w:val="005B20FC"/>
    <w:rsid w:val="005B2881"/>
    <w:rsid w:val="005B42BE"/>
    <w:rsid w:val="005C2D27"/>
    <w:rsid w:val="005C6B33"/>
    <w:rsid w:val="005C7C7A"/>
    <w:rsid w:val="005D10AA"/>
    <w:rsid w:val="005D1C11"/>
    <w:rsid w:val="005D2654"/>
    <w:rsid w:val="005D5BC0"/>
    <w:rsid w:val="005D70CE"/>
    <w:rsid w:val="005D712B"/>
    <w:rsid w:val="005E41C6"/>
    <w:rsid w:val="005F0055"/>
    <w:rsid w:val="005F05EA"/>
    <w:rsid w:val="005F0601"/>
    <w:rsid w:val="005F0706"/>
    <w:rsid w:val="005F115A"/>
    <w:rsid w:val="005F2FFF"/>
    <w:rsid w:val="005F303B"/>
    <w:rsid w:val="005F34C1"/>
    <w:rsid w:val="005F446D"/>
    <w:rsid w:val="005F7319"/>
    <w:rsid w:val="005F7A9B"/>
    <w:rsid w:val="00600ACB"/>
    <w:rsid w:val="006012FA"/>
    <w:rsid w:val="00602504"/>
    <w:rsid w:val="00602FD0"/>
    <w:rsid w:val="006053A8"/>
    <w:rsid w:val="00606F88"/>
    <w:rsid w:val="00610181"/>
    <w:rsid w:val="00610AC1"/>
    <w:rsid w:val="00615640"/>
    <w:rsid w:val="0061581B"/>
    <w:rsid w:val="006168FE"/>
    <w:rsid w:val="0061719D"/>
    <w:rsid w:val="006208E0"/>
    <w:rsid w:val="0062127F"/>
    <w:rsid w:val="00621DBC"/>
    <w:rsid w:val="00624A70"/>
    <w:rsid w:val="00625772"/>
    <w:rsid w:val="00626C8D"/>
    <w:rsid w:val="00626F3D"/>
    <w:rsid w:val="0062739F"/>
    <w:rsid w:val="00631251"/>
    <w:rsid w:val="00633BC3"/>
    <w:rsid w:val="006376A6"/>
    <w:rsid w:val="00640DD7"/>
    <w:rsid w:val="006414D2"/>
    <w:rsid w:val="00642DAE"/>
    <w:rsid w:val="00643182"/>
    <w:rsid w:val="006439F6"/>
    <w:rsid w:val="006449F2"/>
    <w:rsid w:val="00645172"/>
    <w:rsid w:val="00645369"/>
    <w:rsid w:val="0065171C"/>
    <w:rsid w:val="00651986"/>
    <w:rsid w:val="0065502C"/>
    <w:rsid w:val="00657840"/>
    <w:rsid w:val="0066122A"/>
    <w:rsid w:val="00661CCA"/>
    <w:rsid w:val="006625AA"/>
    <w:rsid w:val="00662728"/>
    <w:rsid w:val="00662A08"/>
    <w:rsid w:val="006648B4"/>
    <w:rsid w:val="00665A16"/>
    <w:rsid w:val="0066616D"/>
    <w:rsid w:val="0066769D"/>
    <w:rsid w:val="00670A69"/>
    <w:rsid w:val="006717E6"/>
    <w:rsid w:val="006724DC"/>
    <w:rsid w:val="00674555"/>
    <w:rsid w:val="00675513"/>
    <w:rsid w:val="00675A58"/>
    <w:rsid w:val="00675F80"/>
    <w:rsid w:val="00675FFC"/>
    <w:rsid w:val="006760F3"/>
    <w:rsid w:val="00681A15"/>
    <w:rsid w:val="00682F4A"/>
    <w:rsid w:val="006837DB"/>
    <w:rsid w:val="00683C11"/>
    <w:rsid w:val="0068515F"/>
    <w:rsid w:val="00685187"/>
    <w:rsid w:val="006864E1"/>
    <w:rsid w:val="006866AA"/>
    <w:rsid w:val="00687033"/>
    <w:rsid w:val="00687427"/>
    <w:rsid w:val="00692559"/>
    <w:rsid w:val="006939E7"/>
    <w:rsid w:val="006941D0"/>
    <w:rsid w:val="0069625C"/>
    <w:rsid w:val="006A0969"/>
    <w:rsid w:val="006A09EF"/>
    <w:rsid w:val="006A3906"/>
    <w:rsid w:val="006A5385"/>
    <w:rsid w:val="006A56D8"/>
    <w:rsid w:val="006A5B80"/>
    <w:rsid w:val="006A73D3"/>
    <w:rsid w:val="006B01FB"/>
    <w:rsid w:val="006B1F80"/>
    <w:rsid w:val="006B23E1"/>
    <w:rsid w:val="006B331E"/>
    <w:rsid w:val="006B3D73"/>
    <w:rsid w:val="006B4084"/>
    <w:rsid w:val="006B59CB"/>
    <w:rsid w:val="006B7562"/>
    <w:rsid w:val="006B7DE1"/>
    <w:rsid w:val="006C1B23"/>
    <w:rsid w:val="006C45C3"/>
    <w:rsid w:val="006C7597"/>
    <w:rsid w:val="006D0D5C"/>
    <w:rsid w:val="006D25AA"/>
    <w:rsid w:val="006D558A"/>
    <w:rsid w:val="006D6788"/>
    <w:rsid w:val="006D6F95"/>
    <w:rsid w:val="006D7F3F"/>
    <w:rsid w:val="006E057B"/>
    <w:rsid w:val="006E36BA"/>
    <w:rsid w:val="006E38CE"/>
    <w:rsid w:val="006E390C"/>
    <w:rsid w:val="006E3D89"/>
    <w:rsid w:val="006E3FD9"/>
    <w:rsid w:val="006E4158"/>
    <w:rsid w:val="006E7AB9"/>
    <w:rsid w:val="006F00A8"/>
    <w:rsid w:val="006F1D19"/>
    <w:rsid w:val="006F6C3B"/>
    <w:rsid w:val="006F6CF7"/>
    <w:rsid w:val="006F7008"/>
    <w:rsid w:val="006F7305"/>
    <w:rsid w:val="00700CD5"/>
    <w:rsid w:val="00701421"/>
    <w:rsid w:val="00702264"/>
    <w:rsid w:val="00702294"/>
    <w:rsid w:val="00703621"/>
    <w:rsid w:val="00704617"/>
    <w:rsid w:val="0070532C"/>
    <w:rsid w:val="007058DD"/>
    <w:rsid w:val="00705A65"/>
    <w:rsid w:val="00710591"/>
    <w:rsid w:val="0071293A"/>
    <w:rsid w:val="00712D98"/>
    <w:rsid w:val="00713C04"/>
    <w:rsid w:val="00714AFD"/>
    <w:rsid w:val="007158A0"/>
    <w:rsid w:val="00715A82"/>
    <w:rsid w:val="0071625F"/>
    <w:rsid w:val="00716D0A"/>
    <w:rsid w:val="00721C73"/>
    <w:rsid w:val="0072231A"/>
    <w:rsid w:val="007223F0"/>
    <w:rsid w:val="00722CB3"/>
    <w:rsid w:val="00724338"/>
    <w:rsid w:val="007307E4"/>
    <w:rsid w:val="00731468"/>
    <w:rsid w:val="00731E33"/>
    <w:rsid w:val="00732AA1"/>
    <w:rsid w:val="0073336E"/>
    <w:rsid w:val="00736821"/>
    <w:rsid w:val="00737FB1"/>
    <w:rsid w:val="00740961"/>
    <w:rsid w:val="00742883"/>
    <w:rsid w:val="007437F9"/>
    <w:rsid w:val="0074550C"/>
    <w:rsid w:val="00745C91"/>
    <w:rsid w:val="00747792"/>
    <w:rsid w:val="00747DD1"/>
    <w:rsid w:val="00752825"/>
    <w:rsid w:val="00752F31"/>
    <w:rsid w:val="00753A0D"/>
    <w:rsid w:val="00755E1D"/>
    <w:rsid w:val="00756335"/>
    <w:rsid w:val="00756D20"/>
    <w:rsid w:val="0075783B"/>
    <w:rsid w:val="007578C6"/>
    <w:rsid w:val="00761F70"/>
    <w:rsid w:val="0076274D"/>
    <w:rsid w:val="00762850"/>
    <w:rsid w:val="007630A4"/>
    <w:rsid w:val="00763E01"/>
    <w:rsid w:val="0076441E"/>
    <w:rsid w:val="00765036"/>
    <w:rsid w:val="00766A1F"/>
    <w:rsid w:val="00766E94"/>
    <w:rsid w:val="0076741A"/>
    <w:rsid w:val="00767546"/>
    <w:rsid w:val="00767CDF"/>
    <w:rsid w:val="007709A5"/>
    <w:rsid w:val="00774200"/>
    <w:rsid w:val="007766D2"/>
    <w:rsid w:val="00776782"/>
    <w:rsid w:val="00777783"/>
    <w:rsid w:val="00780058"/>
    <w:rsid w:val="00780178"/>
    <w:rsid w:val="0078282B"/>
    <w:rsid w:val="00783883"/>
    <w:rsid w:val="007853F8"/>
    <w:rsid w:val="007856CA"/>
    <w:rsid w:val="007857ED"/>
    <w:rsid w:val="00787692"/>
    <w:rsid w:val="0079013E"/>
    <w:rsid w:val="00791C94"/>
    <w:rsid w:val="007927CE"/>
    <w:rsid w:val="00793E17"/>
    <w:rsid w:val="00794A91"/>
    <w:rsid w:val="0079593C"/>
    <w:rsid w:val="00795E8D"/>
    <w:rsid w:val="00797A92"/>
    <w:rsid w:val="00797DA0"/>
    <w:rsid w:val="007A0F36"/>
    <w:rsid w:val="007A2EAE"/>
    <w:rsid w:val="007A3E54"/>
    <w:rsid w:val="007A4807"/>
    <w:rsid w:val="007A6710"/>
    <w:rsid w:val="007A67C4"/>
    <w:rsid w:val="007A6840"/>
    <w:rsid w:val="007B2AE9"/>
    <w:rsid w:val="007B2D35"/>
    <w:rsid w:val="007B33B6"/>
    <w:rsid w:val="007B6085"/>
    <w:rsid w:val="007B6DCA"/>
    <w:rsid w:val="007C2972"/>
    <w:rsid w:val="007C32C4"/>
    <w:rsid w:val="007C48BB"/>
    <w:rsid w:val="007C4B01"/>
    <w:rsid w:val="007C4C0F"/>
    <w:rsid w:val="007C6369"/>
    <w:rsid w:val="007C6FC7"/>
    <w:rsid w:val="007C77BA"/>
    <w:rsid w:val="007D032F"/>
    <w:rsid w:val="007D45C9"/>
    <w:rsid w:val="007D466A"/>
    <w:rsid w:val="007D480F"/>
    <w:rsid w:val="007D531F"/>
    <w:rsid w:val="007D5CBE"/>
    <w:rsid w:val="007D6E3E"/>
    <w:rsid w:val="007E0495"/>
    <w:rsid w:val="007E064E"/>
    <w:rsid w:val="007E0C06"/>
    <w:rsid w:val="007E14F6"/>
    <w:rsid w:val="007E1983"/>
    <w:rsid w:val="007E1FCC"/>
    <w:rsid w:val="007E2E55"/>
    <w:rsid w:val="007E30BF"/>
    <w:rsid w:val="007E3757"/>
    <w:rsid w:val="007E54AB"/>
    <w:rsid w:val="007E6953"/>
    <w:rsid w:val="007E7DC7"/>
    <w:rsid w:val="007F6B6D"/>
    <w:rsid w:val="007F77C6"/>
    <w:rsid w:val="007F7A39"/>
    <w:rsid w:val="0080125C"/>
    <w:rsid w:val="0080135E"/>
    <w:rsid w:val="00802F89"/>
    <w:rsid w:val="0080398D"/>
    <w:rsid w:val="008051D5"/>
    <w:rsid w:val="00805A6B"/>
    <w:rsid w:val="00807434"/>
    <w:rsid w:val="00807996"/>
    <w:rsid w:val="00807BD4"/>
    <w:rsid w:val="00807C52"/>
    <w:rsid w:val="00810503"/>
    <w:rsid w:val="00810DEC"/>
    <w:rsid w:val="00812022"/>
    <w:rsid w:val="0081395C"/>
    <w:rsid w:val="00813D13"/>
    <w:rsid w:val="00813D81"/>
    <w:rsid w:val="008142C2"/>
    <w:rsid w:val="008145A7"/>
    <w:rsid w:val="00815203"/>
    <w:rsid w:val="00817B6A"/>
    <w:rsid w:val="008202E5"/>
    <w:rsid w:val="00822478"/>
    <w:rsid w:val="00822C9F"/>
    <w:rsid w:val="00823B96"/>
    <w:rsid w:val="00826A73"/>
    <w:rsid w:val="00827F57"/>
    <w:rsid w:val="008309B7"/>
    <w:rsid w:val="008310C3"/>
    <w:rsid w:val="00833066"/>
    <w:rsid w:val="008360F5"/>
    <w:rsid w:val="008366A7"/>
    <w:rsid w:val="00836BE5"/>
    <w:rsid w:val="008373CE"/>
    <w:rsid w:val="00840A14"/>
    <w:rsid w:val="008417A5"/>
    <w:rsid w:val="00841815"/>
    <w:rsid w:val="00841A19"/>
    <w:rsid w:val="00842E39"/>
    <w:rsid w:val="00845CC9"/>
    <w:rsid w:val="00845E4C"/>
    <w:rsid w:val="00847298"/>
    <w:rsid w:val="00847410"/>
    <w:rsid w:val="0085016A"/>
    <w:rsid w:val="00850FFA"/>
    <w:rsid w:val="00851D3C"/>
    <w:rsid w:val="008524AC"/>
    <w:rsid w:val="00852C4F"/>
    <w:rsid w:val="00853582"/>
    <w:rsid w:val="0085391A"/>
    <w:rsid w:val="00853BDC"/>
    <w:rsid w:val="00855190"/>
    <w:rsid w:val="00855D46"/>
    <w:rsid w:val="008626D2"/>
    <w:rsid w:val="0086406B"/>
    <w:rsid w:val="00864D36"/>
    <w:rsid w:val="00864F4D"/>
    <w:rsid w:val="00865618"/>
    <w:rsid w:val="008657F4"/>
    <w:rsid w:val="00870D2E"/>
    <w:rsid w:val="00871A7D"/>
    <w:rsid w:val="00876DE6"/>
    <w:rsid w:val="00876F80"/>
    <w:rsid w:val="00877883"/>
    <w:rsid w:val="00880063"/>
    <w:rsid w:val="00882087"/>
    <w:rsid w:val="008824AC"/>
    <w:rsid w:val="00883380"/>
    <w:rsid w:val="008836F1"/>
    <w:rsid w:val="008839B7"/>
    <w:rsid w:val="008850D2"/>
    <w:rsid w:val="008850E9"/>
    <w:rsid w:val="00886CAD"/>
    <w:rsid w:val="00887646"/>
    <w:rsid w:val="00887E64"/>
    <w:rsid w:val="0089032C"/>
    <w:rsid w:val="0089037A"/>
    <w:rsid w:val="008903C0"/>
    <w:rsid w:val="0089055B"/>
    <w:rsid w:val="00891661"/>
    <w:rsid w:val="0089192D"/>
    <w:rsid w:val="00891B8E"/>
    <w:rsid w:val="0089210C"/>
    <w:rsid w:val="00894ECA"/>
    <w:rsid w:val="00895ADE"/>
    <w:rsid w:val="00895B56"/>
    <w:rsid w:val="0089614C"/>
    <w:rsid w:val="008968AE"/>
    <w:rsid w:val="008A0063"/>
    <w:rsid w:val="008A14E4"/>
    <w:rsid w:val="008A30DD"/>
    <w:rsid w:val="008A513F"/>
    <w:rsid w:val="008A52D6"/>
    <w:rsid w:val="008A538E"/>
    <w:rsid w:val="008A7BAA"/>
    <w:rsid w:val="008B03F7"/>
    <w:rsid w:val="008B1B45"/>
    <w:rsid w:val="008B6887"/>
    <w:rsid w:val="008B68E4"/>
    <w:rsid w:val="008B7E71"/>
    <w:rsid w:val="008C2470"/>
    <w:rsid w:val="008C4D7E"/>
    <w:rsid w:val="008C53C3"/>
    <w:rsid w:val="008C55D1"/>
    <w:rsid w:val="008D09D6"/>
    <w:rsid w:val="008D1EC0"/>
    <w:rsid w:val="008D3739"/>
    <w:rsid w:val="008D3D73"/>
    <w:rsid w:val="008D3E7F"/>
    <w:rsid w:val="008D49F0"/>
    <w:rsid w:val="008D5144"/>
    <w:rsid w:val="008D6945"/>
    <w:rsid w:val="008D6FAB"/>
    <w:rsid w:val="008E03AA"/>
    <w:rsid w:val="008E057A"/>
    <w:rsid w:val="008E068E"/>
    <w:rsid w:val="008E0855"/>
    <w:rsid w:val="008E1E72"/>
    <w:rsid w:val="008E30EA"/>
    <w:rsid w:val="008E512A"/>
    <w:rsid w:val="008E5F32"/>
    <w:rsid w:val="008E7E01"/>
    <w:rsid w:val="008F00E7"/>
    <w:rsid w:val="008F16D3"/>
    <w:rsid w:val="008F2CAF"/>
    <w:rsid w:val="008F4909"/>
    <w:rsid w:val="008F4B43"/>
    <w:rsid w:val="008F5DFC"/>
    <w:rsid w:val="008F6B4E"/>
    <w:rsid w:val="008F6C48"/>
    <w:rsid w:val="008F7528"/>
    <w:rsid w:val="009008CE"/>
    <w:rsid w:val="0090090E"/>
    <w:rsid w:val="00902E05"/>
    <w:rsid w:val="00904381"/>
    <w:rsid w:val="00904CFE"/>
    <w:rsid w:val="00905F11"/>
    <w:rsid w:val="009061F4"/>
    <w:rsid w:val="00906549"/>
    <w:rsid w:val="009078C5"/>
    <w:rsid w:val="00910C01"/>
    <w:rsid w:val="00912979"/>
    <w:rsid w:val="00912C0E"/>
    <w:rsid w:val="00912E75"/>
    <w:rsid w:val="00913B18"/>
    <w:rsid w:val="00913FBE"/>
    <w:rsid w:val="00914390"/>
    <w:rsid w:val="009143F9"/>
    <w:rsid w:val="00916506"/>
    <w:rsid w:val="00916BA3"/>
    <w:rsid w:val="00916BCA"/>
    <w:rsid w:val="00916F3D"/>
    <w:rsid w:val="00922707"/>
    <w:rsid w:val="00923F99"/>
    <w:rsid w:val="00925830"/>
    <w:rsid w:val="00925BA7"/>
    <w:rsid w:val="00925D18"/>
    <w:rsid w:val="00930298"/>
    <w:rsid w:val="00931867"/>
    <w:rsid w:val="0093192C"/>
    <w:rsid w:val="00934096"/>
    <w:rsid w:val="00934250"/>
    <w:rsid w:val="009345B4"/>
    <w:rsid w:val="00935C17"/>
    <w:rsid w:val="00941889"/>
    <w:rsid w:val="00942BE9"/>
    <w:rsid w:val="00943F08"/>
    <w:rsid w:val="00944AF4"/>
    <w:rsid w:val="0094523C"/>
    <w:rsid w:val="00945A93"/>
    <w:rsid w:val="00946514"/>
    <w:rsid w:val="0094696A"/>
    <w:rsid w:val="009514F3"/>
    <w:rsid w:val="009522FD"/>
    <w:rsid w:val="00953F54"/>
    <w:rsid w:val="009555E7"/>
    <w:rsid w:val="00956C44"/>
    <w:rsid w:val="00956EC1"/>
    <w:rsid w:val="00957646"/>
    <w:rsid w:val="0096070B"/>
    <w:rsid w:val="009629D7"/>
    <w:rsid w:val="00962E9B"/>
    <w:rsid w:val="0096450A"/>
    <w:rsid w:val="00965B2B"/>
    <w:rsid w:val="00966563"/>
    <w:rsid w:val="00970901"/>
    <w:rsid w:val="0097154D"/>
    <w:rsid w:val="00973A31"/>
    <w:rsid w:val="00973B5A"/>
    <w:rsid w:val="009768FC"/>
    <w:rsid w:val="00976E8F"/>
    <w:rsid w:val="00977B64"/>
    <w:rsid w:val="0098044C"/>
    <w:rsid w:val="0098240C"/>
    <w:rsid w:val="0098282E"/>
    <w:rsid w:val="00992CD1"/>
    <w:rsid w:val="009937F5"/>
    <w:rsid w:val="00993DB9"/>
    <w:rsid w:val="009942DD"/>
    <w:rsid w:val="00994EB8"/>
    <w:rsid w:val="0099521A"/>
    <w:rsid w:val="0099634A"/>
    <w:rsid w:val="00996BDC"/>
    <w:rsid w:val="00997994"/>
    <w:rsid w:val="00997AF2"/>
    <w:rsid w:val="009A0B4D"/>
    <w:rsid w:val="009A18ED"/>
    <w:rsid w:val="009A1A9A"/>
    <w:rsid w:val="009A1AE1"/>
    <w:rsid w:val="009A215C"/>
    <w:rsid w:val="009A27EF"/>
    <w:rsid w:val="009A4262"/>
    <w:rsid w:val="009A5F1F"/>
    <w:rsid w:val="009A63CD"/>
    <w:rsid w:val="009A6B59"/>
    <w:rsid w:val="009A721A"/>
    <w:rsid w:val="009A78E1"/>
    <w:rsid w:val="009B14CD"/>
    <w:rsid w:val="009B2E00"/>
    <w:rsid w:val="009B2FA4"/>
    <w:rsid w:val="009B3D8E"/>
    <w:rsid w:val="009B4A34"/>
    <w:rsid w:val="009B6720"/>
    <w:rsid w:val="009C1665"/>
    <w:rsid w:val="009C19B8"/>
    <w:rsid w:val="009C1A1D"/>
    <w:rsid w:val="009C2D41"/>
    <w:rsid w:val="009C3305"/>
    <w:rsid w:val="009C3570"/>
    <w:rsid w:val="009C4749"/>
    <w:rsid w:val="009C562F"/>
    <w:rsid w:val="009C6857"/>
    <w:rsid w:val="009C7955"/>
    <w:rsid w:val="009D07F6"/>
    <w:rsid w:val="009D0B87"/>
    <w:rsid w:val="009D4662"/>
    <w:rsid w:val="009D4CE7"/>
    <w:rsid w:val="009D4EEF"/>
    <w:rsid w:val="009D51E2"/>
    <w:rsid w:val="009D6579"/>
    <w:rsid w:val="009D7DB1"/>
    <w:rsid w:val="009E0F33"/>
    <w:rsid w:val="009E2D09"/>
    <w:rsid w:val="009E3305"/>
    <w:rsid w:val="009E389C"/>
    <w:rsid w:val="009E3CCD"/>
    <w:rsid w:val="009E4575"/>
    <w:rsid w:val="009E498F"/>
    <w:rsid w:val="009E55DF"/>
    <w:rsid w:val="009E575F"/>
    <w:rsid w:val="009E59D1"/>
    <w:rsid w:val="009E5E5C"/>
    <w:rsid w:val="009E6018"/>
    <w:rsid w:val="009E70A8"/>
    <w:rsid w:val="009E70D0"/>
    <w:rsid w:val="009F2899"/>
    <w:rsid w:val="009F320B"/>
    <w:rsid w:val="009F3952"/>
    <w:rsid w:val="009F4B26"/>
    <w:rsid w:val="009F652A"/>
    <w:rsid w:val="009F6A4D"/>
    <w:rsid w:val="009F77F5"/>
    <w:rsid w:val="009F7E3C"/>
    <w:rsid w:val="00A01E5C"/>
    <w:rsid w:val="00A02A74"/>
    <w:rsid w:val="00A043EE"/>
    <w:rsid w:val="00A052A8"/>
    <w:rsid w:val="00A0683D"/>
    <w:rsid w:val="00A11E51"/>
    <w:rsid w:val="00A12343"/>
    <w:rsid w:val="00A144AA"/>
    <w:rsid w:val="00A14978"/>
    <w:rsid w:val="00A14D25"/>
    <w:rsid w:val="00A152C8"/>
    <w:rsid w:val="00A1631A"/>
    <w:rsid w:val="00A20543"/>
    <w:rsid w:val="00A21D5A"/>
    <w:rsid w:val="00A223F8"/>
    <w:rsid w:val="00A22C46"/>
    <w:rsid w:val="00A23307"/>
    <w:rsid w:val="00A256FF"/>
    <w:rsid w:val="00A25C15"/>
    <w:rsid w:val="00A266C3"/>
    <w:rsid w:val="00A3006C"/>
    <w:rsid w:val="00A30660"/>
    <w:rsid w:val="00A3107A"/>
    <w:rsid w:val="00A316F7"/>
    <w:rsid w:val="00A34DDC"/>
    <w:rsid w:val="00A41395"/>
    <w:rsid w:val="00A41F36"/>
    <w:rsid w:val="00A42A84"/>
    <w:rsid w:val="00A45005"/>
    <w:rsid w:val="00A45589"/>
    <w:rsid w:val="00A461DF"/>
    <w:rsid w:val="00A46E19"/>
    <w:rsid w:val="00A47AF6"/>
    <w:rsid w:val="00A51251"/>
    <w:rsid w:val="00A5319F"/>
    <w:rsid w:val="00A5687D"/>
    <w:rsid w:val="00A5723D"/>
    <w:rsid w:val="00A57568"/>
    <w:rsid w:val="00A618AF"/>
    <w:rsid w:val="00A61B4A"/>
    <w:rsid w:val="00A62B1A"/>
    <w:rsid w:val="00A63257"/>
    <w:rsid w:val="00A6409E"/>
    <w:rsid w:val="00A6563D"/>
    <w:rsid w:val="00A65DF5"/>
    <w:rsid w:val="00A66C3A"/>
    <w:rsid w:val="00A71522"/>
    <w:rsid w:val="00A72637"/>
    <w:rsid w:val="00A72F1E"/>
    <w:rsid w:val="00A7361B"/>
    <w:rsid w:val="00A74B33"/>
    <w:rsid w:val="00A75D8B"/>
    <w:rsid w:val="00A76AD6"/>
    <w:rsid w:val="00A771F7"/>
    <w:rsid w:val="00A81D4E"/>
    <w:rsid w:val="00A84C45"/>
    <w:rsid w:val="00A86FB1"/>
    <w:rsid w:val="00A87F39"/>
    <w:rsid w:val="00A901C5"/>
    <w:rsid w:val="00A911E3"/>
    <w:rsid w:val="00A93D97"/>
    <w:rsid w:val="00A95A59"/>
    <w:rsid w:val="00AA0E9C"/>
    <w:rsid w:val="00AA131C"/>
    <w:rsid w:val="00AA232F"/>
    <w:rsid w:val="00AA2E69"/>
    <w:rsid w:val="00AA4DF9"/>
    <w:rsid w:val="00AA5391"/>
    <w:rsid w:val="00AA53DC"/>
    <w:rsid w:val="00AA76C0"/>
    <w:rsid w:val="00AB1470"/>
    <w:rsid w:val="00AB1AC2"/>
    <w:rsid w:val="00AB2287"/>
    <w:rsid w:val="00AB41F0"/>
    <w:rsid w:val="00AB4491"/>
    <w:rsid w:val="00AB6168"/>
    <w:rsid w:val="00AC18A2"/>
    <w:rsid w:val="00AC22A6"/>
    <w:rsid w:val="00AC2A1F"/>
    <w:rsid w:val="00AC379E"/>
    <w:rsid w:val="00AC3C36"/>
    <w:rsid w:val="00AC3F28"/>
    <w:rsid w:val="00AC49E6"/>
    <w:rsid w:val="00AC55F1"/>
    <w:rsid w:val="00AC5685"/>
    <w:rsid w:val="00AC5A8C"/>
    <w:rsid w:val="00AC7788"/>
    <w:rsid w:val="00AD19A8"/>
    <w:rsid w:val="00AD265A"/>
    <w:rsid w:val="00AD27CE"/>
    <w:rsid w:val="00AD5485"/>
    <w:rsid w:val="00AD57AF"/>
    <w:rsid w:val="00AD66C1"/>
    <w:rsid w:val="00AD714D"/>
    <w:rsid w:val="00AE0727"/>
    <w:rsid w:val="00AE1F31"/>
    <w:rsid w:val="00AE330E"/>
    <w:rsid w:val="00AE38E5"/>
    <w:rsid w:val="00AE3F90"/>
    <w:rsid w:val="00AE4FAC"/>
    <w:rsid w:val="00AE64D0"/>
    <w:rsid w:val="00AF118F"/>
    <w:rsid w:val="00AF1C2A"/>
    <w:rsid w:val="00AF6AF8"/>
    <w:rsid w:val="00B04C73"/>
    <w:rsid w:val="00B057E5"/>
    <w:rsid w:val="00B06BFD"/>
    <w:rsid w:val="00B07267"/>
    <w:rsid w:val="00B1005E"/>
    <w:rsid w:val="00B12AC3"/>
    <w:rsid w:val="00B12B3B"/>
    <w:rsid w:val="00B15F2B"/>
    <w:rsid w:val="00B168AF"/>
    <w:rsid w:val="00B20184"/>
    <w:rsid w:val="00B204ED"/>
    <w:rsid w:val="00B20FFF"/>
    <w:rsid w:val="00B21AE3"/>
    <w:rsid w:val="00B222C1"/>
    <w:rsid w:val="00B2346A"/>
    <w:rsid w:val="00B23CB9"/>
    <w:rsid w:val="00B26D55"/>
    <w:rsid w:val="00B334E6"/>
    <w:rsid w:val="00B3410F"/>
    <w:rsid w:val="00B34234"/>
    <w:rsid w:val="00B3562A"/>
    <w:rsid w:val="00B35787"/>
    <w:rsid w:val="00B359CC"/>
    <w:rsid w:val="00B36BD6"/>
    <w:rsid w:val="00B37520"/>
    <w:rsid w:val="00B37E3A"/>
    <w:rsid w:val="00B413C8"/>
    <w:rsid w:val="00B41C04"/>
    <w:rsid w:val="00B423F3"/>
    <w:rsid w:val="00B44C7B"/>
    <w:rsid w:val="00B45387"/>
    <w:rsid w:val="00B46C03"/>
    <w:rsid w:val="00B52709"/>
    <w:rsid w:val="00B53AB0"/>
    <w:rsid w:val="00B55494"/>
    <w:rsid w:val="00B554E4"/>
    <w:rsid w:val="00B55B18"/>
    <w:rsid w:val="00B5602C"/>
    <w:rsid w:val="00B56C69"/>
    <w:rsid w:val="00B626FA"/>
    <w:rsid w:val="00B62E8D"/>
    <w:rsid w:val="00B646D1"/>
    <w:rsid w:val="00B66C57"/>
    <w:rsid w:val="00B66C9C"/>
    <w:rsid w:val="00B67222"/>
    <w:rsid w:val="00B702CE"/>
    <w:rsid w:val="00B70851"/>
    <w:rsid w:val="00B70AD5"/>
    <w:rsid w:val="00B715E2"/>
    <w:rsid w:val="00B720D1"/>
    <w:rsid w:val="00B72CA4"/>
    <w:rsid w:val="00B73CFA"/>
    <w:rsid w:val="00B749EC"/>
    <w:rsid w:val="00B753B6"/>
    <w:rsid w:val="00B75D49"/>
    <w:rsid w:val="00B75D82"/>
    <w:rsid w:val="00B7638C"/>
    <w:rsid w:val="00B8150B"/>
    <w:rsid w:val="00B8200A"/>
    <w:rsid w:val="00B821CF"/>
    <w:rsid w:val="00B82C07"/>
    <w:rsid w:val="00B83276"/>
    <w:rsid w:val="00B8379B"/>
    <w:rsid w:val="00B878D7"/>
    <w:rsid w:val="00B87C1F"/>
    <w:rsid w:val="00B9048F"/>
    <w:rsid w:val="00B91A2A"/>
    <w:rsid w:val="00B920A5"/>
    <w:rsid w:val="00B95A4C"/>
    <w:rsid w:val="00B95C7D"/>
    <w:rsid w:val="00B9681B"/>
    <w:rsid w:val="00B97898"/>
    <w:rsid w:val="00BA034B"/>
    <w:rsid w:val="00BA0DDF"/>
    <w:rsid w:val="00BA1D22"/>
    <w:rsid w:val="00BA4A8F"/>
    <w:rsid w:val="00BA647D"/>
    <w:rsid w:val="00BA678C"/>
    <w:rsid w:val="00BA68E5"/>
    <w:rsid w:val="00BA71BD"/>
    <w:rsid w:val="00BB1B1C"/>
    <w:rsid w:val="00BB2D2F"/>
    <w:rsid w:val="00BB3957"/>
    <w:rsid w:val="00BB3CF8"/>
    <w:rsid w:val="00BB3D08"/>
    <w:rsid w:val="00BB5CFC"/>
    <w:rsid w:val="00BB7D25"/>
    <w:rsid w:val="00BC052C"/>
    <w:rsid w:val="00BC2D8C"/>
    <w:rsid w:val="00BC2D96"/>
    <w:rsid w:val="00BC4213"/>
    <w:rsid w:val="00BC4489"/>
    <w:rsid w:val="00BC4F0B"/>
    <w:rsid w:val="00BC603B"/>
    <w:rsid w:val="00BC74A4"/>
    <w:rsid w:val="00BC7731"/>
    <w:rsid w:val="00BD0688"/>
    <w:rsid w:val="00BD30A9"/>
    <w:rsid w:val="00BD3C1C"/>
    <w:rsid w:val="00BD624C"/>
    <w:rsid w:val="00BD710A"/>
    <w:rsid w:val="00BD7ACD"/>
    <w:rsid w:val="00BD7E74"/>
    <w:rsid w:val="00BE1B14"/>
    <w:rsid w:val="00BE2307"/>
    <w:rsid w:val="00BE4563"/>
    <w:rsid w:val="00BE4E8F"/>
    <w:rsid w:val="00BE606A"/>
    <w:rsid w:val="00BE63A8"/>
    <w:rsid w:val="00BE6D03"/>
    <w:rsid w:val="00BE6FB2"/>
    <w:rsid w:val="00BE73E2"/>
    <w:rsid w:val="00BF0E46"/>
    <w:rsid w:val="00BF2A6A"/>
    <w:rsid w:val="00BF4BF8"/>
    <w:rsid w:val="00BF6467"/>
    <w:rsid w:val="00BF737B"/>
    <w:rsid w:val="00C01C87"/>
    <w:rsid w:val="00C03311"/>
    <w:rsid w:val="00C03CAD"/>
    <w:rsid w:val="00C05C6A"/>
    <w:rsid w:val="00C05F0A"/>
    <w:rsid w:val="00C0729E"/>
    <w:rsid w:val="00C073FE"/>
    <w:rsid w:val="00C10B1E"/>
    <w:rsid w:val="00C10D55"/>
    <w:rsid w:val="00C15106"/>
    <w:rsid w:val="00C1738C"/>
    <w:rsid w:val="00C178A3"/>
    <w:rsid w:val="00C20EFC"/>
    <w:rsid w:val="00C24815"/>
    <w:rsid w:val="00C24B8A"/>
    <w:rsid w:val="00C258AC"/>
    <w:rsid w:val="00C26A3B"/>
    <w:rsid w:val="00C26D13"/>
    <w:rsid w:val="00C32863"/>
    <w:rsid w:val="00C32D81"/>
    <w:rsid w:val="00C34206"/>
    <w:rsid w:val="00C361FF"/>
    <w:rsid w:val="00C36A1F"/>
    <w:rsid w:val="00C36E33"/>
    <w:rsid w:val="00C37CB6"/>
    <w:rsid w:val="00C40D37"/>
    <w:rsid w:val="00C4187E"/>
    <w:rsid w:val="00C41A13"/>
    <w:rsid w:val="00C42781"/>
    <w:rsid w:val="00C43443"/>
    <w:rsid w:val="00C438C6"/>
    <w:rsid w:val="00C43CAB"/>
    <w:rsid w:val="00C45C8E"/>
    <w:rsid w:val="00C46BB1"/>
    <w:rsid w:val="00C471B9"/>
    <w:rsid w:val="00C47BA4"/>
    <w:rsid w:val="00C523E3"/>
    <w:rsid w:val="00C52980"/>
    <w:rsid w:val="00C52E68"/>
    <w:rsid w:val="00C547B4"/>
    <w:rsid w:val="00C54805"/>
    <w:rsid w:val="00C55A61"/>
    <w:rsid w:val="00C562E8"/>
    <w:rsid w:val="00C577E5"/>
    <w:rsid w:val="00C601A9"/>
    <w:rsid w:val="00C60CF4"/>
    <w:rsid w:val="00C633F1"/>
    <w:rsid w:val="00C63F06"/>
    <w:rsid w:val="00C64B09"/>
    <w:rsid w:val="00C64D48"/>
    <w:rsid w:val="00C66A54"/>
    <w:rsid w:val="00C72B42"/>
    <w:rsid w:val="00C74C27"/>
    <w:rsid w:val="00C7546B"/>
    <w:rsid w:val="00C80393"/>
    <w:rsid w:val="00C81A30"/>
    <w:rsid w:val="00C82E25"/>
    <w:rsid w:val="00C83095"/>
    <w:rsid w:val="00C8416C"/>
    <w:rsid w:val="00C849E8"/>
    <w:rsid w:val="00C85279"/>
    <w:rsid w:val="00C91AAA"/>
    <w:rsid w:val="00C91CE7"/>
    <w:rsid w:val="00C91D1D"/>
    <w:rsid w:val="00C9276D"/>
    <w:rsid w:val="00C935CC"/>
    <w:rsid w:val="00C936EE"/>
    <w:rsid w:val="00C93740"/>
    <w:rsid w:val="00C94B95"/>
    <w:rsid w:val="00C95D2A"/>
    <w:rsid w:val="00C95EA6"/>
    <w:rsid w:val="00C9749D"/>
    <w:rsid w:val="00C97CF7"/>
    <w:rsid w:val="00CA0B09"/>
    <w:rsid w:val="00CA4725"/>
    <w:rsid w:val="00CA4BC6"/>
    <w:rsid w:val="00CA4FD4"/>
    <w:rsid w:val="00CA609B"/>
    <w:rsid w:val="00CA6306"/>
    <w:rsid w:val="00CA6B6F"/>
    <w:rsid w:val="00CB20CB"/>
    <w:rsid w:val="00CB4D14"/>
    <w:rsid w:val="00CB665D"/>
    <w:rsid w:val="00CC0129"/>
    <w:rsid w:val="00CC0727"/>
    <w:rsid w:val="00CC0D3F"/>
    <w:rsid w:val="00CC30F2"/>
    <w:rsid w:val="00CC4B53"/>
    <w:rsid w:val="00CC5B5B"/>
    <w:rsid w:val="00CC6E8F"/>
    <w:rsid w:val="00CC7903"/>
    <w:rsid w:val="00CD0CC5"/>
    <w:rsid w:val="00CD171C"/>
    <w:rsid w:val="00CD32E9"/>
    <w:rsid w:val="00CD405D"/>
    <w:rsid w:val="00CD5818"/>
    <w:rsid w:val="00CD69BC"/>
    <w:rsid w:val="00CE026F"/>
    <w:rsid w:val="00CE05BA"/>
    <w:rsid w:val="00CE0D3B"/>
    <w:rsid w:val="00CE0E13"/>
    <w:rsid w:val="00CE183D"/>
    <w:rsid w:val="00CE471F"/>
    <w:rsid w:val="00CE5954"/>
    <w:rsid w:val="00CE7297"/>
    <w:rsid w:val="00CE7DAC"/>
    <w:rsid w:val="00CF02A9"/>
    <w:rsid w:val="00CF153A"/>
    <w:rsid w:val="00CF1881"/>
    <w:rsid w:val="00CF1B90"/>
    <w:rsid w:val="00CF2EC0"/>
    <w:rsid w:val="00CF3221"/>
    <w:rsid w:val="00CF5DB2"/>
    <w:rsid w:val="00CF6FBA"/>
    <w:rsid w:val="00D00381"/>
    <w:rsid w:val="00D004EE"/>
    <w:rsid w:val="00D0264E"/>
    <w:rsid w:val="00D06278"/>
    <w:rsid w:val="00D067C2"/>
    <w:rsid w:val="00D0719B"/>
    <w:rsid w:val="00D10895"/>
    <w:rsid w:val="00D14B92"/>
    <w:rsid w:val="00D15C9E"/>
    <w:rsid w:val="00D16927"/>
    <w:rsid w:val="00D17C0F"/>
    <w:rsid w:val="00D201C2"/>
    <w:rsid w:val="00D21067"/>
    <w:rsid w:val="00D218F3"/>
    <w:rsid w:val="00D227F1"/>
    <w:rsid w:val="00D24D5C"/>
    <w:rsid w:val="00D25212"/>
    <w:rsid w:val="00D258BC"/>
    <w:rsid w:val="00D27F6D"/>
    <w:rsid w:val="00D3296A"/>
    <w:rsid w:val="00D345D9"/>
    <w:rsid w:val="00D34F9E"/>
    <w:rsid w:val="00D35A00"/>
    <w:rsid w:val="00D35D85"/>
    <w:rsid w:val="00D36460"/>
    <w:rsid w:val="00D40923"/>
    <w:rsid w:val="00D40D85"/>
    <w:rsid w:val="00D42011"/>
    <w:rsid w:val="00D42EE3"/>
    <w:rsid w:val="00D43C97"/>
    <w:rsid w:val="00D4581A"/>
    <w:rsid w:val="00D46052"/>
    <w:rsid w:val="00D5167C"/>
    <w:rsid w:val="00D51F14"/>
    <w:rsid w:val="00D53B60"/>
    <w:rsid w:val="00D54A88"/>
    <w:rsid w:val="00D5520D"/>
    <w:rsid w:val="00D5558D"/>
    <w:rsid w:val="00D57EEC"/>
    <w:rsid w:val="00D616DB"/>
    <w:rsid w:val="00D6178B"/>
    <w:rsid w:val="00D62617"/>
    <w:rsid w:val="00D63E72"/>
    <w:rsid w:val="00D63F92"/>
    <w:rsid w:val="00D64418"/>
    <w:rsid w:val="00D677DE"/>
    <w:rsid w:val="00D6783A"/>
    <w:rsid w:val="00D7097F"/>
    <w:rsid w:val="00D70F02"/>
    <w:rsid w:val="00D71AC1"/>
    <w:rsid w:val="00D731F4"/>
    <w:rsid w:val="00D77FA9"/>
    <w:rsid w:val="00D807AD"/>
    <w:rsid w:val="00D80AC4"/>
    <w:rsid w:val="00D82D5A"/>
    <w:rsid w:val="00D83C80"/>
    <w:rsid w:val="00D84A06"/>
    <w:rsid w:val="00D85116"/>
    <w:rsid w:val="00D87BDE"/>
    <w:rsid w:val="00D918FC"/>
    <w:rsid w:val="00D919D6"/>
    <w:rsid w:val="00D940E6"/>
    <w:rsid w:val="00D95276"/>
    <w:rsid w:val="00D96545"/>
    <w:rsid w:val="00D978D3"/>
    <w:rsid w:val="00DA207E"/>
    <w:rsid w:val="00DA37CE"/>
    <w:rsid w:val="00DA4C42"/>
    <w:rsid w:val="00DA50B5"/>
    <w:rsid w:val="00DA596F"/>
    <w:rsid w:val="00DA72AA"/>
    <w:rsid w:val="00DA76CE"/>
    <w:rsid w:val="00DB0B5C"/>
    <w:rsid w:val="00DB19E2"/>
    <w:rsid w:val="00DB3FB9"/>
    <w:rsid w:val="00DB49E4"/>
    <w:rsid w:val="00DB4FD2"/>
    <w:rsid w:val="00DB670F"/>
    <w:rsid w:val="00DC1524"/>
    <w:rsid w:val="00DC19EA"/>
    <w:rsid w:val="00DC42C7"/>
    <w:rsid w:val="00DC5721"/>
    <w:rsid w:val="00DC5F7E"/>
    <w:rsid w:val="00DD04B9"/>
    <w:rsid w:val="00DD154B"/>
    <w:rsid w:val="00DD1A91"/>
    <w:rsid w:val="00DD4506"/>
    <w:rsid w:val="00DD5895"/>
    <w:rsid w:val="00DD6ADA"/>
    <w:rsid w:val="00DE1285"/>
    <w:rsid w:val="00DE1D38"/>
    <w:rsid w:val="00DE1F97"/>
    <w:rsid w:val="00DE219F"/>
    <w:rsid w:val="00DE42F6"/>
    <w:rsid w:val="00DE48F2"/>
    <w:rsid w:val="00DE4DF7"/>
    <w:rsid w:val="00DE60D3"/>
    <w:rsid w:val="00DE754E"/>
    <w:rsid w:val="00DF06C1"/>
    <w:rsid w:val="00DF2DA2"/>
    <w:rsid w:val="00DF2FC5"/>
    <w:rsid w:val="00DF30B2"/>
    <w:rsid w:val="00DF30B4"/>
    <w:rsid w:val="00DF331D"/>
    <w:rsid w:val="00DF3389"/>
    <w:rsid w:val="00DF4ED7"/>
    <w:rsid w:val="00DF52D8"/>
    <w:rsid w:val="00DF5413"/>
    <w:rsid w:val="00DF5A55"/>
    <w:rsid w:val="00DF5F4C"/>
    <w:rsid w:val="00DF7567"/>
    <w:rsid w:val="00E04F61"/>
    <w:rsid w:val="00E05147"/>
    <w:rsid w:val="00E063EA"/>
    <w:rsid w:val="00E069C8"/>
    <w:rsid w:val="00E06AC1"/>
    <w:rsid w:val="00E06B37"/>
    <w:rsid w:val="00E10A51"/>
    <w:rsid w:val="00E113A1"/>
    <w:rsid w:val="00E11A99"/>
    <w:rsid w:val="00E11B9B"/>
    <w:rsid w:val="00E125D7"/>
    <w:rsid w:val="00E12663"/>
    <w:rsid w:val="00E145A1"/>
    <w:rsid w:val="00E15064"/>
    <w:rsid w:val="00E157CA"/>
    <w:rsid w:val="00E15A57"/>
    <w:rsid w:val="00E15D38"/>
    <w:rsid w:val="00E15E17"/>
    <w:rsid w:val="00E16A7D"/>
    <w:rsid w:val="00E16C67"/>
    <w:rsid w:val="00E17064"/>
    <w:rsid w:val="00E1753E"/>
    <w:rsid w:val="00E1773A"/>
    <w:rsid w:val="00E21F1F"/>
    <w:rsid w:val="00E23651"/>
    <w:rsid w:val="00E25093"/>
    <w:rsid w:val="00E2599B"/>
    <w:rsid w:val="00E26DC4"/>
    <w:rsid w:val="00E27A86"/>
    <w:rsid w:val="00E30FB6"/>
    <w:rsid w:val="00E364F3"/>
    <w:rsid w:val="00E36A82"/>
    <w:rsid w:val="00E372A3"/>
    <w:rsid w:val="00E37FD8"/>
    <w:rsid w:val="00E409DC"/>
    <w:rsid w:val="00E43EE4"/>
    <w:rsid w:val="00E446E9"/>
    <w:rsid w:val="00E455E9"/>
    <w:rsid w:val="00E456C3"/>
    <w:rsid w:val="00E45967"/>
    <w:rsid w:val="00E46FCF"/>
    <w:rsid w:val="00E51BDE"/>
    <w:rsid w:val="00E52CD4"/>
    <w:rsid w:val="00E5330F"/>
    <w:rsid w:val="00E53346"/>
    <w:rsid w:val="00E5419B"/>
    <w:rsid w:val="00E5527F"/>
    <w:rsid w:val="00E5777A"/>
    <w:rsid w:val="00E60147"/>
    <w:rsid w:val="00E60474"/>
    <w:rsid w:val="00E63567"/>
    <w:rsid w:val="00E66831"/>
    <w:rsid w:val="00E70465"/>
    <w:rsid w:val="00E70BEF"/>
    <w:rsid w:val="00E72A06"/>
    <w:rsid w:val="00E72A3D"/>
    <w:rsid w:val="00E744CB"/>
    <w:rsid w:val="00E76070"/>
    <w:rsid w:val="00E813DF"/>
    <w:rsid w:val="00E81604"/>
    <w:rsid w:val="00E830CC"/>
    <w:rsid w:val="00E86ECD"/>
    <w:rsid w:val="00E90A08"/>
    <w:rsid w:val="00E90B63"/>
    <w:rsid w:val="00E91BB9"/>
    <w:rsid w:val="00E95153"/>
    <w:rsid w:val="00E952BC"/>
    <w:rsid w:val="00E9542F"/>
    <w:rsid w:val="00EA05E7"/>
    <w:rsid w:val="00EA148C"/>
    <w:rsid w:val="00EA1670"/>
    <w:rsid w:val="00EA1F6A"/>
    <w:rsid w:val="00EA2E2D"/>
    <w:rsid w:val="00EA6850"/>
    <w:rsid w:val="00EA7102"/>
    <w:rsid w:val="00EA7E98"/>
    <w:rsid w:val="00EA7EA8"/>
    <w:rsid w:val="00EB0286"/>
    <w:rsid w:val="00EB12F8"/>
    <w:rsid w:val="00EB19A3"/>
    <w:rsid w:val="00EB19B5"/>
    <w:rsid w:val="00EB25D0"/>
    <w:rsid w:val="00EB3396"/>
    <w:rsid w:val="00EB33C3"/>
    <w:rsid w:val="00EB36D2"/>
    <w:rsid w:val="00EB70B1"/>
    <w:rsid w:val="00EC0D22"/>
    <w:rsid w:val="00EC639E"/>
    <w:rsid w:val="00EC7F0D"/>
    <w:rsid w:val="00ED3759"/>
    <w:rsid w:val="00ED3C56"/>
    <w:rsid w:val="00ED451F"/>
    <w:rsid w:val="00ED588D"/>
    <w:rsid w:val="00ED74C3"/>
    <w:rsid w:val="00ED7AFD"/>
    <w:rsid w:val="00EE0FE1"/>
    <w:rsid w:val="00EE33BF"/>
    <w:rsid w:val="00EE3D94"/>
    <w:rsid w:val="00EE53D0"/>
    <w:rsid w:val="00EE5598"/>
    <w:rsid w:val="00EF1DA7"/>
    <w:rsid w:val="00EF474F"/>
    <w:rsid w:val="00EF4C2E"/>
    <w:rsid w:val="00EF4C73"/>
    <w:rsid w:val="00F00BB1"/>
    <w:rsid w:val="00F010DC"/>
    <w:rsid w:val="00F04459"/>
    <w:rsid w:val="00F04B91"/>
    <w:rsid w:val="00F05DED"/>
    <w:rsid w:val="00F07320"/>
    <w:rsid w:val="00F10131"/>
    <w:rsid w:val="00F10693"/>
    <w:rsid w:val="00F11354"/>
    <w:rsid w:val="00F11876"/>
    <w:rsid w:val="00F12048"/>
    <w:rsid w:val="00F132BF"/>
    <w:rsid w:val="00F134C9"/>
    <w:rsid w:val="00F13DC2"/>
    <w:rsid w:val="00F151E9"/>
    <w:rsid w:val="00F17399"/>
    <w:rsid w:val="00F17C59"/>
    <w:rsid w:val="00F17D9C"/>
    <w:rsid w:val="00F209B3"/>
    <w:rsid w:val="00F20B72"/>
    <w:rsid w:val="00F20EB1"/>
    <w:rsid w:val="00F223EC"/>
    <w:rsid w:val="00F2333D"/>
    <w:rsid w:val="00F24D4B"/>
    <w:rsid w:val="00F3072A"/>
    <w:rsid w:val="00F32ABC"/>
    <w:rsid w:val="00F34B76"/>
    <w:rsid w:val="00F354A4"/>
    <w:rsid w:val="00F35766"/>
    <w:rsid w:val="00F361FE"/>
    <w:rsid w:val="00F372ED"/>
    <w:rsid w:val="00F378F6"/>
    <w:rsid w:val="00F4153C"/>
    <w:rsid w:val="00F420DA"/>
    <w:rsid w:val="00F43896"/>
    <w:rsid w:val="00F443C7"/>
    <w:rsid w:val="00F458BD"/>
    <w:rsid w:val="00F45BD6"/>
    <w:rsid w:val="00F46026"/>
    <w:rsid w:val="00F46D97"/>
    <w:rsid w:val="00F5086B"/>
    <w:rsid w:val="00F50B7F"/>
    <w:rsid w:val="00F50F9F"/>
    <w:rsid w:val="00F520F4"/>
    <w:rsid w:val="00F53BF4"/>
    <w:rsid w:val="00F547E8"/>
    <w:rsid w:val="00F55752"/>
    <w:rsid w:val="00F567B0"/>
    <w:rsid w:val="00F56BB0"/>
    <w:rsid w:val="00F56F75"/>
    <w:rsid w:val="00F5716D"/>
    <w:rsid w:val="00F579DC"/>
    <w:rsid w:val="00F6115B"/>
    <w:rsid w:val="00F63D89"/>
    <w:rsid w:val="00F64C8B"/>
    <w:rsid w:val="00F6606C"/>
    <w:rsid w:val="00F674F5"/>
    <w:rsid w:val="00F7115B"/>
    <w:rsid w:val="00F7226A"/>
    <w:rsid w:val="00F740C2"/>
    <w:rsid w:val="00F748C9"/>
    <w:rsid w:val="00F756BC"/>
    <w:rsid w:val="00F75DDB"/>
    <w:rsid w:val="00F76A91"/>
    <w:rsid w:val="00F76D9E"/>
    <w:rsid w:val="00F76F66"/>
    <w:rsid w:val="00F77404"/>
    <w:rsid w:val="00F77CB6"/>
    <w:rsid w:val="00F80E0D"/>
    <w:rsid w:val="00F810C6"/>
    <w:rsid w:val="00F8189B"/>
    <w:rsid w:val="00F825BB"/>
    <w:rsid w:val="00F82730"/>
    <w:rsid w:val="00F84988"/>
    <w:rsid w:val="00F870FC"/>
    <w:rsid w:val="00F9031E"/>
    <w:rsid w:val="00F93679"/>
    <w:rsid w:val="00F974A9"/>
    <w:rsid w:val="00F97C3F"/>
    <w:rsid w:val="00F97FD0"/>
    <w:rsid w:val="00FA11C2"/>
    <w:rsid w:val="00FA1BC1"/>
    <w:rsid w:val="00FA3303"/>
    <w:rsid w:val="00FA368D"/>
    <w:rsid w:val="00FA3C34"/>
    <w:rsid w:val="00FA3CFD"/>
    <w:rsid w:val="00FA3DA7"/>
    <w:rsid w:val="00FA60B6"/>
    <w:rsid w:val="00FA6861"/>
    <w:rsid w:val="00FA7F3B"/>
    <w:rsid w:val="00FB090E"/>
    <w:rsid w:val="00FB1533"/>
    <w:rsid w:val="00FB3F6E"/>
    <w:rsid w:val="00FB406A"/>
    <w:rsid w:val="00FB5FF0"/>
    <w:rsid w:val="00FB7A33"/>
    <w:rsid w:val="00FC0326"/>
    <w:rsid w:val="00FC0538"/>
    <w:rsid w:val="00FC1254"/>
    <w:rsid w:val="00FC56B5"/>
    <w:rsid w:val="00FC5D4F"/>
    <w:rsid w:val="00FD00AC"/>
    <w:rsid w:val="00FD14B0"/>
    <w:rsid w:val="00FD731C"/>
    <w:rsid w:val="00FE0EE5"/>
    <w:rsid w:val="00FE1219"/>
    <w:rsid w:val="00FE2FB9"/>
    <w:rsid w:val="00FE317C"/>
    <w:rsid w:val="00FE3359"/>
    <w:rsid w:val="00FE7E3D"/>
    <w:rsid w:val="00FF1955"/>
    <w:rsid w:val="00FF1B36"/>
    <w:rsid w:val="00FF2F1C"/>
    <w:rsid w:val="00FF2F6D"/>
    <w:rsid w:val="00FF442F"/>
    <w:rsid w:val="00FF50DF"/>
    <w:rsid w:val="00FF53F4"/>
    <w:rsid w:val="00FF59A3"/>
    <w:rsid w:val="00FF5C84"/>
    <w:rsid w:val="00FF7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1959"/>
  <w15:chartTrackingRefBased/>
  <w15:docId w15:val="{0C5E9630-CD08-443C-A5A3-32BCB32A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6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D2E"/>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870D2E"/>
    <w:pPr>
      <w:spacing w:before="100" w:beforeAutospacing="1" w:after="100" w:afterAutospacing="1" w:line="240" w:lineRule="auto"/>
      <w:jc w:val="both"/>
    </w:pPr>
    <w:rPr>
      <w:rFonts w:ascii="Arial" w:eastAsia="Times New Roman" w:hAnsi="Arial" w:cs="Arial"/>
      <w:sz w:val="18"/>
      <w:szCs w:val="18"/>
      <w:lang w:val="es-MX" w:eastAsia="es-MX"/>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rsid w:val="00C849E8"/>
  </w:style>
  <w:style w:type="paragraph" w:styleId="Textocomentario">
    <w:name w:val="annotation text"/>
    <w:basedOn w:val="Normal"/>
    <w:link w:val="TextocomentarioCar"/>
    <w:uiPriority w:val="99"/>
    <w:unhideWhenUsed/>
    <w:rsid w:val="00C849E8"/>
    <w:pPr>
      <w:spacing w:line="240" w:lineRule="auto"/>
    </w:pPr>
    <w:rPr>
      <w:sz w:val="20"/>
      <w:szCs w:val="20"/>
    </w:rPr>
  </w:style>
  <w:style w:type="character" w:customStyle="1" w:styleId="TextocomentarioCar">
    <w:name w:val="Texto comentario Car"/>
    <w:basedOn w:val="Fuentedeprrafopredeter"/>
    <w:link w:val="Textocomentario"/>
    <w:uiPriority w:val="99"/>
    <w:rsid w:val="00C849E8"/>
    <w:rPr>
      <w:sz w:val="20"/>
      <w:szCs w:val="20"/>
    </w:rPr>
  </w:style>
  <w:style w:type="paragraph" w:styleId="Encabezado">
    <w:name w:val="header"/>
    <w:basedOn w:val="Normal"/>
    <w:link w:val="EncabezadoCar"/>
    <w:uiPriority w:val="99"/>
    <w:unhideWhenUsed/>
    <w:rsid w:val="00510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967"/>
  </w:style>
  <w:style w:type="paragraph" w:styleId="Piedepgina">
    <w:name w:val="footer"/>
    <w:basedOn w:val="Normal"/>
    <w:link w:val="PiedepginaCar"/>
    <w:uiPriority w:val="99"/>
    <w:unhideWhenUsed/>
    <w:rsid w:val="00510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967"/>
  </w:style>
  <w:style w:type="paragraph" w:styleId="Textonotapie">
    <w:name w:val="footnote text"/>
    <w:aliases w:val="Footnote Text Char Char Char Char Char,Footnote Text Char Char Char Char,Ref. de nota al pie1,FA Fu,Footnote Text Char Char Char Car,Footnote Text Char Char Char,Footnote Text Char,Footnote reference,Texto nota pie Car Car Car"/>
    <w:basedOn w:val="Normal"/>
    <w:link w:val="TextonotapieCar"/>
    <w:uiPriority w:val="99"/>
    <w:unhideWhenUsed/>
    <w:qFormat/>
    <w:rsid w:val="00DA72A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Ref. de nota al pie1 Car,FA Fu Car,Footnote Text Char Char Char Car Car,Footnote Text Char Char Char Car1,Footnote Text Char Car,Footnote reference Car"/>
    <w:basedOn w:val="Fuentedeprrafopredeter"/>
    <w:link w:val="Textonotapie"/>
    <w:uiPriority w:val="99"/>
    <w:rsid w:val="00DA72AA"/>
    <w:rPr>
      <w:rFonts w:ascii="Times New Roman" w:eastAsia="Times New Roman" w:hAnsi="Times New Roman" w:cs="Times New Roman"/>
      <w:sz w:val="20"/>
      <w:szCs w:val="20"/>
      <w:lang w:val="es-ES_tradnl" w:eastAsia="es-ES"/>
    </w:rPr>
  </w:style>
  <w:style w:type="paragraph" w:customStyle="1" w:styleId="Sangra3detindependiente1">
    <w:name w:val="Sangría 3 de t. independiente1"/>
    <w:basedOn w:val="Normal"/>
    <w:rsid w:val="00DA72AA"/>
    <w:pPr>
      <w:overflowPunct w:val="0"/>
      <w:autoSpaceDE w:val="0"/>
      <w:autoSpaceDN w:val="0"/>
      <w:adjustRightInd w:val="0"/>
      <w:spacing w:after="220" w:line="360" w:lineRule="auto"/>
      <w:ind w:firstLine="708"/>
      <w:jc w:val="both"/>
      <w:textAlignment w:val="baseline"/>
    </w:pPr>
    <w:rPr>
      <w:rFonts w:ascii="Century Gothic" w:eastAsia="Times New Roman" w:hAnsi="Century Gothic" w:cs="Times New Roman"/>
      <w:szCs w:val="20"/>
      <w:lang w:val="es-ES_tradnl" w:eastAsia="es-ES"/>
    </w:rPr>
  </w:style>
  <w:style w:type="paragraph" w:styleId="Textodeglobo">
    <w:name w:val="Balloon Text"/>
    <w:basedOn w:val="Normal"/>
    <w:link w:val="TextodegloboCar"/>
    <w:uiPriority w:val="99"/>
    <w:semiHidden/>
    <w:unhideWhenUsed/>
    <w:rsid w:val="00A25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C15"/>
    <w:rPr>
      <w:rFonts w:ascii="Segoe UI" w:hAnsi="Segoe UI" w:cs="Segoe UI"/>
      <w:sz w:val="18"/>
      <w:szCs w:val="18"/>
    </w:rPr>
  </w:style>
  <w:style w:type="character" w:customStyle="1" w:styleId="baj">
    <w:name w:val="b_aj"/>
    <w:basedOn w:val="Fuentedeprrafopredeter"/>
    <w:rsid w:val="00AA53DC"/>
  </w:style>
  <w:style w:type="paragraph" w:customStyle="1" w:styleId="margenizq1punto0">
    <w:name w:val="margen_izq_1punto0"/>
    <w:basedOn w:val="Normal"/>
    <w:rsid w:val="00AA53D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aj">
    <w:name w:val="i_aj"/>
    <w:basedOn w:val="Fuentedeprrafopredeter"/>
    <w:rsid w:val="00AA53DC"/>
  </w:style>
  <w:style w:type="paragraph" w:customStyle="1" w:styleId="centrado">
    <w:name w:val="centrado"/>
    <w:basedOn w:val="Normal"/>
    <w:rsid w:val="00AA53D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letra14pt">
    <w:name w:val="letra14pt"/>
    <w:basedOn w:val="Fuentedeprrafopredeter"/>
    <w:rsid w:val="00AA53DC"/>
  </w:style>
  <w:style w:type="character" w:customStyle="1" w:styleId="Ttulo1Car">
    <w:name w:val="Título 1 Car"/>
    <w:basedOn w:val="Fuentedeprrafopredeter"/>
    <w:link w:val="Ttulo1"/>
    <w:uiPriority w:val="9"/>
    <w:rsid w:val="00606F8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B4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616994">
      <w:bodyDiv w:val="1"/>
      <w:marLeft w:val="0"/>
      <w:marRight w:val="0"/>
      <w:marTop w:val="0"/>
      <w:marBottom w:val="0"/>
      <w:divBdr>
        <w:top w:val="none" w:sz="0" w:space="0" w:color="auto"/>
        <w:left w:val="none" w:sz="0" w:space="0" w:color="auto"/>
        <w:bottom w:val="none" w:sz="0" w:space="0" w:color="auto"/>
        <w:right w:val="none" w:sz="0" w:space="0" w:color="auto"/>
      </w:divBdr>
    </w:div>
    <w:div w:id="19846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orisrosa.files.wordpress.com/2006/10/justicia.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4652</Words>
  <Characters>25589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 Fierro Méndez</dc:creator>
  <cp:keywords/>
  <dc:description/>
  <cp:lastModifiedBy>Rafael E. Fierro Méndez</cp:lastModifiedBy>
  <cp:revision>2</cp:revision>
  <cp:lastPrinted>2020-06-19T16:57:00Z</cp:lastPrinted>
  <dcterms:created xsi:type="dcterms:W3CDTF">2020-06-19T16:58:00Z</dcterms:created>
  <dcterms:modified xsi:type="dcterms:W3CDTF">2020-06-19T16:58:00Z</dcterms:modified>
</cp:coreProperties>
</file>