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CBC" w:rsidRDefault="003020B2" w:rsidP="007B1D3A">
      <w:pPr>
        <w:spacing w:line="240" w:lineRule="auto"/>
        <w:rPr>
          <w:rFonts w:asciiTheme="minorHAnsi" w:hAnsiTheme="minorHAnsi"/>
        </w:rPr>
      </w:pPr>
      <w:bookmarkStart w:id="0" w:name="_GoBack"/>
      <w:r w:rsidRPr="003020B2">
        <w:rPr>
          <w:rFonts w:asciiTheme="minorHAnsi" w:hAnsiTheme="minorHAnsi"/>
          <w:noProof/>
          <w:lang w:val="es-ES" w:eastAsia="es-ES"/>
        </w:rPr>
        <w:drawing>
          <wp:anchor distT="0" distB="0" distL="114300" distR="114300" simplePos="0" relativeHeight="251698176" behindDoc="0" locked="0" layoutInCell="1" allowOverlap="1">
            <wp:simplePos x="0" y="0"/>
            <wp:positionH relativeFrom="page">
              <wp:align>right</wp:align>
            </wp:positionH>
            <wp:positionV relativeFrom="paragraph">
              <wp:posOffset>-1643380</wp:posOffset>
            </wp:positionV>
            <wp:extent cx="7910459" cy="10081612"/>
            <wp:effectExtent l="0" t="0" r="0" b="0"/>
            <wp:wrapNone/>
            <wp:docPr id="2" name="Imagen 2" descr="C:\Users\Capacitacion10-02\Desktop\PORTA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pacitacion10-02\Desktop\PORTADA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0459" cy="1008161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87B53" w:rsidRPr="0009798D">
        <w:rPr>
          <w:rFonts w:asciiTheme="minorHAnsi" w:hAnsiTheme="minorHAnsi"/>
          <w:noProof/>
          <w:lang w:val="es-ES" w:eastAsia="es-ES"/>
        </w:rPr>
        <mc:AlternateContent>
          <mc:Choice Requires="wps">
            <w:drawing>
              <wp:anchor distT="0" distB="0" distL="114300" distR="114300" simplePos="0" relativeHeight="251696128" behindDoc="0" locked="0" layoutInCell="1" allowOverlap="1" wp14:anchorId="4BA8B5F6" wp14:editId="22598C24">
                <wp:simplePos x="0" y="0"/>
                <wp:positionH relativeFrom="margin">
                  <wp:align>center</wp:align>
                </wp:positionH>
                <wp:positionV relativeFrom="paragraph">
                  <wp:posOffset>5826401</wp:posOffset>
                </wp:positionV>
                <wp:extent cx="4720917" cy="1847421"/>
                <wp:effectExtent l="0" t="0" r="0" b="0"/>
                <wp:wrapNone/>
                <wp:docPr id="14" name="CuadroTexto 5"/>
                <wp:cNvGraphicFramePr/>
                <a:graphic xmlns:a="http://schemas.openxmlformats.org/drawingml/2006/main">
                  <a:graphicData uri="http://schemas.microsoft.com/office/word/2010/wordprocessingShape">
                    <wps:wsp>
                      <wps:cNvSpPr txBox="1"/>
                      <wps:spPr>
                        <a:xfrm>
                          <a:off x="0" y="0"/>
                          <a:ext cx="4720917" cy="1847421"/>
                        </a:xfrm>
                        <a:prstGeom prst="rect">
                          <a:avLst/>
                        </a:prstGeom>
                        <a:noFill/>
                      </wps:spPr>
                      <wps:txbx>
                        <w:txbxContent>
                          <w:p w:rsidR="0009798D" w:rsidRPr="0009798D" w:rsidRDefault="0009798D" w:rsidP="0009798D">
                            <w:pPr>
                              <w:pStyle w:val="NormalWeb"/>
                              <w:spacing w:before="0" w:beforeAutospacing="0" w:after="0" w:afterAutospacing="0"/>
                              <w:jc w:val="center"/>
                              <w:rPr>
                                <w:sz w:val="28"/>
                              </w:rPr>
                            </w:pPr>
                            <w:r w:rsidRPr="0009798D">
                              <w:rPr>
                                <w:rFonts w:ascii="Aldhabi" w:hAnsi="Aldhabi" w:cs="Aldhabi"/>
                                <w:color w:val="FFFFFF" w:themeColor="background1"/>
                                <w:kern w:val="24"/>
                                <w:sz w:val="72"/>
                                <w:szCs w:val="56"/>
                              </w:rPr>
                              <w:t>ESCUELA JUDICIAL</w:t>
                            </w:r>
                          </w:p>
                          <w:p w:rsidR="0009798D" w:rsidRPr="0009798D" w:rsidRDefault="0009798D" w:rsidP="0009798D">
                            <w:pPr>
                              <w:pStyle w:val="NormalWeb"/>
                              <w:spacing w:before="0" w:beforeAutospacing="0" w:after="0" w:afterAutospacing="0"/>
                              <w:jc w:val="center"/>
                              <w:rPr>
                                <w:sz w:val="28"/>
                              </w:rPr>
                            </w:pPr>
                            <w:r w:rsidRPr="0009798D">
                              <w:rPr>
                                <w:rFonts w:ascii="Aldhabi" w:hAnsi="Aldhabi" w:cs="Aldhabi"/>
                                <w:color w:val="FFFFFF" w:themeColor="background1"/>
                                <w:kern w:val="24"/>
                                <w:sz w:val="72"/>
                                <w:szCs w:val="56"/>
                              </w:rPr>
                              <w:t>“RODRIGO LARA BONILLA”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BA8B5F6" id="_x0000_t202" coordsize="21600,21600" o:spt="202" path="m,l,21600r21600,l21600,xe">
                <v:stroke joinstyle="miter"/>
                <v:path gradientshapeok="t" o:connecttype="rect"/>
              </v:shapetype>
              <v:shape id="CuadroTexto 5" o:spid="_x0000_s1026" type="#_x0000_t202" style="position:absolute;left:0;text-align:left;margin-left:0;margin-top:458.75pt;width:371.75pt;height:145.4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" filled="f" stroked="f">
                <v:textbox>
                  <w:txbxContent>
                    <w:p w:rsidR="0009798D" w:rsidRPr="0009798D" w:rsidRDefault="0009798D" w:rsidP="0009798D">
                      <w:pPr>
                        <w:pStyle w:val="NormalWeb"/>
                        <w:spacing w:before="0" w:beforeAutospacing="0" w:after="0" w:afterAutospacing="0"/>
                        <w:jc w:val="center"/>
                        <w:rPr>
                          <w:sz w:val="28"/>
                        </w:rPr>
                      </w:pPr>
                      <w:r w:rsidRPr="0009798D">
                        <w:rPr>
                          <w:rFonts w:ascii="Aldhabi" w:hAnsi="Aldhabi" w:cs="Aldhabi"/>
                          <w:color w:val="FFFFFF" w:themeColor="background1"/>
                          <w:kern w:val="24"/>
                          <w:sz w:val="72"/>
                          <w:szCs w:val="56"/>
                        </w:rPr>
                        <w:t>ESCUELA JUDICIAL</w:t>
                      </w:r>
                    </w:p>
                    <w:p w:rsidR="0009798D" w:rsidRPr="0009798D" w:rsidRDefault="0009798D" w:rsidP="0009798D">
                      <w:pPr>
                        <w:pStyle w:val="NormalWeb"/>
                        <w:spacing w:before="0" w:beforeAutospacing="0" w:after="0" w:afterAutospacing="0"/>
                        <w:jc w:val="center"/>
                        <w:rPr>
                          <w:sz w:val="28"/>
                        </w:rPr>
                      </w:pPr>
                      <w:r w:rsidRPr="0009798D">
                        <w:rPr>
                          <w:rFonts w:ascii="Aldhabi" w:hAnsi="Aldhabi" w:cs="Aldhabi"/>
                          <w:color w:val="FFFFFF" w:themeColor="background1"/>
                          <w:kern w:val="24"/>
                          <w:sz w:val="72"/>
                          <w:szCs w:val="56"/>
                        </w:rPr>
                        <w:t>“RODRIGO LARA BONILLA”</w:t>
                      </w:r>
                    </w:p>
                  </w:txbxContent>
                </v:textbox>
                <w10:wrap anchorx="margin"/>
              </v:shape>
            </w:pict>
          </mc:Fallback>
        </mc:AlternateContent>
      </w:r>
      <w:r w:rsidR="00086F5B">
        <w:rPr>
          <w:rFonts w:asciiTheme="minorHAnsi" w:hAnsiTheme="minorHAnsi"/>
        </w:rPr>
        <w:t xml:space="preserve"> </w:t>
      </w:r>
      <w:r w:rsidR="00816695" w:rsidRPr="004A2FEE">
        <w:rPr>
          <w:rFonts w:asciiTheme="minorHAnsi" w:hAnsiTheme="minorHAnsi"/>
        </w:rPr>
        <w:t xml:space="preserve"> </w:t>
      </w:r>
      <w:r w:rsidR="00084F5E" w:rsidRPr="004A2FEE">
        <w:rPr>
          <w:rFonts w:asciiTheme="minorHAnsi" w:hAnsiTheme="minorHAnsi"/>
        </w:rPr>
        <w:br w:type="page"/>
      </w:r>
      <w:bookmarkStart w:id="1" w:name="_Toc377476938"/>
    </w:p>
    <w:p w:rsidR="00816695" w:rsidRPr="0009798D" w:rsidRDefault="00DC7E49" w:rsidP="007B1D3A">
      <w:pPr>
        <w:spacing w:line="240" w:lineRule="auto"/>
        <w:rPr>
          <w:rStyle w:val="Ttulodellibro"/>
          <w:rFonts w:asciiTheme="minorHAnsi" w:hAnsiTheme="minorHAnsi"/>
          <w:b w:val="0"/>
          <w:bCs w:val="0"/>
          <w:smallCaps w:val="0"/>
          <w:spacing w:val="0"/>
        </w:rPr>
      </w:pPr>
      <w:r w:rsidRPr="00C06EDA">
        <w:rPr>
          <w:rFonts w:asciiTheme="minorHAnsi" w:hAnsiTheme="minorHAnsi"/>
          <w:b/>
          <w:color w:val="76923C" w:themeColor="accent3" w:themeShade="BF"/>
          <w:sz w:val="28"/>
          <w:szCs w:val="28"/>
        </w:rPr>
        <w:lastRenderedPageBreak/>
        <w:t>PRESENTACIÓN GENERAL</w:t>
      </w:r>
      <w:bookmarkEnd w:id="1"/>
    </w:p>
    <w:p w:rsidR="00AF7C8F" w:rsidRPr="004A2FEE" w:rsidRDefault="00AF7C8F" w:rsidP="007B1D3A">
      <w:pPr>
        <w:shd w:val="clear" w:color="auto" w:fill="FFFFFF" w:themeFill="background1"/>
        <w:spacing w:line="240" w:lineRule="auto"/>
        <w:rPr>
          <w:rFonts w:asciiTheme="minorHAnsi" w:hAnsiTheme="minorHAnsi"/>
        </w:rPr>
      </w:pPr>
      <w:bookmarkStart w:id="2" w:name="_Toc377742423"/>
      <w:r w:rsidRPr="004A2FEE">
        <w:rPr>
          <w:rFonts w:asciiTheme="minorHAnsi" w:hAnsiTheme="minorHAnsi"/>
        </w:rPr>
        <w:t>La Escuela Judicial “Rodrigo Lara Bonilla” – EJRLB, es el Centro de Formación Inicial y Continua al servicio de la Administración de Justicia en Colombia. Creada en 1970, inició su funcionamiento en 1987 y fue incorporada a la Rama Judicial como unidad adscrita a la Sala Administrativa del Consejo Superior de la Judicatura en el año 1998; se ha consolidado como un centro de pensamiento en donde los y las participantes han creado una comunidad científica en la Rama Judicial a través del</w:t>
      </w:r>
      <w:r w:rsidR="007A5531">
        <w:rPr>
          <w:rFonts w:asciiTheme="minorHAnsi" w:hAnsiTheme="minorHAnsi"/>
        </w:rPr>
        <w:t xml:space="preserve"> inter</w:t>
      </w:r>
      <w:r w:rsidR="007A5531">
        <w:rPr>
          <w:rFonts w:asciiTheme="minorHAnsi" w:hAnsiTheme="minorHAnsi"/>
        </w:rPr>
        <w:softHyphen/>
        <w:t>cambio de experiencias y</w:t>
      </w:r>
      <w:r w:rsidRPr="004A2FEE">
        <w:rPr>
          <w:rFonts w:asciiTheme="minorHAnsi" w:hAnsiTheme="minorHAnsi"/>
        </w:rPr>
        <w:t xml:space="preserve"> la construcción permanente y pluralista del conocimiento, con ello,  se pretende mejorar sustancialmente el acceso y calidad de la justicia colombiana. </w:t>
      </w:r>
    </w:p>
    <w:p w:rsidR="00AF7C8F" w:rsidRPr="004A2FEE" w:rsidRDefault="00C06EDA" w:rsidP="007B1D3A">
      <w:pPr>
        <w:spacing w:line="240" w:lineRule="auto"/>
        <w:rPr>
          <w:rFonts w:asciiTheme="minorHAnsi" w:hAnsiTheme="minorHAnsi"/>
        </w:rPr>
      </w:pPr>
      <w:r>
        <w:rPr>
          <w:rFonts w:asciiTheme="minorHAnsi" w:hAnsiTheme="minorHAnsi"/>
        </w:rPr>
        <w:t>El</w:t>
      </w:r>
      <w:r w:rsidR="00AF7C8F" w:rsidRPr="004A2FEE">
        <w:rPr>
          <w:rFonts w:asciiTheme="minorHAnsi" w:hAnsiTheme="minorHAnsi"/>
        </w:rPr>
        <w:t xml:space="preserve"> Plan de Formación para la vigencia 2015, se orienta al fortalecimiento de la administración de justicia a partir del reconocimiento de que la Rama Judicial ejerce una función social de enorme trasc</w:t>
      </w:r>
      <w:r>
        <w:rPr>
          <w:rFonts w:asciiTheme="minorHAnsi" w:hAnsiTheme="minorHAnsi"/>
        </w:rPr>
        <w:t xml:space="preserve">endencia, la cual exige de sus </w:t>
      </w:r>
      <w:r w:rsidR="00461C5E">
        <w:rPr>
          <w:rFonts w:asciiTheme="minorHAnsi" w:hAnsiTheme="minorHAnsi"/>
        </w:rPr>
        <w:t>m</w:t>
      </w:r>
      <w:r w:rsidR="00AF7C8F" w:rsidRPr="004A2FEE">
        <w:rPr>
          <w:rFonts w:asciiTheme="minorHAnsi" w:hAnsiTheme="minorHAnsi"/>
        </w:rPr>
        <w:t>agistrados</w:t>
      </w:r>
      <w:r>
        <w:rPr>
          <w:rFonts w:asciiTheme="minorHAnsi" w:hAnsiTheme="minorHAnsi"/>
        </w:rPr>
        <w:t>/as</w:t>
      </w:r>
      <w:r w:rsidR="00AF7C8F" w:rsidRPr="004A2FEE">
        <w:rPr>
          <w:rFonts w:asciiTheme="minorHAnsi" w:hAnsiTheme="minorHAnsi"/>
        </w:rPr>
        <w:t>, jueces</w:t>
      </w:r>
      <w:r>
        <w:rPr>
          <w:rFonts w:asciiTheme="minorHAnsi" w:hAnsiTheme="minorHAnsi"/>
        </w:rPr>
        <w:t>/zas</w:t>
      </w:r>
      <w:r w:rsidR="00AF7C8F" w:rsidRPr="004A2FEE">
        <w:rPr>
          <w:rFonts w:asciiTheme="minorHAnsi" w:hAnsiTheme="minorHAnsi"/>
        </w:rPr>
        <w:t xml:space="preserve"> y empleados</w:t>
      </w:r>
      <w:r>
        <w:rPr>
          <w:rFonts w:asciiTheme="minorHAnsi" w:hAnsiTheme="minorHAnsi"/>
        </w:rPr>
        <w:t>/as,</w:t>
      </w:r>
      <w:r w:rsidR="00AF7C8F" w:rsidRPr="004A2FEE">
        <w:rPr>
          <w:rFonts w:asciiTheme="minorHAnsi" w:hAnsiTheme="minorHAnsi"/>
        </w:rPr>
        <w:t xml:space="preserve"> altos niveles éticos y de compromiso, con r</w:t>
      </w:r>
      <w:r>
        <w:rPr>
          <w:rFonts w:asciiTheme="minorHAnsi" w:hAnsiTheme="minorHAnsi"/>
        </w:rPr>
        <w:t xml:space="preserve">espeto por la dignidad humana, </w:t>
      </w:r>
      <w:r w:rsidR="00AF7C8F" w:rsidRPr="004A2FEE">
        <w:rPr>
          <w:rFonts w:asciiTheme="minorHAnsi" w:hAnsiTheme="minorHAnsi"/>
        </w:rPr>
        <w:t>los derechos individuales y colectivos de las personas y la eliminación de toda forma de discriminación, para contribuir a la construcción de un dinámico y sano tejido social que propicie la equidad y el bienestar en la comunidad, de conformidad  a los objetivos establecidos para el Plan Sectorial de Desarrollo 2015-2018.</w:t>
      </w:r>
    </w:p>
    <w:p w:rsidR="00AF7C8F" w:rsidRPr="004A2FEE" w:rsidRDefault="00AF7C8F" w:rsidP="007B1D3A">
      <w:pPr>
        <w:spacing w:line="240" w:lineRule="auto"/>
        <w:rPr>
          <w:rFonts w:asciiTheme="minorHAnsi" w:hAnsiTheme="minorHAnsi"/>
        </w:rPr>
      </w:pPr>
      <w:r w:rsidRPr="004A2FEE">
        <w:rPr>
          <w:rFonts w:asciiTheme="minorHAnsi" w:hAnsiTheme="minorHAnsi"/>
        </w:rPr>
        <w:t>Por ello, los ejercicios silog</w:t>
      </w:r>
      <w:r w:rsidR="007A5531">
        <w:rPr>
          <w:rFonts w:asciiTheme="minorHAnsi" w:hAnsiTheme="minorHAnsi"/>
        </w:rPr>
        <w:t xml:space="preserve">ísticos, nemotécnicos, </w:t>
      </w:r>
      <w:r w:rsidRPr="004A2FEE">
        <w:rPr>
          <w:rFonts w:asciiTheme="minorHAnsi" w:hAnsiTheme="minorHAnsi"/>
        </w:rPr>
        <w:t xml:space="preserve">de </w:t>
      </w:r>
      <w:r w:rsidR="007A5531">
        <w:rPr>
          <w:rFonts w:asciiTheme="minorHAnsi" w:hAnsiTheme="minorHAnsi"/>
        </w:rPr>
        <w:t>subsunción que caracterizaban,</w:t>
      </w:r>
      <w:r w:rsidR="007B61CC">
        <w:rPr>
          <w:rFonts w:asciiTheme="minorHAnsi" w:hAnsiTheme="minorHAnsi"/>
        </w:rPr>
        <w:t xml:space="preserve"> </w:t>
      </w:r>
      <w:r w:rsidRPr="004A2FEE">
        <w:rPr>
          <w:rFonts w:asciiTheme="minorHAnsi" w:hAnsiTheme="minorHAnsi"/>
        </w:rPr>
        <w:t>que algunos establecimientos educativos aún aplican a la enseñanza del Derecho, ceden precipitadamente el paso a complejos procesos argumentativos de ponderación y valoración que exigen una formación integral, sistemática, por competencias y multicultural, aplicada a la práctica judicial, en un marco ético de justicia, como la que ofrece la Sala Administrativa del Consejo Superior de la Judicatura a través de la Escuela Judicial “Rodrigo Lara Bonilla”, a través de sus 54 programas académicos apoyados en más de 170 publicaciones basadas en el estudio de casos problemáticos en la práctica judicial, en la Red de Formadores y Formadoras de la Escuela Judicial y en el Campus y Aulas Virtuales, dirigidos a las y los aproximadamente 4.584 magistrados y jueces de todo el país, los 18.822 empleados que les prestan apoyo; 1.257 jueces y juezas de paz; 1.500 autoridades indígenas que administran justicia y para alrededor de 1.500 aspirantes que cada dos años concursan para ingresar o ascender en la carrera judicial; así mismo y como proyección social de la formación judicial, para abogados litigantes, funcionarios de otras entidades públicas y líderes comunitarios para la difusión de los derechos fundamentales en los programas de desconcentración de servicios judiciales</w:t>
      </w:r>
      <w:r w:rsidRPr="004A2FEE">
        <w:rPr>
          <w:rStyle w:val="Refdenotaalpie"/>
          <w:rFonts w:asciiTheme="minorHAnsi" w:hAnsiTheme="minorHAnsi"/>
        </w:rPr>
        <w:footnoteReference w:id="1"/>
      </w:r>
      <w:r w:rsidRPr="004A2FEE">
        <w:rPr>
          <w:rFonts w:asciiTheme="minorHAnsi" w:hAnsiTheme="minorHAnsi"/>
        </w:rPr>
        <w:t xml:space="preserve"> </w:t>
      </w:r>
    </w:p>
    <w:p w:rsidR="00AF7C8F" w:rsidRPr="00291DFA" w:rsidRDefault="00AF7C8F" w:rsidP="007B1D3A">
      <w:pPr>
        <w:shd w:val="clear" w:color="auto" w:fill="FFFFFF"/>
        <w:tabs>
          <w:tab w:val="left" w:pos="0"/>
        </w:tabs>
        <w:spacing w:after="0" w:line="240" w:lineRule="auto"/>
        <w:ind w:right="-93"/>
        <w:rPr>
          <w:rFonts w:asciiTheme="minorHAnsi" w:eastAsia="Times New Roman" w:hAnsiTheme="minorHAnsi" w:cs="Arial"/>
          <w:b/>
          <w:color w:val="76923C" w:themeColor="accent3" w:themeShade="BF"/>
          <w:sz w:val="24"/>
          <w:szCs w:val="24"/>
          <w:lang w:eastAsia="es-CO"/>
        </w:rPr>
      </w:pPr>
      <w:r w:rsidRPr="00291DFA">
        <w:rPr>
          <w:rFonts w:asciiTheme="minorHAnsi" w:eastAsia="Times New Roman" w:hAnsiTheme="minorHAnsi" w:cs="Arial"/>
          <w:b/>
          <w:color w:val="76923C" w:themeColor="accent3" w:themeShade="BF"/>
          <w:sz w:val="24"/>
          <w:szCs w:val="24"/>
          <w:lang w:eastAsia="es-CO"/>
        </w:rPr>
        <w:t>POLÍTICA: DESARROLLO DEL TALENTO HUMANO PROGRAMA: DIVULGACIÓN, ASISTENCIA TÉCNICA Y CAPACITACIÓN DEL RECURSO HUMANO</w:t>
      </w:r>
    </w:p>
    <w:p w:rsidR="00AF7C8F" w:rsidRPr="004A2FEE" w:rsidRDefault="00AF7C8F" w:rsidP="007B1D3A">
      <w:pPr>
        <w:pStyle w:val="Prrafodelista"/>
        <w:shd w:val="clear" w:color="auto" w:fill="FFFFFF"/>
        <w:tabs>
          <w:tab w:val="left" w:pos="0"/>
        </w:tabs>
        <w:spacing w:line="240" w:lineRule="auto"/>
        <w:ind w:left="142" w:right="-93"/>
        <w:rPr>
          <w:rFonts w:asciiTheme="minorHAnsi" w:hAnsiTheme="minorHAnsi" w:cs="Arial"/>
          <w:sz w:val="22"/>
          <w:szCs w:val="22"/>
          <w:lang w:eastAsia="es-CO"/>
        </w:rPr>
      </w:pPr>
    </w:p>
    <w:p w:rsidR="00AF7C8F" w:rsidRPr="004A2FEE" w:rsidRDefault="00AF7C8F" w:rsidP="007B1D3A">
      <w:pPr>
        <w:shd w:val="clear" w:color="auto" w:fill="FFFFFF"/>
        <w:tabs>
          <w:tab w:val="left" w:pos="0"/>
        </w:tabs>
        <w:spacing w:after="0" w:line="240" w:lineRule="auto"/>
        <w:ind w:right="-93"/>
        <w:rPr>
          <w:rFonts w:asciiTheme="minorHAnsi" w:hAnsiTheme="minorHAnsi"/>
          <w:color w:val="FF0000"/>
        </w:rPr>
      </w:pPr>
      <w:r w:rsidRPr="004A2FEE">
        <w:rPr>
          <w:rFonts w:asciiTheme="minorHAnsi" w:hAnsiTheme="minorHAnsi"/>
        </w:rPr>
        <w:t xml:space="preserve">"La misión de la Administración de Justicia es garantizar la efectividad de los derechos, obligaciones, garantías y libertades consagradas en la Constitución y la Ley, dentro del marco del estado social y democrático de derecho, consolidando la soberanía del estado y la de sus instituciones de justicia. </w:t>
      </w:r>
    </w:p>
    <w:p w:rsidR="00C06EDA" w:rsidRDefault="00C06EDA" w:rsidP="007B1D3A">
      <w:pPr>
        <w:shd w:val="clear" w:color="auto" w:fill="FFFFFF"/>
        <w:tabs>
          <w:tab w:val="left" w:pos="0"/>
        </w:tabs>
        <w:spacing w:after="0" w:line="240" w:lineRule="auto"/>
        <w:ind w:right="-93"/>
        <w:rPr>
          <w:rFonts w:asciiTheme="minorHAnsi" w:eastAsia="Times New Roman" w:hAnsiTheme="minorHAnsi" w:cs="Arial"/>
          <w:color w:val="FF0000"/>
          <w:lang w:val="es-ES" w:eastAsia="es-CO"/>
        </w:rPr>
      </w:pPr>
    </w:p>
    <w:p w:rsidR="001970AF" w:rsidRDefault="00AF7C8F" w:rsidP="007B1D3A">
      <w:pPr>
        <w:shd w:val="clear" w:color="auto" w:fill="FFFFFF"/>
        <w:tabs>
          <w:tab w:val="left" w:pos="0"/>
        </w:tabs>
        <w:spacing w:after="0" w:line="240" w:lineRule="auto"/>
        <w:ind w:right="-93"/>
        <w:rPr>
          <w:noProof/>
          <w:lang w:val="es-ES" w:eastAsia="es-ES"/>
        </w:rPr>
      </w:pPr>
      <w:r w:rsidRPr="004A2FEE">
        <w:rPr>
          <w:rFonts w:asciiTheme="minorHAnsi" w:eastAsia="Times New Roman" w:hAnsiTheme="minorHAnsi" w:cs="Arial"/>
          <w:lang w:eastAsia="es-CO"/>
        </w:rPr>
        <w:lastRenderedPageBreak/>
        <w:t xml:space="preserve">De manera específica, tiene como propósito elevar el nivel de satisfacción del usuario de la administración de justicia en la protección de sus derechos, mediante el incremento del nivel de profesionalización, formación e idoneidad en la selección y evaluación de los funcionarios/as y empleados/as de la Rama Judicial, para fortalecer la aptitud, la disposición de servicio y los conocimientos necesarios para el ejercicio de la función jurisdiccional. En este sentido la Sala Administrativa del Consejo Superior de la Judicatura, ha fijado dentro de sus políticas para el periodo </w:t>
      </w:r>
      <w:r w:rsidR="008F2B2E">
        <w:rPr>
          <w:rFonts w:asciiTheme="minorHAnsi" w:eastAsia="Times New Roman" w:hAnsiTheme="minorHAnsi" w:cs="Arial"/>
          <w:lang w:eastAsia="es-CO"/>
        </w:rPr>
        <w:t>2015, los siguientes objetivos, los cuales se desarrollarán de conformidad a lo presentado dentro del Pla</w:t>
      </w:r>
      <w:r w:rsidR="001970AF">
        <w:rPr>
          <w:rFonts w:asciiTheme="minorHAnsi" w:eastAsia="Times New Roman" w:hAnsiTheme="minorHAnsi" w:cs="Arial"/>
          <w:lang w:eastAsia="es-CO"/>
        </w:rPr>
        <w:t xml:space="preserve">n Sectorial de Desarrollo </w:t>
      </w:r>
      <w:r w:rsidR="008F2B2E">
        <w:rPr>
          <w:rFonts w:asciiTheme="minorHAnsi" w:eastAsia="Times New Roman" w:hAnsiTheme="minorHAnsi" w:cs="Arial"/>
          <w:lang w:eastAsia="es-CO"/>
        </w:rPr>
        <w:t>2015-2018.</w:t>
      </w:r>
      <w:r w:rsidR="001970AF" w:rsidRPr="001970AF">
        <w:rPr>
          <w:noProof/>
          <w:lang w:val="es-ES" w:eastAsia="es-ES"/>
        </w:rPr>
        <w:t xml:space="preserve"> </w:t>
      </w:r>
    </w:p>
    <w:p w:rsidR="001970AF" w:rsidRDefault="001970AF" w:rsidP="007B1D3A">
      <w:pPr>
        <w:shd w:val="clear" w:color="auto" w:fill="FFFFFF"/>
        <w:tabs>
          <w:tab w:val="left" w:pos="0"/>
        </w:tabs>
        <w:spacing w:after="0" w:line="240" w:lineRule="auto"/>
        <w:ind w:right="-93"/>
        <w:rPr>
          <w:noProof/>
          <w:lang w:val="es-ES" w:eastAsia="es-ES"/>
        </w:rPr>
      </w:pPr>
    </w:p>
    <w:p w:rsidR="00AF7C8F" w:rsidRPr="004A2FEE" w:rsidRDefault="001970AF" w:rsidP="00353EB1">
      <w:pPr>
        <w:shd w:val="clear" w:color="auto" w:fill="FFFFFF"/>
        <w:tabs>
          <w:tab w:val="left" w:pos="0"/>
        </w:tabs>
        <w:spacing w:after="0" w:line="240" w:lineRule="auto"/>
        <w:ind w:right="-93"/>
        <w:jc w:val="center"/>
        <w:rPr>
          <w:rFonts w:asciiTheme="minorHAnsi" w:eastAsia="Times New Roman" w:hAnsiTheme="minorHAnsi" w:cs="Arial"/>
          <w:lang w:eastAsia="es-CO"/>
        </w:rPr>
      </w:pPr>
      <w:r>
        <w:rPr>
          <w:noProof/>
          <w:lang w:val="es-ES" w:eastAsia="es-ES"/>
        </w:rPr>
        <w:drawing>
          <wp:inline distT="0" distB="0" distL="0" distR="0" wp14:anchorId="2B8727F0" wp14:editId="7B13E94B">
            <wp:extent cx="4977517" cy="1864738"/>
            <wp:effectExtent l="152400" t="152400" r="356870" b="364490"/>
            <wp:docPr id="45" name="Imagen 45" descr="http://ejrlb.com/sites/default/files/noticiasimages/e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jrlb.com/sites/default/files/noticiasimages/erik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763" cy="1869326"/>
                    </a:xfrm>
                    <a:prstGeom prst="rect">
                      <a:avLst/>
                    </a:prstGeom>
                    <a:ln>
                      <a:noFill/>
                    </a:ln>
                    <a:effectLst>
                      <a:outerShdw blurRad="292100" dist="139700" dir="2700000" algn="tl" rotWithShape="0">
                        <a:srgbClr val="333333">
                          <a:alpha val="65000"/>
                        </a:srgbClr>
                      </a:outerShdw>
                    </a:effectLst>
                  </pic:spPr>
                </pic:pic>
              </a:graphicData>
            </a:graphic>
          </wp:inline>
        </w:drawing>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t xml:space="preserve">1. </w:t>
      </w:r>
      <w:r w:rsidRPr="004A2FEE">
        <w:rPr>
          <w:rFonts w:asciiTheme="minorHAnsi" w:hAnsiTheme="minorHAnsi"/>
        </w:rPr>
        <w:t>Fortalecer el Sistema de Ingreso a la Carrera Judicial a través de los Programas de Formación Judicial dirigido a Magistrados (as), Jueces (zas) y Empleados (as) de las Altas Cortes.</w:t>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t>2</w:t>
      </w:r>
      <w:r w:rsidRPr="004A2FEE">
        <w:rPr>
          <w:rFonts w:asciiTheme="minorHAnsi" w:hAnsiTheme="minorHAnsi"/>
          <w:color w:val="76923C" w:themeColor="accent3" w:themeShade="BF"/>
        </w:rPr>
        <w:t xml:space="preserve">. </w:t>
      </w:r>
      <w:r w:rsidRPr="004A2FEE">
        <w:rPr>
          <w:rFonts w:asciiTheme="minorHAnsi" w:hAnsiTheme="minorHAnsi"/>
        </w:rPr>
        <w:t xml:space="preserve">Realizar cursos de inducción dirigidos a Empleados (as) de los despachos judiciales y personal administrativo que ingresan a la Rama Judicial a través del Concurso de Méritos. </w:t>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t xml:space="preserve">3. </w:t>
      </w:r>
      <w:r w:rsidRPr="004A2FEE">
        <w:rPr>
          <w:rFonts w:asciiTheme="minorHAnsi" w:hAnsiTheme="minorHAnsi"/>
        </w:rPr>
        <w:t>Capacitar en áreas transversales al ejercicio de la función y competencias de los y las Servidores (as) de la Rama Judicial.</w:t>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t xml:space="preserve">4. </w:t>
      </w:r>
      <w:r w:rsidRPr="004A2FEE">
        <w:rPr>
          <w:rFonts w:asciiTheme="minorHAnsi" w:hAnsiTheme="minorHAnsi"/>
        </w:rPr>
        <w:t>Capacitar de manera permanente en la implementación y profundización en las siguientes áreas del Derecho: Civil, Familia, Penal, Laboral, Contencioso Administrativo, Disciplinario, Constitucional, Restitución de Tierras y Justicia Transicional, a funcionarios (as) y empleados (as) de los despachos judiciales.</w:t>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t xml:space="preserve">5. </w:t>
      </w:r>
      <w:r w:rsidRPr="004A2FEE">
        <w:rPr>
          <w:rFonts w:asciiTheme="minorHAnsi" w:hAnsiTheme="minorHAnsi"/>
        </w:rPr>
        <w:t xml:space="preserve">Impartir cursos de formación y actualización dirigidos a la Jurisdicción Especial de Paz. </w:t>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t xml:space="preserve">6. </w:t>
      </w:r>
      <w:r w:rsidRPr="004A2FEE">
        <w:rPr>
          <w:rFonts w:asciiTheme="minorHAnsi" w:hAnsiTheme="minorHAnsi"/>
        </w:rPr>
        <w:t>Impartir formación intercultural y de derecho propio para mejorar la coordinación entre el Sistema Judicial Nacional, la Jurisdicción Especial Indígena y los grupos étnicos.</w:t>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t xml:space="preserve">7. </w:t>
      </w:r>
      <w:r w:rsidRPr="004A2FEE">
        <w:rPr>
          <w:rFonts w:asciiTheme="minorHAnsi" w:hAnsiTheme="minorHAnsi"/>
        </w:rPr>
        <w:t>Fortalecer el proceso cultural de calidad en la gestión judicial, prevención del riesgo y conservación del medio ambiente.</w:t>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lastRenderedPageBreak/>
        <w:t xml:space="preserve">8. </w:t>
      </w:r>
      <w:r w:rsidRPr="004A2FEE">
        <w:rPr>
          <w:rFonts w:asciiTheme="minorHAnsi" w:hAnsiTheme="minorHAnsi"/>
        </w:rPr>
        <w:t>Construir conocimiento a través del diseño y elaboración de módulos y materiales académicos.</w:t>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t>9.</w:t>
      </w:r>
      <w:r w:rsidRPr="004A2FEE">
        <w:rPr>
          <w:rFonts w:asciiTheme="minorHAnsi" w:hAnsiTheme="minorHAnsi"/>
          <w:color w:val="76923C" w:themeColor="accent3" w:themeShade="BF"/>
        </w:rPr>
        <w:t xml:space="preserve"> </w:t>
      </w:r>
      <w:r w:rsidRPr="004A2FEE">
        <w:rPr>
          <w:rFonts w:asciiTheme="minorHAnsi" w:hAnsiTheme="minorHAnsi"/>
        </w:rPr>
        <w:t>Implementar los modelos de Investigación y Proyección Social de la Escuela Judicial “Rodrigo Lara Bonilla”.</w:t>
      </w:r>
    </w:p>
    <w:p w:rsidR="00AF7C8F" w:rsidRPr="004A2FEE" w:rsidRDefault="00AF7C8F" w:rsidP="007B1D3A">
      <w:pPr>
        <w:spacing w:line="240" w:lineRule="auto"/>
        <w:rPr>
          <w:rFonts w:asciiTheme="minorHAnsi" w:hAnsiTheme="minorHAnsi"/>
        </w:rPr>
      </w:pPr>
      <w:r w:rsidRPr="004A2FEE">
        <w:rPr>
          <w:rFonts w:asciiTheme="minorHAnsi" w:hAnsiTheme="minorHAnsi"/>
          <w:b/>
          <w:color w:val="76923C" w:themeColor="accent3" w:themeShade="BF"/>
        </w:rPr>
        <w:t xml:space="preserve">10. </w:t>
      </w:r>
      <w:r w:rsidRPr="004A2FEE">
        <w:rPr>
          <w:rFonts w:asciiTheme="minorHAnsi" w:hAnsiTheme="minorHAnsi"/>
        </w:rPr>
        <w:t xml:space="preserve">Implementar y Capacitar a los y las Servidores de la Rama Judicial en el uso y manejo de las tecnologías de la información y las comunicaciones; así como optimizar y mantener en forma </w:t>
      </w:r>
      <w:r w:rsidR="00737CC6" w:rsidRPr="004A2FEE">
        <w:rPr>
          <w:rFonts w:asciiTheme="minorHAnsi" w:hAnsiTheme="minorHAnsi"/>
        </w:rPr>
        <w:t>adecuada el Registro Académico.</w:t>
      </w:r>
    </w:p>
    <w:p w:rsidR="00AF7C8F" w:rsidRPr="004A2FEE" w:rsidRDefault="00AF7C8F" w:rsidP="007B1D3A">
      <w:pPr>
        <w:shd w:val="clear" w:color="auto" w:fill="FFFFFF"/>
        <w:tabs>
          <w:tab w:val="left" w:pos="0"/>
        </w:tabs>
        <w:spacing w:after="0" w:line="240" w:lineRule="auto"/>
        <w:ind w:right="-93"/>
        <w:rPr>
          <w:rFonts w:asciiTheme="minorHAnsi" w:eastAsia="Times New Roman" w:hAnsiTheme="minorHAnsi" w:cs="Arial"/>
          <w:lang w:eastAsia="es-CO"/>
        </w:rPr>
      </w:pPr>
      <w:r w:rsidRPr="004A2FEE">
        <w:rPr>
          <w:rFonts w:asciiTheme="minorHAnsi" w:eastAsia="Times New Roman" w:hAnsiTheme="minorHAnsi" w:cs="Arial"/>
          <w:lang w:eastAsia="es-CO"/>
        </w:rPr>
        <w:t xml:space="preserve">El propósito de estas políticas es incrementar los niveles de calidad en las actuaciones y decisiones judiciales, con equidad, para lograr el mejoramiento continuo de la gestión gerencial y administrativa que le corresponde cumplir a los/as servidores/as judiciales, su selección por el sistema de méritos, la evaluación periódica de su desempeño, la adopción de medidas tendientes a superar las debilidades y potenciar las fortalezas,  el incremento del nivel de profesionalización y actualización de los/as funcionarios/as,  acorde con los cambios en los sistemas jurídicos, el acceso a la información jurisprudencial y normativa, el uso adecuado de las nuevas tecnologías de la información y la comunicación, la estructuración de un plan de estímulos, la implantación de un sistema sólido y sostenible de  bienestar social y salud ocupacional, para construir el perfil del juez o jueza, capaz de afrontar los retos que impone construir una sociedad más justa, pacífica e igualitaria. </w:t>
      </w:r>
    </w:p>
    <w:p w:rsidR="00AF7C8F" w:rsidRPr="004A2FEE" w:rsidRDefault="00AF7C8F" w:rsidP="007B1D3A">
      <w:pPr>
        <w:shd w:val="clear" w:color="auto" w:fill="FFFFFF"/>
        <w:tabs>
          <w:tab w:val="left" w:pos="0"/>
        </w:tabs>
        <w:spacing w:after="0" w:line="240" w:lineRule="auto"/>
        <w:ind w:right="-93"/>
        <w:rPr>
          <w:rFonts w:asciiTheme="minorHAnsi" w:eastAsia="Times New Roman" w:hAnsiTheme="minorHAnsi" w:cs="Arial"/>
          <w:lang w:eastAsia="es-CO"/>
        </w:rPr>
      </w:pPr>
    </w:p>
    <w:p w:rsidR="00AF7C8F" w:rsidRPr="004A2FEE" w:rsidRDefault="00AF7C8F" w:rsidP="007B1D3A">
      <w:pPr>
        <w:shd w:val="clear" w:color="auto" w:fill="FFFFFF"/>
        <w:tabs>
          <w:tab w:val="left" w:pos="0"/>
        </w:tabs>
        <w:spacing w:after="0" w:line="240" w:lineRule="auto"/>
        <w:ind w:right="-93"/>
        <w:rPr>
          <w:rFonts w:asciiTheme="minorHAnsi" w:eastAsia="Times New Roman" w:hAnsiTheme="minorHAnsi" w:cs="Arial"/>
          <w:lang w:eastAsia="es-CO"/>
        </w:rPr>
      </w:pPr>
      <w:r w:rsidRPr="004A2FEE">
        <w:rPr>
          <w:rFonts w:asciiTheme="minorHAnsi" w:hAnsiTheme="minorHAnsi"/>
          <w:color w:val="333333"/>
          <w:shd w:val="clear" w:color="auto" w:fill="FFFFFF"/>
        </w:rPr>
        <w:t>E</w:t>
      </w:r>
      <w:r w:rsidRPr="004A2FEE">
        <w:rPr>
          <w:rFonts w:asciiTheme="minorHAnsi" w:eastAsia="Times New Roman" w:hAnsiTheme="minorHAnsi" w:cs="Arial"/>
          <w:lang w:eastAsia="es-CO"/>
        </w:rPr>
        <w:t>n lo que atañe a la justicia transicional, entendida ésta no como un tipo especial de justicia sino como una forma de abordarla en épocas de transición desde una situación de conflicto o de represión por parte del Estado, los funcionaros/as judiciales deben estar dotados de las herramientas y competencias necesarias, a fin de proporcionar a las víctimas el reconocimiento de sus derechos, fomentando la confianza ciudadana y fortaleciendo el Estado de derecho.</w:t>
      </w:r>
    </w:p>
    <w:p w:rsidR="00AF7C8F" w:rsidRPr="004A2FEE" w:rsidRDefault="00AF7C8F" w:rsidP="007B1D3A">
      <w:pPr>
        <w:shd w:val="clear" w:color="auto" w:fill="FFFFFF"/>
        <w:tabs>
          <w:tab w:val="left" w:pos="0"/>
        </w:tabs>
        <w:spacing w:after="0" w:line="240" w:lineRule="auto"/>
        <w:ind w:right="-93"/>
        <w:rPr>
          <w:rFonts w:asciiTheme="minorHAnsi" w:eastAsia="Times New Roman" w:hAnsiTheme="minorHAnsi" w:cs="Arial"/>
          <w:lang w:eastAsia="es-CO"/>
        </w:rPr>
      </w:pPr>
    </w:p>
    <w:p w:rsidR="00AF7C8F" w:rsidRPr="004A2FEE" w:rsidRDefault="00AF7C8F" w:rsidP="007B1D3A">
      <w:pPr>
        <w:shd w:val="clear" w:color="auto" w:fill="FFFFFF"/>
        <w:tabs>
          <w:tab w:val="left" w:pos="0"/>
        </w:tabs>
        <w:spacing w:after="0" w:line="240" w:lineRule="auto"/>
        <w:ind w:right="-93"/>
        <w:rPr>
          <w:rFonts w:asciiTheme="minorHAnsi" w:eastAsia="Times New Roman" w:hAnsiTheme="minorHAnsi" w:cs="Arial"/>
          <w:lang w:eastAsia="es-CO"/>
        </w:rPr>
      </w:pPr>
      <w:r w:rsidRPr="004A2FEE">
        <w:rPr>
          <w:rFonts w:asciiTheme="minorHAnsi" w:eastAsia="Times New Roman" w:hAnsiTheme="minorHAnsi" w:cs="Arial"/>
          <w:lang w:eastAsia="es-CO"/>
        </w:rPr>
        <w:t>Estos objetivos se ejecutarán mediante el desarrollo de las actividades identificadas en el Plan de Formación Judicial 2015, concebidas a partir del diagnóstico y análisis de las necesidades de formación y capacitación identificadas para cada programa de formación que imparte la Escuela Judicial "Rodrigo Lara Bonilla" y que se enunciarán en este documento.</w:t>
      </w:r>
    </w:p>
    <w:p w:rsidR="00AF7C8F" w:rsidRPr="004A2FEE" w:rsidRDefault="00AF7C8F" w:rsidP="007B1D3A">
      <w:pPr>
        <w:shd w:val="clear" w:color="auto" w:fill="FFFFFF"/>
        <w:tabs>
          <w:tab w:val="left" w:pos="0"/>
        </w:tabs>
        <w:spacing w:after="0" w:line="240" w:lineRule="auto"/>
        <w:ind w:right="-93"/>
        <w:rPr>
          <w:rFonts w:asciiTheme="minorHAnsi" w:eastAsia="Times New Roman" w:hAnsiTheme="minorHAnsi" w:cs="Arial"/>
          <w:lang w:eastAsia="es-CO"/>
        </w:rPr>
      </w:pPr>
    </w:p>
    <w:p w:rsidR="00AF7C8F" w:rsidRPr="00291DFA" w:rsidRDefault="00AF7C8F" w:rsidP="007B1D3A">
      <w:pPr>
        <w:shd w:val="clear" w:color="auto" w:fill="FFFFFF"/>
        <w:tabs>
          <w:tab w:val="left" w:pos="0"/>
        </w:tabs>
        <w:spacing w:after="0" w:line="240" w:lineRule="auto"/>
        <w:ind w:right="-93"/>
        <w:rPr>
          <w:rFonts w:asciiTheme="minorHAnsi" w:eastAsia="Times New Roman" w:hAnsiTheme="minorHAnsi" w:cs="Arial"/>
          <w:color w:val="76923C" w:themeColor="accent3" w:themeShade="BF"/>
          <w:sz w:val="24"/>
          <w:szCs w:val="24"/>
          <w:lang w:eastAsia="es-CO"/>
        </w:rPr>
      </w:pPr>
      <w:r w:rsidRPr="00291DFA">
        <w:rPr>
          <w:rFonts w:asciiTheme="minorHAnsi" w:hAnsiTheme="minorHAnsi"/>
          <w:b/>
          <w:color w:val="76923C" w:themeColor="accent3" w:themeShade="BF"/>
          <w:sz w:val="24"/>
          <w:szCs w:val="24"/>
        </w:rPr>
        <w:t>JUSTIFICACIÓN</w:t>
      </w:r>
    </w:p>
    <w:p w:rsidR="00AF7C8F" w:rsidRPr="004A2FEE" w:rsidRDefault="00AF7C8F" w:rsidP="007B1D3A">
      <w:pPr>
        <w:shd w:val="clear" w:color="auto" w:fill="FFFFFF"/>
        <w:tabs>
          <w:tab w:val="left" w:pos="0"/>
        </w:tabs>
        <w:spacing w:after="0" w:line="240" w:lineRule="auto"/>
        <w:ind w:right="-93"/>
        <w:rPr>
          <w:rFonts w:asciiTheme="minorHAnsi" w:eastAsia="Times New Roman" w:hAnsiTheme="minorHAnsi" w:cs="Arial"/>
          <w:lang w:eastAsia="es-CO"/>
        </w:rPr>
      </w:pPr>
    </w:p>
    <w:p w:rsidR="001970AF" w:rsidRPr="004A2FEE" w:rsidRDefault="00AF7C8F" w:rsidP="007B1D3A">
      <w:pPr>
        <w:shd w:val="clear" w:color="auto" w:fill="FFFFFF" w:themeFill="background1"/>
        <w:spacing w:line="240" w:lineRule="auto"/>
        <w:rPr>
          <w:rFonts w:asciiTheme="minorHAnsi" w:hAnsiTheme="minorHAnsi"/>
        </w:rPr>
      </w:pPr>
      <w:r w:rsidRPr="004A2FEE">
        <w:rPr>
          <w:rFonts w:asciiTheme="minorHAnsi" w:hAnsiTheme="minorHAnsi"/>
        </w:rPr>
        <w:t xml:space="preserve">La Formación de los/as integrantes del Poder Judicial, se orienta al fortalecimiento de la administración de justicia como función jurisdiccional de amplio contenido social y de enorme trascendencia en una democracia, la cual  exige de sus Magistrados/as, Jueces/zas y Empleados/as  una decantada ética pública y privada, respeto por los derechos humanos, la eliminación de toda forma de discriminación, compromiso y responsabilidad por la garantía de los derechos individuales y colectivos,  que permita la reconstrucción de un dinámico y sano tejido social,  que propicie la equidad y el bienestar en la comunidad. </w:t>
      </w:r>
    </w:p>
    <w:p w:rsidR="00AF7C8F" w:rsidRPr="004A2FEE" w:rsidRDefault="00AF7C8F" w:rsidP="007B1D3A">
      <w:pPr>
        <w:spacing w:line="240" w:lineRule="auto"/>
        <w:rPr>
          <w:rFonts w:asciiTheme="minorHAnsi" w:hAnsiTheme="minorHAnsi"/>
        </w:rPr>
      </w:pPr>
      <w:r w:rsidRPr="004A2FEE">
        <w:rPr>
          <w:rFonts w:asciiTheme="minorHAnsi" w:hAnsiTheme="minorHAnsi"/>
        </w:rPr>
        <w:t xml:space="preserve">El </w:t>
      </w:r>
      <w:r w:rsidR="00461C5E">
        <w:rPr>
          <w:rFonts w:asciiTheme="minorHAnsi" w:hAnsiTheme="minorHAnsi"/>
        </w:rPr>
        <w:t>progresivo</w:t>
      </w:r>
      <w:r w:rsidRPr="004A2FEE">
        <w:rPr>
          <w:rFonts w:asciiTheme="minorHAnsi" w:hAnsiTheme="minorHAnsi"/>
        </w:rPr>
        <w:t xml:space="preserve"> protagonismo del Poder Judicial en las democracias contemporá</w:t>
      </w:r>
      <w:r w:rsidRPr="004A2FEE">
        <w:rPr>
          <w:rFonts w:asciiTheme="minorHAnsi" w:hAnsiTheme="minorHAnsi"/>
        </w:rPr>
        <w:softHyphen/>
        <w:t xml:space="preserve">neas, exige de sus jueces y juezas un mayor compromiso y una formación integral, desde lo académico, competencial, actitudinal que le permita responder a la demanda de justicia, desde escenarios que se generan en </w:t>
      </w:r>
      <w:r w:rsidRPr="004A2FEE">
        <w:rPr>
          <w:rFonts w:asciiTheme="minorHAnsi" w:hAnsiTheme="minorHAnsi"/>
        </w:rPr>
        <w:lastRenderedPageBreak/>
        <w:t>los procesos orales, más transparentes y expeditos, a través de expedientes digitales como forma eficaz de contribuir con la preservación del medio ambiente y de los recursos naturales no renovables. Este nuevo juez debe adaptarse a los ver</w:t>
      </w:r>
      <w:r w:rsidRPr="004A2FEE">
        <w:rPr>
          <w:rFonts w:asciiTheme="minorHAnsi" w:hAnsiTheme="minorHAnsi"/>
        </w:rPr>
        <w:softHyphen/>
        <w:t xml:space="preserve">tiginosos cambios sociales, económicos y  culturales que demanda un proceso creciente de globalización económica, un nuevo contexto socio jurídico  para el post-conflicto, circunstancias que generan nuevos e ingentes retos  de parte de la Administración de Justicia  y que propone nuevos escenarios como el de la justicia transicional, la persecución del crimen trasnacional organizado, el comercio electrónico, la globalización jurídica y el uso de instrumentos internacionales para la solución de aquellos litigios que traspasan las fronteras patrias. </w:t>
      </w:r>
    </w:p>
    <w:p w:rsidR="00AF7C8F" w:rsidRPr="004A2FEE" w:rsidRDefault="00AF7C8F" w:rsidP="007B1D3A">
      <w:pPr>
        <w:spacing w:line="240" w:lineRule="auto"/>
        <w:rPr>
          <w:rFonts w:asciiTheme="minorHAnsi" w:eastAsia="Times New Roman" w:hAnsiTheme="minorHAnsi" w:cs="Arial"/>
          <w:color w:val="222222"/>
          <w:lang w:eastAsia="es-CO"/>
        </w:rPr>
      </w:pPr>
      <w:r w:rsidRPr="004A2FEE">
        <w:rPr>
          <w:rFonts w:asciiTheme="minorHAnsi" w:hAnsiTheme="minorHAnsi"/>
        </w:rPr>
        <w:t>La Escuela Judicial asume con gran responsabilidad el proceso de formación de servidores/as judiciales, por medio del cual el conocimiento previo de los y las discentes se transforma en nuevo conocimiento significativo para la función judicial, convirtiéndolo en factor generador, dinamizador y catalizador del cambio social, de sus instituciones y de sus individuos. C</w:t>
      </w:r>
      <w:r w:rsidRPr="004A2FEE">
        <w:rPr>
          <w:rFonts w:asciiTheme="minorHAnsi" w:eastAsia="Times New Roman" w:hAnsiTheme="minorHAnsi" w:cs="Arial"/>
          <w:color w:val="222222"/>
          <w:lang w:eastAsia="es-CO"/>
        </w:rPr>
        <w:t xml:space="preserve">umple su fin misional, a través del Plan de Formación, que es aprobado anualmente por la Sala Administrativa del Consejo Superior de la Judicatura, al cual se integran programas en las distintas áreas especializadas del saber jurídico y componentes que buscan el fortalecimiento de competencias, habilidades y actitudes, desde las necesidades detectadas en los talleres de diagnóstico, su justificación y riesgos asociados a su ejecución. </w:t>
      </w:r>
    </w:p>
    <w:p w:rsidR="00AF7C8F" w:rsidRPr="00BE2B9A" w:rsidRDefault="00AF7C8F" w:rsidP="007B1D3A">
      <w:pPr>
        <w:pStyle w:val="Prrafodelista"/>
        <w:shd w:val="clear" w:color="auto" w:fill="FFFFFF"/>
        <w:tabs>
          <w:tab w:val="left" w:pos="0"/>
        </w:tabs>
        <w:spacing w:line="240" w:lineRule="auto"/>
        <w:ind w:left="0" w:right="-93"/>
        <w:rPr>
          <w:rFonts w:asciiTheme="minorHAnsi" w:hAnsiTheme="minorHAnsi" w:cs="Arial"/>
          <w:color w:val="222222"/>
          <w:sz w:val="22"/>
          <w:szCs w:val="22"/>
          <w:lang w:eastAsia="es-CO"/>
        </w:rPr>
      </w:pPr>
    </w:p>
    <w:p w:rsidR="00AF7C8F" w:rsidRPr="00BE2B9A" w:rsidRDefault="00AF7C8F" w:rsidP="007B1D3A">
      <w:pPr>
        <w:pStyle w:val="Prrafodelista"/>
        <w:shd w:val="clear" w:color="auto" w:fill="FFFFFF"/>
        <w:tabs>
          <w:tab w:val="left" w:pos="0"/>
        </w:tabs>
        <w:spacing w:line="240" w:lineRule="auto"/>
        <w:ind w:left="0" w:right="-93"/>
        <w:rPr>
          <w:rFonts w:asciiTheme="minorHAnsi" w:hAnsiTheme="minorHAnsi" w:cs="Arial"/>
          <w:color w:val="222222"/>
          <w:sz w:val="22"/>
          <w:szCs w:val="22"/>
          <w:lang w:val="es-CO" w:eastAsia="es-CO"/>
        </w:rPr>
      </w:pPr>
      <w:r w:rsidRPr="00BE2B9A">
        <w:rPr>
          <w:rFonts w:asciiTheme="minorHAnsi" w:hAnsiTheme="minorHAnsi" w:cs="Arial"/>
          <w:color w:val="222222"/>
          <w:sz w:val="22"/>
          <w:szCs w:val="22"/>
          <w:lang w:val="es-CO" w:eastAsia="es-CO"/>
        </w:rPr>
        <w:t>La identificación de necesidades de la formación judicial en las áreas del saber, del saber hacer y del saber ser, se realizó en el  “Taller de Formación de Formadoras y Formadores” que se llevó a cabo los días 24 al 26 de julio de 2014 en la ciudad de Paipa (Boyacá), acto académico en el cual participaron Magistrados, Magistradas de los Tribunales Superiores, de los Tribunales Contencioso Administrativos y de Jueces y Juezas provenientes de todos los distritos judiciales; esta actividad, se convirtió en el escenario propicio para debatir los nuevos desafíos de la Rama Judicial y determinar los objetivos que se desarrollarán dentro del Plan de Formación Judicial para la vigencia 2015.</w:t>
      </w:r>
    </w:p>
    <w:p w:rsidR="00AF7C8F" w:rsidRPr="007A5531" w:rsidRDefault="00AF7C8F" w:rsidP="007B1D3A">
      <w:pPr>
        <w:pStyle w:val="Prrafodelista"/>
        <w:shd w:val="clear" w:color="auto" w:fill="FFFFFF"/>
        <w:tabs>
          <w:tab w:val="left" w:pos="0"/>
        </w:tabs>
        <w:spacing w:line="240" w:lineRule="auto"/>
        <w:ind w:left="0" w:right="-93"/>
        <w:rPr>
          <w:rFonts w:asciiTheme="minorHAnsi" w:hAnsiTheme="minorHAnsi" w:cs="Arial"/>
          <w:color w:val="222222"/>
          <w:sz w:val="22"/>
          <w:szCs w:val="22"/>
          <w:highlight w:val="yellow"/>
          <w:lang w:val="es-CO" w:eastAsia="es-CO"/>
        </w:rPr>
      </w:pPr>
    </w:p>
    <w:p w:rsidR="00893CBC" w:rsidRDefault="00893CBC" w:rsidP="00F85277">
      <w:pPr>
        <w:pStyle w:val="Ttulo2"/>
      </w:pPr>
    </w:p>
    <w:p w:rsidR="00893CBC" w:rsidRDefault="00893CBC" w:rsidP="00F85277">
      <w:pPr>
        <w:pStyle w:val="Ttulo2"/>
      </w:pPr>
    </w:p>
    <w:p w:rsidR="00893CBC" w:rsidRDefault="00893CBC" w:rsidP="00F85277">
      <w:pPr>
        <w:pStyle w:val="Ttulo2"/>
      </w:pPr>
    </w:p>
    <w:p w:rsidR="00893CBC" w:rsidRDefault="00893CBC" w:rsidP="00F85277">
      <w:pPr>
        <w:pStyle w:val="Ttulo2"/>
      </w:pPr>
    </w:p>
    <w:p w:rsidR="00893CBC" w:rsidRDefault="00893CBC" w:rsidP="00F85277">
      <w:pPr>
        <w:pStyle w:val="Ttulo2"/>
      </w:pPr>
    </w:p>
    <w:p w:rsidR="00893CBC" w:rsidRDefault="00893CBC" w:rsidP="00F85277">
      <w:pPr>
        <w:pStyle w:val="Ttulo2"/>
      </w:pPr>
    </w:p>
    <w:p w:rsidR="00893CBC" w:rsidRDefault="00893CBC" w:rsidP="00F85277">
      <w:pPr>
        <w:pStyle w:val="Ttulo2"/>
      </w:pPr>
    </w:p>
    <w:p w:rsidR="00893CBC" w:rsidRDefault="00893CBC" w:rsidP="00F85277">
      <w:pPr>
        <w:pStyle w:val="Ttulo2"/>
      </w:pPr>
    </w:p>
    <w:p w:rsidR="00F85277" w:rsidRPr="00F85277" w:rsidRDefault="00AF7C8F" w:rsidP="00CD6E7F">
      <w:pPr>
        <w:pStyle w:val="Ttulo2"/>
      </w:pPr>
      <w:r w:rsidRPr="0056555B">
        <w:t>Mo</w:t>
      </w:r>
      <w:r w:rsidR="00FA0DD2" w:rsidRPr="0056555B">
        <w:t>delo Educativo y Enfoque Curricular</w:t>
      </w:r>
      <w:bookmarkEnd w:id="2"/>
    </w:p>
    <w:p w:rsidR="00FA0DD2" w:rsidRPr="00CD6E7F" w:rsidRDefault="00F85277" w:rsidP="00CD6E7F">
      <w:r w:rsidRPr="00F85277">
        <w:rPr>
          <w:noProof/>
          <w:lang w:val="es-ES" w:eastAsia="es-ES"/>
        </w:rPr>
        <w:drawing>
          <wp:inline distT="0" distB="0" distL="0" distR="0">
            <wp:extent cx="5231958" cy="1959942"/>
            <wp:effectExtent l="152400" t="152400" r="368935" b="364490"/>
            <wp:docPr id="42" name="Imagen 42" descr="C:\Users\Capacitacion10-02\Desktop\Fotos RIAEJ\Conf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pacitacion10-02\Desktop\Fotos RIAEJ\Conferenc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669" cy="1975193"/>
                    </a:xfrm>
                    <a:prstGeom prst="rect">
                      <a:avLst/>
                    </a:prstGeom>
                    <a:ln>
                      <a:noFill/>
                    </a:ln>
                    <a:effectLst>
                      <a:outerShdw blurRad="292100" dist="139700" dir="2700000" algn="tl" rotWithShape="0">
                        <a:srgbClr val="333333">
                          <a:alpha val="65000"/>
                        </a:srgbClr>
                      </a:outerShdw>
                    </a:effectLst>
                  </pic:spPr>
                </pic:pic>
              </a:graphicData>
            </a:graphic>
          </wp:inline>
        </w:drawing>
      </w:r>
      <w:r w:rsidR="00FA0DD2" w:rsidRPr="00461C5E">
        <w:rPr>
          <w:rFonts w:asciiTheme="minorHAnsi" w:hAnsiTheme="minorHAnsi"/>
        </w:rPr>
        <w:t>El creciente</w:t>
      </w:r>
      <w:r w:rsidR="00B13381" w:rsidRPr="00461C5E">
        <w:rPr>
          <w:rFonts w:asciiTheme="minorHAnsi" w:hAnsiTheme="minorHAnsi"/>
        </w:rPr>
        <w:t xml:space="preserve"> </w:t>
      </w:r>
      <w:r w:rsidR="00FA0DD2" w:rsidRPr="004A2FEE">
        <w:rPr>
          <w:rFonts w:asciiTheme="minorHAnsi" w:hAnsiTheme="minorHAnsi"/>
        </w:rPr>
        <w:t>rol del Poder Judicial en las democracias contemporá</w:t>
      </w:r>
      <w:r w:rsidR="00FA0DD2" w:rsidRPr="004A2FEE">
        <w:rPr>
          <w:rFonts w:asciiTheme="minorHAnsi" w:hAnsiTheme="minorHAnsi"/>
        </w:rPr>
        <w:softHyphen/>
        <w:t>neas, en donde la sociedad confía a sus jueces y juezas, cada vez con mayor apremio, la defensa de sus derechos y les reclama una intervención visible y concreta en la consolidación de sus garantías funda</w:t>
      </w:r>
      <w:r w:rsidR="00FA0DD2" w:rsidRPr="004A2FEE">
        <w:rPr>
          <w:rFonts w:asciiTheme="minorHAnsi" w:hAnsiTheme="minorHAnsi"/>
        </w:rPr>
        <w:softHyphen/>
        <w:t>mentales, ha transformado el paradigma de juez para adaptarse a los ver</w:t>
      </w:r>
      <w:r w:rsidR="00FA0DD2" w:rsidRPr="004A2FEE">
        <w:rPr>
          <w:rFonts w:asciiTheme="minorHAnsi" w:hAnsiTheme="minorHAnsi"/>
        </w:rPr>
        <w:softHyphen/>
        <w:t>tiginosos cambios sociales, económicos o culturales que, por razón de la globalización y la situación de orden público, entre otros factores, generan nuevos y más complicados conflictos que, en no pocos casos, trascienden con facilidad las fronteras, situación que demanda esfuerzos coordinados frente a asuntos tan diversos y complejos como el comercio electrónico, la justicia transicional o la persecución de la delincuencia organizada, así como la creciente tendencia de los Estados para crear espacios comunes para el ejercicio y reclamación de los derechos de sus asociados, incluso ante tribunales internacionales.</w:t>
      </w:r>
    </w:p>
    <w:p w:rsidR="00FA0DD2" w:rsidRPr="004A2FEE" w:rsidRDefault="00FA0DD2" w:rsidP="007B1D3A">
      <w:pPr>
        <w:autoSpaceDE w:val="0"/>
        <w:autoSpaceDN w:val="0"/>
        <w:adjustRightInd w:val="0"/>
        <w:spacing w:line="240" w:lineRule="auto"/>
        <w:rPr>
          <w:rFonts w:asciiTheme="minorHAnsi" w:hAnsiTheme="minorHAnsi"/>
        </w:rPr>
      </w:pPr>
      <w:r w:rsidRPr="004A2FEE">
        <w:rPr>
          <w:rFonts w:asciiTheme="minorHAnsi" w:hAnsiTheme="minorHAnsi"/>
        </w:rPr>
        <w:t>La EJRLB reconoce que las y los magistrados</w:t>
      </w:r>
      <w:proofErr w:type="gramStart"/>
      <w:r w:rsidR="00B13381">
        <w:rPr>
          <w:rFonts w:asciiTheme="minorHAnsi" w:hAnsiTheme="minorHAnsi"/>
        </w:rPr>
        <w:t xml:space="preserve">, </w:t>
      </w:r>
      <w:r w:rsidRPr="004A2FEE">
        <w:rPr>
          <w:rFonts w:asciiTheme="minorHAnsi" w:hAnsiTheme="minorHAnsi"/>
        </w:rPr>
        <w:t xml:space="preserve"> jueces</w:t>
      </w:r>
      <w:proofErr w:type="gramEnd"/>
      <w:r w:rsidR="00B13381">
        <w:rPr>
          <w:rFonts w:asciiTheme="minorHAnsi" w:hAnsiTheme="minorHAnsi"/>
        </w:rPr>
        <w:t xml:space="preserve"> y </w:t>
      </w:r>
      <w:r w:rsidR="00B13381" w:rsidRPr="00461C5E">
        <w:rPr>
          <w:rFonts w:asciiTheme="minorHAnsi" w:hAnsiTheme="minorHAnsi"/>
        </w:rPr>
        <w:t xml:space="preserve">juezas </w:t>
      </w:r>
      <w:r w:rsidRPr="00461C5E">
        <w:rPr>
          <w:rFonts w:asciiTheme="minorHAnsi" w:hAnsiTheme="minorHAnsi"/>
        </w:rPr>
        <w:t xml:space="preserve"> </w:t>
      </w:r>
      <w:r w:rsidRPr="004A2FEE">
        <w:rPr>
          <w:rFonts w:asciiTheme="minorHAnsi" w:hAnsiTheme="minorHAnsi"/>
        </w:rPr>
        <w:t>ejercen una función social de enorme tras</w:t>
      </w:r>
      <w:r w:rsidRPr="004A2FEE">
        <w:rPr>
          <w:rFonts w:asciiTheme="minorHAnsi" w:hAnsiTheme="minorHAnsi"/>
        </w:rPr>
        <w:softHyphen/>
        <w:t>cendencia, que contribuye a la construcción de un dinámico y sano tejido social, que propicia la equidad y el bienestar en la comunidad, fortaleci</w:t>
      </w:r>
      <w:r w:rsidRPr="004A2FEE">
        <w:rPr>
          <w:rFonts w:asciiTheme="minorHAnsi" w:hAnsiTheme="minorHAnsi"/>
        </w:rPr>
        <w:softHyphen/>
        <w:t xml:space="preserve">da por los nuevos escenarios orales que permiten que su voz sea escuchada en tiempo real por la comunidad local y nacional. </w:t>
      </w:r>
    </w:p>
    <w:p w:rsidR="00F85277" w:rsidRPr="00F85277" w:rsidRDefault="00FA0DD2" w:rsidP="00F85277">
      <w:pPr>
        <w:spacing w:line="240" w:lineRule="auto"/>
        <w:rPr>
          <w:rFonts w:asciiTheme="minorHAnsi" w:hAnsiTheme="minorHAnsi"/>
        </w:rPr>
      </w:pPr>
      <w:r w:rsidRPr="004A2FEE">
        <w:rPr>
          <w:rFonts w:asciiTheme="minorHAnsi" w:hAnsiTheme="minorHAnsi"/>
        </w:rPr>
        <w:t>En esta perspectiva, el actual enfoque pedagógico de la EJRLB es el sistémico y holista, el cual trascien</w:t>
      </w:r>
      <w:r w:rsidRPr="004A2FEE">
        <w:rPr>
          <w:rFonts w:asciiTheme="minorHAnsi" w:hAnsiTheme="minorHAnsi"/>
        </w:rPr>
        <w:softHyphen/>
        <w:t>de e integra los modelos constructivista y progresis</w:t>
      </w:r>
      <w:r w:rsidRPr="004A2FEE">
        <w:rPr>
          <w:rFonts w:asciiTheme="minorHAnsi" w:hAnsiTheme="minorHAnsi"/>
        </w:rPr>
        <w:softHyphen/>
        <w:t>ta o social. Por tanto, el enfoque curricular corres</w:t>
      </w:r>
      <w:r w:rsidRPr="004A2FEE">
        <w:rPr>
          <w:rFonts w:asciiTheme="minorHAnsi" w:hAnsiTheme="minorHAnsi"/>
        </w:rPr>
        <w:softHyphen/>
        <w:t>ponde a la integración pluralista del conocimiento a partir de las principales á</w:t>
      </w:r>
      <w:r w:rsidR="00811744">
        <w:rPr>
          <w:rFonts w:asciiTheme="minorHAnsi" w:hAnsiTheme="minorHAnsi"/>
        </w:rPr>
        <w:t>reas problema o núcleos problemáti</w:t>
      </w:r>
      <w:r w:rsidR="00811744" w:rsidRPr="004A2FEE">
        <w:rPr>
          <w:rFonts w:asciiTheme="minorHAnsi" w:hAnsiTheme="minorHAnsi"/>
        </w:rPr>
        <w:t>cos</w:t>
      </w:r>
      <w:r w:rsidRPr="004A2FEE">
        <w:rPr>
          <w:rFonts w:asciiTheme="minorHAnsi" w:hAnsiTheme="minorHAnsi"/>
        </w:rPr>
        <w:t>. De esta manera, en la Escuela Judicial el currículo tiene presente los enfoques epistemoló</w:t>
      </w:r>
      <w:r w:rsidRPr="004A2FEE">
        <w:rPr>
          <w:rFonts w:asciiTheme="minorHAnsi" w:hAnsiTheme="minorHAnsi"/>
        </w:rPr>
        <w:softHyphen/>
        <w:t>gicos propios del derecho: el Iusnaturalismo, el Po</w:t>
      </w:r>
      <w:r w:rsidRPr="004A2FEE">
        <w:rPr>
          <w:rFonts w:asciiTheme="minorHAnsi" w:hAnsiTheme="minorHAnsi"/>
        </w:rPr>
        <w:softHyphen/>
        <w:t>sitivismo Jurídico, el Realismo Jurídico y la</w:t>
      </w:r>
      <w:bookmarkStart w:id="3" w:name="_Toc377742424"/>
      <w:r w:rsidR="00F85277">
        <w:rPr>
          <w:rFonts w:asciiTheme="minorHAnsi" w:hAnsiTheme="minorHAnsi"/>
        </w:rPr>
        <w:t>s Teorías Críticas del Derecho.</w:t>
      </w:r>
    </w:p>
    <w:p w:rsidR="00893CBC" w:rsidRDefault="00893CBC" w:rsidP="00F85277">
      <w:pPr>
        <w:pStyle w:val="Ttulo2"/>
      </w:pPr>
    </w:p>
    <w:p w:rsidR="00F85277" w:rsidRPr="00F85277" w:rsidRDefault="00FA0DD2" w:rsidP="00893CBC">
      <w:pPr>
        <w:pStyle w:val="Ttulo2"/>
      </w:pPr>
      <w:r w:rsidRPr="004A2FEE">
        <w:lastRenderedPageBreak/>
        <w:t>Paradigma Socio</w:t>
      </w:r>
      <w:r w:rsidR="00B13381" w:rsidRPr="005400E8">
        <w:t>-</w:t>
      </w:r>
      <w:r w:rsidRPr="004A2FEE">
        <w:t>formativo</w:t>
      </w:r>
      <w:bookmarkEnd w:id="3"/>
    </w:p>
    <w:p w:rsidR="00F85277" w:rsidRPr="00F85277" w:rsidRDefault="00F85277" w:rsidP="00F85277">
      <w:pPr>
        <w:spacing w:line="240" w:lineRule="auto"/>
        <w:jc w:val="center"/>
      </w:pPr>
      <w:r w:rsidRPr="00F85277">
        <w:rPr>
          <w:noProof/>
          <w:lang w:val="es-ES" w:eastAsia="es-ES"/>
        </w:rPr>
        <w:drawing>
          <wp:inline distT="0" distB="0" distL="0" distR="0" wp14:anchorId="31285514" wp14:editId="7354AC9D">
            <wp:extent cx="4905955" cy="2375604"/>
            <wp:effectExtent l="152400" t="152400" r="371475" b="367665"/>
            <wp:docPr id="41" name="Imagen 41" descr="C:\Users\Capacitacion10-02\Desktop\Fotos\Conversatorio del programa de formación en Constitucional dirigido a autoridades indígenas\20140307_17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pacitacion10-02\Desktop\Fotos\Conversatorio del programa de formación en Constitucional dirigido a autoridades indígenas\20140307_17362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815" b="14600"/>
                    <a:stretch/>
                  </pic:blipFill>
                  <pic:spPr bwMode="auto">
                    <a:xfrm>
                      <a:off x="0" y="0"/>
                      <a:ext cx="4962919" cy="24031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A0DD2" w:rsidRDefault="00FA0DD2" w:rsidP="00F85277">
      <w:pPr>
        <w:spacing w:line="240" w:lineRule="auto"/>
        <w:rPr>
          <w:rFonts w:asciiTheme="minorHAnsi" w:hAnsiTheme="minorHAnsi"/>
          <w:color w:val="FF0000"/>
        </w:rPr>
      </w:pPr>
      <w:r w:rsidRPr="004A2FEE">
        <w:rPr>
          <w:rFonts w:asciiTheme="minorHAnsi" w:hAnsiTheme="minorHAnsi"/>
        </w:rPr>
        <w:t xml:space="preserve">El modelo de la EJRLB se basa en </w:t>
      </w:r>
      <w:r w:rsidRPr="00461C5E">
        <w:rPr>
          <w:rFonts w:asciiTheme="minorHAnsi" w:hAnsiTheme="minorHAnsi"/>
        </w:rPr>
        <w:t>la consideración de</w:t>
      </w:r>
      <w:r w:rsidR="00461C5E">
        <w:rPr>
          <w:rFonts w:asciiTheme="minorHAnsi" w:hAnsiTheme="minorHAnsi"/>
        </w:rPr>
        <w:t xml:space="preserve"> </w:t>
      </w:r>
      <w:r w:rsidRPr="004A2FEE">
        <w:rPr>
          <w:rFonts w:asciiTheme="minorHAnsi" w:hAnsiTheme="minorHAnsi"/>
        </w:rPr>
        <w:t>que las interacciones sociales que soportan la capacidad de una sociedad para transformarse y para enfrentar las cambiantes condiciones del entorno están asociadas a la dinámica y profun</w:t>
      </w:r>
      <w:r w:rsidRPr="004A2FEE">
        <w:rPr>
          <w:rFonts w:asciiTheme="minorHAnsi" w:hAnsiTheme="minorHAnsi"/>
        </w:rPr>
        <w:softHyphen/>
        <w:t xml:space="preserve">didad con que se </w:t>
      </w:r>
      <w:r w:rsidR="00B13381" w:rsidRPr="00461C5E">
        <w:rPr>
          <w:rFonts w:asciiTheme="minorHAnsi" w:hAnsiTheme="minorHAnsi"/>
        </w:rPr>
        <w:t>desarrollen</w:t>
      </w:r>
      <w:r w:rsidRPr="00461C5E">
        <w:rPr>
          <w:rFonts w:asciiTheme="minorHAnsi" w:hAnsiTheme="minorHAnsi"/>
        </w:rPr>
        <w:t xml:space="preserve"> </w:t>
      </w:r>
      <w:r w:rsidRPr="004A2FEE">
        <w:rPr>
          <w:rFonts w:asciiTheme="minorHAnsi" w:hAnsiTheme="minorHAnsi"/>
        </w:rPr>
        <w:t>los procesos de apropiación social del conocimiento. Son estos procesos, en esencia, los que han conducido al surgimiento de lo que ha dado en llamarse so</w:t>
      </w:r>
      <w:r w:rsidRPr="004A2FEE">
        <w:rPr>
          <w:rFonts w:asciiTheme="minorHAnsi" w:hAnsiTheme="minorHAnsi"/>
        </w:rPr>
        <w:softHyphen/>
        <w:t>ciedades del conocimiento, es decir, sociedades con la capacidad de convertir al conocimiento en su principal valor de cambio.</w:t>
      </w:r>
    </w:p>
    <w:p w:rsidR="00BC60F0" w:rsidRDefault="003020B2" w:rsidP="007B1D3A">
      <w:pPr>
        <w:spacing w:line="240" w:lineRule="auto"/>
        <w:jc w:val="center"/>
        <w:rPr>
          <w:rFonts w:asciiTheme="minorHAnsi" w:hAnsiTheme="minorHAnsi"/>
          <w:color w:val="FF0000"/>
        </w:rPr>
      </w:pPr>
      <w:r>
        <w:rPr>
          <w:rFonts w:asciiTheme="minorHAnsi" w:hAnsiTheme="minorHAnsi"/>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pt;height:236.55pt">
            <v:imagedata r:id="rId12" o:title="Cuadro1"/>
          </v:shape>
        </w:pict>
      </w:r>
    </w:p>
    <w:p w:rsidR="00FA0DD2" w:rsidRPr="004A2FEE" w:rsidRDefault="00FA0DD2" w:rsidP="007B1D3A">
      <w:pPr>
        <w:spacing w:line="240" w:lineRule="auto"/>
        <w:rPr>
          <w:rFonts w:asciiTheme="minorHAnsi" w:hAnsiTheme="minorHAnsi"/>
        </w:rPr>
      </w:pPr>
      <w:r w:rsidRPr="004A2FEE">
        <w:rPr>
          <w:rFonts w:asciiTheme="minorHAnsi" w:hAnsiTheme="minorHAnsi"/>
        </w:rPr>
        <w:lastRenderedPageBreak/>
        <w:t>La formación se asume como el proceso por medio del cual el conocimiento fortalece capacidades y habilidades en las personas u organizaciones apropian, convirtiéndolo (al conocimiento) en el soporte (factor generador, dinamizador o catalizador) del cambio en la sociedad, en sus instituciones e individuos.</w:t>
      </w:r>
    </w:p>
    <w:p w:rsidR="00FA0DD2" w:rsidRPr="004A2FEE" w:rsidRDefault="00FA0DD2" w:rsidP="007B1D3A">
      <w:pPr>
        <w:spacing w:line="240" w:lineRule="auto"/>
        <w:rPr>
          <w:rFonts w:asciiTheme="minorHAnsi" w:hAnsiTheme="minorHAnsi"/>
        </w:rPr>
      </w:pPr>
      <w:r w:rsidRPr="004A2FEE">
        <w:rPr>
          <w:rFonts w:asciiTheme="minorHAnsi" w:hAnsiTheme="minorHAnsi"/>
        </w:rPr>
        <w:t xml:space="preserve">Se asume que el conocimiento se gesta y desarrolla, como resultado de un proceso de interacción sistémica entre diferentes sujetos, todos los cuales participan, de manera dinámica, como docentes o discentes, en diferentes momentos del proceso. </w:t>
      </w:r>
    </w:p>
    <w:p w:rsidR="00FA0DD2" w:rsidRPr="004A2FEE" w:rsidRDefault="00FA0DD2" w:rsidP="007B1D3A">
      <w:pPr>
        <w:spacing w:line="240" w:lineRule="auto"/>
        <w:rPr>
          <w:rFonts w:asciiTheme="minorHAnsi" w:hAnsiTheme="minorHAnsi"/>
        </w:rPr>
      </w:pPr>
      <w:r w:rsidRPr="004A2FEE">
        <w:rPr>
          <w:rFonts w:asciiTheme="minorHAnsi" w:hAnsiTheme="minorHAnsi"/>
        </w:rPr>
        <w:t>En consecuencia, resulta indispensable plantear que, de acuerdo con el enfoque que respalda la labor pedagógica de la EJRLB, el conjunto de la comunidad se asume como un “sujeto constructor” de estructuras de conocimiento, se trata de comprender el proceso de construcción del conocim</w:t>
      </w:r>
      <w:r w:rsidR="000A37D5">
        <w:rPr>
          <w:rFonts w:asciiTheme="minorHAnsi" w:hAnsiTheme="minorHAnsi"/>
        </w:rPr>
        <w:t>iento de una manera integral (ho</w:t>
      </w:r>
      <w:r w:rsidR="000A37D5" w:rsidRPr="004A2FEE">
        <w:rPr>
          <w:rFonts w:asciiTheme="minorHAnsi" w:hAnsiTheme="minorHAnsi"/>
        </w:rPr>
        <w:t>lista</w:t>
      </w:r>
      <w:r w:rsidRPr="004A2FEE">
        <w:rPr>
          <w:rFonts w:asciiTheme="minorHAnsi" w:hAnsiTheme="minorHAnsi"/>
        </w:rPr>
        <w:t xml:space="preserve">) y sistémica. </w:t>
      </w:r>
    </w:p>
    <w:p w:rsidR="00FA0DD2" w:rsidRPr="004A2FEE" w:rsidRDefault="00FA0DD2" w:rsidP="007B1D3A">
      <w:pPr>
        <w:spacing w:line="240" w:lineRule="auto"/>
        <w:rPr>
          <w:rFonts w:asciiTheme="minorHAnsi" w:hAnsiTheme="minorHAnsi"/>
        </w:rPr>
      </w:pPr>
      <w:r w:rsidRPr="004A2FEE">
        <w:rPr>
          <w:rFonts w:asciiTheme="minorHAnsi" w:hAnsiTheme="minorHAnsi"/>
        </w:rPr>
        <w:t>El proceso que se realiza en la Escuela, en buena medida tiene que ver con una transformación profunda de quienes participan del desarrollo de nuevas estructuras de conocimiento, es decir, que de lo que estamos hablando es de una redefinición, si se quiere ontológica, de los sujetos de conocimiento que interactúan en la Escuela Judicial. En lo funcio</w:t>
      </w:r>
      <w:r w:rsidRPr="004A2FEE">
        <w:rPr>
          <w:rFonts w:asciiTheme="minorHAnsi" w:hAnsiTheme="minorHAnsi"/>
        </w:rPr>
        <w:softHyphen/>
        <w:t>nal, el tránsito de la capacitación y la formación a un proceso de apro</w:t>
      </w:r>
      <w:r w:rsidRPr="004A2FEE">
        <w:rPr>
          <w:rFonts w:asciiTheme="minorHAnsi" w:hAnsiTheme="minorHAnsi"/>
        </w:rPr>
        <w:softHyphen/>
        <w:t>piación social del conocimiento, implica la construcción de sociedades que aprenden o de “</w:t>
      </w:r>
      <w:proofErr w:type="spellStart"/>
      <w:r w:rsidRPr="004A2FEE">
        <w:rPr>
          <w:rFonts w:asciiTheme="minorHAnsi" w:hAnsiTheme="minorHAnsi"/>
        </w:rPr>
        <w:t>learning</w:t>
      </w:r>
      <w:proofErr w:type="spellEnd"/>
      <w:r w:rsidRPr="004A2FEE">
        <w:rPr>
          <w:rFonts w:asciiTheme="minorHAnsi" w:hAnsiTheme="minorHAnsi"/>
        </w:rPr>
        <w:t xml:space="preserve"> </w:t>
      </w:r>
      <w:proofErr w:type="spellStart"/>
      <w:r w:rsidRPr="004A2FEE">
        <w:rPr>
          <w:rFonts w:asciiTheme="minorHAnsi" w:hAnsiTheme="minorHAnsi"/>
        </w:rPr>
        <w:t>networks</w:t>
      </w:r>
      <w:proofErr w:type="spellEnd"/>
      <w:r w:rsidRPr="004A2FEE">
        <w:rPr>
          <w:rFonts w:asciiTheme="minorHAnsi" w:hAnsiTheme="minorHAnsi"/>
        </w:rPr>
        <w:t>”. En esta perspectiva, se plantean como necesarias un conjunto de condiciones y factores que facilitan los procesos de interacción social. Por lo tanto, la EJRLB trabaja permanen</w:t>
      </w:r>
      <w:r w:rsidRPr="004A2FEE">
        <w:rPr>
          <w:rFonts w:asciiTheme="minorHAnsi" w:hAnsiTheme="minorHAnsi"/>
        </w:rPr>
        <w:softHyphen/>
        <w:t>temente en mantener:</w:t>
      </w:r>
    </w:p>
    <w:p w:rsidR="00FA0DD2" w:rsidRPr="004A2FEE" w:rsidRDefault="00FA0DD2" w:rsidP="007B1D3A">
      <w:pPr>
        <w:numPr>
          <w:ilvl w:val="0"/>
          <w:numId w:val="12"/>
        </w:numPr>
        <w:autoSpaceDE w:val="0"/>
        <w:autoSpaceDN w:val="0"/>
        <w:adjustRightInd w:val="0"/>
        <w:spacing w:after="0" w:line="240" w:lineRule="auto"/>
        <w:jc w:val="left"/>
        <w:rPr>
          <w:rFonts w:asciiTheme="minorHAnsi" w:hAnsiTheme="minorHAnsi"/>
        </w:rPr>
      </w:pPr>
      <w:r w:rsidRPr="004A2FEE">
        <w:rPr>
          <w:rFonts w:asciiTheme="minorHAnsi" w:hAnsiTheme="minorHAnsi"/>
        </w:rPr>
        <w:t xml:space="preserve">Un sistema propio de Formación que permita el crecimiento académico e investigativo de quienes la conforman. </w:t>
      </w:r>
    </w:p>
    <w:p w:rsidR="00FA0DD2" w:rsidRPr="004A2FEE" w:rsidRDefault="00FA0DD2" w:rsidP="007B1D3A">
      <w:pPr>
        <w:numPr>
          <w:ilvl w:val="0"/>
          <w:numId w:val="12"/>
        </w:numPr>
        <w:autoSpaceDE w:val="0"/>
        <w:autoSpaceDN w:val="0"/>
        <w:adjustRightInd w:val="0"/>
        <w:spacing w:after="0" w:line="240" w:lineRule="auto"/>
        <w:jc w:val="left"/>
        <w:rPr>
          <w:rFonts w:asciiTheme="minorHAnsi" w:hAnsiTheme="minorHAnsi"/>
        </w:rPr>
      </w:pPr>
      <w:r w:rsidRPr="004A2FEE">
        <w:rPr>
          <w:rFonts w:asciiTheme="minorHAnsi" w:hAnsiTheme="minorHAnsi"/>
        </w:rPr>
        <w:t xml:space="preserve">Un modelo de Formación centrado en los intereses y necesidades de la Rama Judicial. </w:t>
      </w:r>
    </w:p>
    <w:p w:rsidR="00FA0DD2" w:rsidRPr="004A2FEE" w:rsidRDefault="00FA0DD2" w:rsidP="007B1D3A">
      <w:pPr>
        <w:numPr>
          <w:ilvl w:val="0"/>
          <w:numId w:val="12"/>
        </w:numPr>
        <w:autoSpaceDE w:val="0"/>
        <w:autoSpaceDN w:val="0"/>
        <w:adjustRightInd w:val="0"/>
        <w:spacing w:after="0" w:line="240" w:lineRule="auto"/>
        <w:jc w:val="left"/>
        <w:rPr>
          <w:rFonts w:asciiTheme="minorHAnsi" w:hAnsiTheme="minorHAnsi"/>
        </w:rPr>
      </w:pPr>
      <w:r w:rsidRPr="004A2FEE">
        <w:rPr>
          <w:rFonts w:asciiTheme="minorHAnsi" w:hAnsiTheme="minorHAnsi"/>
        </w:rPr>
        <w:t>Una capacidad creciente para reflexionar sobre los problemas de la Rama, dentro de una concepción de investigación pe</w:t>
      </w:r>
      <w:r w:rsidR="00484AFA">
        <w:rPr>
          <w:rFonts w:asciiTheme="minorHAnsi" w:hAnsiTheme="minorHAnsi"/>
        </w:rPr>
        <w:t>rmanente de sus núcleos problemáti</w:t>
      </w:r>
      <w:r w:rsidR="00484AFA" w:rsidRPr="004A2FEE">
        <w:rPr>
          <w:rFonts w:asciiTheme="minorHAnsi" w:hAnsiTheme="minorHAnsi"/>
        </w:rPr>
        <w:t>cos</w:t>
      </w:r>
      <w:r w:rsidRPr="004A2FEE">
        <w:rPr>
          <w:rFonts w:asciiTheme="minorHAnsi" w:hAnsiTheme="minorHAnsi"/>
        </w:rPr>
        <w:t xml:space="preserve">. </w:t>
      </w:r>
    </w:p>
    <w:p w:rsidR="00FA0DD2" w:rsidRPr="004A2FEE" w:rsidRDefault="00FA0DD2" w:rsidP="007B1D3A">
      <w:pPr>
        <w:numPr>
          <w:ilvl w:val="0"/>
          <w:numId w:val="12"/>
        </w:numPr>
        <w:autoSpaceDE w:val="0"/>
        <w:autoSpaceDN w:val="0"/>
        <w:adjustRightInd w:val="0"/>
        <w:spacing w:after="0" w:line="240" w:lineRule="auto"/>
        <w:jc w:val="left"/>
        <w:rPr>
          <w:rFonts w:asciiTheme="minorHAnsi" w:hAnsiTheme="minorHAnsi"/>
        </w:rPr>
      </w:pPr>
      <w:r w:rsidRPr="004A2FEE">
        <w:rPr>
          <w:rFonts w:asciiTheme="minorHAnsi" w:hAnsiTheme="minorHAnsi"/>
        </w:rPr>
        <w:t xml:space="preserve">El desarrollo de una cultura de la concertación y el aprendizaje activo en todas sus actividades académicas. </w:t>
      </w:r>
    </w:p>
    <w:p w:rsidR="00FA0DD2" w:rsidRPr="004A2FEE" w:rsidRDefault="00FA0DD2" w:rsidP="007B1D3A">
      <w:pPr>
        <w:numPr>
          <w:ilvl w:val="0"/>
          <w:numId w:val="12"/>
        </w:numPr>
        <w:autoSpaceDE w:val="0"/>
        <w:autoSpaceDN w:val="0"/>
        <w:adjustRightInd w:val="0"/>
        <w:spacing w:after="0" w:line="240" w:lineRule="auto"/>
        <w:jc w:val="left"/>
        <w:rPr>
          <w:rFonts w:asciiTheme="minorHAnsi" w:hAnsiTheme="minorHAnsi"/>
        </w:rPr>
      </w:pPr>
      <w:r w:rsidRPr="004A2FEE">
        <w:rPr>
          <w:rFonts w:asciiTheme="minorHAnsi" w:hAnsiTheme="minorHAnsi"/>
        </w:rPr>
        <w:t xml:space="preserve">El desarrollo de una cultura del aprendizaje </w:t>
      </w:r>
      <w:proofErr w:type="spellStart"/>
      <w:r w:rsidRPr="004A2FEE">
        <w:rPr>
          <w:rFonts w:asciiTheme="minorHAnsi" w:hAnsiTheme="minorHAnsi"/>
        </w:rPr>
        <w:t>autodirigido</w:t>
      </w:r>
      <w:proofErr w:type="spellEnd"/>
      <w:r w:rsidR="001C5EF7">
        <w:rPr>
          <w:rFonts w:asciiTheme="minorHAnsi" w:hAnsiTheme="minorHAnsi"/>
        </w:rPr>
        <w:t>.</w:t>
      </w:r>
      <w:r w:rsidRPr="004A2FEE">
        <w:rPr>
          <w:rFonts w:asciiTheme="minorHAnsi" w:hAnsiTheme="minorHAnsi"/>
        </w:rPr>
        <w:t xml:space="preserve"> </w:t>
      </w:r>
    </w:p>
    <w:p w:rsidR="00FA0DD2" w:rsidRPr="004A2FEE" w:rsidRDefault="00FA0DD2" w:rsidP="007B1D3A">
      <w:pPr>
        <w:numPr>
          <w:ilvl w:val="0"/>
          <w:numId w:val="12"/>
        </w:numPr>
        <w:autoSpaceDE w:val="0"/>
        <w:autoSpaceDN w:val="0"/>
        <w:adjustRightInd w:val="0"/>
        <w:spacing w:after="0" w:line="240" w:lineRule="auto"/>
        <w:jc w:val="left"/>
        <w:rPr>
          <w:rFonts w:asciiTheme="minorHAnsi" w:hAnsiTheme="minorHAnsi"/>
        </w:rPr>
      </w:pPr>
      <w:r w:rsidRPr="004A2FEE">
        <w:rPr>
          <w:rFonts w:asciiTheme="minorHAnsi" w:hAnsiTheme="minorHAnsi"/>
        </w:rPr>
        <w:t>Cambios institucionales, cuyo eje sea la promoción de dinámicas de apro</w:t>
      </w:r>
      <w:r w:rsidRPr="004A2FEE">
        <w:rPr>
          <w:rFonts w:asciiTheme="minorHAnsi" w:hAnsiTheme="minorHAnsi"/>
        </w:rPr>
        <w:softHyphen/>
        <w:t xml:space="preserve">piación del conocimiento. </w:t>
      </w:r>
    </w:p>
    <w:p w:rsidR="00FA0DD2" w:rsidRPr="004A2FEE" w:rsidRDefault="00FA0DD2" w:rsidP="007B1D3A">
      <w:pPr>
        <w:numPr>
          <w:ilvl w:val="0"/>
          <w:numId w:val="12"/>
        </w:numPr>
        <w:autoSpaceDE w:val="0"/>
        <w:autoSpaceDN w:val="0"/>
        <w:adjustRightInd w:val="0"/>
        <w:spacing w:after="0" w:line="240" w:lineRule="auto"/>
        <w:jc w:val="left"/>
        <w:rPr>
          <w:rFonts w:asciiTheme="minorHAnsi" w:hAnsiTheme="minorHAnsi"/>
        </w:rPr>
      </w:pPr>
      <w:r w:rsidRPr="004A2FEE">
        <w:rPr>
          <w:rFonts w:asciiTheme="minorHAnsi" w:hAnsiTheme="minorHAnsi"/>
        </w:rPr>
        <w:t xml:space="preserve">La promoción de mecanismos de interface entre la investigación aplicada, los procesos de Formación y la Proyección social de la Formación, </w:t>
      </w:r>
    </w:p>
    <w:p w:rsidR="00FA0DD2" w:rsidRPr="004A2FEE" w:rsidRDefault="00FA0DD2" w:rsidP="007B1D3A">
      <w:pPr>
        <w:numPr>
          <w:ilvl w:val="0"/>
          <w:numId w:val="12"/>
        </w:numPr>
        <w:autoSpaceDE w:val="0"/>
        <w:autoSpaceDN w:val="0"/>
        <w:adjustRightInd w:val="0"/>
        <w:spacing w:after="0" w:line="240" w:lineRule="auto"/>
        <w:jc w:val="left"/>
        <w:rPr>
          <w:rFonts w:asciiTheme="minorHAnsi" w:hAnsiTheme="minorHAnsi"/>
        </w:rPr>
      </w:pPr>
      <w:r w:rsidRPr="004A2FEE">
        <w:rPr>
          <w:rFonts w:asciiTheme="minorHAnsi" w:hAnsiTheme="minorHAnsi"/>
        </w:rPr>
        <w:t xml:space="preserve">Promoción de acciones en los diferentes niveles de aprendizaje: individual, organizacional, institucional y </w:t>
      </w:r>
      <w:proofErr w:type="spellStart"/>
      <w:r w:rsidRPr="004A2FEE">
        <w:rPr>
          <w:rFonts w:asciiTheme="minorHAnsi" w:hAnsiTheme="minorHAnsi"/>
        </w:rPr>
        <w:t>societal</w:t>
      </w:r>
      <w:proofErr w:type="spellEnd"/>
      <w:r w:rsidRPr="004A2FEE">
        <w:rPr>
          <w:rFonts w:asciiTheme="minorHAnsi" w:hAnsiTheme="minorHAnsi"/>
        </w:rPr>
        <w:t xml:space="preserve">. </w:t>
      </w:r>
    </w:p>
    <w:p w:rsidR="00FA0DD2" w:rsidRPr="004A2FEE" w:rsidRDefault="00FA0DD2" w:rsidP="007B1D3A">
      <w:pPr>
        <w:numPr>
          <w:ilvl w:val="0"/>
          <w:numId w:val="12"/>
        </w:numPr>
        <w:autoSpaceDE w:val="0"/>
        <w:autoSpaceDN w:val="0"/>
        <w:adjustRightInd w:val="0"/>
        <w:spacing w:after="0" w:line="240" w:lineRule="auto"/>
        <w:jc w:val="left"/>
        <w:rPr>
          <w:rFonts w:asciiTheme="minorHAnsi" w:hAnsiTheme="minorHAnsi"/>
        </w:rPr>
      </w:pPr>
      <w:r w:rsidRPr="004A2FEE">
        <w:rPr>
          <w:rFonts w:asciiTheme="minorHAnsi" w:hAnsiTheme="minorHAnsi"/>
        </w:rPr>
        <w:t>Implantación de modelos de reconocimiento y valoración social por la par</w:t>
      </w:r>
      <w:r w:rsidRPr="004A2FEE">
        <w:rPr>
          <w:rFonts w:asciiTheme="minorHAnsi" w:hAnsiTheme="minorHAnsi"/>
        </w:rPr>
        <w:softHyphen/>
        <w:t>ticipación en investigaciones, generación y divulgación de conocimientos.</w:t>
      </w:r>
    </w:p>
    <w:p w:rsidR="00FA0DD2" w:rsidRPr="004A2FEE" w:rsidRDefault="00FA0DD2" w:rsidP="007B1D3A">
      <w:pPr>
        <w:spacing w:line="240" w:lineRule="auto"/>
        <w:rPr>
          <w:rFonts w:asciiTheme="minorHAnsi" w:hAnsiTheme="minorHAnsi"/>
        </w:rPr>
      </w:pPr>
    </w:p>
    <w:p w:rsidR="00FA0DD2" w:rsidRPr="006345C1" w:rsidRDefault="00FA0DD2" w:rsidP="007B1D3A">
      <w:pPr>
        <w:autoSpaceDE w:val="0"/>
        <w:autoSpaceDN w:val="0"/>
        <w:adjustRightInd w:val="0"/>
        <w:spacing w:line="240" w:lineRule="auto"/>
        <w:ind w:left="284" w:hanging="284"/>
        <w:jc w:val="left"/>
        <w:rPr>
          <w:rFonts w:asciiTheme="minorHAnsi" w:hAnsiTheme="minorHAnsi"/>
          <w:b/>
          <w:color w:val="76923C" w:themeColor="accent3" w:themeShade="BF"/>
          <w:sz w:val="24"/>
          <w:szCs w:val="24"/>
        </w:rPr>
      </w:pPr>
      <w:r w:rsidRPr="006345C1">
        <w:rPr>
          <w:rFonts w:asciiTheme="minorHAnsi" w:hAnsiTheme="minorHAnsi"/>
          <w:b/>
          <w:color w:val="76923C" w:themeColor="accent3" w:themeShade="BF"/>
          <w:sz w:val="24"/>
          <w:szCs w:val="24"/>
        </w:rPr>
        <w:t>Características del paradigma Socio</w:t>
      </w:r>
      <w:r w:rsidR="00851A5A">
        <w:rPr>
          <w:rFonts w:asciiTheme="minorHAnsi" w:hAnsiTheme="minorHAnsi"/>
          <w:b/>
          <w:color w:val="76923C" w:themeColor="accent3" w:themeShade="BF"/>
          <w:sz w:val="24"/>
          <w:szCs w:val="24"/>
        </w:rPr>
        <w:t>-</w:t>
      </w:r>
      <w:r w:rsidRPr="006345C1">
        <w:rPr>
          <w:rFonts w:asciiTheme="minorHAnsi" w:hAnsiTheme="minorHAnsi"/>
          <w:b/>
          <w:color w:val="76923C" w:themeColor="accent3" w:themeShade="BF"/>
          <w:sz w:val="24"/>
          <w:szCs w:val="24"/>
        </w:rPr>
        <w:t xml:space="preserve">formativo-Integral-Sistémico: </w:t>
      </w:r>
    </w:p>
    <w:p w:rsidR="00784DE1" w:rsidRDefault="00FA0DD2" w:rsidP="00F85277">
      <w:pPr>
        <w:autoSpaceDE w:val="0"/>
        <w:autoSpaceDN w:val="0"/>
        <w:adjustRightInd w:val="0"/>
        <w:spacing w:line="240" w:lineRule="auto"/>
        <w:rPr>
          <w:rFonts w:asciiTheme="minorHAnsi" w:hAnsiTheme="minorHAnsi"/>
        </w:rPr>
      </w:pPr>
      <w:r w:rsidRPr="004A2FEE">
        <w:rPr>
          <w:rFonts w:asciiTheme="minorHAnsi" w:hAnsiTheme="minorHAnsi"/>
        </w:rPr>
        <w:t>El modelo formativo de la EJRLB se inspira en un proyecto ético de vida, un com</w:t>
      </w:r>
      <w:r w:rsidRPr="004A2FEE">
        <w:rPr>
          <w:rFonts w:asciiTheme="minorHAnsi" w:hAnsiTheme="minorHAnsi"/>
        </w:rPr>
        <w:softHyphen/>
        <w:t>promiso innovador para mejorar permanentemente la práctica judicial y el desarro</w:t>
      </w:r>
      <w:r w:rsidRPr="004A2FEE">
        <w:rPr>
          <w:rFonts w:asciiTheme="minorHAnsi" w:hAnsiTheme="minorHAnsi"/>
        </w:rPr>
        <w:softHyphen/>
        <w:t xml:space="preserve">llo y fortalecimiento de </w:t>
      </w:r>
      <w:r w:rsidRPr="004A2FEE">
        <w:rPr>
          <w:rFonts w:asciiTheme="minorHAnsi" w:hAnsiTheme="minorHAnsi"/>
        </w:rPr>
        <w:lastRenderedPageBreak/>
        <w:t>competencias en las áreas del saber, del saber hacer y del saber ser que requiere el ej</w:t>
      </w:r>
      <w:r w:rsidR="00F85277">
        <w:rPr>
          <w:rFonts w:asciiTheme="minorHAnsi" w:hAnsiTheme="minorHAnsi"/>
        </w:rPr>
        <w:t>ercicio de la función judicial:</w:t>
      </w:r>
    </w:p>
    <w:p w:rsidR="00784DE1" w:rsidRPr="00F85277" w:rsidRDefault="003020B2" w:rsidP="00F85277">
      <w:pPr>
        <w:autoSpaceDE w:val="0"/>
        <w:autoSpaceDN w:val="0"/>
        <w:adjustRightInd w:val="0"/>
        <w:spacing w:line="240" w:lineRule="auto"/>
        <w:jc w:val="center"/>
        <w:rPr>
          <w:rFonts w:asciiTheme="minorHAnsi" w:hAnsiTheme="minorHAnsi"/>
        </w:rPr>
      </w:pPr>
      <w:r>
        <w:rPr>
          <w:rFonts w:asciiTheme="minorHAnsi" w:hAnsiTheme="minorHAnsi"/>
        </w:rPr>
        <w:pict>
          <v:shape id="_x0000_i1026" type="#_x0000_t75" style="width:453.5pt;height:259.95pt">
            <v:imagedata r:id="rId13" o:title="Cuadro2"/>
          </v:shape>
        </w:pict>
      </w:r>
    </w:p>
    <w:p w:rsidR="00FA0DD2" w:rsidRPr="006345C1" w:rsidRDefault="00FA0DD2" w:rsidP="007B1D3A">
      <w:pPr>
        <w:autoSpaceDE w:val="0"/>
        <w:autoSpaceDN w:val="0"/>
        <w:adjustRightInd w:val="0"/>
        <w:spacing w:line="240" w:lineRule="auto"/>
        <w:rPr>
          <w:rFonts w:asciiTheme="minorHAnsi" w:hAnsiTheme="minorHAnsi"/>
          <w:b/>
          <w:color w:val="76923C" w:themeColor="accent3" w:themeShade="BF"/>
          <w:sz w:val="24"/>
          <w:szCs w:val="24"/>
        </w:rPr>
      </w:pPr>
      <w:r w:rsidRPr="006345C1">
        <w:rPr>
          <w:rFonts w:asciiTheme="minorHAnsi" w:hAnsiTheme="minorHAnsi"/>
          <w:b/>
          <w:color w:val="76923C" w:themeColor="accent3" w:themeShade="BF"/>
          <w:sz w:val="24"/>
          <w:szCs w:val="24"/>
        </w:rPr>
        <w:t>Criteri</w:t>
      </w:r>
      <w:r w:rsidR="00D21DA1" w:rsidRPr="006345C1">
        <w:rPr>
          <w:rFonts w:asciiTheme="minorHAnsi" w:hAnsiTheme="minorHAnsi"/>
          <w:b/>
          <w:color w:val="76923C" w:themeColor="accent3" w:themeShade="BF"/>
          <w:sz w:val="24"/>
          <w:szCs w:val="24"/>
        </w:rPr>
        <w:t xml:space="preserve">os de la Formación en la EJRLB </w:t>
      </w:r>
    </w:p>
    <w:p w:rsidR="00FA0DD2" w:rsidRPr="004A2FEE" w:rsidRDefault="00FA0DD2" w:rsidP="007B1D3A">
      <w:pPr>
        <w:autoSpaceDE w:val="0"/>
        <w:autoSpaceDN w:val="0"/>
        <w:adjustRightInd w:val="0"/>
        <w:spacing w:after="0" w:line="240" w:lineRule="auto"/>
        <w:ind w:left="284" w:hanging="284"/>
        <w:jc w:val="left"/>
        <w:rPr>
          <w:rFonts w:asciiTheme="minorHAnsi" w:hAnsiTheme="minorHAnsi"/>
        </w:rPr>
      </w:pPr>
      <w:r w:rsidRPr="004A2FEE">
        <w:rPr>
          <w:rFonts w:asciiTheme="minorHAnsi" w:hAnsiTheme="minorHAnsi"/>
        </w:rPr>
        <w:t xml:space="preserve">• Respeto por los Derechos Fundamentales </w:t>
      </w:r>
    </w:p>
    <w:p w:rsidR="00FA0DD2" w:rsidRPr="004A2FEE" w:rsidRDefault="00FA0DD2" w:rsidP="007B1D3A">
      <w:pPr>
        <w:autoSpaceDE w:val="0"/>
        <w:autoSpaceDN w:val="0"/>
        <w:adjustRightInd w:val="0"/>
        <w:spacing w:after="0" w:line="240" w:lineRule="auto"/>
        <w:ind w:left="284" w:hanging="284"/>
        <w:jc w:val="left"/>
        <w:rPr>
          <w:rFonts w:asciiTheme="minorHAnsi" w:hAnsiTheme="minorHAnsi"/>
        </w:rPr>
      </w:pPr>
      <w:r w:rsidRPr="004A2FEE">
        <w:rPr>
          <w:rFonts w:asciiTheme="minorHAnsi" w:hAnsiTheme="minorHAnsi"/>
        </w:rPr>
        <w:t>• Respeto por la independencia de Jueces/zas y Administradores/a</w:t>
      </w:r>
      <w:r w:rsidR="00D21DA1" w:rsidRPr="004A2FEE">
        <w:rPr>
          <w:rFonts w:asciiTheme="minorHAnsi" w:hAnsiTheme="minorHAnsi"/>
        </w:rPr>
        <w:t>s de Justicia como ga</w:t>
      </w:r>
      <w:r w:rsidRPr="004A2FEE">
        <w:rPr>
          <w:rFonts w:asciiTheme="minorHAnsi" w:hAnsiTheme="minorHAnsi"/>
        </w:rPr>
        <w:t>rantía de</w:t>
      </w:r>
      <w:r w:rsidR="00D21DA1" w:rsidRPr="004A2FEE">
        <w:rPr>
          <w:rFonts w:asciiTheme="minorHAnsi" w:hAnsiTheme="minorHAnsi"/>
        </w:rPr>
        <w:t xml:space="preserve"> </w:t>
      </w:r>
      <w:r w:rsidRPr="004A2FEE">
        <w:rPr>
          <w:rFonts w:asciiTheme="minorHAnsi" w:hAnsiTheme="minorHAnsi"/>
        </w:rPr>
        <w:t xml:space="preserve">imparcialidad para los usuarios/as </w:t>
      </w:r>
    </w:p>
    <w:p w:rsidR="00FA0DD2" w:rsidRPr="004A2FEE" w:rsidRDefault="00FA0DD2" w:rsidP="007B1D3A">
      <w:pPr>
        <w:autoSpaceDE w:val="0"/>
        <w:autoSpaceDN w:val="0"/>
        <w:adjustRightInd w:val="0"/>
        <w:spacing w:after="0" w:line="240" w:lineRule="auto"/>
        <w:ind w:left="284" w:hanging="284"/>
        <w:jc w:val="left"/>
        <w:rPr>
          <w:rFonts w:asciiTheme="minorHAnsi" w:hAnsiTheme="minorHAnsi"/>
        </w:rPr>
      </w:pPr>
      <w:r w:rsidRPr="004A2FEE">
        <w:rPr>
          <w:rFonts w:asciiTheme="minorHAnsi" w:hAnsiTheme="minorHAnsi"/>
        </w:rPr>
        <w:t>• Respeto por la dignidad humana y elimina</w:t>
      </w:r>
      <w:r w:rsidRPr="004A2FEE">
        <w:rPr>
          <w:rFonts w:asciiTheme="minorHAnsi" w:hAnsiTheme="minorHAnsi"/>
        </w:rPr>
        <w:softHyphen/>
        <w:t xml:space="preserve">ción de toda forma de discriminación </w:t>
      </w:r>
    </w:p>
    <w:p w:rsidR="00FA0DD2" w:rsidRPr="004A2FEE" w:rsidRDefault="00FA0DD2" w:rsidP="007B1D3A">
      <w:pPr>
        <w:autoSpaceDE w:val="0"/>
        <w:autoSpaceDN w:val="0"/>
        <w:adjustRightInd w:val="0"/>
        <w:spacing w:after="0" w:line="240" w:lineRule="auto"/>
        <w:ind w:left="284" w:hanging="284"/>
        <w:jc w:val="left"/>
        <w:rPr>
          <w:rFonts w:asciiTheme="minorHAnsi" w:hAnsiTheme="minorHAnsi"/>
        </w:rPr>
      </w:pPr>
      <w:r w:rsidRPr="004A2FEE">
        <w:rPr>
          <w:rFonts w:asciiTheme="minorHAnsi" w:hAnsiTheme="minorHAnsi"/>
        </w:rPr>
        <w:t xml:space="preserve">• Consideración de la diversidad y la multiculturalidad </w:t>
      </w:r>
    </w:p>
    <w:p w:rsidR="00FA0DD2" w:rsidRPr="004A2FEE" w:rsidRDefault="00FA0DD2" w:rsidP="007B1D3A">
      <w:pPr>
        <w:autoSpaceDE w:val="0"/>
        <w:autoSpaceDN w:val="0"/>
        <w:adjustRightInd w:val="0"/>
        <w:spacing w:after="0" w:line="240" w:lineRule="auto"/>
        <w:ind w:left="284" w:hanging="284"/>
        <w:jc w:val="left"/>
        <w:rPr>
          <w:rFonts w:asciiTheme="minorHAnsi" w:hAnsiTheme="minorHAnsi"/>
        </w:rPr>
      </w:pPr>
      <w:r w:rsidRPr="004A2FEE">
        <w:rPr>
          <w:rFonts w:asciiTheme="minorHAnsi" w:hAnsiTheme="minorHAnsi"/>
        </w:rPr>
        <w:t xml:space="preserve">• Visión pluralista y constructivista del conocimiento </w:t>
      </w:r>
    </w:p>
    <w:p w:rsidR="00FA0DD2" w:rsidRPr="004A2FEE" w:rsidRDefault="00FA0DD2" w:rsidP="007B1D3A">
      <w:pPr>
        <w:autoSpaceDE w:val="0"/>
        <w:autoSpaceDN w:val="0"/>
        <w:adjustRightInd w:val="0"/>
        <w:spacing w:after="0" w:line="240" w:lineRule="auto"/>
        <w:ind w:left="284" w:hanging="284"/>
        <w:jc w:val="left"/>
        <w:rPr>
          <w:rFonts w:asciiTheme="minorHAnsi" w:hAnsiTheme="minorHAnsi"/>
        </w:rPr>
      </w:pPr>
      <w:r w:rsidRPr="004A2FEE">
        <w:rPr>
          <w:rFonts w:asciiTheme="minorHAnsi" w:hAnsiTheme="minorHAnsi"/>
        </w:rPr>
        <w:t xml:space="preserve">• Aproximación holística, sistémica, integral e integrada a la formación </w:t>
      </w:r>
    </w:p>
    <w:p w:rsidR="00FA0DD2" w:rsidRPr="004A2FEE" w:rsidRDefault="00FA0DD2" w:rsidP="007B1D3A">
      <w:pPr>
        <w:autoSpaceDE w:val="0"/>
        <w:autoSpaceDN w:val="0"/>
        <w:adjustRightInd w:val="0"/>
        <w:spacing w:after="0" w:line="240" w:lineRule="auto"/>
        <w:ind w:left="284" w:hanging="284"/>
        <w:jc w:val="left"/>
        <w:rPr>
          <w:rFonts w:asciiTheme="minorHAnsi" w:hAnsiTheme="minorHAnsi"/>
        </w:rPr>
      </w:pPr>
      <w:r w:rsidRPr="004A2FEE">
        <w:rPr>
          <w:rFonts w:asciiTheme="minorHAnsi" w:hAnsiTheme="minorHAnsi"/>
        </w:rPr>
        <w:t xml:space="preserve">• Formación sistemática y participativa </w:t>
      </w:r>
    </w:p>
    <w:p w:rsidR="00FA0DD2" w:rsidRPr="004A2FEE" w:rsidRDefault="00FA0DD2" w:rsidP="007B1D3A">
      <w:pPr>
        <w:autoSpaceDE w:val="0"/>
        <w:autoSpaceDN w:val="0"/>
        <w:adjustRightInd w:val="0"/>
        <w:spacing w:after="0" w:line="240" w:lineRule="auto"/>
        <w:ind w:left="284" w:hanging="284"/>
        <w:jc w:val="left"/>
        <w:rPr>
          <w:rFonts w:asciiTheme="minorHAnsi" w:hAnsiTheme="minorHAnsi"/>
        </w:rPr>
      </w:pPr>
      <w:r w:rsidRPr="004A2FEE">
        <w:rPr>
          <w:rFonts w:asciiTheme="minorHAnsi" w:hAnsiTheme="minorHAnsi"/>
        </w:rPr>
        <w:t xml:space="preserve">• Aprendizaje </w:t>
      </w:r>
      <w:proofErr w:type="spellStart"/>
      <w:r w:rsidRPr="004A2FEE">
        <w:rPr>
          <w:rFonts w:asciiTheme="minorHAnsi" w:hAnsiTheme="minorHAnsi"/>
        </w:rPr>
        <w:t>autodirigido</w:t>
      </w:r>
      <w:proofErr w:type="spellEnd"/>
      <w:r w:rsidRPr="004A2FEE">
        <w:rPr>
          <w:rFonts w:asciiTheme="minorHAnsi" w:hAnsiTheme="minorHAnsi"/>
        </w:rPr>
        <w:t xml:space="preserve"> y semipresencial en la modalidad B-</w:t>
      </w:r>
      <w:proofErr w:type="spellStart"/>
      <w:r w:rsidRPr="004A2FEE">
        <w:rPr>
          <w:rFonts w:asciiTheme="minorHAnsi" w:hAnsiTheme="minorHAnsi"/>
        </w:rPr>
        <w:t>learning</w:t>
      </w:r>
      <w:proofErr w:type="spellEnd"/>
      <w:proofErr w:type="gramStart"/>
      <w:r w:rsidR="00851A5A">
        <w:rPr>
          <w:rFonts w:asciiTheme="minorHAnsi" w:hAnsiTheme="minorHAnsi"/>
        </w:rPr>
        <w:t xml:space="preserve">, </w:t>
      </w:r>
      <w:r w:rsidRPr="004A2FEE">
        <w:rPr>
          <w:rFonts w:asciiTheme="minorHAnsi" w:hAnsiTheme="minorHAnsi"/>
        </w:rPr>
        <w:t xml:space="preserve"> con</w:t>
      </w:r>
      <w:proofErr w:type="gramEnd"/>
      <w:r w:rsidRPr="004A2FEE">
        <w:rPr>
          <w:rFonts w:asciiTheme="minorHAnsi" w:hAnsiTheme="minorHAnsi"/>
        </w:rPr>
        <w:t xml:space="preserve"> apoyo en</w:t>
      </w:r>
      <w:r w:rsidR="000A37D5">
        <w:rPr>
          <w:rFonts w:asciiTheme="minorHAnsi" w:hAnsiTheme="minorHAnsi"/>
        </w:rPr>
        <w:t xml:space="preserve"> modernas t</w:t>
      </w:r>
      <w:r w:rsidRPr="004A2FEE">
        <w:rPr>
          <w:rFonts w:asciiTheme="minorHAnsi" w:hAnsiTheme="minorHAnsi"/>
        </w:rPr>
        <w:t xml:space="preserve">ecnologías educativas </w:t>
      </w:r>
    </w:p>
    <w:p w:rsidR="00FA0DD2" w:rsidRPr="004A2FEE" w:rsidRDefault="00FA0DD2" w:rsidP="007B1D3A">
      <w:pPr>
        <w:autoSpaceDE w:val="0"/>
        <w:autoSpaceDN w:val="0"/>
        <w:adjustRightInd w:val="0"/>
        <w:spacing w:after="0" w:line="240" w:lineRule="auto"/>
        <w:ind w:left="284" w:hanging="284"/>
        <w:jc w:val="left"/>
        <w:rPr>
          <w:rFonts w:asciiTheme="minorHAnsi" w:hAnsiTheme="minorHAnsi"/>
        </w:rPr>
      </w:pPr>
      <w:r w:rsidRPr="004A2FEE">
        <w:rPr>
          <w:rFonts w:asciiTheme="minorHAnsi" w:hAnsiTheme="minorHAnsi"/>
        </w:rPr>
        <w:t>• Orientación hacia el usuario/a: Mejora</w:t>
      </w:r>
      <w:r w:rsidRPr="004A2FEE">
        <w:rPr>
          <w:rFonts w:asciiTheme="minorHAnsi" w:hAnsiTheme="minorHAnsi"/>
        </w:rPr>
        <w:softHyphen/>
        <w:t xml:space="preserve">miento de la Administración de Justicia </w:t>
      </w:r>
    </w:p>
    <w:p w:rsidR="00FA0DD2" w:rsidRPr="004A2FEE" w:rsidRDefault="00FA0DD2" w:rsidP="007B1D3A">
      <w:pPr>
        <w:autoSpaceDE w:val="0"/>
        <w:autoSpaceDN w:val="0"/>
        <w:adjustRightInd w:val="0"/>
        <w:spacing w:line="240" w:lineRule="auto"/>
        <w:ind w:left="284" w:hanging="284"/>
        <w:jc w:val="left"/>
        <w:rPr>
          <w:rFonts w:asciiTheme="minorHAnsi" w:hAnsiTheme="minorHAnsi"/>
        </w:rPr>
      </w:pPr>
    </w:p>
    <w:p w:rsidR="00FA0DD2" w:rsidRPr="006345C1" w:rsidRDefault="00FA0DD2" w:rsidP="007B1D3A">
      <w:pPr>
        <w:autoSpaceDE w:val="0"/>
        <w:autoSpaceDN w:val="0"/>
        <w:adjustRightInd w:val="0"/>
        <w:spacing w:line="240" w:lineRule="auto"/>
        <w:ind w:left="284" w:hanging="284"/>
        <w:jc w:val="left"/>
        <w:rPr>
          <w:rFonts w:asciiTheme="minorHAnsi" w:hAnsiTheme="minorHAnsi"/>
          <w:b/>
          <w:color w:val="76923C" w:themeColor="accent3" w:themeShade="BF"/>
          <w:sz w:val="24"/>
          <w:szCs w:val="24"/>
        </w:rPr>
      </w:pPr>
      <w:r w:rsidRPr="006345C1">
        <w:rPr>
          <w:rFonts w:asciiTheme="minorHAnsi" w:hAnsiTheme="minorHAnsi"/>
          <w:b/>
          <w:color w:val="76923C" w:themeColor="accent3" w:themeShade="BF"/>
          <w:sz w:val="24"/>
          <w:szCs w:val="24"/>
        </w:rPr>
        <w:t>Niveles de Apren</w:t>
      </w:r>
      <w:r w:rsidR="00D21DA1" w:rsidRPr="006345C1">
        <w:rPr>
          <w:rFonts w:asciiTheme="minorHAnsi" w:hAnsiTheme="minorHAnsi"/>
          <w:b/>
          <w:color w:val="76923C" w:themeColor="accent3" w:themeShade="BF"/>
          <w:sz w:val="24"/>
          <w:szCs w:val="24"/>
        </w:rPr>
        <w:t xml:space="preserve">dizaje en la EJRLB </w:t>
      </w:r>
    </w:p>
    <w:p w:rsidR="00FA0DD2" w:rsidRPr="004A2FEE" w:rsidRDefault="00FA0DD2" w:rsidP="007B1D3A">
      <w:pPr>
        <w:autoSpaceDE w:val="0"/>
        <w:autoSpaceDN w:val="0"/>
        <w:adjustRightInd w:val="0"/>
        <w:spacing w:line="240" w:lineRule="auto"/>
        <w:rPr>
          <w:rFonts w:asciiTheme="minorHAnsi" w:hAnsiTheme="minorHAnsi"/>
        </w:rPr>
      </w:pPr>
      <w:r w:rsidRPr="004A2FEE">
        <w:rPr>
          <w:rFonts w:asciiTheme="minorHAnsi" w:hAnsiTheme="minorHAnsi"/>
        </w:rPr>
        <w:t>Los procesos de aprendizaje social que genera</w:t>
      </w:r>
      <w:r w:rsidR="00962F4D">
        <w:rPr>
          <w:rFonts w:asciiTheme="minorHAnsi" w:hAnsiTheme="minorHAnsi"/>
        </w:rPr>
        <w:t>n</w:t>
      </w:r>
      <w:r w:rsidRPr="004A2FEE">
        <w:rPr>
          <w:rFonts w:asciiTheme="minorHAnsi" w:hAnsiTheme="minorHAnsi"/>
        </w:rPr>
        <w:t xml:space="preserve"> el conocimiento se dan en cuatro niveles: individual, organizacional, institucional y social, en los cuales la Escuela Judicial “Rodrigo Lara Bonilla” en Co</w:t>
      </w:r>
      <w:r w:rsidRPr="004A2FEE">
        <w:rPr>
          <w:rFonts w:asciiTheme="minorHAnsi" w:hAnsiTheme="minorHAnsi"/>
        </w:rPr>
        <w:softHyphen/>
        <w:t xml:space="preserve">lombia, está llamada a jugar un papel importante, </w:t>
      </w:r>
      <w:r w:rsidR="00962F4D">
        <w:rPr>
          <w:rFonts w:asciiTheme="minorHAnsi" w:hAnsiTheme="minorHAnsi"/>
        </w:rPr>
        <w:t xml:space="preserve">que va desde la investigación, </w:t>
      </w:r>
      <w:r w:rsidRPr="004A2FEE">
        <w:rPr>
          <w:rFonts w:asciiTheme="minorHAnsi" w:hAnsiTheme="minorHAnsi"/>
        </w:rPr>
        <w:t xml:space="preserve">la construcción y ejecución del plan de formación para hacerle frente a estos nuevos contextos y requerimientos del </w:t>
      </w:r>
      <w:r w:rsidRPr="004A2FEE">
        <w:rPr>
          <w:rFonts w:asciiTheme="minorHAnsi" w:hAnsiTheme="minorHAnsi"/>
        </w:rPr>
        <w:lastRenderedPageBreak/>
        <w:t>tra</w:t>
      </w:r>
      <w:r w:rsidRPr="004A2FEE">
        <w:rPr>
          <w:rFonts w:asciiTheme="minorHAnsi" w:hAnsiTheme="minorHAnsi"/>
        </w:rPr>
        <w:softHyphen/>
        <w:t>bajo judicial, hasta el desarrollo de programas de extensión o proyección social de la formación, con capacidad para aportar soluciones a problemas concretos en la</w:t>
      </w:r>
      <w:r w:rsidRPr="004A2FEE">
        <w:rPr>
          <w:rFonts w:asciiTheme="minorHAnsi" w:hAnsiTheme="minorHAnsi"/>
          <w:color w:val="FF0000"/>
        </w:rPr>
        <w:t xml:space="preserve"> </w:t>
      </w:r>
      <w:r w:rsidRPr="004A2FEE">
        <w:rPr>
          <w:rFonts w:asciiTheme="minorHAnsi" w:hAnsiTheme="minorHAnsi"/>
        </w:rPr>
        <w:t>aplicación de justicia en las comu</w:t>
      </w:r>
      <w:r w:rsidRPr="004A2FEE">
        <w:rPr>
          <w:rFonts w:asciiTheme="minorHAnsi" w:hAnsiTheme="minorHAnsi"/>
        </w:rPr>
        <w:softHyphen/>
        <w:t>nidades locales y regionales para, finalmente, gene</w:t>
      </w:r>
      <w:r w:rsidRPr="004A2FEE">
        <w:rPr>
          <w:rFonts w:asciiTheme="minorHAnsi" w:hAnsiTheme="minorHAnsi"/>
        </w:rPr>
        <w:softHyphen/>
        <w:t>rar lazos de confianza y convivencia que soporten la capacidad de la Rama Judicial, en su conjunto, para ser efectiva en el cumplimiento de los manda</w:t>
      </w:r>
      <w:r w:rsidRPr="004A2FEE">
        <w:rPr>
          <w:rFonts w:asciiTheme="minorHAnsi" w:hAnsiTheme="minorHAnsi"/>
        </w:rPr>
        <w:softHyphen/>
        <w:t xml:space="preserve">tos que la Constitución y la Ley le han dado de cara al ciudadano y a </w:t>
      </w:r>
      <w:r w:rsidR="00893CBC">
        <w:rPr>
          <w:rFonts w:asciiTheme="minorHAnsi" w:hAnsiTheme="minorHAnsi"/>
        </w:rPr>
        <w:t>la sociedad a la que pertenece.</w:t>
      </w:r>
    </w:p>
    <w:p w:rsidR="00784DE1" w:rsidRPr="004A2FEE" w:rsidRDefault="003020B2" w:rsidP="007B1D3A">
      <w:pPr>
        <w:autoSpaceDE w:val="0"/>
        <w:autoSpaceDN w:val="0"/>
        <w:adjustRightInd w:val="0"/>
        <w:spacing w:line="240" w:lineRule="auto"/>
        <w:jc w:val="center"/>
        <w:rPr>
          <w:rFonts w:asciiTheme="minorHAnsi" w:hAnsiTheme="minorHAnsi"/>
          <w:color w:val="FF0000"/>
        </w:rPr>
      </w:pPr>
      <w:r>
        <w:rPr>
          <w:rFonts w:asciiTheme="minorHAnsi" w:hAnsiTheme="minorHAnsi"/>
          <w:color w:val="FF0000"/>
        </w:rPr>
        <w:pict>
          <v:shape id="_x0000_i1027" type="#_x0000_t75" style="width:439.5pt;height:173pt">
            <v:imagedata r:id="rId14" o:title="Cuadro3"/>
          </v:shape>
        </w:pict>
      </w:r>
    </w:p>
    <w:p w:rsidR="00FA0DD2" w:rsidRPr="006345C1" w:rsidRDefault="00FA0DD2" w:rsidP="007B1D3A">
      <w:pPr>
        <w:autoSpaceDE w:val="0"/>
        <w:autoSpaceDN w:val="0"/>
        <w:adjustRightInd w:val="0"/>
        <w:spacing w:line="240" w:lineRule="auto"/>
        <w:rPr>
          <w:rFonts w:asciiTheme="minorHAnsi" w:hAnsiTheme="minorHAnsi"/>
          <w:b/>
          <w:color w:val="76923C" w:themeColor="accent3" w:themeShade="BF"/>
          <w:sz w:val="24"/>
          <w:szCs w:val="24"/>
        </w:rPr>
      </w:pPr>
      <w:r w:rsidRPr="006345C1">
        <w:rPr>
          <w:rFonts w:asciiTheme="minorHAnsi" w:hAnsiTheme="minorHAnsi"/>
          <w:b/>
          <w:color w:val="76923C" w:themeColor="accent3" w:themeShade="BF"/>
          <w:sz w:val="24"/>
          <w:szCs w:val="24"/>
        </w:rPr>
        <w:t>Etapas de los Planes de Estudio</w:t>
      </w:r>
    </w:p>
    <w:p w:rsidR="00FA0DD2" w:rsidRPr="004A2FEE" w:rsidRDefault="00FA0DD2" w:rsidP="007B1D3A">
      <w:pPr>
        <w:autoSpaceDE w:val="0"/>
        <w:autoSpaceDN w:val="0"/>
        <w:adjustRightInd w:val="0"/>
        <w:spacing w:line="240" w:lineRule="auto"/>
        <w:rPr>
          <w:rFonts w:asciiTheme="minorHAnsi" w:hAnsiTheme="minorHAnsi"/>
        </w:rPr>
      </w:pPr>
      <w:r w:rsidRPr="004A2FEE">
        <w:rPr>
          <w:rFonts w:asciiTheme="minorHAnsi" w:hAnsiTheme="minorHAnsi"/>
        </w:rPr>
        <w:t>La noción del currículo de pensamiento ofrece una perspectiva del aprendizaje que se centra en el pen</w:t>
      </w:r>
      <w:r w:rsidRPr="004A2FEE">
        <w:rPr>
          <w:rFonts w:asciiTheme="minorHAnsi" w:hAnsiTheme="minorHAnsi"/>
        </w:rPr>
        <w:softHyphen/>
        <w:t>samiento y en el significado. Saber algo no es sólo haber recibido información sino también haberla inter</w:t>
      </w:r>
      <w:r w:rsidRPr="004A2FEE">
        <w:rPr>
          <w:rFonts w:asciiTheme="minorHAnsi" w:hAnsiTheme="minorHAnsi"/>
        </w:rPr>
        <w:softHyphen/>
        <w:t>pretado y relacionado con otros conocimientos. Tener habilidad no es sólo saber cómo se realiza alguna acción sino también cuándo realizarla y adaptarla a diversas circunstancias que requieran comprensión y construcción de sentido. Pensamiento y aprendizaje se funden en la perspectiva cognitiva de hoy, de tal manera que la teoría cognitiva de la enseñanza y de la teoría del currículo está en su eje, involucrada con el llamado currículo de pensamiento.</w:t>
      </w:r>
    </w:p>
    <w:p w:rsidR="00FA0DD2" w:rsidRPr="004A2FEE" w:rsidRDefault="00FA0DD2" w:rsidP="007B1D3A">
      <w:pPr>
        <w:autoSpaceDE w:val="0"/>
        <w:autoSpaceDN w:val="0"/>
        <w:adjustRightInd w:val="0"/>
        <w:spacing w:line="240" w:lineRule="auto"/>
        <w:rPr>
          <w:rFonts w:asciiTheme="minorHAnsi" w:hAnsiTheme="minorHAnsi"/>
        </w:rPr>
      </w:pPr>
      <w:r w:rsidRPr="004A2FEE">
        <w:rPr>
          <w:rFonts w:asciiTheme="minorHAnsi" w:hAnsiTheme="minorHAnsi"/>
        </w:rPr>
        <w:t xml:space="preserve">Esta perspectiva, se centra en la adquisición de estructuras y procesos mentales, llamados “esquemas” y “operaciones cognitivas”, respectivamente, las cuales son necesarias para un desempeño exitoso. </w:t>
      </w:r>
    </w:p>
    <w:p w:rsidR="00FA0DD2" w:rsidRPr="004A2FEE" w:rsidRDefault="00FA0DD2" w:rsidP="007B1D3A">
      <w:pPr>
        <w:autoSpaceDE w:val="0"/>
        <w:autoSpaceDN w:val="0"/>
        <w:adjustRightInd w:val="0"/>
        <w:spacing w:line="240" w:lineRule="auto"/>
        <w:rPr>
          <w:rFonts w:asciiTheme="minorHAnsi" w:hAnsiTheme="minorHAnsi"/>
        </w:rPr>
      </w:pPr>
      <w:r w:rsidRPr="004A2FEE">
        <w:rPr>
          <w:rFonts w:asciiTheme="minorHAnsi" w:hAnsiTheme="minorHAnsi"/>
        </w:rPr>
        <w:t>En este sentido, en la EJRLB, todos los planes de estudio se desarrollan en cuatro etapas: Preparatoria, de Integración a la Comunidad Judicial, de Aplicación a la Práctica Judici</w:t>
      </w:r>
      <w:r w:rsidR="00E92D9E">
        <w:rPr>
          <w:rFonts w:asciiTheme="minorHAnsi" w:hAnsiTheme="minorHAnsi"/>
        </w:rPr>
        <w:t xml:space="preserve">al </w:t>
      </w:r>
      <w:r w:rsidR="00141B02">
        <w:rPr>
          <w:rFonts w:asciiTheme="minorHAnsi" w:hAnsiTheme="minorHAnsi"/>
        </w:rPr>
        <w:t xml:space="preserve">de Seguimiento </w:t>
      </w:r>
      <w:r w:rsidR="00E92D9E">
        <w:rPr>
          <w:rFonts w:asciiTheme="minorHAnsi" w:hAnsiTheme="minorHAnsi"/>
        </w:rPr>
        <w:t>Evaluación.</w:t>
      </w:r>
      <w:r w:rsidR="00D21DA1" w:rsidRPr="004A2FEE">
        <w:rPr>
          <w:rFonts w:asciiTheme="minorHAnsi" w:hAnsiTheme="minorHAnsi"/>
        </w:rPr>
        <w:t xml:space="preserve"> </w:t>
      </w:r>
    </w:p>
    <w:p w:rsidR="00FA0DD2" w:rsidRPr="004A2FEE" w:rsidRDefault="00FA0DD2" w:rsidP="007B1D3A">
      <w:pPr>
        <w:pStyle w:val="Pa9"/>
        <w:spacing w:line="240" w:lineRule="auto"/>
        <w:jc w:val="both"/>
        <w:rPr>
          <w:rFonts w:asciiTheme="minorHAnsi" w:eastAsia="Times New Roman" w:hAnsiTheme="minorHAnsi" w:cs="Palatino Linotype"/>
          <w:sz w:val="22"/>
          <w:szCs w:val="22"/>
          <w:lang w:val="es-ES" w:eastAsia="en-US"/>
        </w:rPr>
      </w:pPr>
      <w:r w:rsidRPr="004A2FEE">
        <w:rPr>
          <w:rFonts w:asciiTheme="minorHAnsi" w:eastAsia="Times New Roman" w:hAnsiTheme="minorHAnsi" w:cs="Palatino Linotype"/>
          <w:sz w:val="22"/>
          <w:szCs w:val="22"/>
          <w:lang w:val="es-ES" w:eastAsia="en-US"/>
        </w:rPr>
        <w:t>El escenario social proporciona oportunidades para modelar estrategias de pensa</w:t>
      </w:r>
      <w:r w:rsidRPr="004A2FEE">
        <w:rPr>
          <w:rFonts w:asciiTheme="minorHAnsi" w:eastAsia="Times New Roman" w:hAnsiTheme="minorHAnsi" w:cs="Palatino Linotype"/>
          <w:sz w:val="22"/>
          <w:szCs w:val="22"/>
          <w:lang w:val="es-ES" w:eastAsia="en-US"/>
        </w:rPr>
        <w:softHyphen/>
        <w:t xml:space="preserve">miento efectivas, abriendo actividades mentales normalmente ocultas a la inspección de los participantes, trabajar en forma cooperativa y así solucionar problemas que ningún participante podría resolver por sí solo. Además el trabajo en grupo puede estimular la crítica mutua, ayudar a los participantes a refinar su trabajo y darles la fuerza para comprometerse a pensar y el apoyo a medida que lo hacen. Es decir, a través de la participación en comunidad los participantes podrían llegar a verse pensando todo el </w:t>
      </w:r>
      <w:r w:rsidRPr="004A2FEE">
        <w:rPr>
          <w:rFonts w:asciiTheme="minorHAnsi" w:eastAsia="Times New Roman" w:hAnsiTheme="minorHAnsi" w:cs="Palatino Linotype"/>
          <w:sz w:val="22"/>
          <w:szCs w:val="22"/>
          <w:lang w:val="es-ES" w:eastAsia="en-US"/>
        </w:rPr>
        <w:lastRenderedPageBreak/>
        <w:t>tiempo</w:t>
      </w:r>
      <w:r w:rsidR="00141B02" w:rsidRPr="007933C0">
        <w:rPr>
          <w:rFonts w:asciiTheme="minorHAnsi" w:eastAsia="Times New Roman" w:hAnsiTheme="minorHAnsi" w:cs="Palatino Linotype"/>
          <w:sz w:val="22"/>
          <w:szCs w:val="22"/>
          <w:lang w:val="es-ES" w:eastAsia="en-US"/>
        </w:rPr>
        <w:t xml:space="preserve"> </w:t>
      </w:r>
      <w:r w:rsidRPr="004A2FEE">
        <w:rPr>
          <w:rFonts w:asciiTheme="minorHAnsi" w:eastAsia="Times New Roman" w:hAnsiTheme="minorHAnsi" w:cs="Palatino Linotype"/>
          <w:sz w:val="22"/>
          <w:szCs w:val="22"/>
          <w:lang w:val="es-ES" w:eastAsia="en-US"/>
        </w:rPr>
        <w:t xml:space="preserve">considerarse a sí mismos capaces, incluso obligados, a comprometerse con el análisis crítico y la solución de problemas. </w:t>
      </w:r>
    </w:p>
    <w:p w:rsidR="00FA0DD2" w:rsidRPr="004A2FEE" w:rsidRDefault="00FA0DD2" w:rsidP="007B1D3A">
      <w:pPr>
        <w:pStyle w:val="Default"/>
        <w:rPr>
          <w:rFonts w:asciiTheme="minorHAnsi" w:hAnsiTheme="minorHAnsi"/>
          <w:color w:val="auto"/>
          <w:sz w:val="22"/>
          <w:szCs w:val="22"/>
          <w:lang w:eastAsia="en-US"/>
        </w:rPr>
      </w:pPr>
    </w:p>
    <w:p w:rsidR="00784DE1" w:rsidRDefault="00E92D9E" w:rsidP="00CD6E7F">
      <w:pPr>
        <w:autoSpaceDE w:val="0"/>
        <w:autoSpaceDN w:val="0"/>
        <w:adjustRightInd w:val="0"/>
        <w:spacing w:line="240" w:lineRule="auto"/>
        <w:rPr>
          <w:rFonts w:asciiTheme="minorHAnsi" w:hAnsiTheme="minorHAnsi"/>
        </w:rPr>
      </w:pPr>
      <w:r>
        <w:rPr>
          <w:rFonts w:asciiTheme="minorHAnsi" w:hAnsiTheme="minorHAnsi"/>
        </w:rPr>
        <w:t>E</w:t>
      </w:r>
      <w:r w:rsidR="00FA0DD2" w:rsidRPr="004A2FEE">
        <w:rPr>
          <w:rFonts w:asciiTheme="minorHAnsi" w:hAnsiTheme="minorHAnsi"/>
        </w:rPr>
        <w:t>l currículo integral – integrado – integrador de perspectiva cognitiva centra su atención en ayudar a los participantes a pensar en forma más efectiva y a construir un sentido del mundo. Los esfuerzos de desarrollo del currículo están dirigidos a estimular a los participantes a elaborar concepciones del mundo que sea</w:t>
      </w:r>
      <w:r w:rsidR="00CD6E7F">
        <w:rPr>
          <w:rFonts w:asciiTheme="minorHAnsi" w:hAnsiTheme="minorHAnsi"/>
        </w:rPr>
        <w:t>n sensatas y útiles para ellos.</w:t>
      </w:r>
    </w:p>
    <w:p w:rsidR="0023616C" w:rsidRPr="007933C0" w:rsidRDefault="003020B2" w:rsidP="007933C0">
      <w:pPr>
        <w:autoSpaceDE w:val="0"/>
        <w:autoSpaceDN w:val="0"/>
        <w:adjustRightInd w:val="0"/>
        <w:spacing w:line="240" w:lineRule="auto"/>
        <w:jc w:val="center"/>
        <w:rPr>
          <w:rFonts w:asciiTheme="minorHAnsi" w:hAnsiTheme="minorHAnsi"/>
        </w:rPr>
      </w:pPr>
      <w:r>
        <w:rPr>
          <w:rFonts w:asciiTheme="minorHAnsi" w:hAnsiTheme="minorHAnsi"/>
          <w:noProof/>
          <w:lang w:eastAsia="es-CO"/>
        </w:rPr>
        <w:pict>
          <v:shape id="_x0000_i1028" type="#_x0000_t75" style="width:417.05pt;height:179.55pt">
            <v:imagedata r:id="rId15" o:title="Cuadro4"/>
          </v:shape>
        </w:pict>
      </w:r>
      <w:bookmarkStart w:id="4" w:name="_Toc377742425"/>
    </w:p>
    <w:p w:rsidR="0023616C" w:rsidRPr="00CD6E7F" w:rsidRDefault="00D21DA1" w:rsidP="00CD6E7F">
      <w:pPr>
        <w:pStyle w:val="Ttulo2"/>
      </w:pPr>
      <w:r w:rsidRPr="004A2FEE">
        <w:t>Ejes de la Gestión Pedagógica: Modelo Sistémico y Logístico</w:t>
      </w:r>
      <w:bookmarkEnd w:id="4"/>
    </w:p>
    <w:p w:rsidR="00D21DA1" w:rsidRPr="004A2FEE" w:rsidRDefault="00D21DA1" w:rsidP="007B1D3A">
      <w:pPr>
        <w:autoSpaceDE w:val="0"/>
        <w:autoSpaceDN w:val="0"/>
        <w:adjustRightInd w:val="0"/>
        <w:spacing w:line="240" w:lineRule="auto"/>
        <w:rPr>
          <w:rFonts w:asciiTheme="minorHAnsi" w:eastAsia="Perpetua" w:hAnsiTheme="minorHAnsi" w:cs="Optima LT Std"/>
          <w:lang w:val="es-MX" w:eastAsia="es-MX"/>
        </w:rPr>
      </w:pPr>
      <w:r w:rsidRPr="004A2FEE">
        <w:rPr>
          <w:rFonts w:asciiTheme="minorHAnsi" w:hAnsiTheme="minorHAnsi"/>
        </w:rPr>
        <w:t>En esta perspectiva, el nuevo enfoque peda</w:t>
      </w:r>
      <w:r w:rsidRPr="004A2FEE">
        <w:rPr>
          <w:rFonts w:asciiTheme="minorHAnsi" w:hAnsiTheme="minorHAnsi"/>
        </w:rPr>
        <w:softHyphen/>
        <w:t>gógico de la Escuela Judicial “Rodrigo Lara Bonilla” es el sistémico y holista de la edu</w:t>
      </w:r>
      <w:r w:rsidRPr="004A2FEE">
        <w:rPr>
          <w:rFonts w:asciiTheme="minorHAnsi" w:hAnsiTheme="minorHAnsi"/>
        </w:rPr>
        <w:softHyphen/>
        <w:t>cación, que integra el desarrollo de la gestión pe</w:t>
      </w:r>
      <w:r w:rsidRPr="004A2FEE">
        <w:rPr>
          <w:rFonts w:asciiTheme="minorHAnsi" w:hAnsiTheme="minorHAnsi"/>
        </w:rPr>
        <w:softHyphen/>
        <w:t>dagógica de la Escuela con base en tres ejes: a) la Investigación Académica Aplicada, b) los Procesos de Formación del Plan de Formación de la Rama Judicial, y c) la Proyección Social de la Formación.</w:t>
      </w:r>
      <w:r w:rsidRPr="004A2FEE">
        <w:rPr>
          <w:rFonts w:asciiTheme="minorHAnsi" w:eastAsia="Perpetua" w:hAnsiTheme="minorHAnsi" w:cs="Optima LT Std"/>
          <w:lang w:val="es-MX" w:eastAsia="es-MX"/>
        </w:rPr>
        <w:t xml:space="preserve"> </w:t>
      </w:r>
    </w:p>
    <w:p w:rsidR="00784DE1" w:rsidRPr="00CD6E7F" w:rsidRDefault="008A4623" w:rsidP="00CD6E7F">
      <w:pPr>
        <w:autoSpaceDE w:val="0"/>
        <w:autoSpaceDN w:val="0"/>
        <w:adjustRightInd w:val="0"/>
        <w:spacing w:line="240" w:lineRule="auto"/>
        <w:jc w:val="center"/>
        <w:rPr>
          <w:rFonts w:asciiTheme="minorHAnsi" w:eastAsia="Perpetua" w:hAnsiTheme="minorHAnsi" w:cs="Optima LT Std"/>
          <w:lang w:val="es-MX" w:eastAsia="es-MX"/>
        </w:rPr>
      </w:pPr>
      <w:r>
        <w:rPr>
          <w:rFonts w:asciiTheme="minorHAnsi" w:eastAsia="Perpetua" w:hAnsiTheme="minorHAnsi" w:cs="Optima LT Std"/>
          <w:lang w:val="es-MX" w:eastAsia="es-MX"/>
        </w:rPr>
        <w:pict>
          <v:shape id="_x0000_i1029" type="#_x0000_t75" style="width:230.05pt;height:211.3pt">
            <v:imagedata r:id="rId16" o:title="Cuadro5"/>
          </v:shape>
        </w:pict>
      </w:r>
    </w:p>
    <w:p w:rsidR="00D21DA1" w:rsidRPr="006345C1" w:rsidRDefault="00D21DA1" w:rsidP="007B1D3A">
      <w:pPr>
        <w:autoSpaceDE w:val="0"/>
        <w:autoSpaceDN w:val="0"/>
        <w:adjustRightInd w:val="0"/>
        <w:spacing w:line="240" w:lineRule="auto"/>
        <w:rPr>
          <w:rFonts w:asciiTheme="minorHAnsi" w:hAnsiTheme="minorHAnsi"/>
          <w:b/>
          <w:color w:val="76923C" w:themeColor="accent3" w:themeShade="BF"/>
          <w:sz w:val="24"/>
          <w:szCs w:val="24"/>
        </w:rPr>
      </w:pPr>
      <w:r w:rsidRPr="006345C1">
        <w:rPr>
          <w:rFonts w:asciiTheme="minorHAnsi" w:hAnsiTheme="minorHAnsi"/>
          <w:b/>
          <w:color w:val="76923C" w:themeColor="accent3" w:themeShade="BF"/>
          <w:sz w:val="24"/>
          <w:szCs w:val="24"/>
        </w:rPr>
        <w:lastRenderedPageBreak/>
        <w:t>Investigación</w:t>
      </w:r>
      <w:r w:rsidR="00737CC6" w:rsidRPr="006345C1">
        <w:rPr>
          <w:rFonts w:asciiTheme="minorHAnsi" w:hAnsiTheme="minorHAnsi"/>
          <w:b/>
          <w:color w:val="76923C" w:themeColor="accent3" w:themeShade="BF"/>
          <w:sz w:val="24"/>
          <w:szCs w:val="24"/>
        </w:rPr>
        <w:t xml:space="preserve"> Aplicada y Proyección Social</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En el umbral de siglo XXI el principal desafío que confronta la EJRLB es el de consolidar una capaci</w:t>
      </w:r>
      <w:r w:rsidRPr="004A2FEE">
        <w:rPr>
          <w:rFonts w:asciiTheme="minorHAnsi" w:hAnsiTheme="minorHAnsi"/>
        </w:rPr>
        <w:softHyphen/>
        <w:t>dad investigativa que le permita, en la perspectiva de la formación de los administradores y administradoras de justicia y junto con ellos, de las perso</w:t>
      </w:r>
      <w:r w:rsidRPr="004A2FEE">
        <w:rPr>
          <w:rFonts w:asciiTheme="minorHAnsi" w:hAnsiTheme="minorHAnsi"/>
        </w:rPr>
        <w:softHyphen/>
        <w:t>nas que les prestan apoyo en las corporaciones, despachos, centros de servicios, oficinas y demás dependencias de la Rama Judicial; adaptar sus pa</w:t>
      </w:r>
      <w:r w:rsidRPr="004A2FEE">
        <w:rPr>
          <w:rFonts w:asciiTheme="minorHAnsi" w:hAnsiTheme="minorHAnsi"/>
        </w:rPr>
        <w:softHyphen/>
        <w:t>sos en un mundo en rápido proceso de cambio, dominado por tres tendencias dinámicas y com</w:t>
      </w:r>
      <w:r w:rsidRPr="004A2FEE">
        <w:rPr>
          <w:rFonts w:asciiTheme="minorHAnsi" w:hAnsiTheme="minorHAnsi"/>
        </w:rPr>
        <w:softHyphen/>
        <w:t>plejas que lo están transformando profundamente: el desarrollo de la sociedad de la información, la globalización, y el progreso científico y tecnológi</w:t>
      </w:r>
      <w:r w:rsidRPr="004A2FEE">
        <w:rPr>
          <w:rFonts w:asciiTheme="minorHAnsi" w:hAnsiTheme="minorHAnsi"/>
        </w:rPr>
        <w:softHyphen/>
        <w:t>co que se está dando en diversas áreas de la cien</w:t>
      </w:r>
      <w:r w:rsidRPr="004A2FEE">
        <w:rPr>
          <w:rFonts w:asciiTheme="minorHAnsi" w:hAnsiTheme="minorHAnsi"/>
        </w:rPr>
        <w:softHyphen/>
        <w:t>cia, procesos que están generando nuevas oportu</w:t>
      </w:r>
      <w:r w:rsidRPr="004A2FEE">
        <w:rPr>
          <w:rFonts w:asciiTheme="minorHAnsi" w:hAnsiTheme="minorHAnsi"/>
        </w:rPr>
        <w:softHyphen/>
        <w:t>nidades y también claros desafíos.</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La primera es el afianzamiento de las socieda</w:t>
      </w:r>
      <w:r w:rsidRPr="004A2FEE">
        <w:rPr>
          <w:rFonts w:asciiTheme="minorHAnsi" w:hAnsiTheme="minorHAnsi"/>
        </w:rPr>
        <w:softHyphen/>
        <w:t>des de la información, las tecnologías de la in</w:t>
      </w:r>
      <w:r w:rsidRPr="004A2FEE">
        <w:rPr>
          <w:rFonts w:asciiTheme="minorHAnsi" w:hAnsiTheme="minorHAnsi"/>
        </w:rPr>
        <w:softHyphen/>
        <w:t xml:space="preserve">formación y las telecomunicaciones, conocidas hoy como TIC, la habilidad que debe tener la EJRLB para convertir la información disponible en información útil, es decir, que pueda ser base para el desarrollo del conocimiento judicial; </w:t>
      </w:r>
      <w:r w:rsidR="0023616C">
        <w:rPr>
          <w:rFonts w:asciiTheme="minorHAnsi" w:hAnsiTheme="minorHAnsi"/>
        </w:rPr>
        <w:t>la segunda tendencia denominada “</w:t>
      </w:r>
      <w:r w:rsidRPr="004A2FEE">
        <w:rPr>
          <w:rFonts w:asciiTheme="minorHAnsi" w:hAnsiTheme="minorHAnsi"/>
        </w:rPr>
        <w:t>globalización</w:t>
      </w:r>
      <w:r w:rsidR="0023616C">
        <w:rPr>
          <w:rFonts w:asciiTheme="minorHAnsi" w:hAnsiTheme="minorHAnsi"/>
        </w:rPr>
        <w:t>”</w:t>
      </w:r>
      <w:r w:rsidRPr="004A2FEE">
        <w:rPr>
          <w:rFonts w:asciiTheme="minorHAnsi" w:hAnsiTheme="minorHAnsi"/>
        </w:rPr>
        <w:t xml:space="preserve"> es una de las consecuencias de la revolución producida por las tecnologías de la información y las comunicaciones; el alto ritmo de progreso científico y tecnológico, y la rela</w:t>
      </w:r>
      <w:r w:rsidRPr="004A2FEE">
        <w:rPr>
          <w:rFonts w:asciiTheme="minorHAnsi" w:hAnsiTheme="minorHAnsi"/>
        </w:rPr>
        <w:softHyphen/>
        <w:t xml:space="preserve">ción cada vez más estrecha entre conocimiento y desarrollo.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Con ello, surge la necesidad de desarrollar nue</w:t>
      </w:r>
      <w:r w:rsidRPr="004A2FEE">
        <w:rPr>
          <w:rFonts w:asciiTheme="minorHAnsi" w:hAnsiTheme="minorHAnsi"/>
        </w:rPr>
        <w:softHyphen/>
        <w:t>vas formas de investigación, con el fin de poder mantenerse al día y de desarrollar masas críticas de investigación en campos que están cambian</w:t>
      </w:r>
      <w:r w:rsidRPr="004A2FEE">
        <w:rPr>
          <w:rFonts w:asciiTheme="minorHAnsi" w:hAnsiTheme="minorHAnsi"/>
        </w:rPr>
        <w:softHyphen/>
        <w:t xml:space="preserve">do y avanzando a un ritmo vertiginoso, como es el de la justicia.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Son estos procesos, en esencia, los que han conducido al surgimiento de lo que ha dado en llamarse sociedades del conocimiento, es decir sociedades con la capacidad de convertir al co</w:t>
      </w:r>
      <w:r w:rsidRPr="004A2FEE">
        <w:rPr>
          <w:rFonts w:asciiTheme="minorHAnsi" w:hAnsiTheme="minorHAnsi"/>
        </w:rPr>
        <w:softHyphen/>
        <w:t>nocimiento en su principal valor de cambio. En el caso de la EJRLB, la investigación se focaliza en Identificación de Núcleos Problemáticos en la gestión judicial, la construcción de Líneas Juris</w:t>
      </w:r>
      <w:r w:rsidRPr="004A2FEE">
        <w:rPr>
          <w:rFonts w:asciiTheme="minorHAnsi" w:hAnsiTheme="minorHAnsi"/>
        </w:rPr>
        <w:softHyphen/>
        <w:t>prudenciales en casos problemáticos y el desa</w:t>
      </w:r>
      <w:r w:rsidRPr="004A2FEE">
        <w:rPr>
          <w:rFonts w:asciiTheme="minorHAnsi" w:hAnsiTheme="minorHAnsi"/>
        </w:rPr>
        <w:softHyphen/>
        <w:t xml:space="preserve">rrollo permanente del Observatorio Académico. </w:t>
      </w:r>
    </w:p>
    <w:p w:rsidR="005C1335" w:rsidRPr="004A2FEE" w:rsidRDefault="005C1335" w:rsidP="007B1D3A">
      <w:pPr>
        <w:autoSpaceDE w:val="0"/>
        <w:autoSpaceDN w:val="0"/>
        <w:adjustRightInd w:val="0"/>
        <w:spacing w:line="240" w:lineRule="auto"/>
        <w:rPr>
          <w:rFonts w:asciiTheme="minorHAnsi" w:hAnsiTheme="minorHAnsi"/>
        </w:rPr>
      </w:pPr>
      <w:r w:rsidRPr="004A2FEE">
        <w:rPr>
          <w:rFonts w:asciiTheme="minorHAnsi" w:hAnsiTheme="minorHAnsi"/>
        </w:rPr>
        <w:t>Además de lo anterior, la Sala Administrativa del Consejo Superior de la Judicatura, teniendo en cuenta que el debido funcionamiento de la Administración de Justicia requiere que, además de sus magistrados(as) y jueces(zas), todos los demás intervinientes estén debidamente formados, decidió acoger las reiteradas solicitudes para abrir los cursos de formación a otras comunidades como es el caso de las y los abogados litigantes, y de líderes co</w:t>
      </w:r>
      <w:r w:rsidRPr="004A2FEE">
        <w:rPr>
          <w:rFonts w:asciiTheme="minorHAnsi" w:hAnsiTheme="minorHAnsi"/>
        </w:rPr>
        <w:softHyphen/>
        <w:t>munitarios para apoyar la divulgación, el ejercicio o el restablecimiento de derechos.</w:t>
      </w:r>
    </w:p>
    <w:p w:rsidR="005C1335" w:rsidRPr="004A2FEE" w:rsidRDefault="005C1335" w:rsidP="007B1D3A">
      <w:pPr>
        <w:spacing w:line="240" w:lineRule="auto"/>
        <w:rPr>
          <w:rFonts w:asciiTheme="minorHAnsi" w:hAnsiTheme="minorHAnsi"/>
          <w:lang w:eastAsia="es-CO"/>
        </w:rPr>
      </w:pPr>
      <w:r w:rsidRPr="004A2FEE">
        <w:rPr>
          <w:rFonts w:asciiTheme="minorHAnsi" w:hAnsiTheme="minorHAnsi"/>
          <w:lang w:eastAsia="es-CO"/>
        </w:rPr>
        <w:t xml:space="preserve">El compromiso misional  de la EJRLB, en el mejoramiento de la administración de justicia, desde la formación y la construcción colectiva del conocimiento, propiciaron que a partir del año 2011, se implementara mediante la modalidad B-Learning dirigido a actores externos del sistema de justicia como son los abogados litigantes y los auxiliares de la Justicia. Estos cursos han sido bien recibidos por sus destinatarios y cada vez solicitan que se incluyan nuevas temáticas y se intensifiquen las jornadas académicas. En la actualidad se hace necesario capacitarlos en la implementación de los nuevos sistema de oralidad en todas las especialidades y de esta manera buscar una comunicación asertiva que permita el éxito de la oralidad como sistema procesal del futuro y del uso adecuado de las nuevas tecnologías de la información y de la comunicación. </w:t>
      </w:r>
    </w:p>
    <w:p w:rsidR="00893CBC" w:rsidRPr="00CD6E7F" w:rsidRDefault="008A4623" w:rsidP="00CD6E7F">
      <w:pPr>
        <w:autoSpaceDE w:val="0"/>
        <w:autoSpaceDN w:val="0"/>
        <w:adjustRightInd w:val="0"/>
        <w:spacing w:line="240" w:lineRule="auto"/>
        <w:jc w:val="center"/>
        <w:rPr>
          <w:rFonts w:asciiTheme="minorHAnsi" w:hAnsiTheme="minorHAnsi"/>
        </w:rPr>
      </w:pPr>
      <w:r>
        <w:rPr>
          <w:rFonts w:asciiTheme="minorHAnsi" w:hAnsiTheme="minorHAnsi"/>
        </w:rPr>
        <w:lastRenderedPageBreak/>
        <w:pict>
          <v:shape id="_x0000_i1030" type="#_x0000_t75" style="width:446.05pt;height:244.05pt">
            <v:imagedata r:id="rId17" o:title="Cuadro6"/>
          </v:shape>
        </w:pict>
      </w:r>
    </w:p>
    <w:p w:rsidR="00D21DA1" w:rsidRPr="00291DFA" w:rsidRDefault="00D21DA1" w:rsidP="007B1D3A">
      <w:pPr>
        <w:autoSpaceDE w:val="0"/>
        <w:autoSpaceDN w:val="0"/>
        <w:adjustRightInd w:val="0"/>
        <w:spacing w:line="240" w:lineRule="auto"/>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 xml:space="preserve">Oferta Educativa </w:t>
      </w:r>
    </w:p>
    <w:p w:rsidR="001970AF" w:rsidRDefault="00D21DA1" w:rsidP="007B1D3A">
      <w:pPr>
        <w:autoSpaceDE w:val="0"/>
        <w:autoSpaceDN w:val="0"/>
        <w:adjustRightInd w:val="0"/>
        <w:spacing w:before="280" w:line="240" w:lineRule="auto"/>
        <w:rPr>
          <w:rFonts w:asciiTheme="minorHAnsi" w:hAnsiTheme="minorHAnsi"/>
        </w:rPr>
      </w:pPr>
      <w:r w:rsidRPr="004A2FEE">
        <w:rPr>
          <w:rFonts w:asciiTheme="minorHAnsi" w:hAnsiTheme="minorHAnsi"/>
        </w:rPr>
        <w:t>Los contenidos de los programas que imparte la EJRLB comprenden todos los aprendi</w:t>
      </w:r>
      <w:r w:rsidRPr="004A2FEE">
        <w:rPr>
          <w:rFonts w:asciiTheme="minorHAnsi" w:hAnsiTheme="minorHAnsi"/>
        </w:rPr>
        <w:softHyphen/>
        <w:t>zajes que los discentes deben alcanzar para progresar en las direcciones que marcan las necesidades de los usuarios de la Administración de Justicia, para ello es preciso estimular comportamientos, adquirir valores, actitudes y habilidades de pensamiento, además de conocimientos, se aspira a servir a la idea de globalidad de la persona, contra la limitación de la simple transmisión de saberes intelectuales. Esta condición integral tiene consecuencias a la hora de pensar, diseñar, desarrollar y evaluar los cu</w:t>
      </w:r>
      <w:r w:rsidRPr="004A2FEE">
        <w:rPr>
          <w:rFonts w:asciiTheme="minorHAnsi" w:hAnsiTheme="minorHAnsi"/>
        </w:rPr>
        <w:softHyphen/>
        <w:t>rrículos. Si el papel de la formación afecta a toda la personalidad y no consiste sólo en transmitir conocimientos, el currículo en la EJRLB tiende a ser totalizador en los aspectos que dice cubrir y en las condiciones y medios de desarrollarlo.</w:t>
      </w:r>
    </w:p>
    <w:p w:rsidR="00893CBC" w:rsidRPr="004A2FEE" w:rsidRDefault="00893CBC" w:rsidP="00CD6E7F">
      <w:pPr>
        <w:autoSpaceDE w:val="0"/>
        <w:autoSpaceDN w:val="0"/>
        <w:adjustRightInd w:val="0"/>
        <w:spacing w:before="280" w:line="240" w:lineRule="auto"/>
        <w:jc w:val="center"/>
        <w:rPr>
          <w:rFonts w:asciiTheme="minorHAnsi" w:hAnsiTheme="minorHAnsi"/>
        </w:rPr>
      </w:pPr>
      <w:r>
        <w:rPr>
          <w:noProof/>
          <w:lang w:val="es-ES" w:eastAsia="es-ES"/>
        </w:rPr>
        <w:drawing>
          <wp:inline distT="0" distB="0" distL="0" distR="0">
            <wp:extent cx="5287618" cy="1634490"/>
            <wp:effectExtent l="152400" t="152400" r="370840" b="365760"/>
            <wp:docPr id="46" name="Imagen 46" descr="http://ejrlb.com/sites/default/files/noticiasimages/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jrlb.com/sites/default/files/noticiasimages/5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345" cy="1669954"/>
                    </a:xfrm>
                    <a:prstGeom prst="rect">
                      <a:avLst/>
                    </a:prstGeom>
                    <a:ln>
                      <a:noFill/>
                    </a:ln>
                    <a:effectLst>
                      <a:outerShdw blurRad="292100" dist="139700" dir="2700000" algn="tl" rotWithShape="0">
                        <a:srgbClr val="333333">
                          <a:alpha val="65000"/>
                        </a:srgbClr>
                      </a:outerShdw>
                    </a:effectLst>
                  </pic:spPr>
                </pic:pic>
              </a:graphicData>
            </a:graphic>
          </wp:inline>
        </w:drawing>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lastRenderedPageBreak/>
        <w:t>Los contenidos del currículo se caracterizan pues, como un proceso social y pedagó</w:t>
      </w:r>
      <w:r w:rsidRPr="004A2FEE">
        <w:rPr>
          <w:rFonts w:asciiTheme="minorHAnsi" w:hAnsiTheme="minorHAnsi"/>
        </w:rPr>
        <w:softHyphen/>
        <w:t xml:space="preserve">gico, donde la cultura académica de tipo intelectual es sólo una parte, cobrando una especial relevancia el medio global. La experiencia de aprendizaje en sí se convierte en contenido curricular. De ahí que constantemente se sensibilizan tanto a los autores de módulos como a los formadores, facilitadores y tutores sobre las condiciones de esa experiencia, sobre la trascendencia de planificar las condiciones ambientales, y seleccionar y facilitar actividades que permitan procesos ricos de aprendizaje. </w:t>
      </w:r>
    </w:p>
    <w:p w:rsidR="00D6157A"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Son 53 programas de formación judicial los que actualmente ofrece la EJRLB, en las áreas de Formación Inicial y Continua:</w:t>
      </w:r>
    </w:p>
    <w:p w:rsidR="00D6157A" w:rsidRDefault="00D6157A" w:rsidP="007B1D3A">
      <w:pPr>
        <w:autoSpaceDE w:val="0"/>
        <w:autoSpaceDN w:val="0"/>
        <w:adjustRightInd w:val="0"/>
        <w:spacing w:line="240" w:lineRule="auto"/>
        <w:rPr>
          <w:rFonts w:asciiTheme="minorHAnsi" w:hAnsiTheme="minorHAnsi"/>
        </w:rPr>
      </w:pPr>
      <w:r>
        <w:rPr>
          <w:rFonts w:asciiTheme="minorHAnsi" w:hAnsiTheme="minorHAnsi"/>
          <w:noProof/>
          <w:lang w:val="es-ES" w:eastAsia="es-ES"/>
        </w:rPr>
        <w:drawing>
          <wp:inline distT="0" distB="0" distL="0" distR="0">
            <wp:extent cx="5612130" cy="332486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AMIDE PLN DE FORMACIÓ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324860"/>
                    </a:xfrm>
                    <a:prstGeom prst="rect">
                      <a:avLst/>
                    </a:prstGeom>
                  </pic:spPr>
                </pic:pic>
              </a:graphicData>
            </a:graphic>
          </wp:inline>
        </w:drawing>
      </w:r>
    </w:p>
    <w:p w:rsidR="00D6157A" w:rsidRDefault="00D6157A" w:rsidP="007B1D3A">
      <w:pPr>
        <w:autoSpaceDE w:val="0"/>
        <w:autoSpaceDN w:val="0"/>
        <w:adjustRightInd w:val="0"/>
        <w:spacing w:line="240" w:lineRule="auto"/>
        <w:rPr>
          <w:rFonts w:asciiTheme="minorHAnsi" w:hAnsiTheme="minorHAnsi"/>
        </w:rPr>
      </w:pP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En general se espera que el egresado de los programas de Formación y Educación de la Escuela Judicial “Rodrigo Lara Bonilla” tenga el siguiente perfil:</w:t>
      </w:r>
    </w:p>
    <w:p w:rsidR="00D21DA1" w:rsidRPr="00291DFA" w:rsidRDefault="00D21DA1" w:rsidP="007B1D3A">
      <w:pPr>
        <w:autoSpaceDE w:val="0"/>
        <w:autoSpaceDN w:val="0"/>
        <w:adjustRightInd w:val="0"/>
        <w:spacing w:line="240" w:lineRule="auto"/>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 xml:space="preserve">Desde la filosofía institucional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responsable de su propio pro</w:t>
      </w:r>
      <w:r w:rsidRPr="004A2FEE">
        <w:rPr>
          <w:rFonts w:asciiTheme="minorHAnsi" w:hAnsiTheme="minorHAnsi"/>
        </w:rPr>
        <w:softHyphen/>
        <w:t>ceso educativo y de las responsabilidades que como miembro de la Rama Judicial posee. Cuando se trate de personas que no pertenecen directamente a la Rama se es</w:t>
      </w:r>
      <w:r w:rsidRPr="004A2FEE">
        <w:rPr>
          <w:rFonts w:asciiTheme="minorHAnsi" w:hAnsiTheme="minorHAnsi"/>
        </w:rPr>
        <w:softHyphen/>
        <w:t>pera que igualmente hayan desarrollado la autodeterminación y el autocontrol en sus procesos de trabajo.</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que se conciba a sí misma como sujeto individual y social en cons</w:t>
      </w:r>
      <w:r w:rsidRPr="004A2FEE">
        <w:rPr>
          <w:rFonts w:asciiTheme="minorHAnsi" w:hAnsiTheme="minorHAnsi"/>
        </w:rPr>
        <w:softHyphen/>
        <w:t>trucción de sí mismo y de los distintos pro</w:t>
      </w:r>
      <w:r w:rsidRPr="004A2FEE">
        <w:rPr>
          <w:rFonts w:asciiTheme="minorHAnsi" w:hAnsiTheme="minorHAnsi"/>
        </w:rPr>
        <w:softHyphen/>
        <w:t>cesos sociales en los que participa.</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lastRenderedPageBreak/>
        <w:t>Una persona que se vea como sujeto his</w:t>
      </w:r>
      <w:r w:rsidRPr="004A2FEE">
        <w:rPr>
          <w:rFonts w:asciiTheme="minorHAnsi" w:hAnsiTheme="minorHAnsi"/>
        </w:rPr>
        <w:softHyphen/>
        <w:t>tórico, que tiene derechos y deberes que le permiten participar activa y responsable</w:t>
      </w:r>
      <w:r w:rsidRPr="004A2FEE">
        <w:rPr>
          <w:rFonts w:asciiTheme="minorHAnsi" w:hAnsiTheme="minorHAnsi"/>
        </w:rPr>
        <w:softHyphen/>
        <w:t>mente en su comprensión de los problemas que posee y en la solución de los mismos.</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abierta y dispuesta al cambio, que se concibe a sí misma en permanen</w:t>
      </w:r>
      <w:r w:rsidRPr="004A2FEE">
        <w:rPr>
          <w:rFonts w:asciiTheme="minorHAnsi" w:hAnsiTheme="minorHAnsi"/>
        </w:rPr>
        <w:softHyphen/>
        <w:t>te transformación y por lo tanto encuentra en los espacios de formación y educación una gran oportunidad para comprender los cambios y como abordarlos efectivamente.</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que se auto</w:t>
      </w:r>
      <w:r w:rsidR="00851A5A">
        <w:rPr>
          <w:rFonts w:asciiTheme="minorHAnsi" w:hAnsiTheme="minorHAnsi"/>
        </w:rPr>
        <w:t>-</w:t>
      </w:r>
      <w:r w:rsidRPr="004A2FEE">
        <w:rPr>
          <w:rFonts w:asciiTheme="minorHAnsi" w:hAnsiTheme="minorHAnsi"/>
        </w:rPr>
        <w:t xml:space="preserve">dirige, </w:t>
      </w:r>
      <w:r w:rsidR="005F6313" w:rsidRPr="004A2FEE">
        <w:rPr>
          <w:rFonts w:asciiTheme="minorHAnsi" w:hAnsiTheme="minorHAnsi"/>
        </w:rPr>
        <w:t>auto responsable</w:t>
      </w:r>
      <w:r w:rsidRPr="004A2FEE">
        <w:rPr>
          <w:rFonts w:asciiTheme="minorHAnsi" w:hAnsiTheme="minorHAnsi"/>
        </w:rPr>
        <w:t>, autónomo y autogestor; protago</w:t>
      </w:r>
      <w:r w:rsidRPr="004A2FEE">
        <w:rPr>
          <w:rFonts w:asciiTheme="minorHAnsi" w:hAnsiTheme="minorHAnsi"/>
        </w:rPr>
        <w:softHyphen/>
        <w:t xml:space="preserve">nista de su propia vida. </w:t>
      </w:r>
    </w:p>
    <w:p w:rsidR="00D21DA1" w:rsidRPr="00291DFA" w:rsidRDefault="00D21DA1" w:rsidP="007B1D3A">
      <w:pPr>
        <w:autoSpaceDE w:val="0"/>
        <w:autoSpaceDN w:val="0"/>
        <w:adjustRightInd w:val="0"/>
        <w:spacing w:line="240" w:lineRule="auto"/>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 xml:space="preserve">Desde las funciones que desempeña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que conoce y aplica con ni</w:t>
      </w:r>
      <w:r w:rsidRPr="004A2FEE">
        <w:rPr>
          <w:rFonts w:asciiTheme="minorHAnsi" w:hAnsiTheme="minorHAnsi"/>
        </w:rPr>
        <w:softHyphen/>
        <w:t>veles de excelencia la especialidad que tie</w:t>
      </w:r>
      <w:r w:rsidRPr="004A2FEE">
        <w:rPr>
          <w:rFonts w:asciiTheme="minorHAnsi" w:hAnsiTheme="minorHAnsi"/>
        </w:rPr>
        <w:softHyphen/>
        <w:t xml:space="preserve">ne en su formación profesional o técnica.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que examina cuidadosamen</w:t>
      </w:r>
      <w:r w:rsidRPr="004A2FEE">
        <w:rPr>
          <w:rFonts w:asciiTheme="minorHAnsi" w:hAnsiTheme="minorHAnsi"/>
        </w:rPr>
        <w:softHyphen/>
        <w:t xml:space="preserve">te la actividad cotidiana para utilizarla en el proceso de aprendizaje tanto propio como de quienes trabajan con él (ella).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que reconoce y conoce las nuevas tendencias científicas y profesiona</w:t>
      </w:r>
      <w:r w:rsidRPr="004A2FEE">
        <w:rPr>
          <w:rFonts w:asciiTheme="minorHAnsi" w:hAnsiTheme="minorHAnsi"/>
        </w:rPr>
        <w:softHyphen/>
        <w:t>les en su campo de especialidad y se in</w:t>
      </w:r>
      <w:r w:rsidRPr="004A2FEE">
        <w:rPr>
          <w:rFonts w:asciiTheme="minorHAnsi" w:hAnsiTheme="minorHAnsi"/>
        </w:rPr>
        <w:softHyphen/>
        <w:t>teresa por mantenerse actualizado en las mismas con el propósito de mejorar per</w:t>
      </w:r>
      <w:r w:rsidRPr="004A2FEE">
        <w:rPr>
          <w:rFonts w:asciiTheme="minorHAnsi" w:hAnsiTheme="minorHAnsi"/>
        </w:rPr>
        <w:softHyphen/>
        <w:t xml:space="preserve">manentemente su desempeño profesional.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que cumple siempre los re</w:t>
      </w:r>
      <w:r w:rsidRPr="004A2FEE">
        <w:rPr>
          <w:rFonts w:asciiTheme="minorHAnsi" w:hAnsiTheme="minorHAnsi"/>
        </w:rPr>
        <w:softHyphen/>
        <w:t>quisitos determinados por la carrera judi</w:t>
      </w:r>
      <w:r w:rsidRPr="004A2FEE">
        <w:rPr>
          <w:rFonts w:asciiTheme="minorHAnsi" w:hAnsiTheme="minorHAnsi"/>
        </w:rPr>
        <w:softHyphen/>
        <w:t xml:space="preserve">cial para desempeñarse en el cargo que tiene o en nuevos cargos cuando el sistema de carrera así lo determine.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xml:space="preserve">Una persona que siempre es una opción profesional en su especialidad para ser considerado líder experto en la materia de su dominio. </w:t>
      </w:r>
    </w:p>
    <w:p w:rsidR="00D21DA1" w:rsidRPr="00291DFA" w:rsidRDefault="00D21DA1" w:rsidP="007B1D3A">
      <w:pPr>
        <w:autoSpaceDE w:val="0"/>
        <w:autoSpaceDN w:val="0"/>
        <w:adjustRightInd w:val="0"/>
        <w:spacing w:line="240" w:lineRule="auto"/>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Desde las expectativas que tiene</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que valora el proceso de for</w:t>
      </w:r>
      <w:r w:rsidRPr="004A2FEE">
        <w:rPr>
          <w:rFonts w:asciiTheme="minorHAnsi" w:hAnsiTheme="minorHAnsi"/>
        </w:rPr>
        <w:softHyphen/>
        <w:t>mación y educación como un componente fundamental de su desarrollo personal y profesional.</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que se proyecta en el futuro de manera positiva y siempre enfocada en el servicio a los ciudadanos que acceden a la justicia de tal manera que reciban pronta y efectiva respuesta a sus demandas.</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que está pendiente de los cambios en el entorno para actualizarse de tal forma que en su desempeño es evidente la concordancia de sus decisiones con la lectura de los hechos tal como ocurren.</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persona ética, íntegra en relación con los valores personales y sociales que apli</w:t>
      </w:r>
      <w:r w:rsidRPr="004A2FEE">
        <w:rPr>
          <w:rFonts w:asciiTheme="minorHAnsi" w:hAnsiTheme="minorHAnsi"/>
        </w:rPr>
        <w:softHyphen/>
        <w:t>can a su vida y su desempeño profesional.</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lastRenderedPageBreak/>
        <w:t xml:space="preserve">El diseño del currículo de la Escuela Judicial “Rodrigo Lara Bonilla” es flexible, abierto y pertinente: integra elementos del contexto que son una respuesta a él a través de alternativas teórico-prácticas y está orientado a la autodirección. El proceso, entonces, se adapta a las necesidades y características propias de la función judicial en Colombia, cuyas áreas de conocimiento y modalidades de formación orientan el diseño del currículo a nivel macro y micro. </w:t>
      </w:r>
    </w:p>
    <w:p w:rsidR="00D21DA1" w:rsidRPr="00291DFA" w:rsidRDefault="00D21DA1" w:rsidP="007B1D3A">
      <w:pPr>
        <w:autoSpaceDE w:val="0"/>
        <w:autoSpaceDN w:val="0"/>
        <w:adjustRightInd w:val="0"/>
        <w:spacing w:line="240" w:lineRule="auto"/>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Retroalimentación de los programas y planes educativos</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El objetivo es mejorar los programas y planes edu</w:t>
      </w:r>
      <w:r w:rsidRPr="004A2FEE">
        <w:rPr>
          <w:rFonts w:asciiTheme="minorHAnsi" w:hAnsiTheme="minorHAnsi"/>
        </w:rPr>
        <w:softHyphen/>
        <w:t>cativos a partir del análisis de los resultados de las actividades de seguimiento y evaluación, de ma</w:t>
      </w:r>
      <w:r w:rsidRPr="004A2FEE">
        <w:rPr>
          <w:rFonts w:asciiTheme="minorHAnsi" w:hAnsiTheme="minorHAnsi"/>
        </w:rPr>
        <w:softHyphen/>
        <w:t>nera que a la mayor brevedad se implementen los ajustes que, a partir de la experiencia, contribuyan a elevar la calidad de éstos y a identificar nuevos competentes de la oferta educativa de la Escuela.</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de las características más importantes de los procesos formativos a que se ha hecho mención, es la construcción de conocimiento alrededor de la cual se han hecho desarrollos trascendent</w:t>
      </w:r>
      <w:r w:rsidR="00816EF3" w:rsidRPr="004A2FEE">
        <w:rPr>
          <w:rFonts w:asciiTheme="minorHAnsi" w:hAnsiTheme="minorHAnsi"/>
        </w:rPr>
        <w:t xml:space="preserve">ales con la orientación de los </w:t>
      </w:r>
      <w:r w:rsidRPr="004A2FEE">
        <w:rPr>
          <w:rFonts w:asciiTheme="minorHAnsi" w:hAnsiTheme="minorHAnsi"/>
        </w:rPr>
        <w:t>H. Magistrados de la Sala Administrativa del Consejo Superior de la Ju</w:t>
      </w:r>
      <w:r w:rsidRPr="004A2FEE">
        <w:rPr>
          <w:rFonts w:asciiTheme="minorHAnsi" w:hAnsiTheme="minorHAnsi"/>
        </w:rPr>
        <w:softHyphen/>
        <w:t>dicatura, los</w:t>
      </w:r>
      <w:r w:rsidR="00816EF3" w:rsidRPr="004A2FEE">
        <w:rPr>
          <w:rFonts w:asciiTheme="minorHAnsi" w:hAnsiTheme="minorHAnsi"/>
        </w:rPr>
        <w:t xml:space="preserve"> cuales requieren continuidad: </w:t>
      </w:r>
    </w:p>
    <w:p w:rsidR="00D21DA1" w:rsidRPr="004A2FEE" w:rsidRDefault="00D21DA1" w:rsidP="007B1D3A">
      <w:pPr>
        <w:numPr>
          <w:ilvl w:val="0"/>
          <w:numId w:val="13"/>
        </w:numPr>
        <w:autoSpaceDE w:val="0"/>
        <w:autoSpaceDN w:val="0"/>
        <w:adjustRightInd w:val="0"/>
        <w:spacing w:after="0" w:line="240" w:lineRule="auto"/>
        <w:rPr>
          <w:rFonts w:asciiTheme="minorHAnsi" w:hAnsiTheme="minorHAnsi"/>
        </w:rPr>
      </w:pPr>
      <w:r w:rsidRPr="004A2FEE">
        <w:rPr>
          <w:rFonts w:asciiTheme="minorHAnsi" w:hAnsiTheme="minorHAnsi"/>
        </w:rPr>
        <w:t xml:space="preserve">Conversatorios Nacionales y la publicación de sus memorias </w:t>
      </w:r>
    </w:p>
    <w:p w:rsidR="00D21DA1" w:rsidRPr="004A2FEE" w:rsidRDefault="00D21DA1" w:rsidP="007B1D3A">
      <w:pPr>
        <w:numPr>
          <w:ilvl w:val="0"/>
          <w:numId w:val="13"/>
        </w:numPr>
        <w:autoSpaceDE w:val="0"/>
        <w:autoSpaceDN w:val="0"/>
        <w:adjustRightInd w:val="0"/>
        <w:spacing w:after="0" w:line="240" w:lineRule="auto"/>
        <w:rPr>
          <w:rFonts w:asciiTheme="minorHAnsi" w:hAnsiTheme="minorHAnsi"/>
        </w:rPr>
      </w:pPr>
      <w:r w:rsidRPr="004A2FEE">
        <w:rPr>
          <w:rFonts w:asciiTheme="minorHAnsi" w:hAnsiTheme="minorHAnsi"/>
        </w:rPr>
        <w:t xml:space="preserve">Conversatorios zonales y locales </w:t>
      </w:r>
    </w:p>
    <w:p w:rsidR="00D21DA1" w:rsidRPr="004A2FEE" w:rsidRDefault="00D21DA1" w:rsidP="007B1D3A">
      <w:pPr>
        <w:numPr>
          <w:ilvl w:val="0"/>
          <w:numId w:val="13"/>
        </w:numPr>
        <w:autoSpaceDE w:val="0"/>
        <w:autoSpaceDN w:val="0"/>
        <w:adjustRightInd w:val="0"/>
        <w:spacing w:after="0" w:line="240" w:lineRule="auto"/>
        <w:rPr>
          <w:rFonts w:asciiTheme="minorHAnsi" w:hAnsiTheme="minorHAnsi"/>
        </w:rPr>
      </w:pPr>
      <w:r w:rsidRPr="004A2FEE">
        <w:rPr>
          <w:rFonts w:asciiTheme="minorHAnsi" w:hAnsiTheme="minorHAnsi"/>
        </w:rPr>
        <w:t xml:space="preserve">Construcción de programas educativos, módulos y materiales educativos </w:t>
      </w:r>
    </w:p>
    <w:p w:rsidR="00D21DA1" w:rsidRDefault="00D21DA1" w:rsidP="007B1D3A">
      <w:pPr>
        <w:numPr>
          <w:ilvl w:val="0"/>
          <w:numId w:val="13"/>
        </w:numPr>
        <w:autoSpaceDE w:val="0"/>
        <w:autoSpaceDN w:val="0"/>
        <w:adjustRightInd w:val="0"/>
        <w:spacing w:after="0" w:line="240" w:lineRule="auto"/>
        <w:rPr>
          <w:rFonts w:asciiTheme="minorHAnsi" w:hAnsiTheme="minorHAnsi"/>
        </w:rPr>
      </w:pPr>
      <w:r w:rsidRPr="004A2FEE">
        <w:rPr>
          <w:rFonts w:asciiTheme="minorHAnsi" w:hAnsiTheme="minorHAnsi"/>
        </w:rPr>
        <w:t xml:space="preserve">Estructuración de la Red de Formadores y Formadoras Judiciales </w:t>
      </w:r>
    </w:p>
    <w:p w:rsidR="001B4125" w:rsidRPr="004A2FEE" w:rsidRDefault="001B4125" w:rsidP="007B1D3A">
      <w:pPr>
        <w:autoSpaceDE w:val="0"/>
        <w:autoSpaceDN w:val="0"/>
        <w:adjustRightInd w:val="0"/>
        <w:spacing w:after="0" w:line="240" w:lineRule="auto"/>
        <w:ind w:left="720"/>
        <w:rPr>
          <w:rFonts w:asciiTheme="minorHAnsi" w:hAnsiTheme="minorHAnsi"/>
        </w:rPr>
      </w:pP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Así mismo, los programas de Cooperación Inter</w:t>
      </w:r>
      <w:r w:rsidRPr="004A2FEE">
        <w:rPr>
          <w:rFonts w:asciiTheme="minorHAnsi" w:hAnsiTheme="minorHAnsi"/>
        </w:rPr>
        <w:softHyphen/>
        <w:t>nacional y las Alianzas Nacionales.</w:t>
      </w:r>
    </w:p>
    <w:p w:rsidR="00D21DA1" w:rsidRPr="00291DFA" w:rsidRDefault="00D21DA1" w:rsidP="007B1D3A">
      <w:pPr>
        <w:autoSpaceDE w:val="0"/>
        <w:autoSpaceDN w:val="0"/>
        <w:adjustRightInd w:val="0"/>
        <w:spacing w:line="240" w:lineRule="auto"/>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Cobertura</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En los últimos once años, la EJRLB ha alcanzado una cobertura muy significativa en todos sus programas:</w:t>
      </w:r>
    </w:p>
    <w:p w:rsidR="00D21DA1" w:rsidRPr="004A2FEE" w:rsidRDefault="003D49A6" w:rsidP="007B1D3A">
      <w:pPr>
        <w:autoSpaceDE w:val="0"/>
        <w:autoSpaceDN w:val="0"/>
        <w:adjustRightInd w:val="0"/>
        <w:spacing w:line="240" w:lineRule="auto"/>
        <w:jc w:val="center"/>
        <w:rPr>
          <w:rFonts w:asciiTheme="minorHAnsi" w:hAnsiTheme="minorHAnsi"/>
          <w:b/>
        </w:rPr>
      </w:pPr>
      <w:r w:rsidRPr="004A2FEE">
        <w:rPr>
          <w:rFonts w:asciiTheme="minorHAnsi" w:hAnsiTheme="minorHAnsi"/>
          <w:b/>
          <w:noProof/>
          <w:lang w:val="es-ES" w:eastAsia="es-ES"/>
        </w:rPr>
        <w:drawing>
          <wp:inline distT="0" distB="0" distL="0" distR="0" wp14:anchorId="127EE74A" wp14:editId="297BB150">
            <wp:extent cx="5216055" cy="2567393"/>
            <wp:effectExtent l="0" t="0" r="3810" b="4445"/>
            <wp:docPr id="8" name="Imagen 34" descr="Brochure EJRLB 1_Página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Brochure EJRLB 1_Página_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078" cy="2569373"/>
                    </a:xfrm>
                    <a:prstGeom prst="rect">
                      <a:avLst/>
                    </a:prstGeom>
                    <a:noFill/>
                    <a:ln>
                      <a:noFill/>
                    </a:ln>
                  </pic:spPr>
                </pic:pic>
              </a:graphicData>
            </a:graphic>
          </wp:inline>
        </w:drawing>
      </w:r>
    </w:p>
    <w:p w:rsidR="00851A5A" w:rsidRDefault="00D21DA1" w:rsidP="00CD6E7F">
      <w:pPr>
        <w:pStyle w:val="Ttulo2"/>
      </w:pPr>
      <w:bookmarkStart w:id="5" w:name="_Toc377742426"/>
      <w:r w:rsidRPr="004A2FEE">
        <w:lastRenderedPageBreak/>
        <w:t>Desarrollo Curricular y Docente</w:t>
      </w:r>
      <w:bookmarkEnd w:id="5"/>
    </w:p>
    <w:p w:rsidR="00CD6E7F" w:rsidRPr="00CD6E7F" w:rsidRDefault="00CD6E7F" w:rsidP="00CD6E7F">
      <w:pPr>
        <w:rPr>
          <w:sz w:val="2"/>
        </w:rPr>
      </w:pP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La finalidad del currículum crítico es el reverso del currículum tradicional; este último tiende a natura</w:t>
      </w:r>
      <w:r w:rsidRPr="004A2FEE">
        <w:rPr>
          <w:rFonts w:asciiTheme="minorHAnsi" w:hAnsiTheme="minorHAnsi"/>
        </w:rPr>
        <w:softHyphen/>
        <w:t>lizar los acontecimientos; aquél intenta obligar al discente a que cuestione las actitudes y compor</w:t>
      </w:r>
      <w:r w:rsidRPr="004A2FEE">
        <w:rPr>
          <w:rFonts w:asciiTheme="minorHAnsi" w:hAnsiTheme="minorHAnsi"/>
        </w:rPr>
        <w:softHyphen/>
        <w:t xml:space="preserve">tamientos que considera naturales. El currículum crítico ofrece una visión de la realidad como un proceso cambiante y discontinuo cuyos agentes son los seres humanos, los cuales, por tanto, están en condiciones de llevar a cabo su transformación. </w:t>
      </w:r>
    </w:p>
    <w:p w:rsidR="00D21DA1" w:rsidRPr="004A2FEE" w:rsidRDefault="00D21DA1" w:rsidP="007B1D3A">
      <w:pPr>
        <w:autoSpaceDE w:val="0"/>
        <w:autoSpaceDN w:val="0"/>
        <w:adjustRightInd w:val="0"/>
        <w:spacing w:line="240" w:lineRule="auto"/>
        <w:rPr>
          <w:rFonts w:asciiTheme="minorHAnsi" w:eastAsia="Perpetua" w:hAnsiTheme="minorHAnsi"/>
          <w:lang w:val="es-MX" w:eastAsia="es-MX"/>
        </w:rPr>
      </w:pPr>
      <w:r w:rsidRPr="004A2FEE">
        <w:rPr>
          <w:rFonts w:asciiTheme="minorHAnsi" w:hAnsiTheme="minorHAnsi"/>
        </w:rPr>
        <w:t>La función del currículum no es reflejar una realidad fija, sino reflexionar sobre la realidad social; es de</w:t>
      </w:r>
      <w:r w:rsidRPr="004A2FEE">
        <w:rPr>
          <w:rFonts w:asciiTheme="minorHAnsi" w:hAnsiTheme="minorHAnsi"/>
        </w:rPr>
        <w:softHyphen/>
        <w:t>mostrar que el conocimiento y los hechos sociales son productos históricos y, en consecuencia, que pudieron haber sido diferentes (y que pueden serlo aún); de esto se trata la aplicación de un modelo sis</w:t>
      </w:r>
      <w:r w:rsidRPr="004A2FEE">
        <w:rPr>
          <w:rFonts w:asciiTheme="minorHAnsi" w:hAnsiTheme="minorHAnsi"/>
        </w:rPr>
        <w:softHyphen/>
        <w:t>témico y holista de la educación al diseño curricular.</w:t>
      </w:r>
    </w:p>
    <w:p w:rsidR="00D21DA1" w:rsidRPr="00291DFA" w:rsidRDefault="00D21DA1" w:rsidP="007B1D3A">
      <w:pPr>
        <w:autoSpaceDE w:val="0"/>
        <w:autoSpaceDN w:val="0"/>
        <w:adjustRightInd w:val="0"/>
        <w:spacing w:before="120" w:line="240" w:lineRule="auto"/>
        <w:jc w:val="left"/>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 xml:space="preserve">El currículo integral – integrado – integrador de la EJRLB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El currículo Integral – Integrado – Integrador, de</w:t>
      </w:r>
      <w:r w:rsidRPr="004A2FEE">
        <w:rPr>
          <w:rFonts w:asciiTheme="minorHAnsi" w:hAnsiTheme="minorHAnsi"/>
        </w:rPr>
        <w:softHyphen/>
        <w:t xml:space="preserve">nominado también comprensivo o abarcador, es aquel que está determinado por la problemática actual y futura de los discentes.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Este tipo de currículo propuesto desde un modelo pedagógico sistémico y holista es el que abarca a todos los destinatarios de la formación y la edu</w:t>
      </w:r>
      <w:r w:rsidRPr="004A2FEE">
        <w:rPr>
          <w:rFonts w:asciiTheme="minorHAnsi" w:hAnsiTheme="minorHAnsi"/>
        </w:rPr>
        <w:softHyphen/>
        <w:t>cación y todos los aprendizajes básicos y funda</w:t>
      </w:r>
      <w:r w:rsidRPr="004A2FEE">
        <w:rPr>
          <w:rFonts w:asciiTheme="minorHAnsi" w:hAnsiTheme="minorHAnsi"/>
        </w:rPr>
        <w:softHyphen/>
        <w:t>mentales; es un itinerario común de aprendizajes que deben recorrer todos los discentes a lo lar</w:t>
      </w:r>
      <w:r w:rsidRPr="004A2FEE">
        <w:rPr>
          <w:rFonts w:asciiTheme="minorHAnsi" w:hAnsiTheme="minorHAnsi"/>
        </w:rPr>
        <w:softHyphen/>
        <w:t xml:space="preserve">go de las etapas de la formación y la educación que brinda la EJRLB - para dotarse a sí mismos de un método personal de aprendizaje autónomo que les permita desarrollarse y les capacite para afrontar por sí mismos los problemas personales, cognitivos, </w:t>
      </w:r>
      <w:proofErr w:type="spellStart"/>
      <w:r w:rsidRPr="004A2FEE">
        <w:rPr>
          <w:rFonts w:asciiTheme="minorHAnsi" w:hAnsiTheme="minorHAnsi"/>
        </w:rPr>
        <w:t>convivenciales</w:t>
      </w:r>
      <w:proofErr w:type="spellEnd"/>
      <w:r w:rsidRPr="004A2FEE">
        <w:rPr>
          <w:rFonts w:asciiTheme="minorHAnsi" w:hAnsiTheme="minorHAnsi"/>
        </w:rPr>
        <w:t>, técnico-profesionales y medio-ambientales que les plantee una socie</w:t>
      </w:r>
      <w:r w:rsidRPr="004A2FEE">
        <w:rPr>
          <w:rFonts w:asciiTheme="minorHAnsi" w:hAnsiTheme="minorHAnsi"/>
        </w:rPr>
        <w:softHyphen/>
        <w:t xml:space="preserve">dad compleja y cambiante. </w:t>
      </w:r>
    </w:p>
    <w:p w:rsidR="00D21DA1" w:rsidRPr="004A2FEE" w:rsidRDefault="00D21DA1" w:rsidP="007B1D3A">
      <w:pPr>
        <w:autoSpaceDE w:val="0"/>
        <w:autoSpaceDN w:val="0"/>
        <w:adjustRightInd w:val="0"/>
        <w:spacing w:line="240" w:lineRule="auto"/>
        <w:rPr>
          <w:rFonts w:asciiTheme="minorHAnsi" w:eastAsia="Perpetua" w:hAnsiTheme="minorHAnsi"/>
          <w:lang w:val="es-MX" w:eastAsia="es-MX"/>
        </w:rPr>
      </w:pPr>
      <w:r w:rsidRPr="004A2FEE">
        <w:rPr>
          <w:rFonts w:asciiTheme="minorHAnsi" w:hAnsiTheme="minorHAnsi"/>
        </w:rPr>
        <w:t>Un currículo integral – integrado - integrador tie</w:t>
      </w:r>
      <w:r w:rsidRPr="004A2FEE">
        <w:rPr>
          <w:rFonts w:asciiTheme="minorHAnsi" w:hAnsiTheme="minorHAnsi"/>
        </w:rPr>
        <w:softHyphen/>
        <w:t>ne dos objetivos prioritarios: a) que los discentes se doten así mismos de un método de aprendiza</w:t>
      </w:r>
      <w:r w:rsidRPr="004A2FEE">
        <w:rPr>
          <w:rFonts w:asciiTheme="minorHAnsi" w:hAnsiTheme="minorHAnsi"/>
        </w:rPr>
        <w:softHyphen/>
        <w:t>je autónomo, es decir, tener en cuenta el princi</w:t>
      </w:r>
      <w:r w:rsidRPr="004A2FEE">
        <w:rPr>
          <w:rFonts w:asciiTheme="minorHAnsi" w:hAnsiTheme="minorHAnsi"/>
        </w:rPr>
        <w:softHyphen/>
        <w:t>pio de actividad y autodidactismo, y b) fomentar la creación de una comunidad democrática y dia</w:t>
      </w:r>
      <w:r w:rsidRPr="004A2FEE">
        <w:rPr>
          <w:rFonts w:asciiTheme="minorHAnsi" w:hAnsiTheme="minorHAnsi"/>
        </w:rPr>
        <w:softHyphen/>
        <w:t>lógica de convivencia y de aprendizaje, es decir, debe aplicar el principio de socialización.</w:t>
      </w:r>
      <w:r w:rsidRPr="004A2FEE">
        <w:rPr>
          <w:rFonts w:asciiTheme="minorHAnsi" w:eastAsia="Perpetua" w:hAnsiTheme="minorHAnsi"/>
          <w:lang w:val="es-MX" w:eastAsia="es-MX"/>
        </w:rPr>
        <w:t xml:space="preserve">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El currículo integral - integrado – integrador de la EJRLB está determinado por los problemas actua</w:t>
      </w:r>
      <w:r w:rsidRPr="004A2FEE">
        <w:rPr>
          <w:rFonts w:asciiTheme="minorHAnsi" w:hAnsiTheme="minorHAnsi"/>
        </w:rPr>
        <w:softHyphen/>
        <w:t>les y futuros de los discentes: problemas cogniti</w:t>
      </w:r>
      <w:r w:rsidRPr="004A2FEE">
        <w:rPr>
          <w:rFonts w:asciiTheme="minorHAnsi" w:hAnsiTheme="minorHAnsi"/>
        </w:rPr>
        <w:softHyphen/>
        <w:t xml:space="preserve">vos, </w:t>
      </w:r>
      <w:proofErr w:type="spellStart"/>
      <w:r w:rsidRPr="004A2FEE">
        <w:rPr>
          <w:rFonts w:asciiTheme="minorHAnsi" w:hAnsiTheme="minorHAnsi"/>
        </w:rPr>
        <w:t>convivenciales</w:t>
      </w:r>
      <w:proofErr w:type="spellEnd"/>
      <w:r w:rsidRPr="004A2FEE">
        <w:rPr>
          <w:rFonts w:asciiTheme="minorHAnsi" w:hAnsiTheme="minorHAnsi"/>
        </w:rPr>
        <w:t>, éticos y técnico-profesiona</w:t>
      </w:r>
      <w:r w:rsidRPr="004A2FEE">
        <w:rPr>
          <w:rFonts w:asciiTheme="minorHAnsi" w:hAnsiTheme="minorHAnsi"/>
        </w:rPr>
        <w:softHyphen/>
        <w:t>les. Tiene en cuenta las experiencias vitales de los discentes en su entorno, los intereses, moti</w:t>
      </w:r>
      <w:r w:rsidRPr="004A2FEE">
        <w:rPr>
          <w:rFonts w:asciiTheme="minorHAnsi" w:hAnsiTheme="minorHAnsi"/>
        </w:rPr>
        <w:softHyphen/>
        <w:t>vaciones y las necesidades educativas específi</w:t>
      </w:r>
      <w:r w:rsidRPr="004A2FEE">
        <w:rPr>
          <w:rFonts w:asciiTheme="minorHAnsi" w:hAnsiTheme="minorHAnsi"/>
        </w:rPr>
        <w:softHyphen/>
        <w:t>cas. Dicho de otra manera: aplica el principio de individualización de la enseñanza o enseñanza personalizada. Para ello, es necesario planificar una formación y una educación preventiva, con protocolos de intervención educativa bien defini</w:t>
      </w:r>
      <w:r w:rsidRPr="004A2FEE">
        <w:rPr>
          <w:rFonts w:asciiTheme="minorHAnsi" w:hAnsiTheme="minorHAnsi"/>
        </w:rPr>
        <w:softHyphen/>
        <w:t>dos para los problemas más típicos.</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Este currículo tiene un enfoque predominante</w:t>
      </w:r>
      <w:r w:rsidRPr="004A2FEE">
        <w:rPr>
          <w:rFonts w:asciiTheme="minorHAnsi" w:hAnsiTheme="minorHAnsi"/>
        </w:rPr>
        <w:softHyphen/>
        <w:t>mente globalizador o interdisciplinar mediante proyectos o centros de interés. Los proyectos glo</w:t>
      </w:r>
      <w:r w:rsidRPr="004A2FEE">
        <w:rPr>
          <w:rFonts w:asciiTheme="minorHAnsi" w:hAnsiTheme="minorHAnsi"/>
        </w:rPr>
        <w:softHyphen/>
        <w:t>balizados o interdisciplinares tienen en cuenta los aspectos empíricos, lógico-lingüísticos, metodoló</w:t>
      </w:r>
      <w:r w:rsidRPr="004A2FEE">
        <w:rPr>
          <w:rFonts w:asciiTheme="minorHAnsi" w:hAnsiTheme="minorHAnsi"/>
        </w:rPr>
        <w:softHyphen/>
        <w:t>gicos y valorativos de los problemas abordados.</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lastRenderedPageBreak/>
        <w:t>Este currículo hace una selección rigurosa de las informaciones pragmático-descriptivas, pragmá</w:t>
      </w:r>
      <w:r w:rsidRPr="004A2FEE">
        <w:rPr>
          <w:rFonts w:asciiTheme="minorHAnsi" w:hAnsiTheme="minorHAnsi"/>
        </w:rPr>
        <w:softHyphen/>
        <w:t>tico-procedimentales, y pragmático-valorativas que se deben trabajar en cada ciclo, módulo y actividad académica mediante proyectos globali</w:t>
      </w:r>
      <w:r w:rsidRPr="004A2FEE">
        <w:rPr>
          <w:rFonts w:asciiTheme="minorHAnsi" w:hAnsiTheme="minorHAnsi"/>
        </w:rPr>
        <w:softHyphen/>
        <w:t xml:space="preserve">zadores e interdisciplinares.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Según lo expuesto, el diseño curricular integral – integrado – integrador, obedece al modelo edu</w:t>
      </w:r>
      <w:r w:rsidRPr="004A2FEE">
        <w:rPr>
          <w:rFonts w:asciiTheme="minorHAnsi" w:hAnsiTheme="minorHAnsi"/>
        </w:rPr>
        <w:softHyphen/>
        <w:t>cativo de la Escuela judicial y se concibe como una estrategia educativa, con nuevos esquemas administrativos, de aprendizaje, y evaluativos; con una visión del currículo caracterizado bási</w:t>
      </w:r>
      <w:r w:rsidRPr="004A2FEE">
        <w:rPr>
          <w:rFonts w:asciiTheme="minorHAnsi" w:hAnsiTheme="minorHAnsi"/>
        </w:rPr>
        <w:softHyphen/>
        <w:t>camente por la flexibilidad, la contextualización socio-cultural del conocimiento, la integración teórico-práctica y la autodirección de los partici</w:t>
      </w:r>
      <w:r w:rsidRPr="004A2FEE">
        <w:rPr>
          <w:rFonts w:asciiTheme="minorHAnsi" w:hAnsiTheme="minorHAnsi"/>
        </w:rPr>
        <w:softHyphen/>
        <w:t>pantes de los programas de la Escuela.</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xml:space="preserve">En coherencia con el enfoque pedagógico sistémico y holista el currículo de la EJRLB se construye a partir de los siguientes criterios: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Una dimensión personalizada de la educa</w:t>
      </w:r>
      <w:r w:rsidRPr="004A2FEE">
        <w:rPr>
          <w:rFonts w:asciiTheme="minorHAnsi" w:hAnsiTheme="minorHAnsi"/>
        </w:rPr>
        <w:softHyphen/>
        <w:t>ción. Tendiente a propiciar actitudes críti</w:t>
      </w:r>
      <w:r w:rsidRPr="004A2FEE">
        <w:rPr>
          <w:rFonts w:asciiTheme="minorHAnsi" w:hAnsiTheme="minorHAnsi"/>
        </w:rPr>
        <w:softHyphen/>
        <w:t>cas ante los hechos y ante las posibilidades concretas de la vida que lleven a los par</w:t>
      </w:r>
      <w:r w:rsidRPr="004A2FEE">
        <w:rPr>
          <w:rFonts w:asciiTheme="minorHAnsi" w:hAnsiTheme="minorHAnsi"/>
        </w:rPr>
        <w:softHyphen/>
        <w:t xml:space="preserve">ticipantes a actuar más por reflexión que por impulsos o procedimientos mecánicos o modelos preestablecidos.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xml:space="preserve">• Énfasis en una metodología activa apoyada en el uso de las </w:t>
      </w:r>
      <w:r w:rsidR="005F6313" w:rsidRPr="004A2FEE">
        <w:rPr>
          <w:rFonts w:asciiTheme="minorHAnsi" w:hAnsiTheme="minorHAnsi"/>
        </w:rPr>
        <w:t>Tics</w:t>
      </w:r>
      <w:r w:rsidRPr="004A2FEE">
        <w:rPr>
          <w:rFonts w:asciiTheme="minorHAnsi" w:hAnsiTheme="minorHAnsi"/>
        </w:rPr>
        <w:t xml:space="preserve"> en educación, con especial énfasis en las tecnologías de educación virtual B-</w:t>
      </w:r>
      <w:proofErr w:type="spellStart"/>
      <w:r w:rsidRPr="004A2FEE">
        <w:rPr>
          <w:rFonts w:asciiTheme="minorHAnsi" w:hAnsiTheme="minorHAnsi"/>
        </w:rPr>
        <w:t>learning</w:t>
      </w:r>
      <w:proofErr w:type="spellEnd"/>
      <w:r w:rsidRPr="004A2FEE">
        <w:rPr>
          <w:rFonts w:asciiTheme="minorHAnsi" w:hAnsiTheme="minorHAnsi"/>
        </w:rPr>
        <w:t xml:space="preserve">. No se trata tanto de determinar procesos prácticos, cuanto de captar el </w:t>
      </w:r>
      <w:proofErr w:type="spellStart"/>
      <w:r w:rsidRPr="004A2FEE">
        <w:rPr>
          <w:rFonts w:asciiTheme="minorHAnsi" w:hAnsiTheme="minorHAnsi"/>
        </w:rPr>
        <w:t>por qué</w:t>
      </w:r>
      <w:proofErr w:type="spellEnd"/>
      <w:r w:rsidRPr="004A2FEE">
        <w:rPr>
          <w:rFonts w:asciiTheme="minorHAnsi" w:hAnsiTheme="minorHAnsi"/>
        </w:rPr>
        <w:t xml:space="preserve"> de esos procedimientos. Se da prioridad a las estrategias de aprender haciendo y para ello se apoya en tecnologías educativas vir</w:t>
      </w:r>
      <w:r w:rsidRPr="004A2FEE">
        <w:rPr>
          <w:rFonts w:asciiTheme="minorHAnsi" w:hAnsiTheme="minorHAnsi"/>
        </w:rPr>
        <w:softHyphen/>
        <w:t>tuales, conservando algunos espacios presen</w:t>
      </w:r>
      <w:r w:rsidRPr="004A2FEE">
        <w:rPr>
          <w:rFonts w:asciiTheme="minorHAnsi" w:hAnsiTheme="minorHAnsi"/>
        </w:rPr>
        <w:softHyphen/>
        <w:t xml:space="preserve">ciales que permitan desarrollar las habilidades comunicativas y argumentativas requeridas en los escenarios de oralidad creados por la ley.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Compromiso socializador. Que rompa los mol</w:t>
      </w:r>
      <w:r w:rsidRPr="004A2FEE">
        <w:rPr>
          <w:rFonts w:asciiTheme="minorHAnsi" w:hAnsiTheme="minorHAnsi"/>
        </w:rPr>
        <w:softHyphen/>
        <w:t>des de la didáctica individualista y avanzar en formas más participativas y democráticas, a tra</w:t>
      </w:r>
      <w:r w:rsidRPr="004A2FEE">
        <w:rPr>
          <w:rFonts w:asciiTheme="minorHAnsi" w:hAnsiTheme="minorHAnsi"/>
        </w:rPr>
        <w:softHyphen/>
        <w:t xml:space="preserve">vés de acciones basadas en la cooperación, la integración y el diálogo.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Dimensión creativa de la educación: visión pluralista, construcción de conocimiento e in</w:t>
      </w:r>
      <w:r w:rsidRPr="004A2FEE">
        <w:rPr>
          <w:rFonts w:asciiTheme="minorHAnsi" w:hAnsiTheme="minorHAnsi"/>
        </w:rPr>
        <w:softHyphen/>
        <w:t>vestigación. Caracterizada por la libertad en los procesos de imaginación y expresividad, en la tolerancia del pensamiento del otro y por el desarrollo de procesos investigativos que le permitan al participante construir su conocimiento sobre lo nuevo y su reconoci</w:t>
      </w:r>
      <w:r w:rsidRPr="004A2FEE">
        <w:rPr>
          <w:rFonts w:asciiTheme="minorHAnsi" w:hAnsiTheme="minorHAnsi"/>
        </w:rPr>
        <w:softHyphen/>
        <w:t xml:space="preserve">miento sobre lo viejo.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Una concepción de la educación perma</w:t>
      </w:r>
      <w:r w:rsidRPr="004A2FEE">
        <w:rPr>
          <w:rFonts w:asciiTheme="minorHAnsi" w:hAnsiTheme="minorHAnsi"/>
        </w:rPr>
        <w:softHyphen/>
        <w:t xml:space="preserve">nente, </w:t>
      </w:r>
      <w:proofErr w:type="spellStart"/>
      <w:r w:rsidRPr="004A2FEE">
        <w:rPr>
          <w:rFonts w:asciiTheme="minorHAnsi" w:hAnsiTheme="minorHAnsi"/>
        </w:rPr>
        <w:t>concientizadora</w:t>
      </w:r>
      <w:proofErr w:type="spellEnd"/>
      <w:r w:rsidRPr="004A2FEE">
        <w:rPr>
          <w:rFonts w:asciiTheme="minorHAnsi" w:hAnsiTheme="minorHAnsi"/>
        </w:rPr>
        <w:t xml:space="preserve"> y participativa. Libe</w:t>
      </w:r>
      <w:r w:rsidRPr="004A2FEE">
        <w:rPr>
          <w:rFonts w:asciiTheme="minorHAnsi" w:hAnsiTheme="minorHAnsi"/>
        </w:rPr>
        <w:softHyphen/>
        <w:t xml:space="preserve">radora en la vida, en la cotidianidad, en la posibilidad de transformar autónomamente su propia persona y su realidad, tendiendo al </w:t>
      </w:r>
      <w:proofErr w:type="spellStart"/>
      <w:r w:rsidRPr="004A2FEE">
        <w:rPr>
          <w:rFonts w:asciiTheme="minorHAnsi" w:hAnsiTheme="minorHAnsi"/>
        </w:rPr>
        <w:t>autocrecimiento</w:t>
      </w:r>
      <w:proofErr w:type="spellEnd"/>
      <w:r w:rsidRPr="004A2FEE">
        <w:rPr>
          <w:rFonts w:asciiTheme="minorHAnsi" w:hAnsiTheme="minorHAnsi"/>
        </w:rPr>
        <w:t xml:space="preserve"> y a la autodeterminación.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Aproximación sistémica, integral e integrada a la formación. Se entiende como integrali</w:t>
      </w:r>
      <w:r w:rsidRPr="004A2FEE">
        <w:rPr>
          <w:rFonts w:asciiTheme="minorHAnsi" w:hAnsiTheme="minorHAnsi"/>
        </w:rPr>
        <w:softHyphen/>
        <w:t>dad el que los temas que se tratan en cada uno de los módulos, resulten articulados y dotados de potencialidad sinérgica. Es decir que se eviten las duplicaciones y se promue</w:t>
      </w:r>
      <w:r w:rsidRPr="004A2FEE">
        <w:rPr>
          <w:rFonts w:asciiTheme="minorHAnsi" w:hAnsiTheme="minorHAnsi"/>
        </w:rPr>
        <w:softHyphen/>
        <w:t xml:space="preserve">van las complementariedades y los refuerzos. De igual manera, se busca comprender los procesos que se desarrollan en los juzgados y oficinas judiciales, como un hecho social que tiene lugar en un contexto particular, sin cuya comprensión resulta imposible concebir la operación misma del sistema.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Aprendizaje en el estudio de proble</w:t>
      </w:r>
      <w:r w:rsidRPr="004A2FEE">
        <w:rPr>
          <w:rFonts w:asciiTheme="minorHAnsi" w:hAnsiTheme="minorHAnsi"/>
        </w:rPr>
        <w:softHyphen/>
        <w:t>mas a través del método del caso y el análisis de la jurisprudencia. Se enfatiza en la identifi</w:t>
      </w:r>
      <w:r w:rsidRPr="004A2FEE">
        <w:rPr>
          <w:rFonts w:asciiTheme="minorHAnsi" w:hAnsiTheme="minorHAnsi"/>
        </w:rPr>
        <w:softHyphen/>
        <w:t xml:space="preserve">cación de casos paradigmáticos que permitan reconocer la </w:t>
      </w:r>
      <w:r w:rsidRPr="004A2FEE">
        <w:rPr>
          <w:rFonts w:asciiTheme="minorHAnsi" w:hAnsiTheme="minorHAnsi"/>
        </w:rPr>
        <w:lastRenderedPageBreak/>
        <w:t>problemática más recurrente en el ejercicio de la práctica judicial para cons</w:t>
      </w:r>
      <w:r w:rsidRPr="004A2FEE">
        <w:rPr>
          <w:rFonts w:asciiTheme="minorHAnsi" w:hAnsiTheme="minorHAnsi"/>
        </w:rPr>
        <w:softHyphen/>
        <w:t xml:space="preserve">truir y desarrollar los programas formativos a la medida de las necesidades de las y los usuarios administración de justicia por manera que a través del intercambio de experiencias, la conceptualización de los fundamentos, el rigor en el análisis de la jurisprudencia permita avanzar en la construcción de propuestas de solución aplicables en el quehacer judicial.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Carácter sistémico y holista. Visto desde la perspectiva del ejercicio judicial, lo sistémi</w:t>
      </w:r>
      <w:r w:rsidRPr="004A2FEE">
        <w:rPr>
          <w:rFonts w:asciiTheme="minorHAnsi" w:hAnsiTheme="minorHAnsi"/>
        </w:rPr>
        <w:softHyphen/>
        <w:t>co nos invita a comprender cualquier pro</w:t>
      </w:r>
      <w:r w:rsidRPr="004A2FEE">
        <w:rPr>
          <w:rFonts w:asciiTheme="minorHAnsi" w:hAnsiTheme="minorHAnsi"/>
        </w:rPr>
        <w:softHyphen/>
        <w:t>ceso desde una visión integradora y holista, que reconozca el ejercicio judicial como un agregado de procesos, que actúan de mane</w:t>
      </w:r>
      <w:r w:rsidRPr="004A2FEE">
        <w:rPr>
          <w:rFonts w:asciiTheme="minorHAnsi" w:hAnsiTheme="minorHAnsi"/>
        </w:rPr>
        <w:softHyphen/>
        <w:t>ra interdependiente, y que, a su vez, resul</w:t>
      </w:r>
      <w:r w:rsidRPr="004A2FEE">
        <w:rPr>
          <w:rFonts w:asciiTheme="minorHAnsi" w:hAnsiTheme="minorHAnsi"/>
        </w:rPr>
        <w:softHyphen/>
        <w:t>tan afectados por el contexto en que tienen lugar las actuaciones judiciales. Mirar los procesos judiciales desde esta perspectiva nos permite, no sólo reconocer su comple</w:t>
      </w:r>
      <w:r w:rsidRPr="004A2FEE">
        <w:rPr>
          <w:rFonts w:asciiTheme="minorHAnsi" w:hAnsiTheme="minorHAnsi"/>
        </w:rPr>
        <w:softHyphen/>
        <w:t xml:space="preserve">jidad, sino valorar el difícil papel de quienes tienen sobre sus hombros el ejercicio de las funciones judiciales, funciones que se dan en un contexto social específico y particular, que lo condiciona cultural e históricamente.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Un modelo en el respeto a la dignidad humana. El sistema de justicia representa uno de los pilares del sistema social de cualquier comunidad. Este sistema representa la capa</w:t>
      </w:r>
      <w:r w:rsidRPr="004A2FEE">
        <w:rPr>
          <w:rFonts w:asciiTheme="minorHAnsi" w:hAnsiTheme="minorHAnsi"/>
        </w:rPr>
        <w:softHyphen/>
        <w:t xml:space="preserve">cidad que la sociedad tiene para dirimir los conflictos que surgen entre sus integrantes y entre algunos de sus miembros y la sociedad en general. De ahí que este sistema tenga que, por excelencia, basar sus actuaciones sobre el principio del respeto a la dignidad humana y a los derechos individuales y colectivos de las personas que la integran y la eliminación de toda forma de discriminación.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En este caso, además, se trata de recono</w:t>
      </w:r>
      <w:r w:rsidRPr="004A2FEE">
        <w:rPr>
          <w:rFonts w:asciiTheme="minorHAnsi" w:hAnsiTheme="minorHAnsi"/>
        </w:rPr>
        <w:softHyphen/>
        <w:t>cer que los funcionarios y funcionarias de la Rama Judicial son servidores que ejercen una función social de enorme trascendencia, función que exige altos niveles éticos y de compromiso para que, al ejercerla puedan contribuir a la construcción de un dinámi</w:t>
      </w:r>
      <w:r w:rsidRPr="004A2FEE">
        <w:rPr>
          <w:rFonts w:asciiTheme="minorHAnsi" w:hAnsiTheme="minorHAnsi"/>
        </w:rPr>
        <w:softHyphen/>
        <w:t>co y sano tejido social que propicie la equi</w:t>
      </w:r>
      <w:r w:rsidRPr="004A2FEE">
        <w:rPr>
          <w:rFonts w:asciiTheme="minorHAnsi" w:hAnsiTheme="minorHAnsi"/>
        </w:rPr>
        <w:softHyphen/>
        <w:t xml:space="preserve">dad y el bienestar en la comunidad.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Respeto por los Derechos Fundamentales. Como misión fundamental de la adminis</w:t>
      </w:r>
      <w:r w:rsidRPr="004A2FEE">
        <w:rPr>
          <w:rFonts w:asciiTheme="minorHAnsi" w:hAnsiTheme="minorHAnsi"/>
        </w:rPr>
        <w:softHyphen/>
        <w:t>tración de justicia en nuestro Estado Social de Derecho para garantizar el pleno goce de los derechos consagrados en la Consti</w:t>
      </w:r>
      <w:r w:rsidRPr="004A2FEE">
        <w:rPr>
          <w:rFonts w:asciiTheme="minorHAnsi" w:hAnsiTheme="minorHAnsi"/>
        </w:rPr>
        <w:softHyphen/>
        <w:t xml:space="preserve">tución y en los estándares internacionales de Derechos Humanos.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Respeto por la independencia de Jueces y Juezas. Ofrecer en los distintos progra</w:t>
      </w:r>
      <w:r w:rsidRPr="004A2FEE">
        <w:rPr>
          <w:rFonts w:asciiTheme="minorHAnsi" w:hAnsiTheme="minorHAnsi"/>
        </w:rPr>
        <w:softHyphen/>
        <w:t>mas las distintas perspectivas y tendencias sin imponer criterios particulares desde la Escuela, sin perjuicio de que colectiva</w:t>
      </w:r>
      <w:r w:rsidRPr="004A2FEE">
        <w:rPr>
          <w:rFonts w:asciiTheme="minorHAnsi" w:hAnsiTheme="minorHAnsi"/>
        </w:rPr>
        <w:softHyphen/>
        <w:t>mente se construyan consensos alrededor de temas problemáticos y polémicos de la práctica judicial. Esto con el propósito de que sea el o la juez quien frente a un caso particular aplique la normatividad e inter</w:t>
      </w:r>
      <w:r w:rsidRPr="004A2FEE">
        <w:rPr>
          <w:rFonts w:asciiTheme="minorHAnsi" w:hAnsiTheme="minorHAnsi"/>
        </w:rPr>
        <w:softHyphen/>
        <w:t>pretación que considere más adecuada, garantizando así para los usuarios/as la im</w:t>
      </w:r>
      <w:r w:rsidRPr="004A2FEE">
        <w:rPr>
          <w:rFonts w:asciiTheme="minorHAnsi" w:hAnsiTheme="minorHAnsi"/>
        </w:rPr>
        <w:softHyphen/>
        <w:t xml:space="preserve">parcialidad en sus decisiones.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Consideración de la diversidad y la mul</w:t>
      </w:r>
      <w:r w:rsidRPr="004A2FEE">
        <w:rPr>
          <w:rFonts w:asciiTheme="minorHAnsi" w:hAnsiTheme="minorHAnsi"/>
        </w:rPr>
        <w:softHyphen/>
        <w:t>ticulturalidad. Colombia es un país cons</w:t>
      </w:r>
      <w:r w:rsidRPr="004A2FEE">
        <w:rPr>
          <w:rFonts w:asciiTheme="minorHAnsi" w:hAnsiTheme="minorHAnsi"/>
        </w:rPr>
        <w:softHyphen/>
        <w:t>titucionalmente reconocido como multi</w:t>
      </w:r>
      <w:r w:rsidRPr="004A2FEE">
        <w:rPr>
          <w:rFonts w:asciiTheme="minorHAnsi" w:hAnsiTheme="minorHAnsi"/>
        </w:rPr>
        <w:softHyphen/>
        <w:t xml:space="preserve">cultural y que respeta la diversidad como expresión de la libertad y el derecho a la igualdad en la diferencia.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Orientación hacia el ciudadano: Mejoramien</w:t>
      </w:r>
      <w:r w:rsidRPr="004A2FEE">
        <w:rPr>
          <w:rFonts w:asciiTheme="minorHAnsi" w:hAnsiTheme="minorHAnsi"/>
        </w:rPr>
        <w:softHyphen/>
        <w:t xml:space="preserve">to de la Administración de Justicia. El carácter público que cumplen las personas que hacen parte de la Rama Judicial les impone a estos funcionarios y funcionarias responsabilidades adicionales, dada la incidencia que tiene el ejercicio de sus labores en amplios sectores de la sociedad. De ahí la importancia de que, en su conjunto, las acciones que </w:t>
      </w:r>
      <w:r w:rsidRPr="004A2FEE">
        <w:rPr>
          <w:rFonts w:asciiTheme="minorHAnsi" w:hAnsiTheme="minorHAnsi"/>
        </w:rPr>
        <w:lastRenderedPageBreak/>
        <w:t xml:space="preserve">se adelanten para el mejoramiento de las condiciones de trabajo y bienestar de las personas que hacen parte de esta rama, se hagan teniendo en la mira un mejoramiento sostenido del servicio que se le presta a la comunidad. </w:t>
      </w:r>
    </w:p>
    <w:p w:rsidR="00D21DA1" w:rsidRPr="00291DFA" w:rsidRDefault="00D21DA1" w:rsidP="007B1D3A">
      <w:pPr>
        <w:autoSpaceDE w:val="0"/>
        <w:autoSpaceDN w:val="0"/>
        <w:adjustRightInd w:val="0"/>
        <w:spacing w:line="240" w:lineRule="auto"/>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 xml:space="preserve">Construcción de módulos y materiales académicos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Como se indicó, el diseño curricular en la Escuela Judicial “Rodrigo Lara Bonilla” se realiza en tres grandes fases:</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 xml:space="preserve">Investigación de necesidades y diagnóstico. Se identifican las necesidades que, desde la práctica judicial, las políticas de la Sala Administrativa del Consejo Superior de la Judicatura y la visión de los usuarios, tienen los servidores judiciales a quienes se dirige el programa. </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Planificación: Diseño del macro y micro</w:t>
      </w:r>
      <w:r w:rsidR="00851A5A">
        <w:rPr>
          <w:rFonts w:asciiTheme="minorHAnsi" w:hAnsiTheme="minorHAnsi"/>
        </w:rPr>
        <w:t>-</w:t>
      </w:r>
      <w:r w:rsidRPr="004A2FEE">
        <w:rPr>
          <w:rFonts w:asciiTheme="minorHAnsi" w:hAnsiTheme="minorHAnsi"/>
        </w:rPr>
        <w:t>currículos. Definición de la estructura peda</w:t>
      </w:r>
      <w:r w:rsidRPr="004A2FEE">
        <w:rPr>
          <w:rFonts w:asciiTheme="minorHAnsi" w:hAnsiTheme="minorHAnsi"/>
        </w:rPr>
        <w:softHyphen/>
        <w:t xml:space="preserve">gógica y didáctica adecuada a la población objetivo, en un proceso de aprendizaje </w:t>
      </w:r>
      <w:proofErr w:type="spellStart"/>
      <w:r w:rsidRPr="004A2FEE">
        <w:rPr>
          <w:rFonts w:asciiTheme="minorHAnsi" w:hAnsiTheme="minorHAnsi"/>
        </w:rPr>
        <w:t>autodirigido</w:t>
      </w:r>
      <w:proofErr w:type="spellEnd"/>
      <w:r w:rsidRPr="004A2FEE">
        <w:rPr>
          <w:rFonts w:asciiTheme="minorHAnsi" w:hAnsiTheme="minorHAnsi"/>
        </w:rPr>
        <w:t xml:space="preserve"> con aplicación de las modernas tecnologías a través del Campus y el Aula Virtuales de la EJRLB, en la modalidad b-</w:t>
      </w:r>
      <w:proofErr w:type="spellStart"/>
      <w:r w:rsidRPr="004A2FEE">
        <w:rPr>
          <w:rFonts w:asciiTheme="minorHAnsi" w:hAnsiTheme="minorHAnsi"/>
        </w:rPr>
        <w:t>learning</w:t>
      </w:r>
      <w:proofErr w:type="spellEnd"/>
      <w:r w:rsidRPr="004A2FEE">
        <w:rPr>
          <w:rFonts w:asciiTheme="minorHAnsi" w:hAnsiTheme="minorHAnsi"/>
        </w:rPr>
        <w:t xml:space="preserve"> de manera que se conserven espa</w:t>
      </w:r>
      <w:r w:rsidRPr="004A2FEE">
        <w:rPr>
          <w:rFonts w:asciiTheme="minorHAnsi" w:hAnsiTheme="minorHAnsi"/>
        </w:rPr>
        <w:softHyphen/>
        <w:t>cios presenciales que permitan el desarrollo y afianzamiento de técnicas tales como la oralidad y la argumentación.</w:t>
      </w:r>
    </w:p>
    <w:p w:rsidR="00D21DA1"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Elaboración de materiales educativos virtuales, di</w:t>
      </w:r>
      <w:r w:rsidRPr="004A2FEE">
        <w:rPr>
          <w:rFonts w:asciiTheme="minorHAnsi" w:hAnsiTheme="minorHAnsi"/>
        </w:rPr>
        <w:softHyphen/>
        <w:t xml:space="preserve">gitales e impresos. Construcción de los módulos y demás documentos necesarios para el desarrollo del programa, tanto en los aspectos propiamente jurisdiccionales como en los relacionados con la gestión judicial. Por lo general, estos documentos se distribuyen previamente a la realización de los eventos presenciales y pueden estar a disposición de los participantes en la Página web de la Rama Judicial: www.ramajudicial.gov.co. </w:t>
      </w:r>
    </w:p>
    <w:p w:rsidR="00CD6E7F" w:rsidRPr="004A2FEE" w:rsidRDefault="00CD6E7F" w:rsidP="007B1D3A">
      <w:pPr>
        <w:autoSpaceDE w:val="0"/>
        <w:autoSpaceDN w:val="0"/>
        <w:adjustRightInd w:val="0"/>
        <w:spacing w:line="240" w:lineRule="auto"/>
        <w:rPr>
          <w:rFonts w:asciiTheme="minorHAnsi" w:hAnsiTheme="minorHAnsi"/>
        </w:rPr>
      </w:pPr>
      <w:r>
        <w:rPr>
          <w:noProof/>
          <w:lang w:val="es-ES" w:eastAsia="es-ES"/>
        </w:rPr>
        <w:drawing>
          <wp:inline distT="0" distB="0" distL="0" distR="0">
            <wp:extent cx="5152445" cy="1930663"/>
            <wp:effectExtent l="152400" t="152400" r="353060" b="355600"/>
            <wp:docPr id="49" name="Imagen 49" descr="http://ejrlb.com/sites/default/files/noticiasimages/notic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jrlb.com/sites/default/files/noticiasimages/noticia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8430" cy="1936653"/>
                    </a:xfrm>
                    <a:prstGeom prst="rect">
                      <a:avLst/>
                    </a:prstGeom>
                    <a:ln>
                      <a:noFill/>
                    </a:ln>
                    <a:effectLst>
                      <a:outerShdw blurRad="292100" dist="139700" dir="2700000" algn="tl" rotWithShape="0">
                        <a:srgbClr val="333333">
                          <a:alpha val="65000"/>
                        </a:srgbClr>
                      </a:outerShdw>
                    </a:effectLst>
                  </pic:spPr>
                </pic:pic>
              </a:graphicData>
            </a:graphic>
          </wp:inline>
        </w:drawing>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Con aplicación de este enfoque y de acuerdo con los resultados de las investigaciones de necesi</w:t>
      </w:r>
      <w:r w:rsidRPr="004A2FEE">
        <w:rPr>
          <w:rFonts w:asciiTheme="minorHAnsi" w:hAnsiTheme="minorHAnsi"/>
        </w:rPr>
        <w:softHyphen/>
        <w:t>dades de la práctica judicial, del 2000 a la fecha se han publicado por la EJRLB más de 170 obras sobre la problemática más relevante y como ex</w:t>
      </w:r>
      <w:r w:rsidRPr="004A2FEE">
        <w:rPr>
          <w:rFonts w:asciiTheme="minorHAnsi" w:hAnsiTheme="minorHAnsi"/>
        </w:rPr>
        <w:softHyphen/>
        <w:t xml:space="preserve">presión del proceso de construcción colectiva del conocimiento. </w:t>
      </w:r>
    </w:p>
    <w:p w:rsidR="00E6489E"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lastRenderedPageBreak/>
        <w:t>Este material académico es aplicado por las y los magistrados, jueces y empleados judiciales y es considerado por el 86% de ellos, como un instrumento útil para el ejercicio de su función judicial. Así mismo, se ha convertido en mate</w:t>
      </w:r>
      <w:r w:rsidRPr="004A2FEE">
        <w:rPr>
          <w:rFonts w:asciiTheme="minorHAnsi" w:hAnsiTheme="minorHAnsi"/>
        </w:rPr>
        <w:softHyphen/>
        <w:t>rial de análisis en las facultades de derecho de importantes universidades del país, al igual que son consultados por los abogados en el ejercicio de</w:t>
      </w:r>
      <w:r w:rsidR="00E6489E">
        <w:rPr>
          <w:rFonts w:asciiTheme="minorHAnsi" w:hAnsiTheme="minorHAnsi"/>
        </w:rPr>
        <w:t xml:space="preserve"> la profesión.</w:t>
      </w:r>
    </w:p>
    <w:p w:rsidR="00D21DA1" w:rsidRPr="00291DFA" w:rsidRDefault="00D21DA1" w:rsidP="007B1D3A">
      <w:pPr>
        <w:autoSpaceDE w:val="0"/>
        <w:autoSpaceDN w:val="0"/>
        <w:adjustRightInd w:val="0"/>
        <w:spacing w:line="240" w:lineRule="auto"/>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 xml:space="preserve">Redes de Formadores y Formadoras Judiciales </w:t>
      </w:r>
    </w:p>
    <w:p w:rsidR="00D21DA1"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Las Redes de Formadores y Formadoras Judicia</w:t>
      </w:r>
      <w:r w:rsidRPr="004A2FEE">
        <w:rPr>
          <w:rFonts w:asciiTheme="minorHAnsi" w:hAnsiTheme="minorHAnsi"/>
        </w:rPr>
        <w:softHyphen/>
        <w:t>les, de Tutores (as) de Pasantías y Aulas Virtuales y de Facilitadores(as) mediante un sistema de re</w:t>
      </w:r>
      <w:r w:rsidRPr="004A2FEE">
        <w:rPr>
          <w:rFonts w:asciiTheme="minorHAnsi" w:hAnsiTheme="minorHAnsi"/>
        </w:rPr>
        <w:softHyphen/>
        <w:t>conocimiento académico de los procesos de for</w:t>
      </w:r>
      <w:r w:rsidRPr="004A2FEE">
        <w:rPr>
          <w:rFonts w:asciiTheme="minorHAnsi" w:hAnsiTheme="minorHAnsi"/>
        </w:rPr>
        <w:softHyphen/>
        <w:t>mación en los que participan, aseguran la efecti</w:t>
      </w:r>
      <w:r w:rsidRPr="004A2FEE">
        <w:rPr>
          <w:rFonts w:asciiTheme="minorHAnsi" w:hAnsiTheme="minorHAnsi"/>
        </w:rPr>
        <w:softHyphen/>
        <w:t>vidad del Sistema de Formación y Educación de la Escuela. Existe un amplio reconocimiento del dominio de los Formadores y formadoras en sus respectivos temas, el cual está acompañado de una comunión total con el enfoque pedagógico y académico de la Escuela. Los espacios de forma</w:t>
      </w:r>
      <w:r w:rsidRPr="004A2FEE">
        <w:rPr>
          <w:rFonts w:asciiTheme="minorHAnsi" w:hAnsiTheme="minorHAnsi"/>
        </w:rPr>
        <w:softHyphen/>
        <w:t xml:space="preserve">ción de los jueces que realizan la formación en el desarrollo del proyecto educativo de la Escuela son cada vez más amplios y se hace necesario continuar en su preparación en el desarrollo de didácticas que apoyen el Campus Virtual y el Aula Virtual de la EJRLB. </w:t>
      </w:r>
    </w:p>
    <w:p w:rsidR="00F85277" w:rsidRPr="004A2FEE" w:rsidRDefault="00F85277" w:rsidP="00893CBC">
      <w:pPr>
        <w:autoSpaceDE w:val="0"/>
        <w:autoSpaceDN w:val="0"/>
        <w:adjustRightInd w:val="0"/>
        <w:spacing w:line="240" w:lineRule="auto"/>
        <w:jc w:val="center"/>
        <w:rPr>
          <w:rFonts w:asciiTheme="minorHAnsi" w:hAnsiTheme="minorHAnsi"/>
        </w:rPr>
      </w:pPr>
      <w:r w:rsidRPr="00F85277">
        <w:rPr>
          <w:rFonts w:asciiTheme="minorHAnsi" w:hAnsiTheme="minorHAnsi"/>
          <w:noProof/>
          <w:lang w:val="es-ES" w:eastAsia="es-ES"/>
        </w:rPr>
        <w:drawing>
          <wp:inline distT="0" distB="0" distL="0" distR="0">
            <wp:extent cx="5163820" cy="1701579"/>
            <wp:effectExtent l="152400" t="152400" r="360680" b="356235"/>
            <wp:docPr id="43" name="Imagen 43" descr="C:\Users\Capacitacion10-02\Desktop\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pacitacion10-02\Desktop\5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9665" cy="1716686"/>
                    </a:xfrm>
                    <a:prstGeom prst="rect">
                      <a:avLst/>
                    </a:prstGeom>
                    <a:ln>
                      <a:noFill/>
                    </a:ln>
                    <a:effectLst>
                      <a:outerShdw blurRad="292100" dist="139700" dir="2700000" algn="tl" rotWithShape="0">
                        <a:srgbClr val="333333">
                          <a:alpha val="65000"/>
                        </a:srgbClr>
                      </a:outerShdw>
                    </a:effectLst>
                  </pic:spPr>
                </pic:pic>
              </a:graphicData>
            </a:graphic>
          </wp:inline>
        </w:drawing>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La formación de los Formadores es un factor críti</w:t>
      </w:r>
      <w:r w:rsidRPr="004A2FEE">
        <w:rPr>
          <w:rFonts w:asciiTheme="minorHAnsi" w:hAnsiTheme="minorHAnsi"/>
        </w:rPr>
        <w:softHyphen/>
        <w:t>co de éxito en el mejoramiento de la calidad de la formación de jueces y empleados de la Rama Ju</w:t>
      </w:r>
      <w:r w:rsidRPr="004A2FEE">
        <w:rPr>
          <w:rFonts w:asciiTheme="minorHAnsi" w:hAnsiTheme="minorHAnsi"/>
        </w:rPr>
        <w:softHyphen/>
        <w:t>dicial y por ello, como parte de los procesos de di</w:t>
      </w:r>
      <w:r w:rsidRPr="004A2FEE">
        <w:rPr>
          <w:rFonts w:asciiTheme="minorHAnsi" w:hAnsiTheme="minorHAnsi"/>
        </w:rPr>
        <w:softHyphen/>
        <w:t>seño curricular se estructuran e imparten los Cur</w:t>
      </w:r>
      <w:r w:rsidRPr="004A2FEE">
        <w:rPr>
          <w:rFonts w:asciiTheme="minorHAnsi" w:hAnsiTheme="minorHAnsi"/>
        </w:rPr>
        <w:softHyphen/>
        <w:t>sos de Formación y Actualización de Formadores y Formadoras con la participación de expertos(as) tanto en los contenidos como en las estrategias pe</w:t>
      </w:r>
      <w:r w:rsidRPr="004A2FEE">
        <w:rPr>
          <w:rFonts w:asciiTheme="minorHAnsi" w:hAnsiTheme="minorHAnsi"/>
        </w:rPr>
        <w:softHyphen/>
        <w:t>dagógicas y metodológicas conforme al modelo educativo y enfoque curricular de la escuela.</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t>Son aproximadamente 450 los integrantes de estas redes, quienes participan ad honorem en esta labor, animados por su vocación de servicio y un espíritu solidario fuertemente arraigado alrededor de la EJRLB. Son evaluados permanentemente por las y los discentes en to</w:t>
      </w:r>
      <w:r w:rsidRPr="004A2FEE">
        <w:rPr>
          <w:rFonts w:asciiTheme="minorHAnsi" w:hAnsiTheme="minorHAnsi"/>
        </w:rPr>
        <w:softHyphen/>
        <w:t>das sus intervenciones y como un estímulo a su invaluable colaboración, la Sala Administrativa del Consejo Superior de la Judicatura condecora anualmente al mejor formador o formadora y le concede un año sabático y un auxilio para ade</w:t>
      </w:r>
      <w:r w:rsidRPr="004A2FEE">
        <w:rPr>
          <w:rFonts w:asciiTheme="minorHAnsi" w:hAnsiTheme="minorHAnsi"/>
        </w:rPr>
        <w:softHyphen/>
        <w:t>lantar estudios de especialización. Es de resaltar que muchos de ellos, dedican ese año para traba</w:t>
      </w:r>
      <w:r w:rsidRPr="004A2FEE">
        <w:rPr>
          <w:rFonts w:asciiTheme="minorHAnsi" w:hAnsiTheme="minorHAnsi"/>
        </w:rPr>
        <w:softHyphen/>
        <w:t>jar de manera permanente con la escuela.</w:t>
      </w:r>
    </w:p>
    <w:p w:rsidR="00D21DA1" w:rsidRPr="004A2FEE" w:rsidRDefault="00D21DA1" w:rsidP="007B1D3A">
      <w:pPr>
        <w:autoSpaceDE w:val="0"/>
        <w:autoSpaceDN w:val="0"/>
        <w:adjustRightInd w:val="0"/>
        <w:spacing w:line="240" w:lineRule="auto"/>
        <w:rPr>
          <w:rFonts w:asciiTheme="minorHAnsi" w:hAnsiTheme="minorHAnsi"/>
        </w:rPr>
      </w:pPr>
      <w:r w:rsidRPr="004A2FEE">
        <w:rPr>
          <w:rFonts w:asciiTheme="minorHAnsi" w:hAnsiTheme="minorHAnsi"/>
        </w:rPr>
        <w:lastRenderedPageBreak/>
        <w:t>En tanto los formadores y formadoras constitu</w:t>
      </w:r>
      <w:r w:rsidRPr="004A2FEE">
        <w:rPr>
          <w:rFonts w:asciiTheme="minorHAnsi" w:hAnsiTheme="minorHAnsi"/>
        </w:rPr>
        <w:softHyphen/>
        <w:t>yen una red no solo educativa sino social y po</w:t>
      </w:r>
      <w:r w:rsidRPr="004A2FEE">
        <w:rPr>
          <w:rFonts w:asciiTheme="minorHAnsi" w:hAnsiTheme="minorHAnsi"/>
        </w:rPr>
        <w:softHyphen/>
        <w:t>lítica que vincula entre sí a los miembros de la Rama, han asumido un propósito indelegable de contribuir al desarrollo de la Escuela Judicial que sienten como suya. En este sentido la función de cohesión e integración de la Rama es un valor agregado innegable que surge de su desempeño en la EJRLB.</w:t>
      </w:r>
    </w:p>
    <w:p w:rsidR="001710CD" w:rsidRPr="00291DFA" w:rsidRDefault="001710CD" w:rsidP="007B1D3A">
      <w:pPr>
        <w:autoSpaceDE w:val="0"/>
        <w:autoSpaceDN w:val="0"/>
        <w:adjustRightInd w:val="0"/>
        <w:spacing w:line="240" w:lineRule="auto"/>
        <w:rPr>
          <w:rFonts w:asciiTheme="minorHAnsi" w:hAnsiTheme="minorHAnsi"/>
          <w:color w:val="76923C" w:themeColor="accent3" w:themeShade="BF"/>
          <w:sz w:val="24"/>
          <w:szCs w:val="24"/>
        </w:rPr>
      </w:pPr>
      <w:bookmarkStart w:id="6" w:name="_Toc377742427"/>
      <w:r w:rsidRPr="00291DFA">
        <w:rPr>
          <w:rFonts w:asciiTheme="minorHAnsi" w:hAnsiTheme="minorHAnsi"/>
          <w:b/>
          <w:color w:val="76923C" w:themeColor="accent3" w:themeShade="BF"/>
          <w:sz w:val="24"/>
          <w:szCs w:val="24"/>
        </w:rPr>
        <w:t>Incorporación de las TIC a la Gestión y a la Formación Judicial</w:t>
      </w:r>
      <w:bookmarkEnd w:id="6"/>
    </w:p>
    <w:p w:rsidR="001710CD" w:rsidRPr="004A2FEE" w:rsidRDefault="001710CD" w:rsidP="007B1D3A">
      <w:pPr>
        <w:spacing w:line="240" w:lineRule="auto"/>
        <w:rPr>
          <w:rFonts w:asciiTheme="minorHAnsi" w:hAnsiTheme="minorHAnsi"/>
        </w:rPr>
      </w:pPr>
      <w:r w:rsidRPr="004A2FEE">
        <w:rPr>
          <w:rFonts w:asciiTheme="minorHAnsi" w:hAnsiTheme="minorHAnsi"/>
        </w:rPr>
        <w:t>Las nuevas tecnologías pueden emplearse en el sistema educativo de tres maneras distin</w:t>
      </w:r>
      <w:r w:rsidRPr="004A2FEE">
        <w:rPr>
          <w:rFonts w:asciiTheme="minorHAnsi" w:hAnsiTheme="minorHAnsi"/>
        </w:rPr>
        <w:softHyphen/>
        <w:t>tas: como objeto de aprendizaje, como me</w:t>
      </w:r>
      <w:r w:rsidRPr="004A2FEE">
        <w:rPr>
          <w:rFonts w:asciiTheme="minorHAnsi" w:hAnsiTheme="minorHAnsi"/>
        </w:rPr>
        <w:softHyphen/>
        <w:t xml:space="preserve">dio para aprender y como apoyo al aprendizaje. </w:t>
      </w:r>
    </w:p>
    <w:p w:rsidR="001710CD" w:rsidRPr="004A2FEE" w:rsidRDefault="001710CD" w:rsidP="007B1D3A">
      <w:pPr>
        <w:spacing w:line="240" w:lineRule="auto"/>
        <w:rPr>
          <w:rFonts w:asciiTheme="minorHAnsi" w:hAnsiTheme="minorHAnsi"/>
        </w:rPr>
      </w:pPr>
      <w:r w:rsidRPr="004A2FEE">
        <w:rPr>
          <w:rFonts w:asciiTheme="minorHAnsi" w:hAnsiTheme="minorHAnsi"/>
        </w:rPr>
        <w:t>Pero donde las nuevas tecnologías encuentran su verdadero sitio en la enseñanza es como apoyo al aprendizaje. Las tecnologías así entendidas se ha</w:t>
      </w:r>
      <w:r w:rsidRPr="004A2FEE">
        <w:rPr>
          <w:rFonts w:asciiTheme="minorHAnsi" w:hAnsiTheme="minorHAnsi"/>
        </w:rPr>
        <w:softHyphen/>
        <w:t>llan pedagógicamente integradas en el proceso de aprendizaje, tienen su sitio en el aula, responden a unas necesidades de formación más proactivas y son empleadas de forma cotidiana. La integra</w:t>
      </w:r>
      <w:r w:rsidRPr="004A2FEE">
        <w:rPr>
          <w:rFonts w:asciiTheme="minorHAnsi" w:hAnsiTheme="minorHAnsi"/>
        </w:rPr>
        <w:softHyphen/>
        <w:t xml:space="preserve">ción pedagógica de las tecnologías difiere de la formación en las tecnologías y se enmarca en una perspectiva de formación continua y de evolución personal y profesional como un “saber aprender”. </w:t>
      </w:r>
    </w:p>
    <w:p w:rsidR="001710CD" w:rsidRDefault="001710CD" w:rsidP="007B1D3A">
      <w:pPr>
        <w:spacing w:line="240" w:lineRule="auto"/>
        <w:rPr>
          <w:rFonts w:asciiTheme="minorHAnsi" w:hAnsiTheme="minorHAnsi"/>
        </w:rPr>
      </w:pPr>
      <w:r w:rsidRPr="004A2FEE">
        <w:rPr>
          <w:rFonts w:asciiTheme="minorHAnsi" w:hAnsiTheme="minorHAnsi"/>
        </w:rPr>
        <w:t>La búsqueda y el tratamiento de la información inherente a estos objetivos de formación consti</w:t>
      </w:r>
      <w:r w:rsidRPr="004A2FEE">
        <w:rPr>
          <w:rFonts w:asciiTheme="minorHAnsi" w:hAnsiTheme="minorHAnsi"/>
        </w:rPr>
        <w:softHyphen/>
        <w:t>tuyen la piedra angular de tales estrategias y re</w:t>
      </w:r>
      <w:r w:rsidRPr="004A2FEE">
        <w:rPr>
          <w:rFonts w:asciiTheme="minorHAnsi" w:hAnsiTheme="minorHAnsi"/>
        </w:rPr>
        <w:softHyphen/>
        <w:t>presentan actualmente uno de los componentes de base para una utilización eficaz y clara de In</w:t>
      </w:r>
      <w:r w:rsidRPr="004A2FEE">
        <w:rPr>
          <w:rFonts w:asciiTheme="minorHAnsi" w:hAnsiTheme="minorHAnsi"/>
        </w:rPr>
        <w:softHyphen/>
        <w:t>ternet ya sea en el medio escolar como en la vida privada. Para cada uno de estos elementos men</w:t>
      </w:r>
      <w:r w:rsidRPr="004A2FEE">
        <w:rPr>
          <w:rFonts w:asciiTheme="minorHAnsi" w:hAnsiTheme="minorHAnsi"/>
        </w:rPr>
        <w:softHyphen/>
        <w:t>cionados, las nuevas tecnologías, sobre todos las situadas en red, constituyen una fuente que per</w:t>
      </w:r>
      <w:r w:rsidRPr="004A2FEE">
        <w:rPr>
          <w:rFonts w:asciiTheme="minorHAnsi" w:hAnsiTheme="minorHAnsi"/>
        </w:rPr>
        <w:softHyphen/>
        <w:t xml:space="preserve">mite variar las formas de hacer para atender a los resultados deseados. </w:t>
      </w:r>
    </w:p>
    <w:p w:rsidR="00CD6E7F" w:rsidRPr="004A2FEE" w:rsidRDefault="00CD6E7F" w:rsidP="007B1D3A">
      <w:pPr>
        <w:spacing w:line="240" w:lineRule="auto"/>
        <w:rPr>
          <w:rFonts w:asciiTheme="minorHAnsi" w:hAnsiTheme="minorHAnsi"/>
        </w:rPr>
      </w:pPr>
      <w:r>
        <w:rPr>
          <w:noProof/>
          <w:lang w:val="es-ES" w:eastAsia="es-ES"/>
        </w:rPr>
        <w:drawing>
          <wp:inline distT="0" distB="0" distL="0" distR="0">
            <wp:extent cx="5224007" cy="1974027"/>
            <wp:effectExtent l="152400" t="152400" r="358140" b="369570"/>
            <wp:docPr id="48" name="Imagen 48" descr="http://ejrlb.com/sites/default/files/noticiasimages/notic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jrlb.com/sites/default/files/noticiasimages/noticia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2779" cy="1981121"/>
                    </a:xfrm>
                    <a:prstGeom prst="rect">
                      <a:avLst/>
                    </a:prstGeom>
                    <a:ln>
                      <a:noFill/>
                    </a:ln>
                    <a:effectLst>
                      <a:outerShdw blurRad="292100" dist="139700" dir="2700000" algn="tl" rotWithShape="0">
                        <a:srgbClr val="333333">
                          <a:alpha val="65000"/>
                        </a:srgbClr>
                      </a:outerShdw>
                    </a:effectLst>
                  </pic:spPr>
                </pic:pic>
              </a:graphicData>
            </a:graphic>
          </wp:inline>
        </w:drawing>
      </w:r>
    </w:p>
    <w:p w:rsidR="001710CD" w:rsidRPr="004A2FEE" w:rsidRDefault="001710CD" w:rsidP="007B1D3A">
      <w:pPr>
        <w:spacing w:line="240" w:lineRule="auto"/>
        <w:rPr>
          <w:rFonts w:asciiTheme="minorHAnsi" w:hAnsiTheme="minorHAnsi"/>
        </w:rPr>
      </w:pPr>
      <w:r w:rsidRPr="004A2FEE">
        <w:rPr>
          <w:rFonts w:asciiTheme="minorHAnsi" w:hAnsiTheme="minorHAnsi"/>
        </w:rPr>
        <w:t>De hecho en Colombia en este momento se desa</w:t>
      </w:r>
      <w:r w:rsidRPr="004A2FEE">
        <w:rPr>
          <w:rFonts w:asciiTheme="minorHAnsi" w:hAnsiTheme="minorHAnsi"/>
        </w:rPr>
        <w:softHyphen/>
        <w:t>rrolla el Plan Vive Digital, liderado por el Ministerio de las Tecnologías de la Información y las Comu</w:t>
      </w:r>
      <w:r w:rsidRPr="004A2FEE">
        <w:rPr>
          <w:rFonts w:asciiTheme="minorHAnsi" w:hAnsiTheme="minorHAnsi"/>
        </w:rPr>
        <w:softHyphen/>
        <w:t xml:space="preserve">nicaciones, que tiene como propósito impulsar la masificación del uso de Internet. Esto quiere decir que en el mediano plazo Colombia contará con más de ocho millones de conexiones a Internet en más de setecientos municipios del país. </w:t>
      </w:r>
    </w:p>
    <w:p w:rsidR="001710CD" w:rsidRPr="004A2FEE" w:rsidRDefault="001710CD" w:rsidP="007B1D3A">
      <w:pPr>
        <w:spacing w:line="240" w:lineRule="auto"/>
        <w:rPr>
          <w:rFonts w:asciiTheme="minorHAnsi" w:hAnsiTheme="minorHAnsi"/>
        </w:rPr>
      </w:pPr>
      <w:r w:rsidRPr="004A2FEE">
        <w:rPr>
          <w:rFonts w:asciiTheme="minorHAnsi" w:hAnsiTheme="minorHAnsi"/>
        </w:rPr>
        <w:lastRenderedPageBreak/>
        <w:t>La dimensión tecnológica resulta un cambio de paradigma frente a las estrategias pedagógicas utilizadas tradicionalmente. De hecho, actual</w:t>
      </w:r>
      <w:r w:rsidRPr="004A2FEE">
        <w:rPr>
          <w:rFonts w:asciiTheme="minorHAnsi" w:hAnsiTheme="minorHAnsi"/>
        </w:rPr>
        <w:softHyphen/>
        <w:t>mente los procesos formativos de la Escuela Judicial “Rodrigo Lara Bonilla”, se ubican en la modalidad B-</w:t>
      </w:r>
      <w:proofErr w:type="spellStart"/>
      <w:r w:rsidRPr="004A2FEE">
        <w:rPr>
          <w:rFonts w:asciiTheme="minorHAnsi" w:hAnsiTheme="minorHAnsi"/>
        </w:rPr>
        <w:t>learning</w:t>
      </w:r>
      <w:proofErr w:type="spellEnd"/>
      <w:r w:rsidRPr="004A2FEE">
        <w:rPr>
          <w:rFonts w:asciiTheme="minorHAnsi" w:hAnsiTheme="minorHAnsi"/>
        </w:rPr>
        <w:t xml:space="preserve"> que integra la virtualidad con la </w:t>
      </w:r>
      <w:proofErr w:type="spellStart"/>
      <w:r w:rsidRPr="004A2FEE">
        <w:rPr>
          <w:rFonts w:asciiTheme="minorHAnsi" w:hAnsiTheme="minorHAnsi"/>
        </w:rPr>
        <w:t>presencialidad</w:t>
      </w:r>
      <w:proofErr w:type="spellEnd"/>
      <w:r w:rsidRPr="004A2FEE">
        <w:rPr>
          <w:rFonts w:asciiTheme="minorHAnsi" w:hAnsiTheme="minorHAnsi"/>
        </w:rPr>
        <w:t>, facilitando los escenarios de construcción de conocimiento en la comuni</w:t>
      </w:r>
      <w:r w:rsidRPr="004A2FEE">
        <w:rPr>
          <w:rFonts w:asciiTheme="minorHAnsi" w:hAnsiTheme="minorHAnsi"/>
        </w:rPr>
        <w:softHyphen/>
        <w:t xml:space="preserve">dad judicial. </w:t>
      </w:r>
    </w:p>
    <w:p w:rsidR="001710CD" w:rsidRPr="004A2FEE" w:rsidRDefault="001710CD" w:rsidP="007B1D3A">
      <w:pPr>
        <w:spacing w:line="240" w:lineRule="auto"/>
        <w:rPr>
          <w:rFonts w:asciiTheme="minorHAnsi" w:hAnsiTheme="minorHAnsi"/>
        </w:rPr>
      </w:pPr>
      <w:r w:rsidRPr="004A2FEE">
        <w:rPr>
          <w:rFonts w:asciiTheme="minorHAnsi" w:hAnsiTheme="minorHAnsi"/>
        </w:rPr>
        <w:t>La modalidad B-Learning cuenta con una serie de herramientas virtuales que encontramos a través del Campus Virtual, a través del cual se tiene acce</w:t>
      </w:r>
      <w:r w:rsidRPr="004A2FEE">
        <w:rPr>
          <w:rFonts w:asciiTheme="minorHAnsi" w:hAnsiTheme="minorHAnsi"/>
        </w:rPr>
        <w:softHyphen/>
        <w:t>so a la Biblioteca en línea, las noticias que con</w:t>
      </w:r>
      <w:r w:rsidRPr="004A2FEE">
        <w:rPr>
          <w:rFonts w:asciiTheme="minorHAnsi" w:hAnsiTheme="minorHAnsi"/>
        </w:rPr>
        <w:softHyphen/>
        <w:t xml:space="preserve">tienen y enuncian las actividades académicas que tiene programada la Escuela Judicial, en sus cursos de Formación básica, implementación, profundización, videoconferencias, seminarios y programa de actualización. </w:t>
      </w:r>
    </w:p>
    <w:p w:rsidR="001710CD" w:rsidRPr="004A2FEE" w:rsidRDefault="001710CD" w:rsidP="007B1D3A">
      <w:pPr>
        <w:spacing w:line="240" w:lineRule="auto"/>
        <w:rPr>
          <w:rFonts w:asciiTheme="minorHAnsi" w:hAnsiTheme="minorHAnsi"/>
        </w:rPr>
      </w:pPr>
      <w:r w:rsidRPr="004A2FEE">
        <w:rPr>
          <w:rFonts w:asciiTheme="minorHAnsi" w:hAnsiTheme="minorHAnsi"/>
        </w:rPr>
        <w:t>Las Aulas Virtuales, que suponen la virtualización de los programas y los módulos, permiten actua</w:t>
      </w:r>
      <w:r w:rsidRPr="004A2FEE">
        <w:rPr>
          <w:rFonts w:asciiTheme="minorHAnsi" w:hAnsiTheme="minorHAnsi"/>
        </w:rPr>
        <w:softHyphen/>
        <w:t>lizar los contenidos en tiempo real y ampliar la información, el aula permite acceder a una serie de herramientas como videos, audios, animacio</w:t>
      </w:r>
      <w:r w:rsidRPr="004A2FEE">
        <w:rPr>
          <w:rFonts w:asciiTheme="minorHAnsi" w:hAnsiTheme="minorHAnsi"/>
        </w:rPr>
        <w:softHyphen/>
        <w:t xml:space="preserve">nes, infografías, presentaciones </w:t>
      </w:r>
      <w:proofErr w:type="spellStart"/>
      <w:r w:rsidRPr="004A2FEE">
        <w:rPr>
          <w:rFonts w:asciiTheme="minorHAnsi" w:hAnsiTheme="minorHAnsi"/>
        </w:rPr>
        <w:t>multimediales</w:t>
      </w:r>
      <w:proofErr w:type="spellEnd"/>
      <w:r w:rsidRPr="004A2FEE">
        <w:rPr>
          <w:rFonts w:asciiTheme="minorHAnsi" w:hAnsiTheme="minorHAnsi"/>
        </w:rPr>
        <w:t>, hi</w:t>
      </w:r>
      <w:r w:rsidRPr="004A2FEE">
        <w:rPr>
          <w:rFonts w:asciiTheme="minorHAnsi" w:hAnsiTheme="minorHAnsi"/>
        </w:rPr>
        <w:softHyphen/>
        <w:t>pertextos, etc., que hacen posible una mayor com</w:t>
      </w:r>
      <w:r w:rsidRPr="004A2FEE">
        <w:rPr>
          <w:rFonts w:asciiTheme="minorHAnsi" w:hAnsiTheme="minorHAnsi"/>
        </w:rPr>
        <w:softHyphen/>
        <w:t>prensión de los contenidos y una mayor cobertura. En el Aula Virtual, se evidencian las etapas del Plan de Estudio de los Programas de Formación de la Escuela Judicial “Rodrigo Lara Bonilla”.</w:t>
      </w:r>
    </w:p>
    <w:p w:rsidR="001710CD" w:rsidRPr="004A2FEE" w:rsidRDefault="001710CD" w:rsidP="007B1D3A">
      <w:pPr>
        <w:spacing w:line="240" w:lineRule="auto"/>
        <w:rPr>
          <w:rFonts w:asciiTheme="minorHAnsi" w:hAnsiTheme="minorHAnsi"/>
        </w:rPr>
      </w:pPr>
      <w:r w:rsidRPr="004A2FEE">
        <w:rPr>
          <w:rFonts w:asciiTheme="minorHAnsi" w:hAnsiTheme="minorHAnsi"/>
        </w:rPr>
        <w:t xml:space="preserve">El Registro y Control Académico, es el espacio en el cual las personas interesadas en participar en los Programas de Formación de la Escuela Judicial pueden diligenciar los formatos de inscripción. Una vez verificados los datos se les proporciona un código de acceso, para poder consultar los módulos </w:t>
      </w:r>
      <w:proofErr w:type="spellStart"/>
      <w:r w:rsidRPr="004A2FEE">
        <w:rPr>
          <w:rFonts w:asciiTheme="minorHAnsi" w:hAnsiTheme="minorHAnsi"/>
        </w:rPr>
        <w:t>virtualizados</w:t>
      </w:r>
      <w:proofErr w:type="spellEnd"/>
      <w:r w:rsidRPr="004A2FEE">
        <w:rPr>
          <w:rFonts w:asciiTheme="minorHAnsi" w:hAnsiTheme="minorHAnsi"/>
        </w:rPr>
        <w:t xml:space="preserve">, así como para participar en los Foros Virtuales. </w:t>
      </w:r>
    </w:p>
    <w:p w:rsidR="001710CD" w:rsidRPr="004A2FEE" w:rsidRDefault="001710CD" w:rsidP="007B1D3A">
      <w:pPr>
        <w:spacing w:line="240" w:lineRule="auto"/>
        <w:rPr>
          <w:rFonts w:asciiTheme="minorHAnsi" w:hAnsiTheme="minorHAnsi"/>
        </w:rPr>
      </w:pPr>
      <w:r w:rsidRPr="004A2FEE">
        <w:rPr>
          <w:rFonts w:asciiTheme="minorHAnsi" w:hAnsiTheme="minorHAnsi"/>
        </w:rPr>
        <w:t>El uso de las herramientas virtuales permite la optimización de los recursos, facilitando el acer</w:t>
      </w:r>
      <w:r w:rsidRPr="004A2FEE">
        <w:rPr>
          <w:rFonts w:asciiTheme="minorHAnsi" w:hAnsiTheme="minorHAnsi"/>
        </w:rPr>
        <w:softHyphen/>
        <w:t>camiento de los servidores y servidoras de los diferentes distritos judiciales del país, redimen</w:t>
      </w:r>
      <w:r w:rsidRPr="004A2FEE">
        <w:rPr>
          <w:rFonts w:asciiTheme="minorHAnsi" w:hAnsiTheme="minorHAnsi"/>
        </w:rPr>
        <w:softHyphen/>
        <w:t>sionando el escenario comunicativo y haciendo posible que de manera ágil se interactúe sin la barrera de la distancia y se aborden discusiones jurídicas de actualidad respondiendo a las nece</w:t>
      </w:r>
      <w:r w:rsidRPr="004A2FEE">
        <w:rPr>
          <w:rFonts w:asciiTheme="minorHAnsi" w:hAnsiTheme="minorHAnsi"/>
        </w:rPr>
        <w:softHyphen/>
        <w:t xml:space="preserve">sidades que el desempeño de la función judicial va generando. </w:t>
      </w:r>
    </w:p>
    <w:p w:rsidR="001710CD" w:rsidRPr="004A2FEE" w:rsidRDefault="001710CD" w:rsidP="007B1D3A">
      <w:pPr>
        <w:spacing w:line="240" w:lineRule="auto"/>
        <w:rPr>
          <w:rFonts w:asciiTheme="minorHAnsi" w:hAnsiTheme="minorHAnsi"/>
        </w:rPr>
      </w:pPr>
      <w:r w:rsidRPr="004A2FEE">
        <w:rPr>
          <w:rFonts w:asciiTheme="minorHAnsi" w:hAnsiTheme="minorHAnsi"/>
        </w:rPr>
        <w:t>La metodología B-</w:t>
      </w:r>
      <w:proofErr w:type="spellStart"/>
      <w:r w:rsidRPr="004A2FEE">
        <w:rPr>
          <w:rFonts w:asciiTheme="minorHAnsi" w:hAnsiTheme="minorHAnsi"/>
        </w:rPr>
        <w:t>learning</w:t>
      </w:r>
      <w:proofErr w:type="spellEnd"/>
      <w:r w:rsidRPr="004A2FEE">
        <w:rPr>
          <w:rFonts w:asciiTheme="minorHAnsi" w:hAnsiTheme="minorHAnsi"/>
        </w:rPr>
        <w:t xml:space="preserve"> lejos de constituir una despersonalización de los procesos de formación, fortalece los mecanismos establecidos en la me</w:t>
      </w:r>
      <w:r w:rsidRPr="004A2FEE">
        <w:rPr>
          <w:rFonts w:asciiTheme="minorHAnsi" w:hAnsiTheme="minorHAnsi"/>
        </w:rPr>
        <w:softHyphen/>
        <w:t>dida en que hace posible un mayor acceso a la información, esto es, a los módulos, a los foros y a los materiales académicos construidos por los integrantes de la Red de Formadores y Formado</w:t>
      </w:r>
      <w:r w:rsidRPr="004A2FEE">
        <w:rPr>
          <w:rFonts w:asciiTheme="minorHAnsi" w:hAnsiTheme="minorHAnsi"/>
        </w:rPr>
        <w:softHyphen/>
        <w:t xml:space="preserve">ras de la Escuela Judicial “Rodrigo Lara Bonilla”. </w:t>
      </w:r>
    </w:p>
    <w:p w:rsidR="001710CD" w:rsidRPr="004A2FEE" w:rsidRDefault="001710CD" w:rsidP="007B1D3A">
      <w:pPr>
        <w:pStyle w:val="Ttulo2"/>
      </w:pPr>
      <w:bookmarkStart w:id="7" w:name="_Toc377742428"/>
      <w:r w:rsidRPr="004A2FEE">
        <w:t>Calidad de la Formación y la Educación en la Escuela Judicial Rodrigo Lara Bonilla</w:t>
      </w:r>
      <w:bookmarkEnd w:id="7"/>
    </w:p>
    <w:p w:rsidR="00820E56" w:rsidRDefault="00820E56" w:rsidP="007B1D3A">
      <w:pPr>
        <w:autoSpaceDE w:val="0"/>
        <w:autoSpaceDN w:val="0"/>
        <w:adjustRightInd w:val="0"/>
        <w:spacing w:before="280" w:line="240" w:lineRule="auto"/>
        <w:rPr>
          <w:rFonts w:asciiTheme="minorHAnsi" w:hAnsiTheme="minorHAnsi"/>
        </w:rPr>
      </w:pPr>
      <w:r w:rsidRPr="004A2FEE">
        <w:rPr>
          <w:rFonts w:asciiTheme="minorHAnsi" w:hAnsiTheme="minorHAnsi"/>
        </w:rPr>
        <w:t>La Escuela Judicial “Rodrigo Lara Bonilla”, como unidad adscrita a la Sala Administrativa del Consejo Superior de la Judicatura, forma parte del Sistema de Gestión y Control de la Calidad imple</w:t>
      </w:r>
      <w:r w:rsidRPr="004A2FEE">
        <w:rPr>
          <w:rFonts w:asciiTheme="minorHAnsi" w:hAnsiTheme="minorHAnsi"/>
        </w:rPr>
        <w:softHyphen/>
        <w:t>mentado en la institución en desarrollo de la Norma Técnica Internacional ISO 9000 y la Noma Técnica Nacional para el Sector Público en Colombia NTC GP:1000.</w:t>
      </w:r>
    </w:p>
    <w:p w:rsidR="006441F2" w:rsidRDefault="003020B2" w:rsidP="007B1D3A">
      <w:pPr>
        <w:autoSpaceDE w:val="0"/>
        <w:autoSpaceDN w:val="0"/>
        <w:adjustRightInd w:val="0"/>
        <w:spacing w:before="280" w:line="240" w:lineRule="auto"/>
        <w:rPr>
          <w:rFonts w:asciiTheme="minorHAnsi" w:hAnsiTheme="minorHAnsi"/>
        </w:rPr>
      </w:pPr>
      <w:r>
        <w:rPr>
          <w:rFonts w:asciiTheme="minorHAnsi" w:hAnsiTheme="minorHAnsi"/>
        </w:rPr>
        <w:lastRenderedPageBreak/>
        <w:pict>
          <v:shape id="_x0000_i1031" type="#_x0000_t75" style="width:446.95pt;height:251.55pt">
            <v:imagedata r:id="rId24" o:title="Cuadro8"/>
          </v:shape>
        </w:pict>
      </w:r>
    </w:p>
    <w:p w:rsidR="00820E56" w:rsidRPr="004A2FEE" w:rsidRDefault="00820E56" w:rsidP="007B1D3A">
      <w:pPr>
        <w:autoSpaceDE w:val="0"/>
        <w:autoSpaceDN w:val="0"/>
        <w:adjustRightInd w:val="0"/>
        <w:spacing w:before="280" w:line="240" w:lineRule="auto"/>
        <w:rPr>
          <w:rFonts w:asciiTheme="minorHAnsi" w:hAnsiTheme="minorHAnsi"/>
        </w:rPr>
      </w:pPr>
      <w:r w:rsidRPr="004A2FEE">
        <w:rPr>
          <w:rFonts w:asciiTheme="minorHAnsi" w:hAnsiTheme="minorHAnsi"/>
        </w:rPr>
        <w:t xml:space="preserve">Implementado este sistema desde el año 2007, se encuentran certificados todos sus procedimientos académicos y administrativos constituyéndose en un instrumento de mejora continua de los Programas de Formación Judicial. </w:t>
      </w:r>
    </w:p>
    <w:p w:rsidR="00820E56" w:rsidRDefault="00820E56" w:rsidP="007B1D3A">
      <w:pPr>
        <w:autoSpaceDE w:val="0"/>
        <w:autoSpaceDN w:val="0"/>
        <w:adjustRightInd w:val="0"/>
        <w:spacing w:before="280" w:line="240" w:lineRule="auto"/>
        <w:rPr>
          <w:rFonts w:asciiTheme="minorHAnsi" w:hAnsiTheme="minorHAnsi"/>
        </w:rPr>
      </w:pPr>
      <w:r w:rsidRPr="004A2FEE">
        <w:rPr>
          <w:rFonts w:asciiTheme="minorHAnsi" w:hAnsiTheme="minorHAnsi"/>
        </w:rPr>
        <w:t>En términos de proceso, el paradigma socio-formativo de la EJRLB, supone los si</w:t>
      </w:r>
      <w:r w:rsidRPr="004A2FEE">
        <w:rPr>
          <w:rFonts w:asciiTheme="minorHAnsi" w:hAnsiTheme="minorHAnsi"/>
        </w:rPr>
        <w:softHyphen/>
        <w:t>guientes elementos:</w:t>
      </w:r>
    </w:p>
    <w:p w:rsidR="006441F2" w:rsidRDefault="003020B2" w:rsidP="007B1D3A">
      <w:pPr>
        <w:autoSpaceDE w:val="0"/>
        <w:autoSpaceDN w:val="0"/>
        <w:adjustRightInd w:val="0"/>
        <w:spacing w:before="280" w:line="240" w:lineRule="auto"/>
        <w:jc w:val="center"/>
        <w:rPr>
          <w:rFonts w:asciiTheme="minorHAnsi" w:hAnsiTheme="minorHAnsi"/>
        </w:rPr>
      </w:pPr>
      <w:r>
        <w:rPr>
          <w:rFonts w:asciiTheme="minorHAnsi" w:hAnsiTheme="minorHAnsi"/>
        </w:rPr>
        <w:pict>
          <v:shape id="_x0000_i1032" type="#_x0000_t75" style="width:309.5pt;height:173pt">
            <v:imagedata r:id="rId25" o:title="Cuadro9"/>
          </v:shape>
        </w:pict>
      </w:r>
    </w:p>
    <w:p w:rsidR="00820E56" w:rsidRDefault="00820E56" w:rsidP="007B1D3A">
      <w:pPr>
        <w:autoSpaceDE w:val="0"/>
        <w:autoSpaceDN w:val="0"/>
        <w:adjustRightInd w:val="0"/>
        <w:spacing w:before="280" w:line="240" w:lineRule="auto"/>
        <w:rPr>
          <w:rFonts w:asciiTheme="minorHAnsi" w:hAnsiTheme="minorHAnsi"/>
        </w:rPr>
      </w:pPr>
      <w:r w:rsidRPr="004A2FEE">
        <w:rPr>
          <w:rFonts w:asciiTheme="minorHAnsi" w:hAnsiTheme="minorHAnsi"/>
        </w:rPr>
        <w:t>Los elementos acabados de señalar se organizan y desarrollan en la EJRLB a través de seis procedimientos que recogen toda la gestión que actualmente desarrolla la escuela, contribuyendo al logro y mantenimiento de altos estándares de calidad.</w:t>
      </w:r>
    </w:p>
    <w:p w:rsidR="00BA1918" w:rsidRDefault="003020B2" w:rsidP="007B1D3A">
      <w:pPr>
        <w:autoSpaceDE w:val="0"/>
        <w:autoSpaceDN w:val="0"/>
        <w:adjustRightInd w:val="0"/>
        <w:spacing w:before="280" w:line="240" w:lineRule="auto"/>
        <w:rPr>
          <w:rFonts w:asciiTheme="minorHAnsi" w:hAnsiTheme="minorHAnsi"/>
        </w:rPr>
      </w:pPr>
      <w:r>
        <w:rPr>
          <w:rFonts w:asciiTheme="minorHAnsi" w:hAnsiTheme="minorHAnsi"/>
        </w:rPr>
        <w:lastRenderedPageBreak/>
        <w:pict>
          <v:shape id="_x0000_i1033" type="#_x0000_t75" style="width:446.05pt;height:244.05pt">
            <v:imagedata r:id="rId26" o:title="Cuadro10"/>
          </v:shape>
        </w:pict>
      </w:r>
    </w:p>
    <w:p w:rsidR="00BA1918" w:rsidRPr="004A2FEE" w:rsidRDefault="00BA1918" w:rsidP="007B1D3A">
      <w:pPr>
        <w:autoSpaceDE w:val="0"/>
        <w:autoSpaceDN w:val="0"/>
        <w:adjustRightInd w:val="0"/>
        <w:spacing w:before="280" w:line="240" w:lineRule="auto"/>
        <w:rPr>
          <w:rFonts w:asciiTheme="minorHAnsi" w:hAnsiTheme="minorHAnsi"/>
        </w:rPr>
      </w:pPr>
    </w:p>
    <w:p w:rsidR="001710CD" w:rsidRPr="004A2FEE" w:rsidRDefault="00820E56" w:rsidP="007B1D3A">
      <w:pPr>
        <w:autoSpaceDE w:val="0"/>
        <w:autoSpaceDN w:val="0"/>
        <w:adjustRightInd w:val="0"/>
        <w:spacing w:line="240" w:lineRule="auto"/>
        <w:jc w:val="left"/>
        <w:rPr>
          <w:rFonts w:asciiTheme="minorHAnsi" w:eastAsia="Times New Roman" w:hAnsiTheme="minorHAnsi"/>
          <w:b/>
          <w:bCs/>
          <w:color w:val="C0504D"/>
        </w:rPr>
      </w:pPr>
      <w:bookmarkStart w:id="8" w:name="_Toc377742429"/>
      <w:r w:rsidRPr="00291DFA">
        <w:rPr>
          <w:rFonts w:asciiTheme="minorHAnsi" w:eastAsia="Times New Roman" w:hAnsiTheme="minorHAnsi"/>
          <w:b/>
          <w:bCs/>
          <w:color w:val="76923C" w:themeColor="accent3" w:themeShade="BF"/>
          <w:sz w:val="24"/>
          <w:szCs w:val="24"/>
        </w:rPr>
        <w:t>Sistema de Seguimiento y Evaluación</w:t>
      </w:r>
      <w:bookmarkEnd w:id="8"/>
    </w:p>
    <w:p w:rsidR="00FA2403" w:rsidRPr="004A2FEE" w:rsidRDefault="00FA2403" w:rsidP="007B1D3A">
      <w:pPr>
        <w:spacing w:line="240" w:lineRule="auto"/>
        <w:rPr>
          <w:rFonts w:asciiTheme="minorHAnsi" w:hAnsiTheme="minorHAnsi"/>
        </w:rPr>
      </w:pPr>
      <w:r w:rsidRPr="004A2FEE">
        <w:rPr>
          <w:rFonts w:asciiTheme="minorHAnsi" w:hAnsiTheme="minorHAnsi"/>
        </w:rPr>
        <w:t>Como parte del Sistema Integrado de Gestión y Control de la Calidad, la EJRLB cuenta con un sistema de seguimiento y evaluación cuyo propósito es estable</w:t>
      </w:r>
      <w:r w:rsidRPr="004A2FEE">
        <w:rPr>
          <w:rFonts w:asciiTheme="minorHAnsi" w:hAnsiTheme="minorHAnsi"/>
        </w:rPr>
        <w:softHyphen/>
        <w:t xml:space="preserve">cer el grado de cumplimiento de los objetivos generales y específicos de su gestión y en particular, de cada uno de los programas que imparte. </w:t>
      </w:r>
    </w:p>
    <w:p w:rsidR="00FA2403" w:rsidRDefault="00FA2403" w:rsidP="007B1D3A">
      <w:pPr>
        <w:spacing w:line="240" w:lineRule="auto"/>
        <w:rPr>
          <w:rFonts w:asciiTheme="minorHAnsi" w:hAnsiTheme="minorHAnsi"/>
        </w:rPr>
      </w:pPr>
      <w:r w:rsidRPr="004A2FEE">
        <w:rPr>
          <w:rFonts w:asciiTheme="minorHAnsi" w:hAnsiTheme="minorHAnsi"/>
        </w:rPr>
        <w:t xml:space="preserve">Se utilizan metodologías e instrumentos previamente diseñados y validados; se aplican de manera periódica los indicadores; se realizan </w:t>
      </w:r>
      <w:r w:rsidR="0050642C" w:rsidRPr="004A2FEE">
        <w:rPr>
          <w:rFonts w:asciiTheme="minorHAnsi" w:hAnsiTheme="minorHAnsi"/>
        </w:rPr>
        <w:t>monitorias</w:t>
      </w:r>
      <w:r w:rsidRPr="004A2FEE">
        <w:rPr>
          <w:rFonts w:asciiTheme="minorHAnsi" w:hAnsiTheme="minorHAnsi"/>
        </w:rPr>
        <w:t xml:space="preserve"> a la práctica judicial, y se desarrolla el Observatorio Académico cuyos resultados permiten realizar los ajustes necesarios para mejorar tanto la gestión como de calidad de los programas impartidos.</w:t>
      </w:r>
    </w:p>
    <w:p w:rsidR="00860D66" w:rsidRPr="004A2FEE" w:rsidRDefault="00860D66" w:rsidP="00860D66">
      <w:pPr>
        <w:spacing w:line="240" w:lineRule="auto"/>
        <w:jc w:val="center"/>
        <w:rPr>
          <w:rFonts w:asciiTheme="minorHAnsi" w:hAnsiTheme="minorHAnsi"/>
        </w:rPr>
      </w:pPr>
      <w:r>
        <w:rPr>
          <w:noProof/>
          <w:lang w:val="es-ES" w:eastAsia="es-ES"/>
        </w:rPr>
        <w:drawing>
          <wp:inline distT="0" distB="0" distL="0" distR="0">
            <wp:extent cx="4929809" cy="1550035"/>
            <wp:effectExtent l="152400" t="152400" r="366395" b="354965"/>
            <wp:docPr id="50" name="Imagen 50" descr="http://ejrlb.com/sites/default/files/noticiasimages/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jrlb.com/sites/default/files/noticiasimages/5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7419" cy="1568149"/>
                    </a:xfrm>
                    <a:prstGeom prst="rect">
                      <a:avLst/>
                    </a:prstGeom>
                    <a:ln>
                      <a:noFill/>
                    </a:ln>
                    <a:effectLst>
                      <a:outerShdw blurRad="292100" dist="139700" dir="2700000" algn="tl" rotWithShape="0">
                        <a:srgbClr val="333333">
                          <a:alpha val="65000"/>
                        </a:srgbClr>
                      </a:outerShdw>
                    </a:effectLst>
                  </pic:spPr>
                </pic:pic>
              </a:graphicData>
            </a:graphic>
          </wp:inline>
        </w:drawing>
      </w:r>
    </w:p>
    <w:p w:rsidR="00FA2403" w:rsidRPr="00291DFA" w:rsidRDefault="007E2983" w:rsidP="007B1D3A">
      <w:pPr>
        <w:spacing w:line="240" w:lineRule="auto"/>
        <w:rPr>
          <w:rFonts w:asciiTheme="minorHAnsi" w:hAnsiTheme="minorHAnsi"/>
          <w:b/>
          <w:bCs/>
          <w:color w:val="76923C" w:themeColor="accent3" w:themeShade="BF"/>
          <w:sz w:val="24"/>
          <w:szCs w:val="24"/>
        </w:rPr>
      </w:pPr>
      <w:bookmarkStart w:id="9" w:name="_Toc308993293"/>
      <w:bookmarkStart w:id="10" w:name="_Toc309136705"/>
      <w:r w:rsidRPr="00291DFA">
        <w:rPr>
          <w:rFonts w:asciiTheme="minorHAnsi" w:hAnsiTheme="minorHAnsi"/>
          <w:b/>
          <w:bCs/>
          <w:color w:val="76923C" w:themeColor="accent3" w:themeShade="BF"/>
          <w:sz w:val="24"/>
          <w:szCs w:val="24"/>
        </w:rPr>
        <w:lastRenderedPageBreak/>
        <w:t>DISEÑO DEL PLAN DE ESTUDIOS</w:t>
      </w:r>
      <w:bookmarkEnd w:id="9"/>
      <w:bookmarkEnd w:id="10"/>
    </w:p>
    <w:p w:rsidR="00C4722C" w:rsidRPr="004A2FEE" w:rsidRDefault="00FA2403" w:rsidP="007B1D3A">
      <w:pPr>
        <w:spacing w:line="240" w:lineRule="auto"/>
        <w:rPr>
          <w:rFonts w:asciiTheme="minorHAnsi" w:hAnsiTheme="minorHAnsi"/>
        </w:rPr>
      </w:pPr>
      <w:r w:rsidRPr="004A2FEE">
        <w:rPr>
          <w:rFonts w:asciiTheme="minorHAnsi" w:hAnsiTheme="minorHAnsi"/>
        </w:rPr>
        <w:t xml:space="preserve">Para el diseño del Plan de Estudios se tienen en cuenta los módulos elaborados y </w:t>
      </w:r>
      <w:proofErr w:type="spellStart"/>
      <w:r w:rsidRPr="004A2FEE">
        <w:rPr>
          <w:rFonts w:asciiTheme="minorHAnsi" w:hAnsiTheme="minorHAnsi"/>
        </w:rPr>
        <w:t>virtualizados</w:t>
      </w:r>
      <w:proofErr w:type="spellEnd"/>
      <w:r w:rsidRPr="004A2FEE">
        <w:rPr>
          <w:rFonts w:asciiTheme="minorHAnsi" w:hAnsiTheme="minorHAnsi"/>
        </w:rPr>
        <w:t xml:space="preserve"> por la Escuela Judicial, y adicionalmente</w:t>
      </w:r>
      <w:proofErr w:type="gramStart"/>
      <w:r w:rsidRPr="004A2FEE">
        <w:rPr>
          <w:rFonts w:asciiTheme="minorHAnsi" w:hAnsiTheme="minorHAnsi"/>
        </w:rPr>
        <w:t>,  comprende</w:t>
      </w:r>
      <w:proofErr w:type="gramEnd"/>
      <w:r w:rsidRPr="004A2FEE">
        <w:rPr>
          <w:rFonts w:asciiTheme="minorHAnsi" w:hAnsiTheme="minorHAnsi"/>
        </w:rPr>
        <w:t xml:space="preserve"> la estructuración de las actividades académicas que deberán cumplir las y los discentes del programa, con fundamento en los criterios a observar en la conformación de grupos y subgrupos de estudio, estrategias de comunicación y de coordinación, sedes, horarios y recursos didácticos que se utilizarán para el desarrollo del programa. Esta</w:t>
      </w:r>
      <w:r w:rsidR="00CE4F40">
        <w:rPr>
          <w:rFonts w:asciiTheme="minorHAnsi" w:hAnsiTheme="minorHAnsi"/>
        </w:rPr>
        <w:t xml:space="preserve"> instancia comprende:</w:t>
      </w:r>
    </w:p>
    <w:p w:rsidR="00FA2403" w:rsidRPr="004A2FEE" w:rsidRDefault="00FA2403" w:rsidP="007B1D3A">
      <w:pPr>
        <w:numPr>
          <w:ilvl w:val="0"/>
          <w:numId w:val="14"/>
        </w:numPr>
        <w:spacing w:after="0" w:line="240" w:lineRule="auto"/>
        <w:rPr>
          <w:rFonts w:asciiTheme="minorHAnsi" w:hAnsiTheme="minorHAnsi"/>
        </w:rPr>
      </w:pPr>
      <w:r w:rsidRPr="004A2FEE">
        <w:rPr>
          <w:rFonts w:asciiTheme="minorHAnsi" w:hAnsiTheme="minorHAnsi"/>
        </w:rPr>
        <w:t xml:space="preserve">Elaboración de cronogramas </w:t>
      </w:r>
    </w:p>
    <w:p w:rsidR="00FA2403" w:rsidRPr="004A2FEE" w:rsidRDefault="00FA2403" w:rsidP="007B1D3A">
      <w:pPr>
        <w:numPr>
          <w:ilvl w:val="0"/>
          <w:numId w:val="14"/>
        </w:numPr>
        <w:spacing w:after="0" w:line="240" w:lineRule="auto"/>
        <w:rPr>
          <w:rFonts w:asciiTheme="minorHAnsi" w:hAnsiTheme="minorHAnsi"/>
        </w:rPr>
      </w:pPr>
      <w:r w:rsidRPr="004A2FEE">
        <w:rPr>
          <w:rFonts w:asciiTheme="minorHAnsi" w:hAnsiTheme="minorHAnsi"/>
        </w:rPr>
        <w:t>Asignación de facilitadores(as), tutores(as) y Formadores(as)</w:t>
      </w:r>
    </w:p>
    <w:p w:rsidR="00FA2403" w:rsidRPr="004A2FEE" w:rsidRDefault="00FA2403" w:rsidP="007B1D3A">
      <w:pPr>
        <w:numPr>
          <w:ilvl w:val="0"/>
          <w:numId w:val="14"/>
        </w:numPr>
        <w:spacing w:after="0" w:line="240" w:lineRule="auto"/>
        <w:rPr>
          <w:rFonts w:asciiTheme="minorHAnsi" w:hAnsiTheme="minorHAnsi"/>
        </w:rPr>
      </w:pPr>
      <w:r w:rsidRPr="004A2FEE">
        <w:rPr>
          <w:rFonts w:asciiTheme="minorHAnsi" w:hAnsiTheme="minorHAnsi"/>
        </w:rPr>
        <w:t>Elaboración de las guías para coordinadores(as)  de grupo y de subgrupo</w:t>
      </w:r>
    </w:p>
    <w:p w:rsidR="00FA2403" w:rsidRPr="004A2FEE" w:rsidRDefault="00FA2403" w:rsidP="007B1D3A">
      <w:pPr>
        <w:numPr>
          <w:ilvl w:val="0"/>
          <w:numId w:val="14"/>
        </w:numPr>
        <w:spacing w:after="0" w:line="240" w:lineRule="auto"/>
        <w:rPr>
          <w:rFonts w:asciiTheme="minorHAnsi" w:hAnsiTheme="minorHAnsi"/>
        </w:rPr>
      </w:pPr>
      <w:r w:rsidRPr="004A2FEE">
        <w:rPr>
          <w:rFonts w:asciiTheme="minorHAnsi" w:hAnsiTheme="minorHAnsi"/>
        </w:rPr>
        <w:t xml:space="preserve">Reuniones preparatorias con coordinadores (as)  y </w:t>
      </w:r>
      <w:hyperlink r:id="rId28" w:history="1">
        <w:r w:rsidRPr="004A2FEE">
          <w:rPr>
            <w:rFonts w:asciiTheme="minorHAnsi" w:hAnsiTheme="minorHAnsi"/>
          </w:rPr>
          <w:t xml:space="preserve">facilitadores(as) </w:t>
        </w:r>
      </w:hyperlink>
    </w:p>
    <w:p w:rsidR="00FA2403" w:rsidRPr="004A2FEE" w:rsidRDefault="00FA2403" w:rsidP="007B1D3A">
      <w:pPr>
        <w:numPr>
          <w:ilvl w:val="0"/>
          <w:numId w:val="14"/>
        </w:numPr>
        <w:spacing w:after="0" w:line="240" w:lineRule="auto"/>
        <w:rPr>
          <w:rFonts w:asciiTheme="minorHAnsi" w:hAnsiTheme="minorHAnsi"/>
        </w:rPr>
      </w:pPr>
      <w:r w:rsidRPr="004A2FEE">
        <w:rPr>
          <w:rFonts w:asciiTheme="minorHAnsi" w:hAnsiTheme="minorHAnsi"/>
        </w:rPr>
        <w:t>Difusión de la programación entre las y los discentes</w:t>
      </w:r>
    </w:p>
    <w:p w:rsidR="00FA2403" w:rsidRPr="004A2FEE" w:rsidRDefault="00FA2403" w:rsidP="007B1D3A">
      <w:pPr>
        <w:numPr>
          <w:ilvl w:val="0"/>
          <w:numId w:val="14"/>
        </w:numPr>
        <w:spacing w:after="0" w:line="240" w:lineRule="auto"/>
        <w:rPr>
          <w:rFonts w:asciiTheme="minorHAnsi" w:hAnsiTheme="minorHAnsi"/>
        </w:rPr>
      </w:pPr>
      <w:r w:rsidRPr="004A2FEE">
        <w:rPr>
          <w:rFonts w:asciiTheme="minorHAnsi" w:hAnsiTheme="minorHAnsi"/>
        </w:rPr>
        <w:t>Resultados: Calendario académico del programa, apertura del registro académico del programa y diseño y elaboración de los instrumentos para la difusión de la programación entre sus destinatarios(as)</w:t>
      </w:r>
    </w:p>
    <w:p w:rsidR="00D47FE7" w:rsidRPr="00CE4F40" w:rsidRDefault="00D47FE7" w:rsidP="007B1D3A">
      <w:pPr>
        <w:spacing w:line="240" w:lineRule="auto"/>
        <w:rPr>
          <w:rFonts w:asciiTheme="minorHAnsi" w:hAnsiTheme="minorHAnsi"/>
          <w:b/>
          <w:color w:val="76923C" w:themeColor="accent3" w:themeShade="BF"/>
        </w:rPr>
      </w:pPr>
      <w:bookmarkStart w:id="11" w:name="_Toc309136706"/>
    </w:p>
    <w:p w:rsidR="00FA2403" w:rsidRPr="00291DFA" w:rsidRDefault="00FA2403" w:rsidP="007B1D3A">
      <w:pPr>
        <w:spacing w:line="240" w:lineRule="auto"/>
        <w:rPr>
          <w:rFonts w:asciiTheme="minorHAnsi" w:hAnsiTheme="minorHAnsi"/>
          <w:b/>
          <w:color w:val="76923C" w:themeColor="accent3" w:themeShade="BF"/>
          <w:sz w:val="24"/>
          <w:szCs w:val="24"/>
        </w:rPr>
      </w:pPr>
      <w:r w:rsidRPr="00291DFA">
        <w:rPr>
          <w:rFonts w:asciiTheme="minorHAnsi" w:hAnsiTheme="minorHAnsi"/>
          <w:b/>
          <w:color w:val="76923C" w:themeColor="accent3" w:themeShade="BF"/>
          <w:sz w:val="24"/>
          <w:szCs w:val="24"/>
        </w:rPr>
        <w:t>Etapas del Plan de Estudios</w:t>
      </w:r>
      <w:bookmarkEnd w:id="11"/>
    </w:p>
    <w:p w:rsidR="00FA2403" w:rsidRPr="004A2FEE" w:rsidRDefault="007E2983" w:rsidP="007B1D3A">
      <w:pPr>
        <w:spacing w:line="240" w:lineRule="auto"/>
        <w:rPr>
          <w:rFonts w:asciiTheme="minorHAnsi" w:hAnsiTheme="minorHAnsi"/>
        </w:rPr>
      </w:pPr>
      <w:r w:rsidRPr="004A2FEE">
        <w:rPr>
          <w:rFonts w:asciiTheme="minorHAnsi" w:hAnsiTheme="minorHAnsi"/>
        </w:rPr>
        <w:t>El Plan de estudios de la Escuela Judicial, se compone de 4 etapas a saber:</w:t>
      </w:r>
    </w:p>
    <w:p w:rsidR="00FA2403" w:rsidRPr="00CE4F40" w:rsidRDefault="00FA2403" w:rsidP="007B1D3A">
      <w:pPr>
        <w:spacing w:line="240" w:lineRule="auto"/>
        <w:rPr>
          <w:rFonts w:asciiTheme="minorHAnsi" w:hAnsiTheme="minorHAnsi"/>
          <w:b/>
          <w:color w:val="76923C" w:themeColor="accent3" w:themeShade="BF"/>
        </w:rPr>
      </w:pPr>
      <w:bookmarkStart w:id="12" w:name="_Toc309136707"/>
      <w:r w:rsidRPr="00CE4F40">
        <w:rPr>
          <w:rFonts w:asciiTheme="minorHAnsi" w:hAnsiTheme="minorHAnsi"/>
          <w:b/>
          <w:color w:val="76923C" w:themeColor="accent3" w:themeShade="BF"/>
        </w:rPr>
        <w:t>Etapa preparatoria</w:t>
      </w:r>
      <w:bookmarkEnd w:id="12"/>
    </w:p>
    <w:p w:rsidR="00FA2403" w:rsidRPr="004A2FEE" w:rsidRDefault="00FA2403" w:rsidP="007B1D3A">
      <w:pPr>
        <w:spacing w:line="240" w:lineRule="auto"/>
        <w:rPr>
          <w:rFonts w:asciiTheme="minorHAnsi" w:hAnsiTheme="minorHAnsi"/>
        </w:rPr>
      </w:pPr>
      <w:r w:rsidRPr="004A2FEE">
        <w:rPr>
          <w:rFonts w:asciiTheme="minorHAnsi" w:hAnsiTheme="minorHAnsi"/>
        </w:rPr>
        <w:t xml:space="preserve">Se lleva a cabo mediante una reunión presencial o subsidiariamente, por videoconferencia según la disponibilidad de recursos, en la cual se dan a conocer los objetivos, contenidos, etapas y estrategias metodológicas del programa para adelantar el Análisis Individual inicial que permitirá a cada participante hacer una reflexión crítica acerca de la problemática general que podrá generar su quehacer diario y sus posibles soluciones. </w:t>
      </w:r>
    </w:p>
    <w:p w:rsidR="00FA2403" w:rsidRPr="00CE4F40" w:rsidRDefault="00FA2403" w:rsidP="007B1D3A">
      <w:pPr>
        <w:spacing w:line="240" w:lineRule="auto"/>
        <w:rPr>
          <w:rFonts w:asciiTheme="minorHAnsi" w:hAnsiTheme="minorHAnsi"/>
          <w:b/>
          <w:color w:val="76923C" w:themeColor="accent3" w:themeShade="BF"/>
        </w:rPr>
      </w:pPr>
      <w:bookmarkStart w:id="13" w:name="_Toc309136708"/>
      <w:r w:rsidRPr="00CE4F40">
        <w:rPr>
          <w:rFonts w:asciiTheme="minorHAnsi" w:hAnsiTheme="minorHAnsi"/>
          <w:b/>
          <w:color w:val="76923C" w:themeColor="accent3" w:themeShade="BF"/>
        </w:rPr>
        <w:t>Etapa de Integración a la Comunidad Judicial</w:t>
      </w:r>
      <w:bookmarkEnd w:id="13"/>
    </w:p>
    <w:p w:rsidR="00FA2403" w:rsidRPr="004A2FEE" w:rsidRDefault="00FA2403" w:rsidP="007B1D3A">
      <w:pPr>
        <w:spacing w:line="240" w:lineRule="auto"/>
        <w:rPr>
          <w:rFonts w:asciiTheme="minorHAnsi" w:hAnsiTheme="minorHAnsi"/>
        </w:rPr>
      </w:pPr>
      <w:r w:rsidRPr="004A2FEE">
        <w:rPr>
          <w:rFonts w:asciiTheme="minorHAnsi" w:hAnsiTheme="minorHAnsi"/>
        </w:rPr>
        <w:t>Los resultados efectivos del proceso formativo, exigen de los y las participantes el esfuerzo y dedicación personal, al igual que la interacción con sus pares, de manera que se conviertan el uno y el otro en insumo importante para el logro de los propósitos formativos. Esta etapa está conformada por cuatro fases claramente identificables:</w:t>
      </w:r>
    </w:p>
    <w:p w:rsidR="00FA2403" w:rsidRPr="004A2FEE" w:rsidRDefault="00FA2403" w:rsidP="007B1D3A">
      <w:pPr>
        <w:spacing w:line="240" w:lineRule="auto"/>
        <w:rPr>
          <w:rFonts w:asciiTheme="minorHAnsi" w:hAnsiTheme="minorHAnsi"/>
        </w:rPr>
      </w:pPr>
      <w:r w:rsidRPr="004A2FEE">
        <w:rPr>
          <w:rFonts w:asciiTheme="minorHAnsi" w:hAnsiTheme="minorHAnsi"/>
          <w:i/>
        </w:rPr>
        <w:t>La Reunión Inicial del Módulo</w:t>
      </w:r>
      <w:r w:rsidRPr="004A2FEE">
        <w:rPr>
          <w:rFonts w:asciiTheme="minorHAnsi" w:hAnsiTheme="minorHAnsi"/>
        </w:rPr>
        <w:t xml:space="preserve"> en la </w:t>
      </w:r>
      <w:proofErr w:type="gramStart"/>
      <w:r w:rsidRPr="004A2FEE">
        <w:rPr>
          <w:rFonts w:asciiTheme="minorHAnsi" w:hAnsiTheme="minorHAnsi"/>
        </w:rPr>
        <w:t>cual  se</w:t>
      </w:r>
      <w:proofErr w:type="gramEnd"/>
      <w:r w:rsidRPr="004A2FEE">
        <w:rPr>
          <w:rFonts w:asciiTheme="minorHAnsi" w:hAnsiTheme="minorHAnsi"/>
        </w:rPr>
        <w:t xml:space="preserve"> presentan  los objetivos del módulo, la agenda, las guías didácticas y los materiales para su estudio y se fijan los compromisos pedagógicos por parte de los y las discentes con el curso de formación que inician.</w:t>
      </w:r>
    </w:p>
    <w:p w:rsidR="00FA2403" w:rsidRPr="004A2FEE" w:rsidRDefault="00FA2403" w:rsidP="007B1D3A">
      <w:pPr>
        <w:spacing w:line="240" w:lineRule="auto"/>
        <w:rPr>
          <w:rFonts w:asciiTheme="minorHAnsi" w:hAnsiTheme="minorHAnsi"/>
        </w:rPr>
      </w:pPr>
      <w:r w:rsidRPr="004A2FEE">
        <w:rPr>
          <w:rFonts w:asciiTheme="minorHAnsi" w:hAnsiTheme="minorHAnsi"/>
          <w:i/>
        </w:rPr>
        <w:t>El Análisis Individual,</w:t>
      </w:r>
      <w:r w:rsidRPr="004A2FEE">
        <w:rPr>
          <w:rFonts w:asciiTheme="minorHAnsi" w:hAnsiTheme="minorHAnsi"/>
        </w:rPr>
        <w:t xml:space="preserve"> el cual apunta a la interiorización por parte de cada participante de los contenidos del programa, mediante la lectura, estudio y análisis del módulo, desarrollo de los casos y ejercicios propuestos en el mismo, con apoyo en la consulta de jurisprudencia, doctrina y el bloque de constitucionalidad, si el caso lo amerita.  </w:t>
      </w:r>
    </w:p>
    <w:p w:rsidR="00FA2403" w:rsidRPr="004A2FEE" w:rsidRDefault="00FA2403" w:rsidP="007B1D3A">
      <w:pPr>
        <w:spacing w:line="240" w:lineRule="auto"/>
        <w:rPr>
          <w:rFonts w:asciiTheme="minorHAnsi" w:hAnsiTheme="minorHAnsi"/>
        </w:rPr>
      </w:pPr>
      <w:r w:rsidRPr="004A2FEE">
        <w:rPr>
          <w:rFonts w:asciiTheme="minorHAnsi" w:hAnsiTheme="minorHAnsi"/>
          <w:i/>
        </w:rPr>
        <w:lastRenderedPageBreak/>
        <w:t xml:space="preserve">El Foro </w:t>
      </w:r>
      <w:proofErr w:type="gramStart"/>
      <w:r w:rsidRPr="004A2FEE">
        <w:rPr>
          <w:rFonts w:asciiTheme="minorHAnsi" w:hAnsiTheme="minorHAnsi"/>
          <w:i/>
        </w:rPr>
        <w:t>Virtual</w:t>
      </w:r>
      <w:r w:rsidRPr="004A2FEE">
        <w:rPr>
          <w:rFonts w:asciiTheme="minorHAnsi" w:hAnsiTheme="minorHAnsi"/>
        </w:rPr>
        <w:t xml:space="preserve">  constituye</w:t>
      </w:r>
      <w:proofErr w:type="gramEnd"/>
      <w:r w:rsidRPr="004A2FEE">
        <w:rPr>
          <w:rFonts w:asciiTheme="minorHAnsi" w:hAnsiTheme="minorHAnsi"/>
        </w:rPr>
        <w:t xml:space="preserve"> la base del aprendizaje entre pares cuyo propósito es buscar espacios de intercambio de conocimiento y experiencias entre los y las participantes mediante el uso de las nuevas tecnologías, con el fin de fomentar la construcción colectiva de conocimiento en la Rama Judicial.</w:t>
      </w:r>
    </w:p>
    <w:p w:rsidR="00FA2403" w:rsidRPr="004A2FEE" w:rsidRDefault="00FA2403" w:rsidP="007B1D3A">
      <w:pPr>
        <w:spacing w:line="240" w:lineRule="auto"/>
        <w:rPr>
          <w:rFonts w:asciiTheme="minorHAnsi" w:hAnsiTheme="minorHAnsi"/>
        </w:rPr>
      </w:pPr>
      <w:r w:rsidRPr="004A2FEE">
        <w:rPr>
          <w:rFonts w:asciiTheme="minorHAnsi" w:hAnsiTheme="minorHAnsi"/>
          <w:i/>
        </w:rPr>
        <w:t>El Conversatorio del Curso</w:t>
      </w:r>
      <w:r w:rsidRPr="004A2FEE">
        <w:rPr>
          <w:rFonts w:asciiTheme="minorHAnsi" w:hAnsiTheme="minorHAnsi"/>
        </w:rPr>
        <w:t xml:space="preserve"> que busca socializar el conocimiento, fortalecer las competencias en argumentación, interpretación, decisión y dirección alrededor del estudio de nuevos casos de la práctica judicial previamente seleccionados y estructurados por los formadores y formadoras con el apoyo de los expertos, así como la simulación de audiencias y juego de roles, entre otras estrategias pedagógicas.  </w:t>
      </w:r>
    </w:p>
    <w:p w:rsidR="00FA2403" w:rsidRPr="00CE4F40" w:rsidRDefault="00FA2403" w:rsidP="007B1D3A">
      <w:pPr>
        <w:spacing w:line="240" w:lineRule="auto"/>
        <w:rPr>
          <w:rFonts w:asciiTheme="minorHAnsi" w:hAnsiTheme="minorHAnsi"/>
          <w:b/>
          <w:color w:val="76923C" w:themeColor="accent3" w:themeShade="BF"/>
        </w:rPr>
      </w:pPr>
      <w:bookmarkStart w:id="14" w:name="_Toc309136709"/>
      <w:r w:rsidRPr="00CE4F40">
        <w:rPr>
          <w:rFonts w:asciiTheme="minorHAnsi" w:hAnsiTheme="minorHAnsi"/>
          <w:b/>
          <w:color w:val="76923C" w:themeColor="accent3" w:themeShade="BF"/>
        </w:rPr>
        <w:t>Etapa de Aplicación a la Práctica Judicial</w:t>
      </w:r>
      <w:bookmarkEnd w:id="14"/>
      <w:r w:rsidRPr="00CE4F40">
        <w:rPr>
          <w:rFonts w:asciiTheme="minorHAnsi" w:hAnsiTheme="minorHAnsi"/>
          <w:b/>
          <w:color w:val="76923C" w:themeColor="accent3" w:themeShade="BF"/>
        </w:rPr>
        <w:t xml:space="preserve"> </w:t>
      </w:r>
    </w:p>
    <w:p w:rsidR="00FA2403" w:rsidRPr="004A2FEE" w:rsidRDefault="00FA2403" w:rsidP="007B1D3A">
      <w:pPr>
        <w:spacing w:line="240" w:lineRule="auto"/>
        <w:rPr>
          <w:rFonts w:asciiTheme="minorHAnsi" w:hAnsiTheme="minorHAnsi"/>
        </w:rPr>
      </w:pPr>
      <w:r w:rsidRPr="004A2FEE">
        <w:rPr>
          <w:rFonts w:asciiTheme="minorHAnsi" w:hAnsiTheme="minorHAnsi"/>
        </w:rPr>
        <w:t xml:space="preserve">La aplicación a la práctica judicial es a la vez el punto de partida y el punto de llegada, ya que es desde la cotidianidad del desempeño laboral de los servidores que se identifican los problemas, y, mediante el desarrollo del proceso formativo, se traduce en un mejoramiento permanente de la misma y por ende, una respuesta con calidad y más humana para los usuarios y usuarias. Esta etapa se desarrolla mediante tres fases: </w:t>
      </w:r>
    </w:p>
    <w:p w:rsidR="00FA2403" w:rsidRPr="004A2FEE" w:rsidRDefault="00FA2403" w:rsidP="007B1D3A">
      <w:pPr>
        <w:spacing w:line="240" w:lineRule="auto"/>
        <w:rPr>
          <w:rFonts w:asciiTheme="minorHAnsi" w:hAnsiTheme="minorHAnsi"/>
        </w:rPr>
      </w:pPr>
      <w:r w:rsidRPr="004A2FEE">
        <w:rPr>
          <w:rFonts w:asciiTheme="minorHAnsi" w:hAnsiTheme="minorHAnsi"/>
          <w:i/>
        </w:rPr>
        <w:t xml:space="preserve">La Aplicación in </w:t>
      </w:r>
      <w:proofErr w:type="gramStart"/>
      <w:r w:rsidRPr="004A2FEE">
        <w:rPr>
          <w:rFonts w:asciiTheme="minorHAnsi" w:hAnsiTheme="minorHAnsi"/>
          <w:i/>
        </w:rPr>
        <w:t>situ</w:t>
      </w:r>
      <w:r w:rsidRPr="004A2FEE">
        <w:rPr>
          <w:rFonts w:asciiTheme="minorHAnsi" w:hAnsiTheme="minorHAnsi"/>
        </w:rPr>
        <w:t xml:space="preserve">  busca</w:t>
      </w:r>
      <w:proofErr w:type="gramEnd"/>
      <w:r w:rsidRPr="004A2FEE">
        <w:rPr>
          <w:rFonts w:asciiTheme="minorHAnsi" w:hAnsiTheme="minorHAnsi"/>
        </w:rPr>
        <w:t xml:space="preserve"> "aprender haciendo" de manera que la propuesta académica se convierta en una herramienta útil en el quehacer judicial permitiendo identificar las mejores prácticas en los casos que se sometan a su conocimiento.</w:t>
      </w:r>
    </w:p>
    <w:p w:rsidR="00FA2403" w:rsidRPr="004A2FEE" w:rsidRDefault="00FA2403" w:rsidP="007B1D3A">
      <w:pPr>
        <w:spacing w:line="240" w:lineRule="auto"/>
        <w:rPr>
          <w:rFonts w:asciiTheme="minorHAnsi" w:hAnsiTheme="minorHAnsi"/>
        </w:rPr>
      </w:pPr>
      <w:r w:rsidRPr="004A2FEE">
        <w:rPr>
          <w:rFonts w:asciiTheme="minorHAnsi" w:hAnsiTheme="minorHAnsi"/>
          <w:i/>
        </w:rPr>
        <w:t>El Seguimiento</w:t>
      </w:r>
      <w:r w:rsidRPr="004A2FEE">
        <w:rPr>
          <w:rFonts w:asciiTheme="minorHAnsi" w:hAnsiTheme="minorHAnsi"/>
        </w:rPr>
        <w:t xml:space="preserve"> a través de conversatorios presenciales o por videoconferencia que posibiliten a los operadores y operadoras identificar las fortalezas y debilidades en la práctica cotidiana, con miras a reforzar los contenidos de los módulos desarrollados y fomentar el mejoramiento </w:t>
      </w:r>
      <w:proofErr w:type="gramStart"/>
      <w:r w:rsidR="00F6450D">
        <w:rPr>
          <w:rFonts w:asciiTheme="minorHAnsi" w:hAnsiTheme="minorHAnsi"/>
        </w:rPr>
        <w:t>continu</w:t>
      </w:r>
      <w:r w:rsidR="00F6450D" w:rsidRPr="004A2FEE">
        <w:rPr>
          <w:rFonts w:asciiTheme="minorHAnsi" w:hAnsiTheme="minorHAnsi"/>
        </w:rPr>
        <w:t>o</w:t>
      </w:r>
      <w:proofErr w:type="gramEnd"/>
      <w:r w:rsidRPr="004A2FEE">
        <w:rPr>
          <w:rFonts w:asciiTheme="minorHAnsi" w:hAnsiTheme="minorHAnsi"/>
        </w:rPr>
        <w:t xml:space="preserve"> de la labor judicial mediante su participación   en el Blog de Mejores Prácticas. </w:t>
      </w:r>
    </w:p>
    <w:p w:rsidR="00FA2403" w:rsidRPr="004A2FEE" w:rsidRDefault="00FA2403" w:rsidP="007B1D3A">
      <w:pPr>
        <w:spacing w:line="240" w:lineRule="auto"/>
        <w:rPr>
          <w:rFonts w:asciiTheme="minorHAnsi" w:hAnsiTheme="minorHAnsi"/>
        </w:rPr>
      </w:pPr>
      <w:r w:rsidRPr="004A2FEE">
        <w:rPr>
          <w:rFonts w:asciiTheme="minorHAnsi" w:hAnsiTheme="minorHAnsi"/>
          <w:i/>
        </w:rPr>
        <w:t>Las Monitorias</w:t>
      </w:r>
      <w:r w:rsidRPr="004A2FEE">
        <w:rPr>
          <w:rFonts w:asciiTheme="minorHAnsi" w:hAnsiTheme="minorHAnsi"/>
        </w:rPr>
        <w:t xml:space="preserve">, en donde los formadores y formadoras se desplazan a los distintos distritos, con el fin de observar el funcionamiento de los despachos en cuanto a la aplicación de los contenidos de los módulos o </w:t>
      </w:r>
      <w:proofErr w:type="gramStart"/>
      <w:r w:rsidRPr="004A2FEE">
        <w:rPr>
          <w:rFonts w:asciiTheme="minorHAnsi" w:hAnsiTheme="minorHAnsi"/>
        </w:rPr>
        <w:t>reformas  e</w:t>
      </w:r>
      <w:proofErr w:type="gramEnd"/>
      <w:r w:rsidRPr="004A2FEE">
        <w:rPr>
          <w:rFonts w:asciiTheme="minorHAnsi" w:hAnsiTheme="minorHAnsi"/>
        </w:rPr>
        <w:t xml:space="preserve"> intercambiar puntos de vista sobre dicha gestión.</w:t>
      </w:r>
    </w:p>
    <w:p w:rsidR="00FA2403" w:rsidRPr="00CE4F40" w:rsidRDefault="00FA2403" w:rsidP="007B1D3A">
      <w:pPr>
        <w:spacing w:line="240" w:lineRule="auto"/>
        <w:rPr>
          <w:rFonts w:asciiTheme="minorHAnsi" w:hAnsiTheme="minorHAnsi"/>
          <w:b/>
          <w:color w:val="76923C" w:themeColor="accent3" w:themeShade="BF"/>
        </w:rPr>
      </w:pPr>
      <w:bookmarkStart w:id="15" w:name="_Toc309136710"/>
      <w:r w:rsidRPr="00CE4F40">
        <w:rPr>
          <w:rFonts w:asciiTheme="minorHAnsi" w:hAnsiTheme="minorHAnsi"/>
          <w:b/>
          <w:color w:val="76923C" w:themeColor="accent3" w:themeShade="BF"/>
        </w:rPr>
        <w:t>Etapa de Seguimiento y Evaluación</w:t>
      </w:r>
      <w:bookmarkEnd w:id="15"/>
    </w:p>
    <w:p w:rsidR="00FA2403" w:rsidRPr="004A2FEE" w:rsidRDefault="00FA2403" w:rsidP="007B1D3A">
      <w:pPr>
        <w:spacing w:line="240" w:lineRule="auto"/>
        <w:rPr>
          <w:rFonts w:asciiTheme="minorHAnsi" w:hAnsiTheme="minorHAnsi"/>
        </w:rPr>
      </w:pPr>
      <w:r w:rsidRPr="004A2FEE">
        <w:rPr>
          <w:rFonts w:asciiTheme="minorHAnsi" w:hAnsiTheme="minorHAnsi"/>
        </w:rPr>
        <w:t>Con el fin de establecer el avance en la obtención de los logros alcanzados frente a los objetivos del programa, se lleva a cabo el seguimiento del programa mediante la aplicación de las encuestas correspondientes en cada etapa de ejecución del programa cuyo análisis permitirá aplicar las acciones de mejora que de manera inmediata se requieran. Adicionalmente, durante la etapa de aplicación a la práctica se realizarán "</w:t>
      </w:r>
      <w:proofErr w:type="spellStart"/>
      <w:r w:rsidRPr="004A2FEE">
        <w:rPr>
          <w:rFonts w:asciiTheme="minorHAnsi" w:hAnsiTheme="minorHAnsi"/>
        </w:rPr>
        <w:t>monitoreos</w:t>
      </w:r>
      <w:proofErr w:type="spellEnd"/>
      <w:r w:rsidRPr="004A2FEE">
        <w:rPr>
          <w:rFonts w:asciiTheme="minorHAnsi" w:hAnsiTheme="minorHAnsi"/>
        </w:rPr>
        <w:t>" en los cuales los formadores y formadoras se desplazarán a los distintos distritos a fin de observar el funcionamiento de los despachos e intercambiar puntos de vista sobre dicha gestión con los titulares de los mismos.</w:t>
      </w:r>
    </w:p>
    <w:p w:rsidR="00FA2403" w:rsidRPr="004A2FEE" w:rsidRDefault="00FA2403" w:rsidP="007B1D3A">
      <w:pPr>
        <w:pStyle w:val="Ttulo2"/>
      </w:pPr>
      <w:bookmarkStart w:id="16" w:name="_Toc377742430"/>
      <w:r w:rsidRPr="004A2FEE">
        <w:t xml:space="preserve">Metodología para la </w:t>
      </w:r>
      <w:proofErr w:type="gramStart"/>
      <w:r w:rsidRPr="004A2FEE">
        <w:t>Construcción  del</w:t>
      </w:r>
      <w:proofErr w:type="gramEnd"/>
      <w:r w:rsidRPr="004A2FEE">
        <w:t xml:space="preserve"> Plan de Formación 201</w:t>
      </w:r>
      <w:bookmarkEnd w:id="16"/>
      <w:r w:rsidR="00612505" w:rsidRPr="004A2FEE">
        <w:t>5</w:t>
      </w:r>
    </w:p>
    <w:p w:rsidR="00FA2403" w:rsidRPr="004A2FEE" w:rsidRDefault="00FA2403" w:rsidP="007B1D3A">
      <w:pPr>
        <w:spacing w:line="240" w:lineRule="auto"/>
        <w:rPr>
          <w:rFonts w:asciiTheme="minorHAnsi" w:hAnsiTheme="minorHAnsi"/>
        </w:rPr>
      </w:pPr>
      <w:r w:rsidRPr="004A2FEE">
        <w:rPr>
          <w:rFonts w:asciiTheme="minorHAnsi" w:hAnsiTheme="minorHAnsi"/>
        </w:rPr>
        <w:t xml:space="preserve">Para garantizar que el plan de formación responda a las necesidades del servicio de cara a las personas que acuden a la Administración de Justicia, el proceso de diseño curricular como ya se </w:t>
      </w:r>
      <w:r w:rsidRPr="004A2FEE">
        <w:rPr>
          <w:rFonts w:asciiTheme="minorHAnsi" w:hAnsiTheme="minorHAnsi"/>
        </w:rPr>
        <w:lastRenderedPageBreak/>
        <w:t>había indicado</w:t>
      </w:r>
      <w:r w:rsidR="00B766D1" w:rsidRPr="004A2FEE">
        <w:rPr>
          <w:rFonts w:asciiTheme="minorHAnsi" w:hAnsiTheme="minorHAnsi"/>
        </w:rPr>
        <w:t xml:space="preserve">, incluye dos grandes etapas: Diagnóstico </w:t>
      </w:r>
      <w:proofErr w:type="gramStart"/>
      <w:r w:rsidR="00B766D1" w:rsidRPr="004A2FEE">
        <w:rPr>
          <w:rFonts w:asciiTheme="minorHAnsi" w:hAnsiTheme="minorHAnsi"/>
        </w:rPr>
        <w:t xml:space="preserve">y </w:t>
      </w:r>
      <w:r w:rsidRPr="004A2FEE">
        <w:rPr>
          <w:rFonts w:asciiTheme="minorHAnsi" w:hAnsiTheme="minorHAnsi"/>
        </w:rPr>
        <w:t xml:space="preserve"> Planificación</w:t>
      </w:r>
      <w:proofErr w:type="gramEnd"/>
      <w:r w:rsidRPr="004A2FEE">
        <w:rPr>
          <w:rFonts w:asciiTheme="minorHAnsi" w:hAnsiTheme="minorHAnsi"/>
        </w:rPr>
        <w:t>, conforme al Procedimiento de Diseño Curricular del Proceso de Gestión de la Formación Judicial aprobado por la H. Sala Administrativa como parte del Sistema Integrado de Gestión de la Calidad.</w:t>
      </w:r>
    </w:p>
    <w:p w:rsidR="00FA2403" w:rsidRPr="004A2FEE" w:rsidRDefault="00FA2403" w:rsidP="007B1D3A">
      <w:pPr>
        <w:spacing w:line="240" w:lineRule="auto"/>
        <w:rPr>
          <w:rFonts w:asciiTheme="minorHAnsi" w:hAnsiTheme="minorHAnsi"/>
        </w:rPr>
      </w:pPr>
      <w:r w:rsidRPr="00291DFA">
        <w:rPr>
          <w:rFonts w:asciiTheme="minorHAnsi" w:hAnsiTheme="minorHAnsi"/>
          <w:b/>
          <w:color w:val="76923C" w:themeColor="accent3" w:themeShade="BF"/>
        </w:rPr>
        <w:t>Etapa de diagnóstico.</w:t>
      </w:r>
      <w:r w:rsidRPr="00291DFA">
        <w:rPr>
          <w:rFonts w:asciiTheme="minorHAnsi" w:hAnsiTheme="minorHAnsi"/>
          <w:color w:val="76923C" w:themeColor="accent3" w:themeShade="BF"/>
        </w:rPr>
        <w:t xml:space="preserve"> </w:t>
      </w:r>
      <w:r w:rsidRPr="004A2FEE">
        <w:rPr>
          <w:rFonts w:asciiTheme="minorHAnsi" w:hAnsiTheme="minorHAnsi"/>
        </w:rPr>
        <w:t>Esta etapa permite identificar las necesidades prioritarias a nivel de formación y los principales problemas de la realidad individual y social a los que se puede dar respuesta con una propuesta educativa determinada y analizar la capacidad institucional para asumirlo, para su elaboración se tuvieron en cuenta las políticas fijadas por la H. Sala Administrativa como ente rector de la formación judicial en Colombia; las experiencias formativas impartidas por la Escuela Judicial durante los últimos catorce años;  la ori</w:t>
      </w:r>
      <w:r w:rsidR="002D50C9" w:rsidRPr="004A2FEE">
        <w:rPr>
          <w:rFonts w:asciiTheme="minorHAnsi" w:hAnsiTheme="minorHAnsi"/>
        </w:rPr>
        <w:t>entación de los H</w:t>
      </w:r>
      <w:r w:rsidRPr="004A2FEE">
        <w:rPr>
          <w:rFonts w:asciiTheme="minorHAnsi" w:hAnsiTheme="minorHAnsi"/>
        </w:rPr>
        <w:t>. Magistrados de la Corporación encargados de la coordinación de los principales programas; las investigaciones, estudios y propuestas de las y los expertos(as) autores(as), pedagogos(as) y metodólogos(as), así como los aportes de los y las integrantes de las Redes de Formadores(as) y Tutores(as), de los Comités Académicos y de los Grupos Seccionales de Apoyo que conjuntamente con el equipo de la Escuela han posibilitado la formación judicial en nuestro país.</w:t>
      </w:r>
    </w:p>
    <w:p w:rsidR="00612505" w:rsidRPr="004A2FEE" w:rsidRDefault="00FA2403" w:rsidP="007B1D3A">
      <w:pPr>
        <w:autoSpaceDE w:val="0"/>
        <w:autoSpaceDN w:val="0"/>
        <w:adjustRightInd w:val="0"/>
        <w:spacing w:line="240" w:lineRule="auto"/>
        <w:jc w:val="left"/>
        <w:rPr>
          <w:rFonts w:asciiTheme="minorHAnsi" w:hAnsiTheme="minorHAnsi"/>
        </w:rPr>
      </w:pPr>
      <w:r w:rsidRPr="004A2FEE">
        <w:rPr>
          <w:rFonts w:asciiTheme="minorHAnsi" w:hAnsiTheme="minorHAnsi"/>
        </w:rPr>
        <w:t>Al efecto, se realizar</w:t>
      </w:r>
      <w:r w:rsidR="0023616C">
        <w:rPr>
          <w:rFonts w:asciiTheme="minorHAnsi" w:hAnsiTheme="minorHAnsi"/>
        </w:rPr>
        <w:t xml:space="preserve">on las siguientes actividades: </w:t>
      </w:r>
    </w:p>
    <w:p w:rsidR="00612505" w:rsidRPr="004A2FEE" w:rsidRDefault="00612505"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Reunión del Comité Nacional Coordinador y taller de formación de formadores, el cual se llevó a cabo en la Ciudad de Paipa los días 24 al 26 de julio de la presente anualidad.</w:t>
      </w:r>
    </w:p>
    <w:p w:rsidR="00FA2403" w:rsidRPr="004A2FEE" w:rsidRDefault="00612505"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Conversatorio de Salas Administrativas y Direcciones Seccionales, realizado en Paipa el día 24 de julio de 2014.</w:t>
      </w:r>
    </w:p>
    <w:p w:rsidR="00612505" w:rsidRPr="004A2FEE" w:rsidRDefault="00612505"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 xml:space="preserve">Solicitud dirigida a todas las Altas Cortes para dar a conocer las necesidades de formación en las correspondientes jurisdicciones y especialidades </w:t>
      </w:r>
    </w:p>
    <w:p w:rsidR="00FA2403" w:rsidRPr="004A2FEE" w:rsidRDefault="00612505"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 xml:space="preserve">Envío de Matrices de </w:t>
      </w:r>
      <w:r w:rsidR="00FA2403" w:rsidRPr="004A2FEE">
        <w:rPr>
          <w:rFonts w:asciiTheme="minorHAnsi" w:hAnsiTheme="minorHAnsi"/>
          <w:sz w:val="22"/>
          <w:szCs w:val="22"/>
        </w:rPr>
        <w:t xml:space="preserve">identificación de necesidades </w:t>
      </w:r>
      <w:r w:rsidRPr="004A2FEE">
        <w:rPr>
          <w:rFonts w:asciiTheme="minorHAnsi" w:hAnsiTheme="minorHAnsi"/>
          <w:sz w:val="22"/>
          <w:szCs w:val="22"/>
        </w:rPr>
        <w:t xml:space="preserve">a </w:t>
      </w:r>
      <w:r w:rsidR="00FA2403" w:rsidRPr="004A2FEE">
        <w:rPr>
          <w:rFonts w:asciiTheme="minorHAnsi" w:hAnsiTheme="minorHAnsi"/>
          <w:sz w:val="22"/>
          <w:szCs w:val="22"/>
        </w:rPr>
        <w:t>los Grupos Seccionales de Apoyo</w:t>
      </w:r>
      <w:r w:rsidRPr="004A2FEE">
        <w:rPr>
          <w:rFonts w:asciiTheme="minorHAnsi" w:hAnsiTheme="minorHAnsi"/>
          <w:sz w:val="22"/>
          <w:szCs w:val="22"/>
        </w:rPr>
        <w:t xml:space="preserve"> de los diferentes distritos judiciales, </w:t>
      </w:r>
      <w:r w:rsidR="00851A5A">
        <w:rPr>
          <w:rFonts w:asciiTheme="minorHAnsi" w:hAnsiTheme="minorHAnsi"/>
          <w:sz w:val="22"/>
          <w:szCs w:val="22"/>
        </w:rPr>
        <w:t xml:space="preserve">para ser aplicadas </w:t>
      </w:r>
      <w:r w:rsidRPr="004A2FEE">
        <w:rPr>
          <w:rFonts w:asciiTheme="minorHAnsi" w:hAnsiTheme="minorHAnsi"/>
          <w:sz w:val="22"/>
          <w:szCs w:val="22"/>
        </w:rPr>
        <w:t>por los y las discentes en las mesas de estudio de cada una de las especialidades.</w:t>
      </w:r>
      <w:r w:rsidR="00FA2403" w:rsidRPr="004A2FEE">
        <w:rPr>
          <w:rFonts w:asciiTheme="minorHAnsi" w:hAnsiTheme="minorHAnsi"/>
          <w:sz w:val="22"/>
          <w:szCs w:val="22"/>
        </w:rPr>
        <w:t xml:space="preserve"> </w:t>
      </w:r>
    </w:p>
    <w:p w:rsidR="00FA2403" w:rsidRPr="004A2FEE" w:rsidRDefault="00FA2403"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 xml:space="preserve">Apertura de un sitio público en el Campus Virtual de la EJRLB para que todas las personas interesadas pudieran remitir sus sugerencias y recomendaciones para </w:t>
      </w:r>
      <w:r w:rsidR="00612505" w:rsidRPr="004A2FEE">
        <w:rPr>
          <w:rFonts w:asciiTheme="minorHAnsi" w:hAnsiTheme="minorHAnsi"/>
          <w:sz w:val="22"/>
          <w:szCs w:val="22"/>
        </w:rPr>
        <w:t>la formación judicial en el 2015.</w:t>
      </w:r>
    </w:p>
    <w:p w:rsidR="00FA2403" w:rsidRPr="004A2FEE" w:rsidRDefault="00612505"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 xml:space="preserve">Creación de cuenta de correo electrónico </w:t>
      </w:r>
      <w:r w:rsidRPr="004A2FEE">
        <w:rPr>
          <w:rFonts w:asciiTheme="minorHAnsi" w:hAnsiTheme="minorHAnsi"/>
          <w:color w:val="1F497D" w:themeColor="text2"/>
          <w:sz w:val="22"/>
          <w:szCs w:val="22"/>
          <w:u w:val="single"/>
        </w:rPr>
        <w:t>necesidadenformaciónjudicial@gmail.com</w:t>
      </w:r>
      <w:r w:rsidRPr="004A2FEE">
        <w:rPr>
          <w:rFonts w:asciiTheme="minorHAnsi" w:hAnsiTheme="minorHAnsi"/>
          <w:color w:val="1F497D" w:themeColor="text2"/>
          <w:sz w:val="22"/>
          <w:szCs w:val="22"/>
        </w:rPr>
        <w:t xml:space="preserve"> </w:t>
      </w:r>
      <w:r w:rsidRPr="004A2FEE">
        <w:rPr>
          <w:rFonts w:asciiTheme="minorHAnsi" w:hAnsiTheme="minorHAnsi"/>
          <w:sz w:val="22"/>
          <w:szCs w:val="22"/>
        </w:rPr>
        <w:t xml:space="preserve">a fin de que los funcionarios/as y empleados/as ingresarán a diligenciar la matriz de necesidades. </w:t>
      </w:r>
    </w:p>
    <w:p w:rsidR="00FA2403" w:rsidRPr="004A2FEE" w:rsidRDefault="00FA2403"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Avances y proyecciones en la implementación de la oralidad</w:t>
      </w:r>
    </w:p>
    <w:p w:rsidR="00FA2403" w:rsidRPr="004A2FEE" w:rsidRDefault="00FA2403"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Avance y estrategias para la consecución de los objetivos, planes, políticas y proyectos establecidos en el Plan Sectorial de Desarrollo 2011-2014</w:t>
      </w:r>
    </w:p>
    <w:p w:rsidR="00FA2403" w:rsidRPr="004A2FEE" w:rsidRDefault="00FA2403"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Avances y direccionamiento en los programas de formación en cada una de las jurisdicciones y especialidades</w:t>
      </w:r>
    </w:p>
    <w:p w:rsidR="00FA2403" w:rsidRPr="004A2FEE" w:rsidRDefault="00FA2403"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Resultado de las evaluaciones realizadas en todos los cursos y eventos de formación judicial impartidos en e</w:t>
      </w:r>
      <w:r w:rsidR="00612505" w:rsidRPr="004A2FEE">
        <w:rPr>
          <w:rFonts w:asciiTheme="minorHAnsi" w:hAnsiTheme="minorHAnsi"/>
          <w:sz w:val="22"/>
          <w:szCs w:val="22"/>
        </w:rPr>
        <w:t>l 2014</w:t>
      </w:r>
    </w:p>
    <w:p w:rsidR="00FA2403" w:rsidRPr="004A2FEE" w:rsidRDefault="00FA2403" w:rsidP="007B1D3A">
      <w:pPr>
        <w:pStyle w:val="Prrafodelista"/>
        <w:numPr>
          <w:ilvl w:val="0"/>
          <w:numId w:val="20"/>
        </w:numPr>
        <w:autoSpaceDE w:val="0"/>
        <w:autoSpaceDN w:val="0"/>
        <w:adjustRightInd w:val="0"/>
        <w:spacing w:line="240" w:lineRule="auto"/>
        <w:contextualSpacing/>
        <w:rPr>
          <w:rFonts w:asciiTheme="minorHAnsi" w:hAnsiTheme="minorHAnsi"/>
          <w:sz w:val="22"/>
          <w:szCs w:val="22"/>
        </w:rPr>
      </w:pPr>
      <w:r w:rsidRPr="004A2FEE">
        <w:rPr>
          <w:rFonts w:asciiTheme="minorHAnsi" w:hAnsiTheme="minorHAnsi"/>
          <w:sz w:val="22"/>
          <w:szCs w:val="22"/>
        </w:rPr>
        <w:t>Disponibilidad de tecnologías de educación virtual en la EJRLB</w:t>
      </w:r>
    </w:p>
    <w:p w:rsidR="00612505" w:rsidRPr="004A2FEE" w:rsidRDefault="00612505" w:rsidP="007B1D3A">
      <w:pPr>
        <w:pStyle w:val="Prrafodelista"/>
        <w:autoSpaceDE w:val="0"/>
        <w:autoSpaceDN w:val="0"/>
        <w:adjustRightInd w:val="0"/>
        <w:spacing w:line="240" w:lineRule="auto"/>
        <w:ind w:left="720"/>
        <w:contextualSpacing/>
        <w:rPr>
          <w:rFonts w:asciiTheme="minorHAnsi" w:hAnsiTheme="minorHAnsi"/>
          <w:sz w:val="22"/>
          <w:szCs w:val="22"/>
        </w:rPr>
      </w:pPr>
    </w:p>
    <w:p w:rsidR="00FA2403" w:rsidRPr="00851A5A" w:rsidRDefault="00FA2403" w:rsidP="007B1D3A">
      <w:pPr>
        <w:autoSpaceDE w:val="0"/>
        <w:autoSpaceDN w:val="0"/>
        <w:adjustRightInd w:val="0"/>
        <w:spacing w:line="240" w:lineRule="auto"/>
        <w:rPr>
          <w:rFonts w:asciiTheme="minorHAnsi" w:hAnsiTheme="minorHAnsi"/>
          <w:color w:val="FF0000"/>
        </w:rPr>
      </w:pPr>
      <w:r w:rsidRPr="00291DFA">
        <w:rPr>
          <w:rFonts w:asciiTheme="minorHAnsi" w:hAnsiTheme="minorHAnsi" w:cs="Palatino Linotype"/>
          <w:b/>
          <w:color w:val="76923C" w:themeColor="accent3" w:themeShade="BF"/>
          <w:lang w:val="es-ES"/>
        </w:rPr>
        <w:t xml:space="preserve">Etapa de planificación. </w:t>
      </w:r>
      <w:r w:rsidRPr="004A2FEE">
        <w:rPr>
          <w:rFonts w:asciiTheme="minorHAnsi" w:hAnsiTheme="minorHAnsi" w:cs="Palatino Linotype"/>
          <w:color w:val="000000"/>
          <w:lang w:val="es-ES"/>
        </w:rPr>
        <w:t xml:space="preserve">Partiendo del diagnóstico realizado, a través de un proceso flexible de </w:t>
      </w:r>
      <w:r w:rsidRPr="004A2FEE">
        <w:rPr>
          <w:rFonts w:asciiTheme="minorHAnsi" w:hAnsiTheme="minorHAnsi"/>
        </w:rPr>
        <w:t xml:space="preserve">planificación, </w:t>
      </w:r>
      <w:r w:rsidR="00461C5E">
        <w:rPr>
          <w:rFonts w:asciiTheme="minorHAnsi" w:hAnsiTheme="minorHAnsi"/>
        </w:rPr>
        <w:t xml:space="preserve">se diseñó el Plan de estudios 2015, </w:t>
      </w:r>
      <w:r w:rsidRPr="004A2FEE">
        <w:rPr>
          <w:rFonts w:asciiTheme="minorHAnsi" w:hAnsiTheme="minorHAnsi"/>
        </w:rPr>
        <w:t>como respuesta real a las necesi</w:t>
      </w:r>
      <w:r w:rsidR="00461C5E">
        <w:rPr>
          <w:rFonts w:asciiTheme="minorHAnsi" w:hAnsiTheme="minorHAnsi"/>
        </w:rPr>
        <w:t xml:space="preserve">dades y problemas identificados, para el fortalecimiento de las competencias </w:t>
      </w:r>
      <w:r w:rsidRPr="004A2FEE">
        <w:rPr>
          <w:rFonts w:asciiTheme="minorHAnsi" w:hAnsiTheme="minorHAnsi"/>
        </w:rPr>
        <w:t xml:space="preserve">a nivel del saber, del saber hacer y del </w:t>
      </w:r>
      <w:r w:rsidRPr="004A2FEE">
        <w:rPr>
          <w:rFonts w:asciiTheme="minorHAnsi" w:hAnsiTheme="minorHAnsi"/>
        </w:rPr>
        <w:lastRenderedPageBreak/>
        <w:t xml:space="preserve">saber ser que tienen que llegar a desarrollar las y los participantes para dar respuesta a dichas áreas problemáticas en la práctica judicial. Del análisis de estas competencias se derivan: el perfil del participante, los objetivos del programa, los contenidos mínimos requeridos y las áreas del conocimiento, desde las cuales se abordan las estrategias metodológicas y evaluativas que contribuirán al desarrollo de estas </w:t>
      </w:r>
      <w:r w:rsidR="00461C5E" w:rsidRPr="004A2FEE">
        <w:rPr>
          <w:rFonts w:asciiTheme="minorHAnsi" w:hAnsiTheme="minorHAnsi"/>
        </w:rPr>
        <w:t>capacidades</w:t>
      </w:r>
      <w:r w:rsidRPr="004A2FEE">
        <w:rPr>
          <w:rFonts w:asciiTheme="minorHAnsi" w:hAnsiTheme="minorHAnsi"/>
        </w:rPr>
        <w:t xml:space="preserve">, como se presenta a continuación. </w:t>
      </w:r>
      <w:r w:rsidR="00851A5A">
        <w:rPr>
          <w:rFonts w:asciiTheme="minorHAnsi" w:hAnsiTheme="minorHAnsi"/>
        </w:rPr>
        <w:t xml:space="preserve"> </w:t>
      </w:r>
    </w:p>
    <w:p w:rsidR="001C202D" w:rsidRPr="004A2FEE" w:rsidRDefault="001C202D" w:rsidP="007B1D3A">
      <w:pPr>
        <w:autoSpaceDE w:val="0"/>
        <w:autoSpaceDN w:val="0"/>
        <w:adjustRightInd w:val="0"/>
        <w:spacing w:line="240" w:lineRule="auto"/>
        <w:rPr>
          <w:rFonts w:asciiTheme="minorHAnsi" w:hAnsiTheme="minorHAnsi"/>
        </w:rPr>
      </w:pPr>
      <w:r w:rsidRPr="004A2FEE">
        <w:rPr>
          <w:rFonts w:asciiTheme="minorHAnsi" w:hAnsiTheme="minorHAnsi"/>
        </w:rPr>
        <w:t xml:space="preserve">La Escuela Judicial, pretende dar continuidad al Programa de Formación Básica,  como herramienta pilar para el ejercicio de la función judicial de los y las servidoras, </w:t>
      </w:r>
      <w:r w:rsidR="00915CC5" w:rsidRPr="004A2FEE">
        <w:rPr>
          <w:rFonts w:asciiTheme="minorHAnsi" w:hAnsiTheme="minorHAnsi"/>
        </w:rPr>
        <w:t>formando el diferentes ejes temáticos como son: Ética Judicial, Sistema Integrado de Gestión de la Calidad</w:t>
      </w:r>
      <w:r w:rsidR="00461C5E">
        <w:rPr>
          <w:rFonts w:asciiTheme="minorHAnsi" w:hAnsiTheme="minorHAnsi"/>
        </w:rPr>
        <w:t xml:space="preserve"> y Medio Ambiente</w:t>
      </w:r>
      <w:r w:rsidR="00915CC5" w:rsidRPr="004A2FEE">
        <w:rPr>
          <w:rFonts w:asciiTheme="minorHAnsi" w:hAnsiTheme="minorHAnsi"/>
        </w:rPr>
        <w:t>, Derechos Humanos y Der</w:t>
      </w:r>
      <w:r w:rsidR="00461C5E">
        <w:rPr>
          <w:rFonts w:asciiTheme="minorHAnsi" w:hAnsiTheme="minorHAnsi"/>
        </w:rPr>
        <w:t>echo Internacional Humanitario e</w:t>
      </w:r>
      <w:r w:rsidR="00915CC5" w:rsidRPr="004A2FEE">
        <w:rPr>
          <w:rFonts w:asciiTheme="minorHAnsi" w:hAnsiTheme="minorHAnsi"/>
        </w:rPr>
        <w:t xml:space="preserve"> Incorporac</w:t>
      </w:r>
      <w:r w:rsidR="00461C5E">
        <w:rPr>
          <w:rFonts w:asciiTheme="minorHAnsi" w:hAnsiTheme="minorHAnsi"/>
        </w:rPr>
        <w:t>ión de la Perspectiva de Género.</w:t>
      </w:r>
    </w:p>
    <w:p w:rsidR="00915CC5" w:rsidRPr="004A2FEE" w:rsidRDefault="00FA2403" w:rsidP="007B1D3A">
      <w:pPr>
        <w:autoSpaceDE w:val="0"/>
        <w:autoSpaceDN w:val="0"/>
        <w:adjustRightInd w:val="0"/>
        <w:spacing w:line="240" w:lineRule="auto"/>
        <w:rPr>
          <w:rFonts w:asciiTheme="minorHAnsi" w:hAnsiTheme="minorHAnsi"/>
        </w:rPr>
      </w:pPr>
      <w:r w:rsidRPr="004A2FEE">
        <w:rPr>
          <w:rFonts w:asciiTheme="minorHAnsi" w:hAnsiTheme="minorHAnsi"/>
        </w:rPr>
        <w:t>Cabe destacar que, dado que en los últimos años se ha debido dar prioridad a la implementación de las diferentes</w:t>
      </w:r>
      <w:r w:rsidR="00A06CCA" w:rsidRPr="004A2FEE">
        <w:rPr>
          <w:rFonts w:asciiTheme="minorHAnsi" w:hAnsiTheme="minorHAnsi"/>
        </w:rPr>
        <w:t xml:space="preserve"> reformas judiciales, en el 2015</w:t>
      </w:r>
      <w:r w:rsidRPr="004A2FEE">
        <w:rPr>
          <w:rFonts w:asciiTheme="minorHAnsi" w:hAnsiTheme="minorHAnsi"/>
        </w:rPr>
        <w:t xml:space="preserve"> se plantea que, una vez se cuente con situación de fondos</w:t>
      </w:r>
      <w:r w:rsidR="00C419E0" w:rsidRPr="004A2FEE">
        <w:rPr>
          <w:rFonts w:asciiTheme="minorHAnsi" w:hAnsiTheme="minorHAnsi"/>
        </w:rPr>
        <w:t>,</w:t>
      </w:r>
      <w:r w:rsidRPr="004A2FEE">
        <w:rPr>
          <w:rFonts w:asciiTheme="minorHAnsi" w:hAnsiTheme="minorHAnsi"/>
        </w:rPr>
        <w:t xml:space="preserve"> dar continuidad a la formación especializada a nivel de profundización en las distintas jurisdicciones y especialidades puesto que precisamente los escenarios orales han puesto de presente las necesidades en materia sustantiva.</w:t>
      </w:r>
    </w:p>
    <w:p w:rsidR="00BA1918" w:rsidRPr="00CE4F40" w:rsidRDefault="00FA2403" w:rsidP="007B1D3A">
      <w:pPr>
        <w:autoSpaceDE w:val="0"/>
        <w:autoSpaceDN w:val="0"/>
        <w:adjustRightInd w:val="0"/>
        <w:spacing w:line="240" w:lineRule="auto"/>
        <w:rPr>
          <w:rFonts w:asciiTheme="minorHAnsi" w:hAnsiTheme="minorHAnsi"/>
        </w:rPr>
      </w:pPr>
      <w:r w:rsidRPr="004A2FEE">
        <w:rPr>
          <w:rFonts w:asciiTheme="minorHAnsi" w:hAnsiTheme="minorHAnsi"/>
        </w:rPr>
        <w:t>Por otra parte, en consideración a la insuficiencia sistemática de los recursos presupuestales asignados a la Rama Judicial en años anteriores debió darse prelación a la formación los magistrados(as) y j</w:t>
      </w:r>
      <w:r w:rsidR="00915CC5" w:rsidRPr="004A2FEE">
        <w:rPr>
          <w:rFonts w:asciiTheme="minorHAnsi" w:hAnsiTheme="minorHAnsi"/>
        </w:rPr>
        <w:t>ueces(as), por lo que en el 2015</w:t>
      </w:r>
      <w:r w:rsidRPr="004A2FEE">
        <w:rPr>
          <w:rFonts w:asciiTheme="minorHAnsi" w:hAnsiTheme="minorHAnsi"/>
        </w:rPr>
        <w:t xml:space="preserve"> se propone que a través del aula virtual se impartan los programas de formación a las y los empleados, con el fin de qu</w:t>
      </w:r>
      <w:r w:rsidR="00E6489E">
        <w:rPr>
          <w:rFonts w:asciiTheme="minorHAnsi" w:hAnsiTheme="minorHAnsi"/>
        </w:rPr>
        <w:t>e tengan acceso a este derecho.</w:t>
      </w:r>
    </w:p>
    <w:p w:rsidR="00FA2403" w:rsidRPr="00291DFA" w:rsidRDefault="00FA2403" w:rsidP="007B1D3A">
      <w:pPr>
        <w:spacing w:line="240" w:lineRule="auto"/>
        <w:rPr>
          <w:rFonts w:asciiTheme="minorHAnsi" w:hAnsiTheme="minorHAnsi"/>
          <w:b/>
          <w:color w:val="76923C" w:themeColor="accent3" w:themeShade="BF"/>
          <w:sz w:val="24"/>
          <w:szCs w:val="24"/>
          <w:lang w:val="es-MX"/>
        </w:rPr>
      </w:pPr>
      <w:r w:rsidRPr="00291DFA">
        <w:rPr>
          <w:rFonts w:asciiTheme="minorHAnsi" w:hAnsiTheme="minorHAnsi"/>
          <w:b/>
          <w:color w:val="76923C" w:themeColor="accent3" w:themeShade="BF"/>
          <w:sz w:val="24"/>
          <w:szCs w:val="24"/>
          <w:lang w:val="es-MX"/>
        </w:rPr>
        <w:t>Estructura del Plan de Formación de la Rama Judicial</w:t>
      </w:r>
    </w:p>
    <w:p w:rsidR="00FA2403" w:rsidRPr="004A2FEE" w:rsidRDefault="00FA2403" w:rsidP="007B1D3A">
      <w:pPr>
        <w:autoSpaceDE w:val="0"/>
        <w:autoSpaceDN w:val="0"/>
        <w:adjustRightInd w:val="0"/>
        <w:spacing w:line="240" w:lineRule="auto"/>
        <w:rPr>
          <w:rFonts w:asciiTheme="minorHAnsi" w:hAnsiTheme="minorHAnsi"/>
        </w:rPr>
      </w:pPr>
      <w:r w:rsidRPr="004A2FEE">
        <w:rPr>
          <w:rFonts w:asciiTheme="minorHAnsi" w:hAnsiTheme="minorHAnsi"/>
        </w:rPr>
        <w:t xml:space="preserve">Dos son las áreas en que se concentra la actividad de la Escuela Judicial “Rodrigo Lara Bonilla”: la Formación Judicial Inicial y la Formación Judicial Continua. </w:t>
      </w:r>
    </w:p>
    <w:p w:rsidR="00FA2403" w:rsidRDefault="00FA2403" w:rsidP="007B1D3A">
      <w:pPr>
        <w:spacing w:line="240" w:lineRule="auto"/>
        <w:rPr>
          <w:rFonts w:asciiTheme="minorHAnsi" w:hAnsiTheme="minorHAnsi"/>
          <w:b/>
          <w:color w:val="76923C" w:themeColor="accent3" w:themeShade="BF"/>
          <w:lang w:val="es-MX"/>
        </w:rPr>
      </w:pPr>
      <w:r w:rsidRPr="004A2FEE">
        <w:rPr>
          <w:rFonts w:asciiTheme="minorHAnsi" w:hAnsiTheme="minorHAnsi"/>
          <w:b/>
          <w:color w:val="76923C" w:themeColor="accent3" w:themeShade="BF"/>
          <w:lang w:val="es-MX"/>
        </w:rPr>
        <w:t>1. Área de Formación Judicial Inicial</w:t>
      </w:r>
    </w:p>
    <w:p w:rsidR="00223815" w:rsidRPr="004A2FEE" w:rsidRDefault="00223815" w:rsidP="007B1D3A">
      <w:pPr>
        <w:spacing w:line="240" w:lineRule="auto"/>
        <w:rPr>
          <w:rFonts w:asciiTheme="minorHAnsi" w:hAnsiTheme="minorHAnsi"/>
          <w:b/>
          <w:color w:val="76923C" w:themeColor="accent3" w:themeShade="BF"/>
          <w:lang w:val="es-MX"/>
        </w:rPr>
      </w:pPr>
      <w:r>
        <w:rPr>
          <w:noProof/>
          <w:lang w:val="es-ES" w:eastAsia="es-ES"/>
        </w:rPr>
        <w:drawing>
          <wp:inline distT="0" distB="0" distL="0" distR="0">
            <wp:extent cx="5152445" cy="1870710"/>
            <wp:effectExtent l="152400" t="152400" r="353060" b="358140"/>
            <wp:docPr id="52" name="Imagen 52" descr="http://ejrlb.com/sites/default/files/noticiasimages/VI%20Curso%20N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jrlb.com/sites/default/files/noticiasimages/VI%20Curso%20Nota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1239" cy="1877534"/>
                    </a:xfrm>
                    <a:prstGeom prst="rect">
                      <a:avLst/>
                    </a:prstGeom>
                    <a:ln>
                      <a:noFill/>
                    </a:ln>
                    <a:effectLst>
                      <a:outerShdw blurRad="292100" dist="139700" dir="2700000" algn="tl" rotWithShape="0">
                        <a:srgbClr val="333333">
                          <a:alpha val="65000"/>
                        </a:srgbClr>
                      </a:outerShdw>
                    </a:effectLst>
                  </pic:spPr>
                </pic:pic>
              </a:graphicData>
            </a:graphic>
          </wp:inline>
        </w:drawing>
      </w:r>
    </w:p>
    <w:p w:rsidR="00FA2403" w:rsidRPr="004A2FEE" w:rsidRDefault="00FA2403" w:rsidP="007B1D3A">
      <w:pPr>
        <w:autoSpaceDE w:val="0"/>
        <w:autoSpaceDN w:val="0"/>
        <w:adjustRightInd w:val="0"/>
        <w:spacing w:line="240" w:lineRule="auto"/>
        <w:rPr>
          <w:rFonts w:asciiTheme="minorHAnsi" w:hAnsiTheme="minorHAnsi"/>
        </w:rPr>
      </w:pPr>
      <w:r w:rsidRPr="004A2FEE">
        <w:rPr>
          <w:rFonts w:asciiTheme="minorHAnsi" w:hAnsiTheme="minorHAnsi"/>
        </w:rPr>
        <w:lastRenderedPageBreak/>
        <w:t xml:space="preserve">El área de Formación Judicial Inicial se refiere a aquellos principios, valores, estructuras de pensamiento, conceptos fundamentales y competencias laborales que, en el proceso de selección por el sistema de carrera judicial o como requisito previo al ejercicio judicial, debe fortalecer o desarrollar todo servidor y servidora, </w:t>
      </w:r>
      <w:r w:rsidR="00915CC5" w:rsidRPr="004A2FEE">
        <w:rPr>
          <w:rFonts w:asciiTheme="minorHAnsi" w:hAnsiTheme="minorHAnsi"/>
        </w:rPr>
        <w:t>cualquiera</w:t>
      </w:r>
      <w:r w:rsidRPr="004A2FEE">
        <w:rPr>
          <w:rFonts w:asciiTheme="minorHAnsi" w:hAnsiTheme="minorHAnsi"/>
        </w:rPr>
        <w:t xml:space="preserve"> que sea la jurisdicción o especialidad en la que se desempeñe. </w:t>
      </w:r>
    </w:p>
    <w:p w:rsidR="00FA2403" w:rsidRPr="004A2FEE" w:rsidRDefault="00FA2403" w:rsidP="007B1D3A">
      <w:pPr>
        <w:spacing w:line="240" w:lineRule="auto"/>
        <w:rPr>
          <w:rFonts w:asciiTheme="minorHAnsi" w:hAnsiTheme="minorHAnsi"/>
        </w:rPr>
      </w:pPr>
      <w:r w:rsidRPr="004A2FEE">
        <w:rPr>
          <w:rFonts w:asciiTheme="minorHAnsi" w:hAnsiTheme="minorHAnsi"/>
          <w:b/>
          <w:color w:val="4F6228" w:themeColor="accent3" w:themeShade="80"/>
          <w:u w:val="single"/>
        </w:rPr>
        <w:t>Programa de Ingreso.</w:t>
      </w:r>
      <w:r w:rsidRPr="004A2FEE">
        <w:rPr>
          <w:rFonts w:asciiTheme="minorHAnsi" w:eastAsia="Perpetua" w:hAnsiTheme="minorHAnsi" w:cs="Arial"/>
          <w:iCs/>
          <w:color w:val="4F6228" w:themeColor="accent3" w:themeShade="80"/>
        </w:rPr>
        <w:t xml:space="preserve"> </w:t>
      </w:r>
      <w:r w:rsidRPr="004A2FEE">
        <w:rPr>
          <w:rFonts w:asciiTheme="minorHAnsi" w:hAnsiTheme="minorHAnsi"/>
        </w:rPr>
        <w:t xml:space="preserve">Esta área se desarrolla a través del Programa de Ingreso que atendiendo a la población a la cual se dirige, comprende dos tipos de cursos: </w:t>
      </w:r>
    </w:p>
    <w:p w:rsidR="00FA2403" w:rsidRPr="004A2FEE" w:rsidRDefault="00FA2403" w:rsidP="007B1D3A">
      <w:pPr>
        <w:spacing w:line="240" w:lineRule="auto"/>
        <w:rPr>
          <w:rFonts w:asciiTheme="minorHAnsi" w:hAnsiTheme="minorHAnsi" w:cs="Palatino Linotype"/>
          <w:color w:val="000000"/>
          <w:lang w:val="es-ES"/>
        </w:rPr>
      </w:pPr>
      <w:r w:rsidRPr="004A2FEE">
        <w:rPr>
          <w:rFonts w:asciiTheme="minorHAnsi" w:hAnsiTheme="minorHAnsi" w:cs="Palatino Linotype"/>
          <w:i/>
          <w:color w:val="000000"/>
          <w:lang w:val="es-ES"/>
        </w:rPr>
        <w:t>Cursos de Formación Judicial Inicial.</w:t>
      </w:r>
      <w:r w:rsidRPr="004A2FEE">
        <w:rPr>
          <w:rFonts w:asciiTheme="minorHAnsi" w:hAnsiTheme="minorHAnsi" w:cs="Palatino Linotype"/>
          <w:color w:val="000000"/>
          <w:lang w:val="es-ES"/>
        </w:rPr>
        <w:t xml:space="preserve"> De conformidad con el artículo 160 de la Ley 270 de 1996, tiene por finalidad formar profesional y científicamente al aspirante para el adecuado desempeño de la función judicial. A partir del año 2002, se realizan como parte de los procesos de selección por el sistema de carrera judicial de magistrados, jueces y empleados de las Altas Cortes, con efecto eliminatorio en la modalidad de curso-concurso.</w:t>
      </w:r>
    </w:p>
    <w:p w:rsidR="00FA2403" w:rsidRPr="004A2FEE" w:rsidRDefault="00FA2403" w:rsidP="007B1D3A">
      <w:pPr>
        <w:spacing w:line="240" w:lineRule="auto"/>
        <w:rPr>
          <w:rFonts w:asciiTheme="minorHAnsi" w:hAnsiTheme="minorHAnsi" w:cs="Palatino Linotype"/>
          <w:color w:val="000000"/>
          <w:lang w:val="es-ES"/>
        </w:rPr>
      </w:pPr>
      <w:r w:rsidRPr="004A2FEE">
        <w:rPr>
          <w:rFonts w:asciiTheme="minorHAnsi" w:hAnsiTheme="minorHAnsi" w:cs="Palatino Linotype"/>
          <w:i/>
          <w:color w:val="000000"/>
          <w:lang w:val="es-ES"/>
        </w:rPr>
        <w:t xml:space="preserve">Cursos de Inducción. </w:t>
      </w:r>
      <w:r w:rsidRPr="004A2FEE">
        <w:rPr>
          <w:rFonts w:asciiTheme="minorHAnsi" w:hAnsiTheme="minorHAnsi" w:cs="Palatino Linotype"/>
          <w:color w:val="000000"/>
          <w:lang w:val="es-ES"/>
        </w:rPr>
        <w:t>En cumplimiento de los artículos 176 del mismo estatuto, estos cursos se imparten para quienes ingresan por primera vez al servicio judicial, con el propósito de orientar a los nuevos servidores(as) de la Rama Judicial sobre los principios, organización y estructura de la administración judicial con el fin de contribuir a</w:t>
      </w:r>
      <w:r w:rsidR="0015386D">
        <w:rPr>
          <w:rFonts w:asciiTheme="minorHAnsi" w:hAnsiTheme="minorHAnsi" w:cs="Palatino Linotype"/>
          <w:color w:val="000000"/>
          <w:lang w:val="es-ES"/>
        </w:rPr>
        <w:t xml:space="preserve"> </w:t>
      </w:r>
      <w:r w:rsidRPr="004A2FEE">
        <w:rPr>
          <w:rFonts w:asciiTheme="minorHAnsi" w:hAnsiTheme="minorHAnsi" w:cs="Palatino Linotype"/>
          <w:color w:val="000000"/>
          <w:lang w:val="es-ES"/>
        </w:rPr>
        <w:t>fortalecer las competencias, habilidades de integración a los equipos de trabajo y reforzar el compromiso para el logro integral de los objetivos de la justicia.</w:t>
      </w:r>
    </w:p>
    <w:p w:rsidR="00223815" w:rsidRPr="00223815" w:rsidRDefault="00FA2403" w:rsidP="007B1D3A">
      <w:pPr>
        <w:spacing w:line="240" w:lineRule="auto"/>
        <w:rPr>
          <w:rFonts w:asciiTheme="minorHAnsi" w:hAnsiTheme="minorHAnsi"/>
          <w:b/>
          <w:color w:val="76923C" w:themeColor="accent3" w:themeShade="BF"/>
          <w:lang w:val="es-MX"/>
        </w:rPr>
      </w:pPr>
      <w:r w:rsidRPr="004A2FEE">
        <w:rPr>
          <w:rFonts w:asciiTheme="minorHAnsi" w:hAnsiTheme="minorHAnsi"/>
          <w:b/>
          <w:color w:val="76923C" w:themeColor="accent3" w:themeShade="BF"/>
          <w:lang w:val="es-MX"/>
        </w:rPr>
        <w:t>2. Área</w:t>
      </w:r>
      <w:r w:rsidR="007D6853" w:rsidRPr="004A2FEE">
        <w:rPr>
          <w:rFonts w:asciiTheme="minorHAnsi" w:hAnsiTheme="minorHAnsi"/>
          <w:b/>
          <w:color w:val="76923C" w:themeColor="accent3" w:themeShade="BF"/>
          <w:lang w:val="es-MX"/>
        </w:rPr>
        <w:t xml:space="preserve"> de Formación Judicial Continua</w:t>
      </w:r>
    </w:p>
    <w:p w:rsidR="00223815" w:rsidRPr="004A2FEE" w:rsidRDefault="00223815" w:rsidP="007B1D3A">
      <w:pPr>
        <w:spacing w:line="240" w:lineRule="auto"/>
        <w:rPr>
          <w:rFonts w:asciiTheme="minorHAnsi" w:hAnsiTheme="minorHAnsi"/>
          <w:b/>
          <w:color w:val="76923C" w:themeColor="accent3" w:themeShade="BF"/>
          <w:lang w:val="es-MX"/>
        </w:rPr>
      </w:pPr>
      <w:r>
        <w:rPr>
          <w:noProof/>
          <w:lang w:val="es-ES" w:eastAsia="es-ES"/>
        </w:rPr>
        <w:drawing>
          <wp:inline distT="0" distB="0" distL="0" distR="0">
            <wp:extent cx="4967939" cy="1748375"/>
            <wp:effectExtent l="152400" t="152400" r="366395" b="366395"/>
            <wp:docPr id="51" name="Imagen 51" descr="http://ejrlb.com/sites/default/files/noticiasimages/Noticia%20cerem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jrlb.com/sites/default/files/noticiasimages/Noticia%20ceremonia.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826" t="1875" r="20207" b="1"/>
                    <a:stretch/>
                  </pic:blipFill>
                  <pic:spPr bwMode="auto">
                    <a:xfrm>
                      <a:off x="0" y="0"/>
                      <a:ext cx="5018430" cy="17661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A2403" w:rsidRPr="004A2FEE" w:rsidRDefault="00FA2403" w:rsidP="007B1D3A">
      <w:pPr>
        <w:spacing w:line="240" w:lineRule="auto"/>
        <w:rPr>
          <w:rFonts w:asciiTheme="minorHAnsi" w:hAnsiTheme="minorHAnsi"/>
        </w:rPr>
      </w:pPr>
      <w:r w:rsidRPr="004A2FEE">
        <w:rPr>
          <w:rFonts w:asciiTheme="minorHAnsi" w:hAnsiTheme="minorHAnsi"/>
        </w:rPr>
        <w:t xml:space="preserve">Se ofrecen a las y los servidores judiciales programas de formación básica y especializada orientados a la profundización y actualización en las materias propias de las correspondientes </w:t>
      </w:r>
      <w:r w:rsidR="00915CC5" w:rsidRPr="004A2FEE">
        <w:rPr>
          <w:rFonts w:asciiTheme="minorHAnsi" w:hAnsiTheme="minorHAnsi"/>
        </w:rPr>
        <w:t>jurisdicciones y especialidades.</w:t>
      </w:r>
    </w:p>
    <w:p w:rsidR="00915CC5" w:rsidRPr="004A2FEE" w:rsidRDefault="00915CC5" w:rsidP="007B1D3A">
      <w:pPr>
        <w:spacing w:line="240" w:lineRule="auto"/>
        <w:rPr>
          <w:rFonts w:asciiTheme="minorHAnsi" w:hAnsiTheme="minorHAnsi"/>
        </w:rPr>
      </w:pPr>
      <w:r w:rsidRPr="004A2FEE">
        <w:rPr>
          <w:rFonts w:asciiTheme="minorHAnsi" w:hAnsiTheme="minorHAnsi"/>
        </w:rPr>
        <w:t xml:space="preserve">La referida formación continua, propende por la apropiación de los conocimientos adquiridos, reforzando en las temáticas fundamentales para el buen desempeño de la función judicial, llevando </w:t>
      </w:r>
      <w:r w:rsidRPr="004A2FEE">
        <w:rPr>
          <w:rFonts w:asciiTheme="minorHAnsi" w:hAnsiTheme="minorHAnsi"/>
        </w:rPr>
        <w:lastRenderedPageBreak/>
        <w:t xml:space="preserve">a la práctica los casos paradigmáticos y que son motivo de controversia, todo ello se realizará en cada una de las mesas de trabajo de las diferentes especialidades. </w:t>
      </w:r>
    </w:p>
    <w:p w:rsidR="00FA2403" w:rsidRPr="004A2FEE" w:rsidRDefault="00FA2403" w:rsidP="007B1D3A">
      <w:pPr>
        <w:spacing w:line="240" w:lineRule="auto"/>
        <w:rPr>
          <w:rFonts w:asciiTheme="minorHAnsi" w:hAnsiTheme="minorHAnsi"/>
        </w:rPr>
      </w:pPr>
      <w:r w:rsidRPr="004A2FEE">
        <w:rPr>
          <w:rFonts w:asciiTheme="minorHAnsi" w:hAnsiTheme="minorHAnsi"/>
          <w:b/>
          <w:color w:val="4F6228" w:themeColor="accent3" w:themeShade="80"/>
        </w:rPr>
        <w:t>Programa de Formación Básica</w:t>
      </w:r>
      <w:r w:rsidRPr="004A2FEE">
        <w:rPr>
          <w:rFonts w:asciiTheme="minorHAnsi" w:hAnsiTheme="minorHAnsi"/>
          <w:color w:val="4F6228" w:themeColor="accent3" w:themeShade="80"/>
        </w:rPr>
        <w:t xml:space="preserve">. </w:t>
      </w:r>
      <w:r w:rsidRPr="004A2FEE">
        <w:rPr>
          <w:rFonts w:asciiTheme="minorHAnsi" w:hAnsiTheme="minorHAnsi"/>
        </w:rPr>
        <w:t>Con el propósito de contribuir a resolver la problemática propia de la respectiva jurisdicción o especialidad, se estudian los casos de la práctica judicial, la jurisprudencia y se desarrollan las distintas estrategias pedagógicas con apoyo en los módulos de formación básica debidamente aplicados al procedimiento y el derecho material correspondientes.</w:t>
      </w:r>
    </w:p>
    <w:p w:rsidR="00FA2403" w:rsidRPr="004A2FEE" w:rsidRDefault="00FA2403" w:rsidP="007B1D3A">
      <w:pPr>
        <w:spacing w:line="240" w:lineRule="auto"/>
        <w:rPr>
          <w:rFonts w:asciiTheme="minorHAnsi" w:hAnsiTheme="minorHAnsi"/>
        </w:rPr>
      </w:pPr>
      <w:r w:rsidRPr="004A2FEE">
        <w:rPr>
          <w:rFonts w:asciiTheme="minorHAnsi" w:hAnsiTheme="minorHAnsi"/>
          <w:b/>
          <w:color w:val="4F6228" w:themeColor="accent3" w:themeShade="80"/>
        </w:rPr>
        <w:t xml:space="preserve">Programa de Formación Especializada. </w:t>
      </w:r>
      <w:r w:rsidRPr="004A2FEE">
        <w:rPr>
          <w:rFonts w:asciiTheme="minorHAnsi" w:hAnsiTheme="minorHAnsi"/>
        </w:rPr>
        <w:t>Se ofrecen a los servidores y servidoras judiciales, según la especialidad en la cual presten sus servicios, programas orientados a la profundización en las materias de competencia del respectivo despacho. Las temáticas se caracterizan por un alto grado de flexibilidad que les permite evolucionar rápidamente de tal manera que, a partir de la evaluación y priorización permanentes, la programación se ajuste anualmente en función de las necesidades de la Rama Judicial.</w:t>
      </w:r>
    </w:p>
    <w:p w:rsidR="00851A5A" w:rsidRDefault="00FA2403" w:rsidP="007B1D3A">
      <w:pPr>
        <w:spacing w:line="240" w:lineRule="auto"/>
        <w:rPr>
          <w:rFonts w:asciiTheme="minorHAnsi" w:hAnsiTheme="minorHAnsi" w:cs="FuturaBT-Bold"/>
          <w:b/>
          <w:bCs/>
          <w:color w:val="4F6228" w:themeColor="accent3" w:themeShade="80"/>
          <w:lang w:val="es-MX"/>
        </w:rPr>
      </w:pPr>
      <w:r w:rsidRPr="004A2FEE">
        <w:rPr>
          <w:rFonts w:asciiTheme="minorHAnsi" w:hAnsiTheme="minorHAnsi"/>
          <w:b/>
          <w:color w:val="4F6228" w:themeColor="accent3" w:themeShade="80"/>
        </w:rPr>
        <w:t>Programa de Actualización</w:t>
      </w:r>
      <w:r w:rsidRPr="004A2FEE">
        <w:rPr>
          <w:rFonts w:asciiTheme="minorHAnsi" w:hAnsiTheme="minorHAnsi" w:cs="FuturaBT-Bold"/>
          <w:b/>
          <w:bCs/>
          <w:color w:val="4F6228" w:themeColor="accent3" w:themeShade="80"/>
          <w:lang w:val="es-MX"/>
        </w:rPr>
        <w:t xml:space="preserve"> </w:t>
      </w:r>
    </w:p>
    <w:p w:rsidR="00FA2403" w:rsidRPr="004A2FEE" w:rsidRDefault="00FA2403" w:rsidP="007B1D3A">
      <w:pPr>
        <w:spacing w:line="240" w:lineRule="auto"/>
        <w:rPr>
          <w:rFonts w:asciiTheme="minorHAnsi" w:hAnsiTheme="minorHAnsi"/>
        </w:rPr>
      </w:pPr>
      <w:r w:rsidRPr="004A2FEE">
        <w:rPr>
          <w:rFonts w:asciiTheme="minorHAnsi" w:hAnsiTheme="minorHAnsi"/>
        </w:rPr>
        <w:t>Este programa tiene por objeto la información ágil sobre las novedades legislativas, jurisprudenciales o doctrinarias, así como fomentar el intercambio con otros sistemas jurídicos y judiciales. Se desarrolla en tres planos principales: jornadas académicas en temas específicos; congresos nacionales e internacionales y encuentros de las jurisdicciones como espacios para el conocimiento y aplicación de la jurisprudencia nacional.</w:t>
      </w:r>
    </w:p>
    <w:p w:rsidR="00851A5A" w:rsidRDefault="00343297" w:rsidP="007B1D3A">
      <w:pPr>
        <w:spacing w:line="240" w:lineRule="auto"/>
        <w:rPr>
          <w:rFonts w:asciiTheme="minorHAnsi" w:hAnsiTheme="minorHAnsi" w:cs="FuturaBT-Bold"/>
          <w:b/>
          <w:bCs/>
          <w:color w:val="4F6228" w:themeColor="accent3" w:themeShade="80"/>
          <w:lang w:val="es-MX"/>
        </w:rPr>
      </w:pPr>
      <w:r w:rsidRPr="004A2FEE">
        <w:rPr>
          <w:rFonts w:asciiTheme="minorHAnsi" w:hAnsiTheme="minorHAnsi"/>
          <w:b/>
          <w:color w:val="4F6228" w:themeColor="accent3" w:themeShade="80"/>
        </w:rPr>
        <w:t>P</w:t>
      </w:r>
      <w:r w:rsidR="00FA2403" w:rsidRPr="004A2FEE">
        <w:rPr>
          <w:rFonts w:asciiTheme="minorHAnsi" w:hAnsiTheme="minorHAnsi"/>
          <w:b/>
          <w:color w:val="4F6228" w:themeColor="accent3" w:themeShade="80"/>
        </w:rPr>
        <w:t>rograma de Programa Desarrollo Curricular y Docente</w:t>
      </w:r>
      <w:r w:rsidR="00FA2403" w:rsidRPr="004A2FEE">
        <w:rPr>
          <w:rFonts w:asciiTheme="minorHAnsi" w:hAnsiTheme="minorHAnsi" w:cs="FuturaBT-Bold"/>
          <w:b/>
          <w:bCs/>
          <w:color w:val="4F6228" w:themeColor="accent3" w:themeShade="80"/>
          <w:lang w:val="es-MX"/>
        </w:rPr>
        <w:t xml:space="preserve"> </w:t>
      </w:r>
    </w:p>
    <w:p w:rsidR="00FA2403" w:rsidRPr="004A2FEE" w:rsidRDefault="00FA2403" w:rsidP="007B1D3A">
      <w:pPr>
        <w:spacing w:line="240" w:lineRule="auto"/>
        <w:rPr>
          <w:rFonts w:asciiTheme="minorHAnsi" w:hAnsiTheme="minorHAnsi" w:cs="Palatino Linotype"/>
        </w:rPr>
      </w:pPr>
      <w:r w:rsidRPr="004A2FEE">
        <w:rPr>
          <w:rFonts w:asciiTheme="minorHAnsi" w:hAnsiTheme="minorHAnsi" w:cs="Palatino Linotype"/>
        </w:rPr>
        <w:t xml:space="preserve">La coordinación del diseño, ejecución y evaluación de los programas de la Escuela sólo es posible con el apoyo de los Comités y Grupos Seccionales de Apoyo ya que los programas tienen cobertura nacional y </w:t>
      </w:r>
      <w:proofErr w:type="gramStart"/>
      <w:r w:rsidRPr="004A2FEE">
        <w:rPr>
          <w:rFonts w:asciiTheme="minorHAnsi" w:hAnsiTheme="minorHAnsi" w:cs="Palatino Linotype"/>
        </w:rPr>
        <w:t>se  imparten</w:t>
      </w:r>
      <w:proofErr w:type="gramEnd"/>
      <w:r w:rsidRPr="004A2FEE">
        <w:rPr>
          <w:rFonts w:asciiTheme="minorHAnsi" w:hAnsiTheme="minorHAnsi" w:cs="Palatino Linotype"/>
        </w:rPr>
        <w:t xml:space="preserve"> en más de 40 sedes en todo el país. El desarrollo de este proceso tiene lugar a través de Los siguientes proyectos:</w:t>
      </w:r>
    </w:p>
    <w:p w:rsidR="00FA2403" w:rsidRPr="004A2FEE" w:rsidRDefault="00FA2403" w:rsidP="007B1D3A">
      <w:pPr>
        <w:pStyle w:val="Prrafodelista"/>
        <w:numPr>
          <w:ilvl w:val="0"/>
          <w:numId w:val="21"/>
        </w:numPr>
        <w:spacing w:line="240" w:lineRule="auto"/>
        <w:rPr>
          <w:rFonts w:asciiTheme="minorHAnsi" w:eastAsia="Calibri" w:hAnsiTheme="minorHAnsi" w:cs="Palatino Linotype"/>
          <w:color w:val="auto"/>
          <w:sz w:val="22"/>
          <w:szCs w:val="22"/>
          <w:lang w:val="es-CO"/>
        </w:rPr>
      </w:pPr>
      <w:r w:rsidRPr="004A2FEE">
        <w:rPr>
          <w:rFonts w:asciiTheme="minorHAnsi" w:eastAsia="Calibri" w:hAnsiTheme="minorHAnsi" w:cs="Palatino Linotype"/>
          <w:color w:val="auto"/>
          <w:sz w:val="22"/>
          <w:szCs w:val="22"/>
          <w:lang w:val="es-CO"/>
        </w:rPr>
        <w:t>Construcción del Conocimiento: Diseño Curricular</w:t>
      </w:r>
    </w:p>
    <w:p w:rsidR="00FA2403" w:rsidRPr="004A2FEE" w:rsidRDefault="00FA2403" w:rsidP="007B1D3A">
      <w:pPr>
        <w:pStyle w:val="Prrafodelista"/>
        <w:numPr>
          <w:ilvl w:val="0"/>
          <w:numId w:val="21"/>
        </w:numPr>
        <w:spacing w:line="240" w:lineRule="auto"/>
        <w:rPr>
          <w:rFonts w:asciiTheme="minorHAnsi" w:eastAsia="Calibri" w:hAnsiTheme="minorHAnsi" w:cs="Palatino Linotype"/>
          <w:color w:val="auto"/>
          <w:sz w:val="22"/>
          <w:szCs w:val="22"/>
          <w:lang w:val="es-CO"/>
        </w:rPr>
      </w:pPr>
      <w:r w:rsidRPr="004A2FEE">
        <w:rPr>
          <w:rFonts w:asciiTheme="minorHAnsi" w:eastAsia="Calibri" w:hAnsiTheme="minorHAnsi" w:cs="Palatino Linotype"/>
          <w:color w:val="auto"/>
          <w:sz w:val="22"/>
          <w:szCs w:val="22"/>
          <w:lang w:val="es-CO"/>
        </w:rPr>
        <w:t>Desarrollo Docente: Fortalecimiento y Actualización Red de Formadores(as) Judiciales</w:t>
      </w:r>
    </w:p>
    <w:p w:rsidR="00FA2403" w:rsidRPr="004A2FEE" w:rsidRDefault="00FA2403" w:rsidP="007B1D3A">
      <w:pPr>
        <w:pStyle w:val="Prrafodelista"/>
        <w:numPr>
          <w:ilvl w:val="0"/>
          <w:numId w:val="21"/>
        </w:numPr>
        <w:spacing w:line="240" w:lineRule="auto"/>
        <w:rPr>
          <w:rFonts w:asciiTheme="minorHAnsi" w:eastAsia="Calibri" w:hAnsiTheme="minorHAnsi" w:cs="Palatino Linotype"/>
          <w:color w:val="auto"/>
          <w:sz w:val="22"/>
          <w:szCs w:val="22"/>
          <w:lang w:val="es-CO"/>
        </w:rPr>
      </w:pPr>
      <w:r w:rsidRPr="004A2FEE">
        <w:rPr>
          <w:rFonts w:asciiTheme="minorHAnsi" w:eastAsia="Calibri" w:hAnsiTheme="minorHAnsi" w:cs="Palatino Linotype"/>
          <w:color w:val="auto"/>
          <w:sz w:val="22"/>
          <w:szCs w:val="22"/>
          <w:lang w:val="es-CO"/>
        </w:rPr>
        <w:t>Coordinación Zonal y Distrital-Comités Académicos y Grupos Seccionales de Apoyo.</w:t>
      </w:r>
    </w:p>
    <w:p w:rsidR="00A124F3" w:rsidRPr="004A2FEE" w:rsidRDefault="00A124F3" w:rsidP="007B1D3A">
      <w:pPr>
        <w:pStyle w:val="Prrafodelista"/>
        <w:spacing w:line="240" w:lineRule="auto"/>
        <w:ind w:left="720"/>
        <w:rPr>
          <w:rFonts w:asciiTheme="minorHAnsi" w:hAnsiTheme="minorHAnsi"/>
          <w:sz w:val="22"/>
          <w:szCs w:val="22"/>
        </w:rPr>
      </w:pPr>
    </w:p>
    <w:p w:rsidR="00851A5A" w:rsidRDefault="00FA2403" w:rsidP="007B1D3A">
      <w:pPr>
        <w:spacing w:line="240" w:lineRule="auto"/>
        <w:rPr>
          <w:rFonts w:asciiTheme="minorHAnsi" w:hAnsiTheme="minorHAnsi" w:cs="FuturaBT-Bold"/>
          <w:b/>
          <w:bCs/>
          <w:color w:val="4F6228" w:themeColor="accent3" w:themeShade="80"/>
          <w:lang w:val="es-MX"/>
        </w:rPr>
      </w:pPr>
      <w:r w:rsidRPr="004A2FEE">
        <w:rPr>
          <w:rFonts w:asciiTheme="minorHAnsi" w:hAnsiTheme="minorHAnsi"/>
          <w:b/>
          <w:color w:val="4F6228" w:themeColor="accent3" w:themeShade="80"/>
        </w:rPr>
        <w:t>Programa Investigación Académica Aplicada</w:t>
      </w:r>
      <w:r w:rsidR="00E0501A" w:rsidRPr="004A2FEE">
        <w:rPr>
          <w:rFonts w:asciiTheme="minorHAnsi" w:hAnsiTheme="minorHAnsi"/>
          <w:b/>
          <w:color w:val="4F6228" w:themeColor="accent3" w:themeShade="80"/>
        </w:rPr>
        <w:t xml:space="preserve"> </w:t>
      </w:r>
    </w:p>
    <w:p w:rsidR="00C773A8" w:rsidRDefault="00C773A8" w:rsidP="007B1D3A">
      <w:pPr>
        <w:spacing w:after="0" w:line="240" w:lineRule="auto"/>
        <w:rPr>
          <w:rFonts w:asciiTheme="minorHAnsi" w:hAnsiTheme="minorHAnsi"/>
        </w:rPr>
      </w:pPr>
    </w:p>
    <w:p w:rsidR="00C773A8" w:rsidRDefault="00C773A8" w:rsidP="007B1D3A">
      <w:pPr>
        <w:spacing w:after="0" w:line="240" w:lineRule="auto"/>
        <w:rPr>
          <w:rFonts w:asciiTheme="minorHAnsi" w:hAnsiTheme="minorHAnsi"/>
          <w:snapToGrid w:val="0"/>
        </w:rPr>
      </w:pPr>
      <w:r>
        <w:rPr>
          <w:rFonts w:asciiTheme="minorHAnsi" w:hAnsiTheme="minorHAnsi"/>
          <w:snapToGrid w:val="0"/>
        </w:rPr>
        <w:t>L</w:t>
      </w:r>
      <w:r w:rsidRPr="00C773A8">
        <w:rPr>
          <w:rFonts w:asciiTheme="minorHAnsi" w:hAnsiTheme="minorHAnsi"/>
          <w:snapToGrid w:val="0"/>
        </w:rPr>
        <w:t>a investigación socio-jurídica, como investigación</w:t>
      </w:r>
      <w:r>
        <w:rPr>
          <w:rFonts w:asciiTheme="minorHAnsi" w:hAnsiTheme="minorHAnsi"/>
          <w:snapToGrid w:val="0"/>
        </w:rPr>
        <w:t xml:space="preserve"> </w:t>
      </w:r>
      <w:r w:rsidRPr="00C773A8">
        <w:rPr>
          <w:rFonts w:asciiTheme="minorHAnsi" w:hAnsiTheme="minorHAnsi"/>
          <w:snapToGrid w:val="0"/>
        </w:rPr>
        <w:t>aplicada, es la que resulta adecuada para implementar un programa de investigación judicial</w:t>
      </w:r>
      <w:r>
        <w:rPr>
          <w:rFonts w:asciiTheme="minorHAnsi" w:hAnsiTheme="minorHAnsi"/>
          <w:snapToGrid w:val="0"/>
        </w:rPr>
        <w:t xml:space="preserve">, </w:t>
      </w:r>
      <w:r w:rsidRPr="00C773A8">
        <w:rPr>
          <w:rFonts w:asciiTheme="minorHAnsi" w:hAnsiTheme="minorHAnsi"/>
          <w:snapToGrid w:val="0"/>
        </w:rPr>
        <w:t>cuyo objeto sea la identificación de problemas en la prestación del servicio de la Administración de</w:t>
      </w:r>
      <w:r>
        <w:rPr>
          <w:rFonts w:asciiTheme="minorHAnsi" w:hAnsiTheme="minorHAnsi"/>
          <w:snapToGrid w:val="0"/>
        </w:rPr>
        <w:t xml:space="preserve"> </w:t>
      </w:r>
      <w:r w:rsidRPr="00C773A8">
        <w:rPr>
          <w:rFonts w:asciiTheme="minorHAnsi" w:hAnsiTheme="minorHAnsi"/>
          <w:snapToGrid w:val="0"/>
        </w:rPr>
        <w:t>Justicia, y cuya finalidad se encamine a proponer soluciones a los actores que tienen la atribución</w:t>
      </w:r>
      <w:r>
        <w:rPr>
          <w:rFonts w:asciiTheme="minorHAnsi" w:hAnsiTheme="minorHAnsi"/>
          <w:snapToGrid w:val="0"/>
        </w:rPr>
        <w:t xml:space="preserve"> </w:t>
      </w:r>
      <w:r w:rsidRPr="00C773A8">
        <w:rPr>
          <w:rFonts w:asciiTheme="minorHAnsi" w:hAnsiTheme="minorHAnsi"/>
          <w:snapToGrid w:val="0"/>
        </w:rPr>
        <w:t>de promover las reformas normativas y de conseguir y asignar los recursos para su</w:t>
      </w:r>
      <w:r>
        <w:rPr>
          <w:rFonts w:asciiTheme="minorHAnsi" w:hAnsiTheme="minorHAnsi"/>
          <w:snapToGrid w:val="0"/>
        </w:rPr>
        <w:t xml:space="preserve"> </w:t>
      </w:r>
      <w:r w:rsidRPr="00C773A8">
        <w:rPr>
          <w:rFonts w:asciiTheme="minorHAnsi" w:hAnsiTheme="minorHAnsi"/>
          <w:snapToGrid w:val="0"/>
        </w:rPr>
        <w:t>implementación, en la medida en que su utilidad radica en la posibilidad que ofrece para analizarla eficacia del orden normativo vigente, como medio de solución de problemas sociales concretos</w:t>
      </w:r>
      <w:r>
        <w:rPr>
          <w:rFonts w:asciiTheme="minorHAnsi" w:hAnsiTheme="minorHAnsi"/>
          <w:snapToGrid w:val="0"/>
        </w:rPr>
        <w:t xml:space="preserve"> </w:t>
      </w:r>
      <w:r w:rsidRPr="00C773A8">
        <w:rPr>
          <w:rFonts w:asciiTheme="minorHAnsi" w:hAnsiTheme="minorHAnsi"/>
          <w:snapToGrid w:val="0"/>
        </w:rPr>
        <w:t>y para señalar los nuevos contenidos de dicho orden frente a los requerimientos del camino social.</w:t>
      </w:r>
    </w:p>
    <w:p w:rsidR="00C773A8" w:rsidRPr="00C773A8" w:rsidRDefault="00C773A8" w:rsidP="007B1D3A">
      <w:pPr>
        <w:spacing w:after="0" w:line="240" w:lineRule="auto"/>
        <w:rPr>
          <w:rFonts w:asciiTheme="minorHAnsi" w:hAnsiTheme="minorHAnsi"/>
          <w:snapToGrid w:val="0"/>
        </w:rPr>
      </w:pPr>
    </w:p>
    <w:p w:rsidR="00C773A8" w:rsidRDefault="00C773A8" w:rsidP="007B1D3A">
      <w:pPr>
        <w:spacing w:after="0" w:line="240" w:lineRule="auto"/>
        <w:rPr>
          <w:rFonts w:asciiTheme="minorHAnsi" w:hAnsiTheme="minorHAnsi"/>
          <w:snapToGrid w:val="0"/>
        </w:rPr>
      </w:pPr>
      <w:r w:rsidRPr="00C773A8">
        <w:rPr>
          <w:rFonts w:asciiTheme="minorHAnsi" w:hAnsiTheme="minorHAnsi"/>
          <w:snapToGrid w:val="0"/>
        </w:rPr>
        <w:lastRenderedPageBreak/>
        <w:t>Ello resulta ser así porque a través de la investigación socio-jurídica se puede comprender y</w:t>
      </w:r>
      <w:r>
        <w:rPr>
          <w:rFonts w:asciiTheme="minorHAnsi" w:hAnsiTheme="minorHAnsi"/>
          <w:snapToGrid w:val="0"/>
        </w:rPr>
        <w:t xml:space="preserve"> </w:t>
      </w:r>
      <w:r w:rsidRPr="00C773A8">
        <w:rPr>
          <w:rFonts w:asciiTheme="minorHAnsi" w:hAnsiTheme="minorHAnsi"/>
          <w:snapToGrid w:val="0"/>
        </w:rPr>
        <w:t>explicar el fenómeno que es objeto de estudio, y no únicamente describirlo, por lo cual el</w:t>
      </w:r>
      <w:r>
        <w:rPr>
          <w:rFonts w:asciiTheme="minorHAnsi" w:hAnsiTheme="minorHAnsi"/>
          <w:snapToGrid w:val="0"/>
        </w:rPr>
        <w:t xml:space="preserve"> </w:t>
      </w:r>
      <w:r w:rsidRPr="00C773A8">
        <w:rPr>
          <w:rFonts w:asciiTheme="minorHAnsi" w:hAnsiTheme="minorHAnsi"/>
          <w:snapToGrid w:val="0"/>
        </w:rPr>
        <w:t>entendimiento de su racionalidad y no solamente de su causalidad, hace posible llegar a la</w:t>
      </w:r>
      <w:r>
        <w:rPr>
          <w:rFonts w:asciiTheme="minorHAnsi" w:hAnsiTheme="minorHAnsi"/>
          <w:snapToGrid w:val="0"/>
        </w:rPr>
        <w:t xml:space="preserve"> </w:t>
      </w:r>
      <w:r w:rsidRPr="00C773A8">
        <w:rPr>
          <w:rFonts w:asciiTheme="minorHAnsi" w:hAnsiTheme="minorHAnsi"/>
          <w:snapToGrid w:val="0"/>
        </w:rPr>
        <w:t>formulación de soluciones al problema investigado, que en este caso es de naturaleza práctica.</w:t>
      </w:r>
      <w:r w:rsidRPr="00C773A8">
        <w:rPr>
          <w:rFonts w:asciiTheme="minorHAnsi" w:hAnsiTheme="minorHAnsi"/>
          <w:snapToGrid w:val="0"/>
        </w:rPr>
        <w:cr/>
      </w:r>
    </w:p>
    <w:p w:rsidR="00A7224A" w:rsidRDefault="00A7224A" w:rsidP="007B1D3A">
      <w:pPr>
        <w:spacing w:after="0" w:line="240" w:lineRule="auto"/>
        <w:rPr>
          <w:rFonts w:asciiTheme="minorHAnsi" w:hAnsiTheme="minorHAnsi"/>
        </w:rPr>
      </w:pPr>
      <w:r>
        <w:rPr>
          <w:rFonts w:asciiTheme="minorHAnsi" w:hAnsiTheme="minorHAnsi"/>
          <w:snapToGrid w:val="0"/>
        </w:rPr>
        <w:t xml:space="preserve">Conforme a lo anterior, este programa tiene como objetivo, </w:t>
      </w:r>
      <w:r w:rsidRPr="004A2FEE">
        <w:rPr>
          <w:rFonts w:asciiTheme="minorHAnsi" w:hAnsiTheme="minorHAnsi"/>
        </w:rPr>
        <w:t>desarrollar y consolidar institucionalmente espacios de investigación académica, reflexión y construcción de conocimiento para y desde los funcionarios (as) y empleados (as) judiciales, que contribuya, a partir del contexto jurídico y social y del principio de autonomía judicial, a mejorar, actualizar, complementar o proponer programas dentro del Plan de Formación y Capacitación de la Rama Judicial y perfeccionar así, la labor de los servidores (as) dentro de la administración de justicia.</w:t>
      </w:r>
    </w:p>
    <w:p w:rsidR="00C773A8" w:rsidRDefault="00C773A8" w:rsidP="007B1D3A">
      <w:pPr>
        <w:spacing w:line="240" w:lineRule="auto"/>
        <w:rPr>
          <w:rFonts w:asciiTheme="minorHAnsi" w:hAnsiTheme="minorHAnsi"/>
          <w:snapToGrid w:val="0"/>
        </w:rPr>
      </w:pPr>
    </w:p>
    <w:p w:rsidR="000F0C41" w:rsidRDefault="00596ED9" w:rsidP="007B1D3A">
      <w:pPr>
        <w:spacing w:line="240" w:lineRule="auto"/>
        <w:rPr>
          <w:rFonts w:asciiTheme="minorHAnsi" w:hAnsiTheme="minorHAnsi"/>
          <w:b/>
          <w:color w:val="4F6228" w:themeColor="accent3" w:themeShade="80"/>
        </w:rPr>
      </w:pPr>
      <w:r>
        <w:rPr>
          <w:rFonts w:asciiTheme="minorHAnsi" w:hAnsiTheme="minorHAnsi"/>
          <w:b/>
          <w:color w:val="4F6228" w:themeColor="accent3" w:themeShade="80"/>
        </w:rPr>
        <w:t xml:space="preserve">Programa de </w:t>
      </w:r>
      <w:r w:rsidRPr="004A2FEE">
        <w:rPr>
          <w:rFonts w:asciiTheme="minorHAnsi" w:hAnsiTheme="minorHAnsi"/>
          <w:b/>
          <w:color w:val="4F6228" w:themeColor="accent3" w:themeShade="80"/>
        </w:rPr>
        <w:t>Proyección Social</w:t>
      </w:r>
    </w:p>
    <w:p w:rsidR="000F0C41" w:rsidRPr="000F0C41" w:rsidRDefault="000F0C41" w:rsidP="007B1D3A">
      <w:pPr>
        <w:spacing w:after="0" w:line="240" w:lineRule="auto"/>
        <w:rPr>
          <w:rFonts w:asciiTheme="minorHAnsi" w:hAnsiTheme="minorHAnsi"/>
          <w:lang w:eastAsia="ar-SA"/>
        </w:rPr>
      </w:pPr>
      <w:r w:rsidRPr="000F0C41">
        <w:rPr>
          <w:rFonts w:asciiTheme="minorHAnsi" w:hAnsiTheme="minorHAnsi"/>
          <w:lang w:eastAsia="ar-SA"/>
        </w:rPr>
        <w:t>Actualmente con la Proyecci</w:t>
      </w:r>
      <w:r w:rsidR="00DC3B7D">
        <w:rPr>
          <w:rFonts w:asciiTheme="minorHAnsi" w:hAnsiTheme="minorHAnsi"/>
          <w:lang w:eastAsia="ar-SA"/>
        </w:rPr>
        <w:t xml:space="preserve">ón Social de la EJRLB se busca </w:t>
      </w:r>
      <w:r w:rsidRPr="000F0C41">
        <w:rPr>
          <w:rFonts w:asciiTheme="minorHAnsi" w:hAnsiTheme="minorHAnsi"/>
          <w:lang w:eastAsia="ar-SA"/>
        </w:rPr>
        <w:t>proveer un espacio para que todos los</w:t>
      </w:r>
      <w:r>
        <w:rPr>
          <w:rFonts w:asciiTheme="minorHAnsi" w:hAnsiTheme="minorHAnsi"/>
          <w:lang w:eastAsia="ar-SA"/>
        </w:rPr>
        <w:t xml:space="preserve"> </w:t>
      </w:r>
      <w:r w:rsidRPr="000F0C41">
        <w:rPr>
          <w:rFonts w:asciiTheme="minorHAnsi" w:hAnsiTheme="minorHAnsi"/>
          <w:lang w:eastAsia="ar-SA"/>
        </w:rPr>
        <w:t>intervinientes en la Administración de Justicia cuenten con herramientas para el mejoramiento</w:t>
      </w:r>
      <w:r>
        <w:rPr>
          <w:rFonts w:asciiTheme="minorHAnsi" w:hAnsiTheme="minorHAnsi"/>
          <w:lang w:eastAsia="ar-SA"/>
        </w:rPr>
        <w:t xml:space="preserve"> </w:t>
      </w:r>
      <w:r w:rsidRPr="000F0C41">
        <w:rPr>
          <w:rFonts w:asciiTheme="minorHAnsi" w:hAnsiTheme="minorHAnsi"/>
          <w:lang w:eastAsia="ar-SA"/>
        </w:rPr>
        <w:t>permanente de</w:t>
      </w:r>
      <w:r w:rsidR="00DC3B7D">
        <w:rPr>
          <w:rFonts w:asciiTheme="minorHAnsi" w:hAnsiTheme="minorHAnsi"/>
          <w:lang w:eastAsia="ar-SA"/>
        </w:rPr>
        <w:t xml:space="preserve"> sus competencias profesionales, es decir, </w:t>
      </w:r>
      <w:r w:rsidRPr="000F0C41">
        <w:rPr>
          <w:rFonts w:asciiTheme="minorHAnsi" w:hAnsiTheme="minorHAnsi"/>
          <w:lang w:eastAsia="ar-SA"/>
        </w:rPr>
        <w:t>g</w:t>
      </w:r>
      <w:r>
        <w:rPr>
          <w:rFonts w:asciiTheme="minorHAnsi" w:hAnsiTheme="minorHAnsi"/>
          <w:lang w:eastAsia="ar-SA"/>
        </w:rPr>
        <w:t xml:space="preserve">enerar un mayor acercamiento de </w:t>
      </w:r>
      <w:r w:rsidRPr="000F0C41">
        <w:rPr>
          <w:rFonts w:asciiTheme="minorHAnsi" w:hAnsiTheme="minorHAnsi"/>
          <w:lang w:eastAsia="ar-SA"/>
        </w:rPr>
        <w:t>las comunidades del país a la justicia, y unas estrategias para logra</w:t>
      </w:r>
      <w:r w:rsidR="00DC3B7D">
        <w:rPr>
          <w:rFonts w:asciiTheme="minorHAnsi" w:hAnsiTheme="minorHAnsi"/>
          <w:lang w:eastAsia="ar-SA"/>
        </w:rPr>
        <w:t>r dichos objetivos</w:t>
      </w:r>
      <w:r>
        <w:rPr>
          <w:rFonts w:asciiTheme="minorHAnsi" w:hAnsiTheme="minorHAnsi"/>
          <w:lang w:eastAsia="ar-SA"/>
        </w:rPr>
        <w:t xml:space="preserve">. Así las </w:t>
      </w:r>
      <w:r w:rsidRPr="000F0C41">
        <w:rPr>
          <w:rFonts w:asciiTheme="minorHAnsi" w:hAnsiTheme="minorHAnsi"/>
          <w:lang w:eastAsia="ar-SA"/>
        </w:rPr>
        <w:t>cosas,</w:t>
      </w:r>
      <w:r w:rsidR="00DC3B7D">
        <w:rPr>
          <w:rFonts w:asciiTheme="minorHAnsi" w:hAnsiTheme="minorHAnsi"/>
          <w:lang w:eastAsia="ar-SA"/>
        </w:rPr>
        <w:t xml:space="preserve"> </w:t>
      </w:r>
      <w:r w:rsidRPr="000F0C41">
        <w:rPr>
          <w:rFonts w:asciiTheme="minorHAnsi" w:hAnsiTheme="minorHAnsi"/>
          <w:lang w:eastAsia="ar-SA"/>
        </w:rPr>
        <w:t>uno de los actuales retos de la Rama es democratizar e</w:t>
      </w:r>
      <w:r>
        <w:rPr>
          <w:rFonts w:asciiTheme="minorHAnsi" w:hAnsiTheme="minorHAnsi"/>
          <w:lang w:eastAsia="ar-SA"/>
        </w:rPr>
        <w:t xml:space="preserve">l acceso a la Administración de Justicia, bajo el </w:t>
      </w:r>
      <w:r w:rsidRPr="000F0C41">
        <w:rPr>
          <w:rFonts w:asciiTheme="minorHAnsi" w:hAnsiTheme="minorHAnsi"/>
          <w:lang w:eastAsia="ar-SA"/>
        </w:rPr>
        <w:t xml:space="preserve">entendido de que “La falta de comprensión </w:t>
      </w:r>
      <w:r>
        <w:rPr>
          <w:rFonts w:asciiTheme="minorHAnsi" w:hAnsiTheme="minorHAnsi"/>
          <w:lang w:eastAsia="ar-SA"/>
        </w:rPr>
        <w:t xml:space="preserve">o conocimiento sobre el sistema </w:t>
      </w:r>
      <w:r w:rsidRPr="000F0C41">
        <w:rPr>
          <w:rFonts w:asciiTheme="minorHAnsi" w:hAnsiTheme="minorHAnsi"/>
          <w:lang w:eastAsia="ar-SA"/>
        </w:rPr>
        <w:t>judicial</w:t>
      </w:r>
      <w:r w:rsidR="00DC3B7D">
        <w:rPr>
          <w:rFonts w:asciiTheme="minorHAnsi" w:hAnsiTheme="minorHAnsi"/>
          <w:lang w:eastAsia="ar-SA"/>
        </w:rPr>
        <w:t xml:space="preserve"> impide el acceso a la justicia”.</w:t>
      </w:r>
    </w:p>
    <w:p w:rsidR="000F0C41" w:rsidRPr="000F0C41" w:rsidRDefault="000F0C41" w:rsidP="007B1D3A">
      <w:pPr>
        <w:spacing w:after="0" w:line="240" w:lineRule="auto"/>
        <w:rPr>
          <w:rFonts w:asciiTheme="minorHAnsi" w:hAnsiTheme="minorHAnsi"/>
          <w:lang w:eastAsia="ar-SA"/>
        </w:rPr>
      </w:pPr>
    </w:p>
    <w:p w:rsidR="000F0C41" w:rsidRPr="000F0C41" w:rsidRDefault="000F0C41" w:rsidP="007B1D3A">
      <w:pPr>
        <w:spacing w:after="0" w:line="240" w:lineRule="auto"/>
        <w:rPr>
          <w:rFonts w:asciiTheme="minorHAnsi" w:hAnsiTheme="minorHAnsi"/>
          <w:lang w:eastAsia="ar-SA"/>
        </w:rPr>
      </w:pPr>
      <w:r w:rsidRPr="000F0C41">
        <w:rPr>
          <w:rFonts w:asciiTheme="minorHAnsi" w:hAnsiTheme="minorHAnsi"/>
          <w:lang w:eastAsia="ar-SA"/>
        </w:rPr>
        <w:t>La Proyección Social, también denominada Proyección de la Formación, es entendida desde el Plan</w:t>
      </w:r>
      <w:r>
        <w:rPr>
          <w:rFonts w:asciiTheme="minorHAnsi" w:hAnsiTheme="minorHAnsi"/>
          <w:lang w:eastAsia="ar-SA"/>
        </w:rPr>
        <w:t xml:space="preserve"> </w:t>
      </w:r>
      <w:r w:rsidRPr="000F0C41">
        <w:rPr>
          <w:rFonts w:asciiTheme="minorHAnsi" w:hAnsiTheme="minorHAnsi"/>
          <w:lang w:eastAsia="ar-SA"/>
        </w:rPr>
        <w:t>de Formación de la</w:t>
      </w:r>
      <w:r w:rsidR="00DC3B7D">
        <w:rPr>
          <w:rFonts w:asciiTheme="minorHAnsi" w:hAnsiTheme="minorHAnsi"/>
          <w:lang w:eastAsia="ar-SA"/>
        </w:rPr>
        <w:t xml:space="preserve"> Rama Judicial como un espacio </w:t>
      </w:r>
      <w:r w:rsidRPr="000F0C41">
        <w:rPr>
          <w:rFonts w:asciiTheme="minorHAnsi" w:hAnsiTheme="minorHAnsi"/>
          <w:lang w:eastAsia="ar-SA"/>
        </w:rPr>
        <w:t>de l</w:t>
      </w:r>
      <w:r>
        <w:rPr>
          <w:rFonts w:asciiTheme="minorHAnsi" w:hAnsiTheme="minorHAnsi"/>
          <w:lang w:eastAsia="ar-SA"/>
        </w:rPr>
        <w:t xml:space="preserve">a extensión de los programas de Formación que </w:t>
      </w:r>
      <w:r w:rsidRPr="000F0C41">
        <w:rPr>
          <w:rFonts w:asciiTheme="minorHAnsi" w:hAnsiTheme="minorHAnsi"/>
          <w:lang w:eastAsia="ar-SA"/>
        </w:rPr>
        <w:t>realiza la EJRLB a comunidades distintas a los ser</w:t>
      </w:r>
      <w:r>
        <w:rPr>
          <w:rFonts w:asciiTheme="minorHAnsi" w:hAnsiTheme="minorHAnsi"/>
          <w:lang w:eastAsia="ar-SA"/>
        </w:rPr>
        <w:t xml:space="preserve">vidores y servidoras de la Rama </w:t>
      </w:r>
      <w:r w:rsidRPr="000F0C41">
        <w:rPr>
          <w:rFonts w:asciiTheme="minorHAnsi" w:hAnsiTheme="minorHAnsi"/>
          <w:lang w:eastAsia="ar-SA"/>
        </w:rPr>
        <w:t>Judi</w:t>
      </w:r>
      <w:r w:rsidR="00DC3B7D">
        <w:rPr>
          <w:rFonts w:asciiTheme="minorHAnsi" w:hAnsiTheme="minorHAnsi"/>
          <w:lang w:eastAsia="ar-SA"/>
        </w:rPr>
        <w:t>cial</w:t>
      </w:r>
      <w:r w:rsidRPr="000F0C41">
        <w:rPr>
          <w:rFonts w:asciiTheme="minorHAnsi" w:hAnsiTheme="minorHAnsi"/>
          <w:lang w:eastAsia="ar-SA"/>
        </w:rPr>
        <w:t>. Otra forma de observar la Proyección Social de la Escuela</w:t>
      </w:r>
      <w:r>
        <w:rPr>
          <w:rFonts w:asciiTheme="minorHAnsi" w:hAnsiTheme="minorHAnsi"/>
          <w:lang w:eastAsia="ar-SA"/>
        </w:rPr>
        <w:t xml:space="preserve"> es a través de la “creación de </w:t>
      </w:r>
      <w:r w:rsidRPr="000F0C41">
        <w:rPr>
          <w:rFonts w:asciiTheme="minorHAnsi" w:hAnsiTheme="minorHAnsi"/>
          <w:lang w:eastAsia="ar-SA"/>
        </w:rPr>
        <w:t xml:space="preserve">un Fondo de Publicaciones de la Escuela Judicial que permita que </w:t>
      </w:r>
      <w:r>
        <w:rPr>
          <w:rFonts w:asciiTheme="minorHAnsi" w:hAnsiTheme="minorHAnsi"/>
          <w:lang w:eastAsia="ar-SA"/>
        </w:rPr>
        <w:t xml:space="preserve">los textos, artículos, </w:t>
      </w:r>
      <w:proofErr w:type="spellStart"/>
      <w:r>
        <w:rPr>
          <w:rFonts w:asciiTheme="minorHAnsi" w:hAnsiTheme="minorHAnsi"/>
          <w:lang w:eastAsia="ar-SA"/>
        </w:rPr>
        <w:t>papers</w:t>
      </w:r>
      <w:proofErr w:type="spellEnd"/>
      <w:r>
        <w:rPr>
          <w:rFonts w:asciiTheme="minorHAnsi" w:hAnsiTheme="minorHAnsi"/>
          <w:lang w:eastAsia="ar-SA"/>
        </w:rPr>
        <w:t xml:space="preserve"> y </w:t>
      </w:r>
      <w:r w:rsidRPr="000F0C41">
        <w:rPr>
          <w:rFonts w:asciiTheme="minorHAnsi" w:hAnsiTheme="minorHAnsi"/>
          <w:lang w:eastAsia="ar-SA"/>
        </w:rPr>
        <w:t xml:space="preserve">demás publicaciones institucionales estén al </w:t>
      </w:r>
      <w:r>
        <w:rPr>
          <w:rFonts w:asciiTheme="minorHAnsi" w:hAnsiTheme="minorHAnsi"/>
          <w:lang w:eastAsia="ar-SA"/>
        </w:rPr>
        <w:t>servicio de toda la sociedad</w:t>
      </w:r>
      <w:r w:rsidR="00DC3B7D">
        <w:rPr>
          <w:rFonts w:asciiTheme="minorHAnsi" w:hAnsiTheme="minorHAnsi"/>
          <w:lang w:eastAsia="ar-SA"/>
        </w:rPr>
        <w:t>”.</w:t>
      </w:r>
    </w:p>
    <w:p w:rsidR="000F0C41" w:rsidRPr="000F0C41" w:rsidRDefault="000F0C41" w:rsidP="007B1D3A">
      <w:pPr>
        <w:spacing w:after="0" w:line="240" w:lineRule="auto"/>
        <w:rPr>
          <w:rFonts w:asciiTheme="minorHAnsi" w:hAnsiTheme="minorHAnsi"/>
          <w:lang w:eastAsia="ar-SA"/>
        </w:rPr>
      </w:pPr>
    </w:p>
    <w:p w:rsidR="000F0C41" w:rsidRDefault="000F0C41" w:rsidP="007B1D3A">
      <w:pPr>
        <w:spacing w:after="0" w:line="240" w:lineRule="auto"/>
        <w:rPr>
          <w:rFonts w:asciiTheme="minorHAnsi" w:hAnsiTheme="minorHAnsi"/>
          <w:lang w:eastAsia="ar-SA"/>
        </w:rPr>
      </w:pPr>
      <w:r w:rsidRPr="000F0C41">
        <w:rPr>
          <w:rFonts w:asciiTheme="minorHAnsi" w:hAnsiTheme="minorHAnsi"/>
          <w:lang w:eastAsia="ar-SA"/>
        </w:rPr>
        <w:t>En este sentido, se tiene que la EJRLB, como centro de for</w:t>
      </w:r>
      <w:r>
        <w:rPr>
          <w:rFonts w:asciiTheme="minorHAnsi" w:hAnsiTheme="minorHAnsi"/>
          <w:lang w:eastAsia="ar-SA"/>
        </w:rPr>
        <w:t xml:space="preserve">mación especializado, tiene una </w:t>
      </w:r>
      <w:r w:rsidRPr="000F0C41">
        <w:rPr>
          <w:rFonts w:asciiTheme="minorHAnsi" w:hAnsiTheme="minorHAnsi"/>
          <w:lang w:eastAsia="ar-SA"/>
        </w:rPr>
        <w:t>responsabilidad social que puede contribuir a materializar el Derecho Constitucional F</w:t>
      </w:r>
      <w:r>
        <w:rPr>
          <w:rFonts w:asciiTheme="minorHAnsi" w:hAnsiTheme="minorHAnsi"/>
          <w:lang w:eastAsia="ar-SA"/>
        </w:rPr>
        <w:t xml:space="preserve">undamental </w:t>
      </w:r>
      <w:r w:rsidRPr="000F0C41">
        <w:rPr>
          <w:rFonts w:asciiTheme="minorHAnsi" w:hAnsiTheme="minorHAnsi"/>
          <w:lang w:eastAsia="ar-SA"/>
        </w:rPr>
        <w:t xml:space="preserve">de Acceso a la Administración de Justicia, entre </w:t>
      </w:r>
      <w:r>
        <w:rPr>
          <w:rFonts w:asciiTheme="minorHAnsi" w:hAnsiTheme="minorHAnsi"/>
          <w:lang w:eastAsia="ar-SA"/>
        </w:rPr>
        <w:t>otras estrategias, a través de:</w:t>
      </w:r>
    </w:p>
    <w:p w:rsidR="000F0C41" w:rsidRPr="00DC3B7D" w:rsidRDefault="000F0C41" w:rsidP="007B1D3A">
      <w:pPr>
        <w:spacing w:after="0" w:line="240" w:lineRule="auto"/>
        <w:rPr>
          <w:rFonts w:asciiTheme="minorHAnsi" w:hAnsiTheme="minorHAnsi"/>
          <w:lang w:eastAsia="ar-SA"/>
        </w:rPr>
      </w:pPr>
    </w:p>
    <w:p w:rsidR="000F0C41" w:rsidRPr="00DC3B7D" w:rsidRDefault="00DC3B7D" w:rsidP="007B1D3A">
      <w:pPr>
        <w:pStyle w:val="Prrafodelista"/>
        <w:numPr>
          <w:ilvl w:val="0"/>
          <w:numId w:val="59"/>
        </w:numPr>
        <w:spacing w:line="240" w:lineRule="auto"/>
        <w:rPr>
          <w:rFonts w:asciiTheme="minorHAnsi" w:hAnsiTheme="minorHAnsi"/>
          <w:sz w:val="22"/>
          <w:szCs w:val="22"/>
          <w:lang w:eastAsia="ar-SA"/>
        </w:rPr>
      </w:pPr>
      <w:r>
        <w:rPr>
          <w:rFonts w:asciiTheme="minorHAnsi" w:hAnsiTheme="minorHAnsi"/>
          <w:sz w:val="22"/>
          <w:szCs w:val="22"/>
          <w:lang w:eastAsia="ar-SA"/>
        </w:rPr>
        <w:t>E</w:t>
      </w:r>
      <w:r w:rsidR="000F0C41" w:rsidRPr="00DC3B7D">
        <w:rPr>
          <w:rFonts w:asciiTheme="minorHAnsi" w:hAnsiTheme="minorHAnsi"/>
          <w:sz w:val="22"/>
          <w:szCs w:val="22"/>
          <w:lang w:eastAsia="ar-SA"/>
        </w:rPr>
        <w:t xml:space="preserve">l fomento de programas de formación permanente y seguimiento a los núcleos </w:t>
      </w:r>
      <w:proofErr w:type="spellStart"/>
      <w:r w:rsidR="000F0C41" w:rsidRPr="00DC3B7D">
        <w:rPr>
          <w:rFonts w:asciiTheme="minorHAnsi" w:hAnsiTheme="minorHAnsi"/>
          <w:sz w:val="22"/>
          <w:szCs w:val="22"/>
          <w:lang w:eastAsia="ar-SA"/>
        </w:rPr>
        <w:t>problémicos</w:t>
      </w:r>
      <w:proofErr w:type="spellEnd"/>
      <w:r w:rsidR="000F0C41" w:rsidRPr="00DC3B7D">
        <w:rPr>
          <w:rFonts w:asciiTheme="minorHAnsi" w:hAnsiTheme="minorHAnsi"/>
          <w:sz w:val="22"/>
          <w:szCs w:val="22"/>
          <w:lang w:eastAsia="ar-SA"/>
        </w:rPr>
        <w:t xml:space="preserve"> relacionados con medios alternativos de justicia en concordancia con la Constitución y la Ley en comunidades colombianas;</w:t>
      </w:r>
    </w:p>
    <w:p w:rsidR="000F0C41" w:rsidRPr="00DC3B7D" w:rsidRDefault="000F0C41" w:rsidP="007B1D3A">
      <w:pPr>
        <w:pStyle w:val="Prrafodelista"/>
        <w:numPr>
          <w:ilvl w:val="0"/>
          <w:numId w:val="59"/>
        </w:numPr>
        <w:spacing w:line="240" w:lineRule="auto"/>
        <w:rPr>
          <w:rFonts w:asciiTheme="minorHAnsi" w:hAnsiTheme="minorHAnsi"/>
          <w:sz w:val="22"/>
          <w:szCs w:val="22"/>
          <w:lang w:eastAsia="ar-SA"/>
        </w:rPr>
      </w:pPr>
      <w:r w:rsidRPr="00DC3B7D">
        <w:rPr>
          <w:rFonts w:asciiTheme="minorHAnsi" w:hAnsiTheme="minorHAnsi"/>
          <w:sz w:val="22"/>
          <w:szCs w:val="22"/>
          <w:lang w:eastAsia="ar-SA"/>
        </w:rPr>
        <w:t>Mantener programas de educación continuada que pueden ser útiles para comunidades</w:t>
      </w:r>
      <w:r w:rsidR="00DC3B7D" w:rsidRPr="00DC3B7D">
        <w:rPr>
          <w:rFonts w:asciiTheme="minorHAnsi" w:hAnsiTheme="minorHAnsi"/>
          <w:sz w:val="22"/>
          <w:szCs w:val="22"/>
          <w:lang w:eastAsia="ar-SA"/>
        </w:rPr>
        <w:t xml:space="preserve">  </w:t>
      </w:r>
      <w:r w:rsidRPr="00DC3B7D">
        <w:rPr>
          <w:rFonts w:asciiTheme="minorHAnsi" w:hAnsiTheme="minorHAnsi"/>
          <w:sz w:val="22"/>
          <w:szCs w:val="22"/>
          <w:lang w:eastAsia="ar-SA"/>
        </w:rPr>
        <w:t>colombianas (por ejemplo jueces de paz)</w:t>
      </w:r>
    </w:p>
    <w:p w:rsidR="00DC3B7D" w:rsidRDefault="000F0C41" w:rsidP="007B1D3A">
      <w:pPr>
        <w:pStyle w:val="Prrafodelista"/>
        <w:numPr>
          <w:ilvl w:val="0"/>
          <w:numId w:val="59"/>
        </w:numPr>
        <w:spacing w:line="240" w:lineRule="auto"/>
        <w:rPr>
          <w:rFonts w:asciiTheme="minorHAnsi" w:hAnsiTheme="minorHAnsi"/>
          <w:sz w:val="22"/>
          <w:szCs w:val="22"/>
          <w:lang w:eastAsia="ar-SA"/>
        </w:rPr>
      </w:pPr>
      <w:r w:rsidRPr="00DC3B7D">
        <w:rPr>
          <w:rFonts w:asciiTheme="minorHAnsi" w:hAnsiTheme="minorHAnsi"/>
          <w:sz w:val="22"/>
          <w:szCs w:val="22"/>
          <w:lang w:eastAsia="ar-SA"/>
        </w:rPr>
        <w:t xml:space="preserve"> Desarrollar las relaciones interinstitucionales necesarias para propiciar los intercambios y</w:t>
      </w:r>
      <w:r w:rsidR="00DC3B7D" w:rsidRPr="00DC3B7D">
        <w:rPr>
          <w:rFonts w:asciiTheme="minorHAnsi" w:hAnsiTheme="minorHAnsi"/>
          <w:sz w:val="22"/>
          <w:szCs w:val="22"/>
          <w:lang w:eastAsia="ar-SA"/>
        </w:rPr>
        <w:t xml:space="preserve"> </w:t>
      </w:r>
      <w:r w:rsidRPr="00DC3B7D">
        <w:rPr>
          <w:rFonts w:asciiTheme="minorHAnsi" w:hAnsiTheme="minorHAnsi"/>
          <w:sz w:val="22"/>
          <w:szCs w:val="22"/>
          <w:lang w:eastAsia="ar-SA"/>
        </w:rPr>
        <w:t>trabajos en común con distintos sectores de la sociedad tanto en Colombia como en el</w:t>
      </w:r>
      <w:r w:rsidR="00DC3B7D" w:rsidRPr="00DC3B7D">
        <w:rPr>
          <w:rFonts w:asciiTheme="minorHAnsi" w:hAnsiTheme="minorHAnsi"/>
          <w:sz w:val="22"/>
          <w:szCs w:val="22"/>
          <w:lang w:eastAsia="ar-SA"/>
        </w:rPr>
        <w:t xml:space="preserve"> </w:t>
      </w:r>
      <w:r w:rsidRPr="00DC3B7D">
        <w:rPr>
          <w:rFonts w:asciiTheme="minorHAnsi" w:hAnsiTheme="minorHAnsi"/>
          <w:sz w:val="22"/>
          <w:szCs w:val="22"/>
          <w:lang w:eastAsia="ar-SA"/>
        </w:rPr>
        <w:t>exterior en los temas de formación judicial</w:t>
      </w:r>
    </w:p>
    <w:p w:rsidR="00B3617E" w:rsidRPr="00B3617E" w:rsidRDefault="00B3617E" w:rsidP="007B1D3A">
      <w:pPr>
        <w:pStyle w:val="Prrafodelista"/>
        <w:spacing w:line="240" w:lineRule="auto"/>
        <w:ind w:left="720"/>
        <w:rPr>
          <w:rFonts w:asciiTheme="minorHAnsi" w:hAnsiTheme="minorHAnsi"/>
          <w:sz w:val="22"/>
          <w:szCs w:val="22"/>
          <w:lang w:eastAsia="ar-SA"/>
        </w:rPr>
      </w:pPr>
    </w:p>
    <w:p w:rsidR="00DC3B7D" w:rsidRDefault="00DC3B7D" w:rsidP="007B1D3A">
      <w:pPr>
        <w:spacing w:after="0" w:line="240" w:lineRule="auto"/>
        <w:rPr>
          <w:rFonts w:asciiTheme="minorHAnsi" w:hAnsiTheme="minorHAnsi"/>
          <w:lang w:eastAsia="ar-SA"/>
        </w:rPr>
      </w:pPr>
      <w:r>
        <w:rPr>
          <w:rFonts w:asciiTheme="minorHAnsi" w:hAnsiTheme="minorHAnsi"/>
          <w:lang w:eastAsia="ar-SA"/>
        </w:rPr>
        <w:lastRenderedPageBreak/>
        <w:t>Así las cosas, e</w:t>
      </w:r>
      <w:r w:rsidRPr="00DC3B7D">
        <w:rPr>
          <w:rFonts w:asciiTheme="minorHAnsi" w:hAnsiTheme="minorHAnsi"/>
          <w:lang w:eastAsia="ar-SA"/>
        </w:rPr>
        <w:t>n este contexto, el fortalecimiento de la Proyección Social muestra todo su potencial para</w:t>
      </w:r>
      <w:r>
        <w:rPr>
          <w:rFonts w:asciiTheme="minorHAnsi" w:hAnsiTheme="minorHAnsi"/>
          <w:lang w:eastAsia="ar-SA"/>
        </w:rPr>
        <w:t xml:space="preserve"> </w:t>
      </w:r>
      <w:r w:rsidRPr="00DC3B7D">
        <w:rPr>
          <w:rFonts w:asciiTheme="minorHAnsi" w:hAnsiTheme="minorHAnsi"/>
          <w:lang w:eastAsia="ar-SA"/>
        </w:rPr>
        <w:t>permitirle a la EJRLB, no sólo ser un referente nacional e internacion</w:t>
      </w:r>
      <w:r>
        <w:rPr>
          <w:rFonts w:asciiTheme="minorHAnsi" w:hAnsiTheme="minorHAnsi"/>
          <w:lang w:eastAsia="ar-SA"/>
        </w:rPr>
        <w:t xml:space="preserve">al en la materia, sino, además, </w:t>
      </w:r>
      <w:r w:rsidRPr="00DC3B7D">
        <w:rPr>
          <w:rFonts w:asciiTheme="minorHAnsi" w:hAnsiTheme="minorHAnsi"/>
          <w:lang w:eastAsia="ar-SA"/>
        </w:rPr>
        <w:t>contribuir de manera importante a la solución de la crisis de n</w:t>
      </w:r>
      <w:r>
        <w:rPr>
          <w:rFonts w:asciiTheme="minorHAnsi" w:hAnsiTheme="minorHAnsi"/>
          <w:lang w:eastAsia="ar-SA"/>
        </w:rPr>
        <w:t xml:space="preserve">uestra Justicia. A través de la </w:t>
      </w:r>
      <w:r w:rsidRPr="00DC3B7D">
        <w:rPr>
          <w:rFonts w:asciiTheme="minorHAnsi" w:hAnsiTheme="minorHAnsi"/>
          <w:lang w:eastAsia="ar-SA"/>
        </w:rPr>
        <w:t>Proyección Social, la Escuela podrá interactuar, no sólo con los actores que i</w:t>
      </w:r>
      <w:r>
        <w:rPr>
          <w:rFonts w:asciiTheme="minorHAnsi" w:hAnsiTheme="minorHAnsi"/>
          <w:lang w:eastAsia="ar-SA"/>
        </w:rPr>
        <w:t xml:space="preserve">ntervienen directa o </w:t>
      </w:r>
      <w:r w:rsidRPr="00DC3B7D">
        <w:rPr>
          <w:rFonts w:asciiTheme="minorHAnsi" w:hAnsiTheme="minorHAnsi"/>
          <w:lang w:eastAsia="ar-SA"/>
        </w:rPr>
        <w:t xml:space="preserve">indirectamente en la Administración de Justicia, sino también, con </w:t>
      </w:r>
      <w:r>
        <w:rPr>
          <w:rFonts w:asciiTheme="minorHAnsi" w:hAnsiTheme="minorHAnsi"/>
          <w:lang w:eastAsia="ar-SA"/>
        </w:rPr>
        <w:t xml:space="preserve">la sociedad y con la comunidad. </w:t>
      </w:r>
      <w:r w:rsidRPr="00DC3B7D">
        <w:rPr>
          <w:rFonts w:asciiTheme="minorHAnsi" w:hAnsiTheme="minorHAnsi"/>
          <w:lang w:eastAsia="ar-SA"/>
        </w:rPr>
        <w:t>Ello permitirá un intercambio de experiencias que servirá para forta</w:t>
      </w:r>
      <w:r>
        <w:rPr>
          <w:rFonts w:asciiTheme="minorHAnsi" w:hAnsiTheme="minorHAnsi"/>
          <w:lang w:eastAsia="ar-SA"/>
        </w:rPr>
        <w:t xml:space="preserve">lecer el Derecho Constitucional </w:t>
      </w:r>
      <w:r w:rsidRPr="00DC3B7D">
        <w:rPr>
          <w:rFonts w:asciiTheme="minorHAnsi" w:hAnsiTheme="minorHAnsi"/>
          <w:lang w:eastAsia="ar-SA"/>
        </w:rPr>
        <w:t>Fundamental de Acceso a la Administración de Justicia y, c</w:t>
      </w:r>
      <w:r>
        <w:rPr>
          <w:rFonts w:asciiTheme="minorHAnsi" w:hAnsiTheme="minorHAnsi"/>
          <w:lang w:eastAsia="ar-SA"/>
        </w:rPr>
        <w:t xml:space="preserve">on ello, contribuir a una mejor </w:t>
      </w:r>
      <w:r w:rsidRPr="00DC3B7D">
        <w:rPr>
          <w:rFonts w:asciiTheme="minorHAnsi" w:hAnsiTheme="minorHAnsi"/>
          <w:lang w:eastAsia="ar-SA"/>
        </w:rPr>
        <w:t>Administración de Justicia.</w:t>
      </w:r>
    </w:p>
    <w:p w:rsidR="00B3617E" w:rsidRDefault="00B3617E" w:rsidP="007B1D3A">
      <w:pPr>
        <w:spacing w:after="0" w:line="240" w:lineRule="auto"/>
        <w:rPr>
          <w:rFonts w:asciiTheme="minorHAnsi" w:hAnsiTheme="minorHAnsi"/>
          <w:lang w:eastAsia="ar-SA"/>
        </w:rPr>
      </w:pPr>
    </w:p>
    <w:p w:rsidR="00B3617E" w:rsidRDefault="00B3617E" w:rsidP="007B1D3A">
      <w:pPr>
        <w:spacing w:after="0" w:line="240" w:lineRule="auto"/>
        <w:rPr>
          <w:rFonts w:asciiTheme="minorHAnsi" w:hAnsiTheme="minorHAnsi"/>
          <w:lang w:eastAsia="ar-SA"/>
        </w:rPr>
      </w:pPr>
      <w:r>
        <w:rPr>
          <w:rFonts w:asciiTheme="minorHAnsi" w:hAnsiTheme="minorHAnsi"/>
          <w:lang w:eastAsia="ar-SA"/>
        </w:rPr>
        <w:t xml:space="preserve">Vale la pena mencionar, la creación del Centro de Desconcentración de Servicios de Justicia  de la Localidad de Ciudad Bolívar,  como una experiencia exitosa  en materia de proyección social, toda vez que con esta creación, se pretende acercar la justicia a los pobladores de la localidad de Ciudad Bolívar, lo que implica que los funcionarios y funcionarias que van administran justicia en éste centro, conozcan las realidades, reconozcan las dinámicas sociales de la comunidad y sean garantes para el respeto de los derechos de los pobladores urbanos. </w:t>
      </w:r>
      <w:r w:rsidRPr="00B3617E">
        <w:rPr>
          <w:rFonts w:asciiTheme="minorHAnsi" w:hAnsiTheme="minorHAnsi"/>
          <w:lang w:eastAsia="ar-SA"/>
        </w:rPr>
        <w:t>De la misma</w:t>
      </w:r>
      <w:r>
        <w:rPr>
          <w:rFonts w:asciiTheme="minorHAnsi" w:hAnsiTheme="minorHAnsi"/>
          <w:lang w:eastAsia="ar-SA"/>
        </w:rPr>
        <w:t xml:space="preserve"> </w:t>
      </w:r>
      <w:r w:rsidRPr="00B3617E">
        <w:rPr>
          <w:rFonts w:asciiTheme="minorHAnsi" w:hAnsiTheme="minorHAnsi"/>
          <w:lang w:eastAsia="ar-SA"/>
        </w:rPr>
        <w:t>manera, se busca que ciudadanos y ciudadanas de la loc</w:t>
      </w:r>
      <w:r>
        <w:rPr>
          <w:rFonts w:asciiTheme="minorHAnsi" w:hAnsiTheme="minorHAnsi"/>
          <w:lang w:eastAsia="ar-SA"/>
        </w:rPr>
        <w:t xml:space="preserve">alidad, adquieran los elementos </w:t>
      </w:r>
      <w:r w:rsidRPr="00B3617E">
        <w:rPr>
          <w:rFonts w:asciiTheme="minorHAnsi" w:hAnsiTheme="minorHAnsi"/>
          <w:lang w:eastAsia="ar-SA"/>
        </w:rPr>
        <w:t>necesarios para realizar el ejer</w:t>
      </w:r>
      <w:r>
        <w:rPr>
          <w:rFonts w:asciiTheme="minorHAnsi" w:hAnsiTheme="minorHAnsi"/>
          <w:lang w:eastAsia="ar-SA"/>
        </w:rPr>
        <w:t xml:space="preserve">cicio efectivo de sus derechos, </w:t>
      </w:r>
      <w:r w:rsidRPr="00B3617E">
        <w:rPr>
          <w:rFonts w:asciiTheme="minorHAnsi" w:hAnsiTheme="minorHAnsi"/>
          <w:lang w:eastAsia="ar-SA"/>
        </w:rPr>
        <w:t xml:space="preserve">mediante el </w:t>
      </w:r>
      <w:r>
        <w:rPr>
          <w:rFonts w:asciiTheme="minorHAnsi" w:hAnsiTheme="minorHAnsi"/>
          <w:lang w:eastAsia="ar-SA"/>
        </w:rPr>
        <w:t xml:space="preserve">acceso a los servicios </w:t>
      </w:r>
      <w:r w:rsidRPr="00B3617E">
        <w:rPr>
          <w:rFonts w:asciiTheme="minorHAnsi" w:hAnsiTheme="minorHAnsi"/>
          <w:lang w:eastAsia="ar-SA"/>
        </w:rPr>
        <w:t>jud</w:t>
      </w:r>
      <w:r>
        <w:rPr>
          <w:rFonts w:asciiTheme="minorHAnsi" w:hAnsiTheme="minorHAnsi"/>
          <w:lang w:eastAsia="ar-SA"/>
        </w:rPr>
        <w:t xml:space="preserve">iciales que prestará el centro” </w:t>
      </w:r>
      <w:r w:rsidRPr="00B3617E">
        <w:rPr>
          <w:rFonts w:asciiTheme="minorHAnsi" w:hAnsiTheme="minorHAnsi"/>
          <w:lang w:eastAsia="ar-SA"/>
        </w:rPr>
        <w:t>y los cursos de formación a</w:t>
      </w:r>
      <w:r>
        <w:rPr>
          <w:rFonts w:asciiTheme="minorHAnsi" w:hAnsiTheme="minorHAnsi"/>
          <w:lang w:eastAsia="ar-SA"/>
        </w:rPr>
        <w:t xml:space="preserve"> de abogados litigantes y a los </w:t>
      </w:r>
      <w:r w:rsidRPr="00B3617E">
        <w:rPr>
          <w:rFonts w:asciiTheme="minorHAnsi" w:hAnsiTheme="minorHAnsi"/>
          <w:lang w:eastAsia="ar-SA"/>
        </w:rPr>
        <w:t>auxiliares de la Justicia</w:t>
      </w:r>
      <w:r>
        <w:rPr>
          <w:rFonts w:asciiTheme="minorHAnsi" w:hAnsiTheme="minorHAnsi"/>
          <w:lang w:eastAsia="ar-SA"/>
        </w:rPr>
        <w:t>.</w:t>
      </w:r>
    </w:p>
    <w:p w:rsidR="00596ED9" w:rsidRDefault="00596ED9" w:rsidP="007B1D3A">
      <w:pPr>
        <w:spacing w:line="240" w:lineRule="auto"/>
        <w:rPr>
          <w:rFonts w:asciiTheme="minorHAnsi" w:hAnsiTheme="minorHAnsi"/>
          <w:lang w:eastAsia="ar-SA"/>
        </w:rPr>
      </w:pPr>
    </w:p>
    <w:p w:rsidR="00851A5A" w:rsidRDefault="00FA2403" w:rsidP="007B1D3A">
      <w:pPr>
        <w:spacing w:line="240" w:lineRule="auto"/>
        <w:rPr>
          <w:rFonts w:asciiTheme="minorHAnsi" w:hAnsiTheme="minorHAnsi"/>
          <w:b/>
          <w:color w:val="4F6228" w:themeColor="accent3" w:themeShade="80"/>
        </w:rPr>
      </w:pPr>
      <w:r w:rsidRPr="004A2FEE">
        <w:rPr>
          <w:rFonts w:asciiTheme="minorHAnsi" w:hAnsiTheme="minorHAnsi"/>
          <w:b/>
          <w:color w:val="4F6228" w:themeColor="accent3" w:themeShade="80"/>
        </w:rPr>
        <w:t xml:space="preserve">Programa Desconcentración para los Servicios de Justicia. </w:t>
      </w:r>
    </w:p>
    <w:p w:rsidR="00E531BA" w:rsidRDefault="00E531BA" w:rsidP="007B1D3A">
      <w:pPr>
        <w:spacing w:after="0" w:line="240" w:lineRule="auto"/>
        <w:rPr>
          <w:rFonts w:asciiTheme="minorHAnsi" w:hAnsiTheme="minorHAnsi"/>
        </w:rPr>
      </w:pPr>
      <w:r w:rsidRPr="00E531BA">
        <w:rPr>
          <w:rFonts w:asciiTheme="minorHAnsi" w:hAnsiTheme="minorHAnsi"/>
        </w:rPr>
        <w:t xml:space="preserve">El acceso </w:t>
      </w:r>
      <w:r>
        <w:rPr>
          <w:rFonts w:asciiTheme="minorHAnsi" w:hAnsiTheme="minorHAnsi"/>
        </w:rPr>
        <w:t>a la justicia y al sistema judicial, en condiciones de igualdad y garantía para todos los ciudadanos(as), constituye uno de los propósitos fundamentales de los sistemas democráticos contemporáneos. De esta manera, en nuestro país, el artículo 228 de la carta Política de 1991, señala que la administración de justicia es una función pública, cuyo funcionamiento será desconcentrado y autónomo.</w:t>
      </w:r>
    </w:p>
    <w:p w:rsidR="00770168" w:rsidRDefault="00770168" w:rsidP="007B1D3A">
      <w:pPr>
        <w:spacing w:after="0" w:line="240" w:lineRule="auto"/>
        <w:rPr>
          <w:rFonts w:asciiTheme="minorHAnsi" w:hAnsiTheme="minorHAnsi"/>
        </w:rPr>
      </w:pPr>
    </w:p>
    <w:p w:rsidR="00FA2403" w:rsidRDefault="00BA0110" w:rsidP="007B1D3A">
      <w:pPr>
        <w:spacing w:line="240" w:lineRule="auto"/>
        <w:rPr>
          <w:rFonts w:asciiTheme="minorHAnsi" w:hAnsiTheme="minorHAnsi" w:cs="Palatino Linotype"/>
          <w:lang w:eastAsia="ar-SA"/>
        </w:rPr>
      </w:pPr>
      <w:r>
        <w:rPr>
          <w:rFonts w:asciiTheme="minorHAnsi" w:hAnsiTheme="minorHAnsi"/>
        </w:rPr>
        <w:t>Como desarrollo de este precepto constitucional, la ley 1285 de 2009  que reformó la ley 270  de 1996, Estatuaria de Administración de Justicia, estableció en el artículo 8, inciso 4º, la desconcentraci</w:t>
      </w:r>
      <w:r w:rsidR="00770168">
        <w:rPr>
          <w:rFonts w:asciiTheme="minorHAnsi" w:hAnsiTheme="minorHAnsi"/>
        </w:rPr>
        <w:t>ón de l</w:t>
      </w:r>
      <w:r>
        <w:rPr>
          <w:rFonts w:asciiTheme="minorHAnsi" w:hAnsiTheme="minorHAnsi"/>
        </w:rPr>
        <w:t>os despachos judiciales</w:t>
      </w:r>
      <w:r w:rsidR="00770168">
        <w:rPr>
          <w:rFonts w:asciiTheme="minorHAnsi" w:hAnsiTheme="minorHAnsi"/>
        </w:rPr>
        <w:t xml:space="preserve"> con el fin de acercar </w:t>
      </w:r>
      <w:r w:rsidR="00FA2403" w:rsidRPr="004A2FEE">
        <w:rPr>
          <w:rFonts w:asciiTheme="minorHAnsi" w:hAnsiTheme="minorHAnsi" w:cs="Palatino Linotype"/>
          <w:lang w:eastAsia="ar-SA"/>
        </w:rPr>
        <w:t xml:space="preserve">la justicia real y material a los ciudadanos y ciudadanas, </w:t>
      </w:r>
      <w:r w:rsidR="00770168">
        <w:rPr>
          <w:rFonts w:asciiTheme="minorHAnsi" w:hAnsiTheme="minorHAnsi" w:cs="Palatino Linotype"/>
          <w:lang w:eastAsia="ar-SA"/>
        </w:rPr>
        <w:t xml:space="preserve">desarrollando con </w:t>
      </w:r>
      <w:r w:rsidR="00FA2403" w:rsidRPr="004A2FEE">
        <w:rPr>
          <w:rFonts w:asciiTheme="minorHAnsi" w:hAnsiTheme="minorHAnsi" w:cs="Palatino Linotype"/>
          <w:lang w:eastAsia="ar-SA"/>
        </w:rPr>
        <w:t>estos procesos de empoderamiento legal, acordes con el contexto y realidad socio jurídica de sus comunidades, a través de la educación y pedagogía judicial en derechos.</w:t>
      </w:r>
    </w:p>
    <w:p w:rsidR="00770168" w:rsidRDefault="00770168" w:rsidP="007B1D3A">
      <w:pPr>
        <w:spacing w:after="0" w:line="240" w:lineRule="auto"/>
        <w:rPr>
          <w:rFonts w:asciiTheme="minorHAnsi" w:hAnsiTheme="minorHAnsi" w:cs="Palatino Linotype"/>
          <w:lang w:eastAsia="ar-SA"/>
        </w:rPr>
      </w:pPr>
      <w:r w:rsidRPr="00770168">
        <w:rPr>
          <w:rFonts w:asciiTheme="minorHAnsi" w:hAnsiTheme="minorHAnsi" w:cs="Palatino Linotype"/>
          <w:lang w:eastAsia="ar-SA"/>
        </w:rPr>
        <w:t>El modelo de desconcentración de la administración de justicia incluye una distribución racional de</w:t>
      </w:r>
      <w:r>
        <w:rPr>
          <w:rFonts w:asciiTheme="minorHAnsi" w:hAnsiTheme="minorHAnsi" w:cs="Palatino Linotype"/>
          <w:lang w:eastAsia="ar-SA"/>
        </w:rPr>
        <w:t xml:space="preserve"> </w:t>
      </w:r>
      <w:r w:rsidRPr="00770168">
        <w:rPr>
          <w:rFonts w:asciiTheme="minorHAnsi" w:hAnsiTheme="minorHAnsi" w:cs="Palatino Linotype"/>
          <w:lang w:eastAsia="ar-SA"/>
        </w:rPr>
        <w:t>los recursos orientada a garantizar el mejoramiento del acceso, a par</w:t>
      </w:r>
      <w:r>
        <w:rPr>
          <w:rFonts w:asciiTheme="minorHAnsi" w:hAnsiTheme="minorHAnsi" w:cs="Palatino Linotype"/>
          <w:lang w:eastAsia="ar-SA"/>
        </w:rPr>
        <w:t xml:space="preserve">tir de la identificación de las </w:t>
      </w:r>
      <w:r w:rsidRPr="00770168">
        <w:rPr>
          <w:rFonts w:asciiTheme="minorHAnsi" w:hAnsiTheme="minorHAnsi" w:cs="Palatino Linotype"/>
          <w:lang w:eastAsia="ar-SA"/>
        </w:rPr>
        <w:t>condiciones actuales del servicio, las disposiciones y restricciones leg</w:t>
      </w:r>
      <w:r>
        <w:rPr>
          <w:rFonts w:asciiTheme="minorHAnsi" w:hAnsiTheme="minorHAnsi" w:cs="Palatino Linotype"/>
          <w:lang w:eastAsia="ar-SA"/>
        </w:rPr>
        <w:t xml:space="preserve">ales, las condiciones físicas y </w:t>
      </w:r>
      <w:r w:rsidRPr="00770168">
        <w:rPr>
          <w:rFonts w:asciiTheme="minorHAnsi" w:hAnsiTheme="minorHAnsi" w:cs="Palatino Linotype"/>
          <w:lang w:eastAsia="ar-SA"/>
        </w:rPr>
        <w:t>tecnológicas requeridas y por supuesto, el marco presupuestal y financiero correspondiente a s</w:t>
      </w:r>
      <w:r>
        <w:rPr>
          <w:rFonts w:asciiTheme="minorHAnsi" w:hAnsiTheme="minorHAnsi" w:cs="Palatino Linotype"/>
          <w:lang w:eastAsia="ar-SA"/>
        </w:rPr>
        <w:t>u implementación.</w:t>
      </w:r>
    </w:p>
    <w:p w:rsidR="00770168" w:rsidRPr="00770168" w:rsidRDefault="00770168" w:rsidP="007B1D3A">
      <w:pPr>
        <w:spacing w:after="0" w:line="240" w:lineRule="auto"/>
        <w:rPr>
          <w:rFonts w:asciiTheme="minorHAnsi" w:hAnsiTheme="minorHAnsi" w:cs="Palatino Linotype"/>
          <w:lang w:eastAsia="ar-SA"/>
        </w:rPr>
      </w:pPr>
    </w:p>
    <w:p w:rsidR="00770168" w:rsidRDefault="00770168" w:rsidP="007B1D3A">
      <w:pPr>
        <w:spacing w:after="0" w:line="240" w:lineRule="auto"/>
        <w:rPr>
          <w:rFonts w:asciiTheme="minorHAnsi" w:hAnsiTheme="minorHAnsi" w:cs="Palatino Linotype"/>
          <w:lang w:eastAsia="ar-SA"/>
        </w:rPr>
      </w:pPr>
      <w:r w:rsidRPr="00770168">
        <w:rPr>
          <w:rFonts w:asciiTheme="minorHAnsi" w:hAnsiTheme="minorHAnsi" w:cs="Palatino Linotype"/>
          <w:lang w:eastAsia="ar-SA"/>
        </w:rPr>
        <w:t>Las variables que debe tener en cuenta un planteamiento de desconcent</w:t>
      </w:r>
      <w:r>
        <w:rPr>
          <w:rFonts w:asciiTheme="minorHAnsi" w:hAnsiTheme="minorHAnsi" w:cs="Palatino Linotype"/>
          <w:lang w:eastAsia="ar-SA"/>
        </w:rPr>
        <w:t xml:space="preserve">ración son: la población de las </w:t>
      </w:r>
      <w:r w:rsidRPr="00770168">
        <w:rPr>
          <w:rFonts w:asciiTheme="minorHAnsi" w:hAnsiTheme="minorHAnsi" w:cs="Palatino Linotype"/>
          <w:lang w:eastAsia="ar-SA"/>
        </w:rPr>
        <w:t xml:space="preserve">unidades territoriales de cada ciudad; el área de cada unidad territorial </w:t>
      </w:r>
      <w:r>
        <w:rPr>
          <w:rFonts w:asciiTheme="minorHAnsi" w:hAnsiTheme="minorHAnsi" w:cs="Palatino Linotype"/>
          <w:lang w:eastAsia="ar-SA"/>
        </w:rPr>
        <w:t xml:space="preserve">en las ciudades para determinar </w:t>
      </w:r>
      <w:r w:rsidRPr="00770168">
        <w:rPr>
          <w:rFonts w:asciiTheme="minorHAnsi" w:hAnsiTheme="minorHAnsi" w:cs="Palatino Linotype"/>
          <w:lang w:eastAsia="ar-SA"/>
        </w:rPr>
        <w:t>su densidad; la demanda judicial por especialidad y categoría en la ci</w:t>
      </w:r>
      <w:r>
        <w:rPr>
          <w:rFonts w:asciiTheme="minorHAnsi" w:hAnsiTheme="minorHAnsi" w:cs="Palatino Linotype"/>
          <w:lang w:eastAsia="ar-SA"/>
        </w:rPr>
        <w:t xml:space="preserve">udad; la oferta </w:t>
      </w:r>
      <w:r>
        <w:rPr>
          <w:rFonts w:asciiTheme="minorHAnsi" w:hAnsiTheme="minorHAnsi" w:cs="Palatino Linotype"/>
          <w:lang w:eastAsia="ar-SA"/>
        </w:rPr>
        <w:lastRenderedPageBreak/>
        <w:t xml:space="preserve">judicial de las </w:t>
      </w:r>
      <w:r w:rsidRPr="00770168">
        <w:rPr>
          <w:rFonts w:asciiTheme="minorHAnsi" w:hAnsiTheme="minorHAnsi" w:cs="Palatino Linotype"/>
          <w:lang w:eastAsia="ar-SA"/>
        </w:rPr>
        <w:t>especialidades civil, laboral y de familia; la malla vial arterial, interm</w:t>
      </w:r>
      <w:r>
        <w:rPr>
          <w:rFonts w:asciiTheme="minorHAnsi" w:hAnsiTheme="minorHAnsi" w:cs="Palatino Linotype"/>
          <w:lang w:eastAsia="ar-SA"/>
        </w:rPr>
        <w:t xml:space="preserve">edia y local para determinar la </w:t>
      </w:r>
      <w:r w:rsidRPr="00770168">
        <w:rPr>
          <w:rFonts w:asciiTheme="minorHAnsi" w:hAnsiTheme="minorHAnsi" w:cs="Palatino Linotype"/>
          <w:lang w:eastAsia="ar-SA"/>
        </w:rPr>
        <w:t>accesibi</w:t>
      </w:r>
      <w:r>
        <w:rPr>
          <w:rFonts w:asciiTheme="minorHAnsi" w:hAnsiTheme="minorHAnsi" w:cs="Palatino Linotype"/>
          <w:lang w:eastAsia="ar-SA"/>
        </w:rPr>
        <w:t>lidad, conflictividad, etc.</w:t>
      </w:r>
    </w:p>
    <w:p w:rsidR="00770168" w:rsidRPr="00770168" w:rsidRDefault="00770168" w:rsidP="007B1D3A">
      <w:pPr>
        <w:spacing w:after="0" w:line="240" w:lineRule="auto"/>
        <w:rPr>
          <w:rFonts w:asciiTheme="minorHAnsi" w:hAnsiTheme="minorHAnsi" w:cs="Palatino Linotype"/>
          <w:lang w:eastAsia="ar-SA"/>
        </w:rPr>
      </w:pPr>
    </w:p>
    <w:p w:rsidR="00770168" w:rsidRPr="00770168" w:rsidRDefault="00770168" w:rsidP="007B1D3A">
      <w:pPr>
        <w:spacing w:after="0" w:line="240" w:lineRule="auto"/>
        <w:rPr>
          <w:rFonts w:asciiTheme="minorHAnsi" w:hAnsiTheme="minorHAnsi" w:cs="Palatino Linotype"/>
          <w:lang w:eastAsia="ar-SA"/>
        </w:rPr>
      </w:pPr>
      <w:r w:rsidRPr="00770168">
        <w:rPr>
          <w:rFonts w:asciiTheme="minorHAnsi" w:hAnsiTheme="minorHAnsi" w:cs="Palatino Linotype"/>
          <w:lang w:eastAsia="ar-SA"/>
        </w:rPr>
        <w:t xml:space="preserve">El procedimiento para desarrollar la desconcentración dentro de </w:t>
      </w:r>
      <w:r>
        <w:rPr>
          <w:rFonts w:asciiTheme="minorHAnsi" w:hAnsiTheme="minorHAnsi" w:cs="Palatino Linotype"/>
          <w:lang w:eastAsia="ar-SA"/>
        </w:rPr>
        <w:t xml:space="preserve">cada municipio supone en primer </w:t>
      </w:r>
      <w:r w:rsidRPr="00770168">
        <w:rPr>
          <w:rFonts w:asciiTheme="minorHAnsi" w:hAnsiTheme="minorHAnsi" w:cs="Palatino Linotype"/>
          <w:lang w:eastAsia="ar-SA"/>
        </w:rPr>
        <w:t xml:space="preserve">lugar la obtención, organización y clasificación de información, </w:t>
      </w:r>
      <w:r>
        <w:rPr>
          <w:rFonts w:asciiTheme="minorHAnsi" w:hAnsiTheme="minorHAnsi" w:cs="Palatino Linotype"/>
          <w:lang w:eastAsia="ar-SA"/>
        </w:rPr>
        <w:t xml:space="preserve">el procesamiento y análisis, la </w:t>
      </w:r>
      <w:r w:rsidRPr="00770168">
        <w:rPr>
          <w:rFonts w:asciiTheme="minorHAnsi" w:hAnsiTheme="minorHAnsi" w:cs="Palatino Linotype"/>
          <w:lang w:eastAsia="ar-SA"/>
        </w:rPr>
        <w:t>presentación de escenarios posibles de desconcentración, el cálc</w:t>
      </w:r>
      <w:r>
        <w:rPr>
          <w:rFonts w:asciiTheme="minorHAnsi" w:hAnsiTheme="minorHAnsi" w:cs="Palatino Linotype"/>
          <w:lang w:eastAsia="ar-SA"/>
        </w:rPr>
        <w:t xml:space="preserve">ulo de costos para la puesta en </w:t>
      </w:r>
      <w:r w:rsidRPr="00770168">
        <w:rPr>
          <w:rFonts w:asciiTheme="minorHAnsi" w:hAnsiTheme="minorHAnsi" w:cs="Palatino Linotype"/>
          <w:lang w:eastAsia="ar-SA"/>
        </w:rPr>
        <w:t>marcha por escenario (infraestructura física, tecnológica, mobiliario,</w:t>
      </w:r>
      <w:r>
        <w:rPr>
          <w:rFonts w:asciiTheme="minorHAnsi" w:hAnsiTheme="minorHAnsi" w:cs="Palatino Linotype"/>
          <w:lang w:eastAsia="ar-SA"/>
        </w:rPr>
        <w:t xml:space="preserve"> promoción y difusión del nuevo </w:t>
      </w:r>
      <w:r w:rsidRPr="00770168">
        <w:rPr>
          <w:rFonts w:asciiTheme="minorHAnsi" w:hAnsiTheme="minorHAnsi" w:cs="Palatino Linotype"/>
          <w:lang w:eastAsia="ar-SA"/>
        </w:rPr>
        <w:t>esquema de servicio, sistema de monitoreo para el seguimiento y eval</w:t>
      </w:r>
      <w:r>
        <w:rPr>
          <w:rFonts w:asciiTheme="minorHAnsi" w:hAnsiTheme="minorHAnsi" w:cs="Palatino Linotype"/>
          <w:lang w:eastAsia="ar-SA"/>
        </w:rPr>
        <w:t xml:space="preserve">uación de la medida), el modelo </w:t>
      </w:r>
      <w:r w:rsidRPr="00770168">
        <w:rPr>
          <w:rFonts w:asciiTheme="minorHAnsi" w:hAnsiTheme="minorHAnsi" w:cs="Palatino Linotype"/>
          <w:lang w:eastAsia="ar-SA"/>
        </w:rPr>
        <w:t xml:space="preserve">arquitectónico estándar, selección del escenario viable, aplicación de </w:t>
      </w:r>
      <w:r>
        <w:rPr>
          <w:rFonts w:asciiTheme="minorHAnsi" w:hAnsiTheme="minorHAnsi" w:cs="Palatino Linotype"/>
          <w:lang w:eastAsia="ar-SA"/>
        </w:rPr>
        <w:t xml:space="preserve">la desconcentración y el modelo </w:t>
      </w:r>
      <w:r w:rsidRPr="00770168">
        <w:rPr>
          <w:rFonts w:asciiTheme="minorHAnsi" w:hAnsiTheme="minorHAnsi" w:cs="Palatino Linotype"/>
          <w:lang w:eastAsia="ar-SA"/>
        </w:rPr>
        <w:t>de evaluación y sostenibilidad del proyecto</w:t>
      </w:r>
      <w:r>
        <w:rPr>
          <w:rFonts w:asciiTheme="minorHAnsi" w:hAnsiTheme="minorHAnsi" w:cs="Palatino Linotype"/>
          <w:lang w:eastAsia="ar-SA"/>
        </w:rPr>
        <w:t>.</w:t>
      </w:r>
    </w:p>
    <w:p w:rsidR="00B3617E" w:rsidRDefault="00B3617E" w:rsidP="007B1D3A">
      <w:pPr>
        <w:spacing w:after="0" w:line="240" w:lineRule="auto"/>
        <w:rPr>
          <w:rFonts w:asciiTheme="minorHAnsi" w:hAnsiTheme="minorHAnsi" w:cs="Palatino Linotype"/>
          <w:color w:val="FF0000"/>
          <w:lang w:eastAsia="ar-SA"/>
        </w:rPr>
      </w:pPr>
    </w:p>
    <w:p w:rsidR="00EF112F" w:rsidRDefault="00FA2403" w:rsidP="007B1D3A">
      <w:pPr>
        <w:spacing w:line="240" w:lineRule="auto"/>
        <w:rPr>
          <w:rFonts w:asciiTheme="minorHAnsi" w:hAnsiTheme="minorHAnsi"/>
          <w:b/>
          <w:color w:val="4F6228" w:themeColor="accent3" w:themeShade="80"/>
        </w:rPr>
      </w:pPr>
      <w:r w:rsidRPr="004A2FEE">
        <w:rPr>
          <w:rFonts w:asciiTheme="minorHAnsi" w:hAnsiTheme="minorHAnsi"/>
          <w:b/>
          <w:color w:val="4F6228" w:themeColor="accent3" w:themeShade="80"/>
        </w:rPr>
        <w:t xml:space="preserve">Programa Plan Nacional de Descongestión para los Magistrados(as), </w:t>
      </w:r>
      <w:r w:rsidR="005F6313" w:rsidRPr="004A2FEE">
        <w:rPr>
          <w:rFonts w:asciiTheme="minorHAnsi" w:hAnsiTheme="minorHAnsi"/>
          <w:b/>
          <w:color w:val="4F6228" w:themeColor="accent3" w:themeShade="80"/>
        </w:rPr>
        <w:t>Jueces (</w:t>
      </w:r>
      <w:r w:rsidRPr="004A2FEE">
        <w:rPr>
          <w:rFonts w:asciiTheme="minorHAnsi" w:hAnsiTheme="minorHAnsi"/>
          <w:b/>
          <w:color w:val="4F6228" w:themeColor="accent3" w:themeShade="80"/>
        </w:rPr>
        <w:t xml:space="preserve">zas) y Empleados(as) Judiciales. </w:t>
      </w:r>
    </w:p>
    <w:p w:rsidR="00FA2403" w:rsidRPr="004A2FEE" w:rsidRDefault="00FA2403" w:rsidP="007B1D3A">
      <w:pPr>
        <w:spacing w:after="0" w:line="240" w:lineRule="auto"/>
        <w:rPr>
          <w:rFonts w:asciiTheme="minorHAnsi" w:hAnsiTheme="minorHAnsi"/>
        </w:rPr>
      </w:pPr>
      <w:r w:rsidRPr="004A2FEE">
        <w:rPr>
          <w:rFonts w:asciiTheme="minorHAnsi" w:hAnsiTheme="minorHAnsi"/>
        </w:rPr>
        <w:t>La H. Sala Administrativa, del Consejo Superior de la Judicatura a través de la Escuela Judicial “Rodrigo Lara Bonilla”, desarrolla el programa de Formación dirigido a los funcionarios(as) y</w:t>
      </w:r>
      <w:r w:rsidR="00EF112F">
        <w:rPr>
          <w:rFonts w:asciiTheme="minorHAnsi" w:hAnsiTheme="minorHAnsi"/>
        </w:rPr>
        <w:t xml:space="preserve"> e</w:t>
      </w:r>
      <w:r w:rsidRPr="004A2FEE">
        <w:rPr>
          <w:rFonts w:asciiTheme="minorHAnsi" w:hAnsiTheme="minorHAnsi"/>
        </w:rPr>
        <w:t>mpleados(as) nombrados con ocasión de la Ejecución del Plan Nacional de Descongestión de conformidad con la Ley 1285 de 2009, por medio de la cual se reformó la Ley Estatutaria</w:t>
      </w:r>
      <w:r w:rsidR="0065522D">
        <w:rPr>
          <w:rFonts w:asciiTheme="minorHAnsi" w:hAnsiTheme="minorHAnsi"/>
        </w:rPr>
        <w:t xml:space="preserve"> de Administración de Justicia, con el objetivo de disminuir o atacar los altos niveles de congestión que presentan los juzgados permanentes y de esta manera hacer la justicia pronta y cumplida.</w:t>
      </w:r>
    </w:p>
    <w:p w:rsidR="00FA2403" w:rsidRDefault="00FA2403" w:rsidP="007B1D3A">
      <w:pPr>
        <w:spacing w:after="0" w:line="240" w:lineRule="auto"/>
        <w:rPr>
          <w:rFonts w:asciiTheme="minorHAnsi" w:hAnsiTheme="minorHAnsi"/>
        </w:rPr>
      </w:pPr>
      <w:r w:rsidRPr="004A2FEE">
        <w:rPr>
          <w:rFonts w:asciiTheme="minorHAnsi" w:hAnsiTheme="minorHAnsi"/>
        </w:rPr>
        <w:t>Con el fin de apoyar este proceso el H. Sala Administrativa ha permitido que, con carácter obligatorio, se desarrolle un Programa de Formación dirigido a los funcionarios, funcionarias, empleados y empleadas vinculados al mencionado Plan de Descongestión.</w:t>
      </w:r>
    </w:p>
    <w:p w:rsidR="009C50E6" w:rsidRPr="004A2FEE" w:rsidRDefault="009C50E6" w:rsidP="007B1D3A">
      <w:pPr>
        <w:spacing w:after="0" w:line="240" w:lineRule="auto"/>
        <w:rPr>
          <w:rFonts w:asciiTheme="minorHAnsi" w:hAnsiTheme="minorHAnsi"/>
        </w:rPr>
      </w:pPr>
    </w:p>
    <w:p w:rsidR="004D1266" w:rsidRDefault="00FA2403" w:rsidP="007B1D3A">
      <w:pPr>
        <w:spacing w:after="0" w:line="240" w:lineRule="auto"/>
        <w:rPr>
          <w:rFonts w:asciiTheme="minorHAnsi" w:hAnsiTheme="minorHAnsi"/>
          <w:lang w:eastAsia="es-CO"/>
        </w:rPr>
      </w:pPr>
      <w:r w:rsidRPr="004A2FEE">
        <w:rPr>
          <w:rFonts w:asciiTheme="minorHAnsi" w:hAnsiTheme="minorHAnsi"/>
          <w:lang w:eastAsia="es-CO"/>
        </w:rPr>
        <w:t>La Escuela Judicial "Rodrigo Lara Bonilla" dentro de sus funciones legales, hace parte integrante de la implementación del Plan Nacional de Descongestión mediante la capacitación a los magistrados, magistradas, jueces, juezas, empleados y empleadas que conforma</w:t>
      </w:r>
      <w:r w:rsidR="000055DC">
        <w:rPr>
          <w:rFonts w:asciiTheme="minorHAnsi" w:hAnsiTheme="minorHAnsi"/>
          <w:lang w:eastAsia="es-CO"/>
        </w:rPr>
        <w:t>n</w:t>
      </w:r>
      <w:r w:rsidRPr="004A2FEE">
        <w:rPr>
          <w:rFonts w:asciiTheme="minorHAnsi" w:hAnsiTheme="minorHAnsi"/>
          <w:lang w:eastAsia="es-CO"/>
        </w:rPr>
        <w:t xml:space="preserve"> este ambicioso proyecto, cuyo objetivo general es el fortalecimiento de fundamentos conceptuales, competencias y habilidades y lograr en los funcionarios(as) y empleados(as) de las diferentes especialidades una competencia técnica, que les permita abordar con solidez los problemas jurídicos de una manera más ágil idónea, eficiente</w:t>
      </w:r>
      <w:r w:rsidR="000055DC">
        <w:rPr>
          <w:rFonts w:asciiTheme="minorHAnsi" w:hAnsiTheme="minorHAnsi"/>
          <w:lang w:eastAsia="es-CO"/>
        </w:rPr>
        <w:t xml:space="preserve">, </w:t>
      </w:r>
      <w:r w:rsidRPr="004A2FEE">
        <w:rPr>
          <w:rFonts w:asciiTheme="minorHAnsi" w:hAnsiTheme="minorHAnsi"/>
          <w:lang w:eastAsia="es-CO"/>
        </w:rPr>
        <w:t>eficaz y garantizar así la eficiencia y oportunidad en la satisfacción de la demanda de los usuarios(as) de la Administración de Justicia, para lo cual, se han realizado las jornadas de capacitación dirigidas a los funcionarios(as) y empleados(as) nombrados para desempeñ</w:t>
      </w:r>
      <w:r w:rsidR="004D1266" w:rsidRPr="004A2FEE">
        <w:rPr>
          <w:rFonts w:asciiTheme="minorHAnsi" w:hAnsiTheme="minorHAnsi"/>
          <w:lang w:eastAsia="es-CO"/>
        </w:rPr>
        <w:t>ar los cargos de descongestión.</w:t>
      </w:r>
    </w:p>
    <w:p w:rsidR="009C50E6" w:rsidRPr="004A2FEE" w:rsidRDefault="009C50E6" w:rsidP="007B1D3A">
      <w:pPr>
        <w:spacing w:after="0" w:line="240" w:lineRule="auto"/>
        <w:rPr>
          <w:rFonts w:asciiTheme="minorHAnsi" w:hAnsiTheme="minorHAnsi"/>
          <w:lang w:eastAsia="es-CO"/>
        </w:rPr>
      </w:pPr>
    </w:p>
    <w:p w:rsidR="00EF112F" w:rsidRDefault="00180CAD" w:rsidP="007B1D3A">
      <w:pPr>
        <w:spacing w:line="240" w:lineRule="auto"/>
        <w:rPr>
          <w:rFonts w:asciiTheme="minorHAnsi" w:hAnsiTheme="minorHAnsi" w:cs="FuturaBT-Bold"/>
          <w:b/>
          <w:bCs/>
          <w:color w:val="64A9CC"/>
          <w:lang w:val="es-MX"/>
        </w:rPr>
      </w:pPr>
      <w:r w:rsidRPr="004A2FEE">
        <w:rPr>
          <w:rFonts w:asciiTheme="minorHAnsi" w:hAnsiTheme="minorHAnsi"/>
          <w:b/>
          <w:color w:val="4F6228" w:themeColor="accent3" w:themeShade="80"/>
        </w:rPr>
        <w:t xml:space="preserve"> Programa Difusión y </w:t>
      </w:r>
      <w:r w:rsidR="00FA2403" w:rsidRPr="004A2FEE">
        <w:rPr>
          <w:rFonts w:asciiTheme="minorHAnsi" w:hAnsiTheme="minorHAnsi"/>
          <w:b/>
          <w:color w:val="4F6228" w:themeColor="accent3" w:themeShade="80"/>
        </w:rPr>
        <w:t>D</w:t>
      </w:r>
      <w:r w:rsidRPr="004A2FEE">
        <w:rPr>
          <w:rFonts w:asciiTheme="minorHAnsi" w:hAnsiTheme="minorHAnsi"/>
          <w:b/>
          <w:color w:val="4F6228" w:themeColor="accent3" w:themeShade="80"/>
        </w:rPr>
        <w:t>ivulgación:</w:t>
      </w:r>
      <w:r w:rsidR="00FA2403" w:rsidRPr="004A2FEE">
        <w:rPr>
          <w:rFonts w:asciiTheme="minorHAnsi" w:hAnsiTheme="minorHAnsi" w:cs="FuturaBT-Bold"/>
          <w:b/>
          <w:bCs/>
          <w:color w:val="64A9CC"/>
          <w:lang w:val="es-MX"/>
        </w:rPr>
        <w:t xml:space="preserve"> </w:t>
      </w:r>
    </w:p>
    <w:p w:rsidR="009D3B99" w:rsidRDefault="000055DC" w:rsidP="007B1D3A">
      <w:pPr>
        <w:spacing w:after="0" w:line="240" w:lineRule="auto"/>
        <w:rPr>
          <w:rFonts w:asciiTheme="minorHAnsi" w:hAnsiTheme="minorHAnsi"/>
        </w:rPr>
      </w:pPr>
      <w:r w:rsidRPr="009C50E6">
        <w:rPr>
          <w:rFonts w:asciiTheme="minorHAnsi" w:hAnsiTheme="minorHAnsi"/>
        </w:rPr>
        <w:t>La Escuela Judicial Rodrigo Lara Bonilla</w:t>
      </w:r>
      <w:proofErr w:type="gramStart"/>
      <w:r w:rsidRPr="009C50E6">
        <w:rPr>
          <w:rFonts w:asciiTheme="minorHAnsi" w:hAnsiTheme="minorHAnsi"/>
        </w:rPr>
        <w:t>,  cuenta</w:t>
      </w:r>
      <w:proofErr w:type="gramEnd"/>
      <w:r w:rsidRPr="009C50E6">
        <w:rPr>
          <w:rFonts w:asciiTheme="minorHAnsi" w:hAnsiTheme="minorHAnsi"/>
        </w:rPr>
        <w:t xml:space="preserve"> con un campus virtual  desarrollado en el marco del programa de difusión, divulgación y extensión académica. En su página se l</w:t>
      </w:r>
      <w:r w:rsidR="00DA0B6A" w:rsidRPr="009C50E6">
        <w:rPr>
          <w:rFonts w:asciiTheme="minorHAnsi" w:hAnsiTheme="minorHAnsi"/>
        </w:rPr>
        <w:t>ogra el acceso a 157 documentos, los cuales pueden encontrarse en la biblioteca virtual, según áreas delimitadas: Civil, Agraria y Comercial, Constitucional, Contencioso Administrativa, Trabajo y la Seguridad Social, Familia, Formación Básica, entre otros. En este sentido la Escuela Judicial cuenta</w:t>
      </w:r>
      <w:r w:rsidR="009D3B99" w:rsidRPr="009C50E6">
        <w:rPr>
          <w:rFonts w:asciiTheme="minorHAnsi" w:hAnsiTheme="minorHAnsi"/>
        </w:rPr>
        <w:t xml:space="preserve"> actualmente con una plataforma virtual a través de la cual se pueden realizar las siguientes actividades:</w:t>
      </w:r>
    </w:p>
    <w:p w:rsidR="009C50E6" w:rsidRPr="009C50E6" w:rsidRDefault="009C50E6" w:rsidP="007B1D3A">
      <w:pPr>
        <w:spacing w:after="0" w:line="240" w:lineRule="auto"/>
        <w:rPr>
          <w:rFonts w:asciiTheme="minorHAnsi" w:hAnsiTheme="minorHAnsi"/>
        </w:rPr>
      </w:pPr>
    </w:p>
    <w:p w:rsidR="00DA0B6A" w:rsidRPr="009C50E6" w:rsidRDefault="009D3B99" w:rsidP="007B1D3A">
      <w:pPr>
        <w:pStyle w:val="Prrafodelista"/>
        <w:numPr>
          <w:ilvl w:val="0"/>
          <w:numId w:val="60"/>
        </w:numPr>
        <w:spacing w:line="240" w:lineRule="auto"/>
        <w:rPr>
          <w:rFonts w:asciiTheme="minorHAnsi" w:hAnsiTheme="minorHAnsi"/>
          <w:sz w:val="22"/>
          <w:szCs w:val="22"/>
        </w:rPr>
      </w:pPr>
      <w:r w:rsidRPr="009C50E6">
        <w:rPr>
          <w:rFonts w:asciiTheme="minorHAnsi" w:hAnsiTheme="minorHAnsi"/>
          <w:sz w:val="22"/>
          <w:szCs w:val="22"/>
        </w:rPr>
        <w:lastRenderedPageBreak/>
        <w:t>Conocer de primera mano los cursos de formación que se impartirán en el Plan de Formación de la respectiva vigencia, temáticas de estudios, fechas y sedes de realización del acto académico.</w:t>
      </w:r>
    </w:p>
    <w:p w:rsidR="009D3B99" w:rsidRPr="009C50E6" w:rsidRDefault="00223815" w:rsidP="007B1D3A">
      <w:pPr>
        <w:pStyle w:val="Prrafodelista"/>
        <w:numPr>
          <w:ilvl w:val="0"/>
          <w:numId w:val="60"/>
        </w:numPr>
        <w:spacing w:line="240" w:lineRule="auto"/>
        <w:rPr>
          <w:rFonts w:asciiTheme="minorHAnsi" w:hAnsiTheme="minorHAnsi"/>
          <w:sz w:val="22"/>
          <w:szCs w:val="22"/>
        </w:rPr>
      </w:pPr>
      <w:r>
        <w:rPr>
          <w:rFonts w:asciiTheme="minorHAnsi" w:hAnsiTheme="minorHAnsi"/>
          <w:sz w:val="22"/>
          <w:szCs w:val="22"/>
        </w:rPr>
        <w:t>Inscripciones en línea</w:t>
      </w:r>
      <w:r w:rsidR="009D3B99" w:rsidRPr="009C50E6">
        <w:rPr>
          <w:rFonts w:asciiTheme="minorHAnsi" w:hAnsiTheme="minorHAnsi"/>
          <w:sz w:val="22"/>
          <w:szCs w:val="22"/>
        </w:rPr>
        <w:t xml:space="preserve"> de </w:t>
      </w:r>
      <w:proofErr w:type="gramStart"/>
      <w:r w:rsidR="009D3B99" w:rsidRPr="009C50E6">
        <w:rPr>
          <w:rFonts w:asciiTheme="minorHAnsi" w:hAnsiTheme="minorHAnsi"/>
          <w:sz w:val="22"/>
          <w:szCs w:val="22"/>
        </w:rPr>
        <w:t>los funcionarios/as y</w:t>
      </w:r>
      <w:proofErr w:type="gramEnd"/>
      <w:r w:rsidR="009D3B99" w:rsidRPr="009C50E6">
        <w:rPr>
          <w:rFonts w:asciiTheme="minorHAnsi" w:hAnsiTheme="minorHAnsi"/>
          <w:sz w:val="22"/>
          <w:szCs w:val="22"/>
        </w:rPr>
        <w:t xml:space="preserve"> empleados/as interesados en participar de los diferentes cursos de formación judicial que se ofertan.</w:t>
      </w:r>
    </w:p>
    <w:p w:rsidR="009D3B99" w:rsidRPr="009C50E6" w:rsidRDefault="00DD6324" w:rsidP="007B1D3A">
      <w:pPr>
        <w:pStyle w:val="Prrafodelista"/>
        <w:numPr>
          <w:ilvl w:val="0"/>
          <w:numId w:val="60"/>
        </w:numPr>
        <w:spacing w:line="240" w:lineRule="auto"/>
        <w:rPr>
          <w:rFonts w:asciiTheme="minorHAnsi" w:hAnsiTheme="minorHAnsi"/>
          <w:sz w:val="22"/>
          <w:szCs w:val="22"/>
        </w:rPr>
      </w:pPr>
      <w:r w:rsidRPr="009C50E6">
        <w:rPr>
          <w:rFonts w:asciiTheme="minorHAnsi" w:hAnsiTheme="minorHAnsi"/>
          <w:sz w:val="22"/>
          <w:szCs w:val="22"/>
        </w:rPr>
        <w:t xml:space="preserve">Acceder a los materiales académicos dispuestos para cada una de las especialidades (módulos, guías del discente, casos para foros, casos para mesas de trabajo, </w:t>
      </w:r>
      <w:proofErr w:type="spellStart"/>
      <w:r w:rsidRPr="009C50E6">
        <w:rPr>
          <w:rFonts w:asciiTheme="minorHAnsi" w:hAnsiTheme="minorHAnsi"/>
          <w:sz w:val="22"/>
          <w:szCs w:val="22"/>
        </w:rPr>
        <w:t>etc</w:t>
      </w:r>
      <w:proofErr w:type="spellEnd"/>
      <w:r w:rsidRPr="009C50E6">
        <w:rPr>
          <w:rFonts w:asciiTheme="minorHAnsi" w:hAnsiTheme="minorHAnsi"/>
          <w:sz w:val="22"/>
          <w:szCs w:val="22"/>
        </w:rPr>
        <w:t>).</w:t>
      </w:r>
    </w:p>
    <w:p w:rsidR="00DD6324" w:rsidRPr="009C50E6" w:rsidRDefault="00DD6324" w:rsidP="007B1D3A">
      <w:pPr>
        <w:pStyle w:val="Prrafodelista"/>
        <w:numPr>
          <w:ilvl w:val="0"/>
          <w:numId w:val="60"/>
        </w:numPr>
        <w:spacing w:line="240" w:lineRule="auto"/>
        <w:rPr>
          <w:rFonts w:asciiTheme="minorHAnsi" w:hAnsiTheme="minorHAnsi"/>
          <w:sz w:val="22"/>
          <w:szCs w:val="22"/>
        </w:rPr>
      </w:pPr>
      <w:r w:rsidRPr="009C50E6">
        <w:rPr>
          <w:rFonts w:asciiTheme="minorHAnsi" w:hAnsiTheme="minorHAnsi"/>
          <w:sz w:val="22"/>
          <w:szCs w:val="22"/>
        </w:rPr>
        <w:t>Interactuar con los formadores/as a través de las diferentes herramientas virtuales tales como los wikis, blogs, chats, foros, videos y audios, lo que constituye la etapa de análisis individual dentro del Plan de estudios de la Escuela Judicial.</w:t>
      </w:r>
    </w:p>
    <w:p w:rsidR="00DD6324" w:rsidRDefault="00DD6324" w:rsidP="007B1D3A">
      <w:pPr>
        <w:spacing w:line="240" w:lineRule="auto"/>
        <w:rPr>
          <w:rFonts w:asciiTheme="minorHAnsi" w:hAnsiTheme="minorHAnsi"/>
        </w:rPr>
      </w:pPr>
    </w:p>
    <w:p w:rsidR="00EF112F" w:rsidRPr="00403424" w:rsidRDefault="00FA2403" w:rsidP="007B1D3A">
      <w:pPr>
        <w:spacing w:line="240" w:lineRule="auto"/>
        <w:rPr>
          <w:rFonts w:asciiTheme="minorHAnsi" w:hAnsiTheme="minorHAnsi"/>
          <w:color w:val="4F6228" w:themeColor="accent3" w:themeShade="80"/>
        </w:rPr>
      </w:pPr>
      <w:r w:rsidRPr="00403424">
        <w:rPr>
          <w:rFonts w:asciiTheme="minorHAnsi" w:hAnsiTheme="minorHAnsi"/>
          <w:b/>
          <w:color w:val="4F6228" w:themeColor="accent3" w:themeShade="80"/>
        </w:rPr>
        <w:t>Sistema de Seguimiento y Evaluación.</w:t>
      </w:r>
      <w:r w:rsidRPr="00403424">
        <w:rPr>
          <w:rFonts w:asciiTheme="minorHAnsi" w:hAnsiTheme="minorHAnsi"/>
          <w:color w:val="4F6228" w:themeColor="accent3" w:themeShade="80"/>
        </w:rPr>
        <w:t xml:space="preserve"> </w:t>
      </w:r>
    </w:p>
    <w:p w:rsidR="00FA2403" w:rsidRDefault="00FA2403" w:rsidP="007B1D3A">
      <w:pPr>
        <w:spacing w:after="0" w:line="240" w:lineRule="auto"/>
        <w:rPr>
          <w:rFonts w:asciiTheme="minorHAnsi" w:hAnsiTheme="minorHAnsi"/>
        </w:rPr>
      </w:pPr>
      <w:r w:rsidRPr="004A2FEE">
        <w:rPr>
          <w:rFonts w:asciiTheme="minorHAnsi" w:hAnsiTheme="minorHAnsi"/>
        </w:rPr>
        <w:t xml:space="preserve">El Procedimiento establecido por la Escuela Judicial para evaluar participantes, formadores, y programas académicos, tiene como objetivo general producir información periódica sobre el diseño, ejecución y resultados del Plan de Formación a través de la observación interna y externa de sus aplicaciones, desagregadas de acuerdo con los programas que conforman cada uno de sus proyectos. </w:t>
      </w:r>
    </w:p>
    <w:p w:rsidR="009C50E6" w:rsidRPr="004A2FEE" w:rsidRDefault="00223815" w:rsidP="00223815">
      <w:pPr>
        <w:spacing w:after="0" w:line="240" w:lineRule="auto"/>
        <w:jc w:val="center"/>
        <w:rPr>
          <w:rFonts w:asciiTheme="minorHAnsi" w:hAnsiTheme="minorHAnsi"/>
        </w:rPr>
      </w:pPr>
      <w:r>
        <w:rPr>
          <w:noProof/>
          <w:lang w:val="es-ES" w:eastAsia="es-ES"/>
        </w:rPr>
        <w:drawing>
          <wp:inline distT="0" distB="0" distL="0" distR="0" wp14:anchorId="781830CA" wp14:editId="5314AF11">
            <wp:extent cx="4904867" cy="1837893"/>
            <wp:effectExtent l="152400" t="152400" r="353060" b="353060"/>
            <wp:docPr id="47" name="Imagen 47" descr="http://ejrlb.com/sites/default/files/noticiasimages/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jrlb.com/sites/default/files/noticiasimages/5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2841" cy="1848375"/>
                    </a:xfrm>
                    <a:prstGeom prst="rect">
                      <a:avLst/>
                    </a:prstGeom>
                    <a:ln>
                      <a:noFill/>
                    </a:ln>
                    <a:effectLst>
                      <a:outerShdw blurRad="292100" dist="139700" dir="2700000" algn="tl" rotWithShape="0">
                        <a:srgbClr val="333333">
                          <a:alpha val="65000"/>
                        </a:srgbClr>
                      </a:outerShdw>
                    </a:effectLst>
                  </pic:spPr>
                </pic:pic>
              </a:graphicData>
            </a:graphic>
          </wp:inline>
        </w:drawing>
      </w:r>
    </w:p>
    <w:p w:rsidR="00FA2403" w:rsidRDefault="00FA2403" w:rsidP="007B1D3A">
      <w:pPr>
        <w:spacing w:after="0" w:line="240" w:lineRule="auto"/>
        <w:rPr>
          <w:rFonts w:asciiTheme="minorHAnsi" w:hAnsiTheme="minorHAnsi"/>
        </w:rPr>
      </w:pPr>
      <w:r w:rsidRPr="004A2FEE">
        <w:rPr>
          <w:rFonts w:asciiTheme="minorHAnsi" w:hAnsiTheme="minorHAnsi"/>
        </w:rPr>
        <w:t xml:space="preserve">A través de los </w:t>
      </w:r>
      <w:proofErr w:type="spellStart"/>
      <w:r w:rsidRPr="004A2FEE">
        <w:rPr>
          <w:rFonts w:asciiTheme="minorHAnsi" w:hAnsiTheme="minorHAnsi"/>
        </w:rPr>
        <w:t>monitoreos</w:t>
      </w:r>
      <w:proofErr w:type="spellEnd"/>
      <w:r w:rsidRPr="004A2FEE">
        <w:rPr>
          <w:rFonts w:asciiTheme="minorHAnsi" w:hAnsiTheme="minorHAnsi"/>
        </w:rPr>
        <w:t xml:space="preserve"> se realiza un seguimiento </w:t>
      </w:r>
      <w:r w:rsidR="00403424">
        <w:rPr>
          <w:rFonts w:asciiTheme="minorHAnsi" w:hAnsiTheme="minorHAnsi"/>
        </w:rPr>
        <w:t>por parte de los formadores y formadoras de la EJRLB</w:t>
      </w:r>
      <w:proofErr w:type="gramStart"/>
      <w:r w:rsidR="00403424">
        <w:rPr>
          <w:rFonts w:asciiTheme="minorHAnsi" w:hAnsiTheme="minorHAnsi"/>
        </w:rPr>
        <w:t xml:space="preserve">,  </w:t>
      </w:r>
      <w:r w:rsidRPr="004A2FEE">
        <w:rPr>
          <w:rFonts w:asciiTheme="minorHAnsi" w:hAnsiTheme="minorHAnsi"/>
        </w:rPr>
        <w:t>en</w:t>
      </w:r>
      <w:proofErr w:type="gramEnd"/>
      <w:r w:rsidRPr="004A2FEE">
        <w:rPr>
          <w:rFonts w:asciiTheme="minorHAnsi" w:hAnsiTheme="minorHAnsi"/>
        </w:rPr>
        <w:t xml:space="preserve"> la jurisdicción o especialidad para determinar el </w:t>
      </w:r>
      <w:r w:rsidR="00403424">
        <w:rPr>
          <w:rFonts w:asciiTheme="minorHAnsi" w:hAnsiTheme="minorHAnsi"/>
        </w:rPr>
        <w:t xml:space="preserve">impacto de la formación impartida en los distintos distritos judiciales, así mismo se pretende evidenciar el alcance  y el estado de aplicación de los módulos impartidos por la Escuela Judicial. </w:t>
      </w:r>
    </w:p>
    <w:p w:rsidR="009C50E6" w:rsidRPr="004A2FEE" w:rsidRDefault="009C50E6" w:rsidP="007B1D3A">
      <w:pPr>
        <w:spacing w:after="0" w:line="240" w:lineRule="auto"/>
        <w:rPr>
          <w:rFonts w:asciiTheme="minorHAnsi" w:hAnsiTheme="minorHAnsi"/>
        </w:rPr>
      </w:pPr>
    </w:p>
    <w:p w:rsidR="00FA2403" w:rsidRPr="004A2FEE" w:rsidRDefault="00FA2403" w:rsidP="007B1D3A">
      <w:pPr>
        <w:spacing w:after="0" w:line="240" w:lineRule="auto"/>
        <w:rPr>
          <w:rFonts w:asciiTheme="minorHAnsi" w:hAnsiTheme="minorHAnsi"/>
          <w:spacing w:val="-5"/>
          <w:lang w:val="es-ES_tradnl"/>
        </w:rPr>
      </w:pPr>
      <w:r w:rsidRPr="004A2FEE">
        <w:rPr>
          <w:rFonts w:asciiTheme="minorHAnsi" w:hAnsiTheme="minorHAnsi"/>
          <w:spacing w:val="-5"/>
          <w:lang w:val="es-ES_tradnl"/>
        </w:rPr>
        <w:t>La Escuela Judicial cuenta con un registro de todas las actividades desarrolladas en virtud del Plan de Formación de la Rama Judicial, el cual permitirá realizar una evaluación permanente del Proceso de la Formación Judicial, con el fin de brindar herramientas que faciliten la toma de decisiones académicas y administrativas, enfocadas a consolidar los valores que regulan l</w:t>
      </w:r>
      <w:r w:rsidR="00F70596" w:rsidRPr="004A2FEE">
        <w:rPr>
          <w:rFonts w:asciiTheme="minorHAnsi" w:hAnsiTheme="minorHAnsi"/>
          <w:spacing w:val="-5"/>
          <w:lang w:val="es-ES_tradnl"/>
        </w:rPr>
        <w:t xml:space="preserve">a vida de la Escuela Judicial. </w:t>
      </w:r>
    </w:p>
    <w:p w:rsidR="00FA2403" w:rsidRDefault="00FA2403" w:rsidP="007B1D3A">
      <w:pPr>
        <w:spacing w:after="0" w:line="240" w:lineRule="auto"/>
        <w:rPr>
          <w:rFonts w:asciiTheme="minorHAnsi" w:hAnsiTheme="minorHAnsi"/>
          <w:spacing w:val="-5"/>
          <w:lang w:val="es-ES_tradnl"/>
        </w:rPr>
      </w:pPr>
      <w:r w:rsidRPr="004A2FEE">
        <w:rPr>
          <w:rFonts w:asciiTheme="minorHAnsi" w:hAnsiTheme="minorHAnsi"/>
          <w:spacing w:val="-5"/>
          <w:lang w:val="es-ES_tradnl"/>
        </w:rPr>
        <w:lastRenderedPageBreak/>
        <w:t>El Sistema del Registro Académico permite un control detallado de los cursos de formación Judicial, conformación de grupos de discentes, asistencia, discentes, programación de formado</w:t>
      </w:r>
      <w:r w:rsidR="00F70596" w:rsidRPr="004A2FEE">
        <w:rPr>
          <w:rFonts w:asciiTheme="minorHAnsi" w:hAnsiTheme="minorHAnsi"/>
          <w:spacing w:val="-5"/>
          <w:lang w:val="es-ES_tradnl"/>
        </w:rPr>
        <w:t>res(as) y calendario académico.</w:t>
      </w:r>
    </w:p>
    <w:p w:rsidR="009C50E6" w:rsidRPr="004A2FEE" w:rsidRDefault="009C50E6" w:rsidP="007B1D3A">
      <w:pPr>
        <w:spacing w:after="0" w:line="240" w:lineRule="auto"/>
        <w:rPr>
          <w:rFonts w:asciiTheme="minorHAnsi" w:hAnsiTheme="minorHAnsi"/>
          <w:spacing w:val="-5"/>
          <w:lang w:val="es-ES_tradnl"/>
        </w:rPr>
      </w:pPr>
    </w:p>
    <w:p w:rsidR="00EF112F" w:rsidRDefault="00FA2403" w:rsidP="007B1D3A">
      <w:pPr>
        <w:spacing w:line="240" w:lineRule="auto"/>
        <w:rPr>
          <w:rFonts w:asciiTheme="minorHAnsi" w:hAnsiTheme="minorHAnsi"/>
          <w:b/>
          <w:color w:val="4F6228" w:themeColor="accent3" w:themeShade="80"/>
        </w:rPr>
      </w:pPr>
      <w:r w:rsidRPr="004A2FEE">
        <w:rPr>
          <w:rFonts w:asciiTheme="minorHAnsi" w:hAnsiTheme="minorHAnsi"/>
          <w:b/>
          <w:color w:val="4F6228" w:themeColor="accent3" w:themeShade="80"/>
        </w:rPr>
        <w:t xml:space="preserve">Programa de Fortalecimiento. </w:t>
      </w:r>
    </w:p>
    <w:p w:rsidR="00FA2403" w:rsidRDefault="00FA2403" w:rsidP="007B1D3A">
      <w:pPr>
        <w:spacing w:after="0" w:line="240" w:lineRule="auto"/>
        <w:rPr>
          <w:rFonts w:asciiTheme="minorHAnsi" w:hAnsiTheme="minorHAnsi"/>
          <w:spacing w:val="-5"/>
          <w:lang w:val="es-ES_tradnl"/>
        </w:rPr>
      </w:pPr>
      <w:r w:rsidRPr="003427E2">
        <w:rPr>
          <w:rFonts w:asciiTheme="minorHAnsi" w:hAnsiTheme="minorHAnsi"/>
          <w:spacing w:val="-5"/>
          <w:lang w:val="es-ES_tradnl"/>
        </w:rPr>
        <w:t>El programa tiene como objetivo general el Fortalecimiento de la Escuela Judicial “Rodrigo Lara Bonilla” y de los mecanismos de participación de magistrados(as), jueces(zas) y empleados(as) en los procesos de formación y capacitación para procurar la eficiencia en el cumplimiento de su misión, y su fortalecimiento como Centro de Formación Judicial Inicial y Continua de la Rama Judicial.</w:t>
      </w:r>
    </w:p>
    <w:p w:rsidR="00223815" w:rsidRDefault="00223815" w:rsidP="007B1D3A">
      <w:pPr>
        <w:spacing w:after="0" w:line="240" w:lineRule="auto"/>
        <w:rPr>
          <w:rFonts w:asciiTheme="minorHAnsi" w:hAnsiTheme="minorHAnsi"/>
          <w:spacing w:val="-5"/>
          <w:lang w:val="es-ES_tradnl"/>
        </w:rPr>
      </w:pPr>
    </w:p>
    <w:p w:rsidR="003427E2" w:rsidRPr="003427E2" w:rsidRDefault="00223815" w:rsidP="00223815">
      <w:pPr>
        <w:spacing w:after="0" w:line="240" w:lineRule="auto"/>
        <w:jc w:val="center"/>
        <w:rPr>
          <w:rFonts w:asciiTheme="minorHAnsi" w:hAnsiTheme="minorHAnsi"/>
          <w:spacing w:val="-5"/>
          <w:lang w:val="es-ES_tradnl"/>
        </w:rPr>
      </w:pPr>
      <w:r>
        <w:rPr>
          <w:noProof/>
          <w:lang w:val="es-ES" w:eastAsia="es-ES"/>
        </w:rPr>
        <w:drawing>
          <wp:inline distT="0" distB="0" distL="0" distR="0">
            <wp:extent cx="4817110" cy="1693628"/>
            <wp:effectExtent l="152400" t="152400" r="364490" b="363855"/>
            <wp:docPr id="53" name="Imagen 53" descr="http://ejrlb.com/sites/default/files/noticiasimages/No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jrlb.com/sites/default/files/noticiasimages/Notici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2280" cy="1702477"/>
                    </a:xfrm>
                    <a:prstGeom prst="rect">
                      <a:avLst/>
                    </a:prstGeom>
                    <a:ln>
                      <a:noFill/>
                    </a:ln>
                    <a:effectLst>
                      <a:outerShdw blurRad="292100" dist="139700" dir="2700000" algn="tl" rotWithShape="0">
                        <a:srgbClr val="333333">
                          <a:alpha val="65000"/>
                        </a:srgbClr>
                      </a:outerShdw>
                    </a:effectLst>
                  </pic:spPr>
                </pic:pic>
              </a:graphicData>
            </a:graphic>
          </wp:inline>
        </w:drawing>
      </w:r>
    </w:p>
    <w:p w:rsidR="003D645C" w:rsidRDefault="001A4C21" w:rsidP="007B1D3A">
      <w:pPr>
        <w:spacing w:after="0" w:line="240" w:lineRule="auto"/>
        <w:rPr>
          <w:rFonts w:asciiTheme="minorHAnsi" w:hAnsiTheme="minorHAnsi" w:cs="Arial"/>
          <w:color w:val="000000"/>
        </w:rPr>
      </w:pPr>
      <w:r w:rsidRPr="003427E2">
        <w:rPr>
          <w:rFonts w:asciiTheme="minorHAnsi" w:hAnsiTheme="minorHAnsi"/>
          <w:spacing w:val="-5"/>
          <w:lang w:val="es-ES_tradnl"/>
        </w:rPr>
        <w:t>Es importante destacar, que una vez la Escuela Judicial Rodrigo Lara Bonilla, fue designada como secretaria  general de la R</w:t>
      </w:r>
      <w:r w:rsidR="003D645C" w:rsidRPr="003427E2">
        <w:rPr>
          <w:rFonts w:asciiTheme="minorHAnsi" w:hAnsiTheme="minorHAnsi"/>
          <w:spacing w:val="-5"/>
          <w:lang w:val="es-ES_tradnl"/>
        </w:rPr>
        <w:t xml:space="preserve">ed </w:t>
      </w:r>
      <w:r w:rsidRPr="003427E2">
        <w:rPr>
          <w:rFonts w:asciiTheme="minorHAnsi" w:hAnsiTheme="minorHAnsi"/>
          <w:spacing w:val="-5"/>
          <w:lang w:val="es-ES_tradnl"/>
        </w:rPr>
        <w:t>I</w:t>
      </w:r>
      <w:r w:rsidR="003D645C" w:rsidRPr="003427E2">
        <w:rPr>
          <w:rFonts w:asciiTheme="minorHAnsi" w:hAnsiTheme="minorHAnsi"/>
          <w:spacing w:val="-5"/>
          <w:lang w:val="es-ES_tradnl"/>
        </w:rPr>
        <w:t>beroamericana  de Escuelas Judiciales, entendida esta como una</w:t>
      </w:r>
      <w:r w:rsidR="003D645C" w:rsidRPr="003427E2">
        <w:rPr>
          <w:rFonts w:asciiTheme="minorHAnsi" w:hAnsiTheme="minorHAnsi"/>
          <w:b/>
          <w:spacing w:val="-5"/>
          <w:lang w:val="es-ES_tradnl"/>
        </w:rPr>
        <w:t xml:space="preserve"> </w:t>
      </w:r>
      <w:r w:rsidR="003D645C" w:rsidRPr="003427E2">
        <w:rPr>
          <w:rFonts w:asciiTheme="minorHAnsi" w:hAnsiTheme="minorHAnsi" w:cs="Arial"/>
          <w:color w:val="000000"/>
        </w:rPr>
        <w:t>comunidad de enlace para la cooperación, concertación y apoyo recíproco entre las escuelas judiciales y centros públicos de capacitación judicial de Iberoamérica, que contribuye al intercambio de información sobre programas, metodologías y sistemas de capacitación judicial, facilita la coordinación de actividades que interesan a sus miembros y planifica actividades conjuntas de capacitación</w:t>
      </w:r>
      <w:r w:rsidR="003427E2" w:rsidRPr="003427E2">
        <w:rPr>
          <w:rFonts w:asciiTheme="minorHAnsi" w:hAnsiTheme="minorHAnsi" w:cs="Arial"/>
          <w:color w:val="000000"/>
        </w:rPr>
        <w:t>, ha adelantado actuaciones como la publicación  en la página web  de la RIAEJ, las conferencias, actas  y documentos autorizados por la junta. Así mismo se ha</w:t>
      </w:r>
      <w:r w:rsidR="003427E2">
        <w:rPr>
          <w:rFonts w:asciiTheme="minorHAnsi" w:hAnsiTheme="minorHAnsi" w:cs="Arial"/>
          <w:color w:val="000000"/>
        </w:rPr>
        <w:t xml:space="preserve"> diseñado</w:t>
      </w:r>
      <w:r w:rsidR="003427E2" w:rsidRPr="003427E2">
        <w:rPr>
          <w:rFonts w:asciiTheme="minorHAnsi" w:hAnsiTheme="minorHAnsi" w:cs="Arial"/>
          <w:color w:val="000000"/>
        </w:rPr>
        <w:t xml:space="preserve"> la presentación de la página web, tod</w:t>
      </w:r>
      <w:r w:rsidR="00BD4364">
        <w:rPr>
          <w:rFonts w:asciiTheme="minorHAnsi" w:hAnsiTheme="minorHAnsi" w:cs="Arial"/>
          <w:color w:val="000000"/>
        </w:rPr>
        <w:t xml:space="preserve">a vez que se debe velar por su </w:t>
      </w:r>
      <w:r w:rsidR="003427E2" w:rsidRPr="003427E2">
        <w:rPr>
          <w:rFonts w:asciiTheme="minorHAnsi" w:hAnsiTheme="minorHAnsi" w:cs="Arial"/>
          <w:color w:val="000000"/>
        </w:rPr>
        <w:t>adecuado funcionamiento para el desarrollo de los ejes que conforman el Plan de Acción.</w:t>
      </w:r>
    </w:p>
    <w:p w:rsidR="003427E2" w:rsidRDefault="003427E2" w:rsidP="007B1D3A">
      <w:pPr>
        <w:spacing w:after="0" w:line="240" w:lineRule="auto"/>
        <w:rPr>
          <w:rFonts w:asciiTheme="minorHAnsi" w:hAnsiTheme="minorHAnsi" w:cs="Arial"/>
          <w:color w:val="000000"/>
        </w:rPr>
      </w:pPr>
    </w:p>
    <w:p w:rsidR="00D321B6" w:rsidRDefault="00840D77" w:rsidP="007B1D3A">
      <w:pPr>
        <w:spacing w:after="0" w:line="240" w:lineRule="auto"/>
        <w:rPr>
          <w:rFonts w:asciiTheme="minorHAnsi" w:hAnsiTheme="minorHAnsi" w:cs="Arial"/>
          <w:color w:val="000000"/>
        </w:rPr>
      </w:pPr>
      <w:r>
        <w:rPr>
          <w:rFonts w:asciiTheme="minorHAnsi" w:hAnsiTheme="minorHAnsi" w:cs="Arial"/>
          <w:color w:val="000000"/>
        </w:rPr>
        <w:t>Aunado a lo anterior</w:t>
      </w:r>
      <w:r w:rsidR="00D321B6">
        <w:rPr>
          <w:rFonts w:asciiTheme="minorHAnsi" w:hAnsiTheme="minorHAnsi" w:cs="Arial"/>
          <w:color w:val="000000"/>
        </w:rPr>
        <w:t xml:space="preserve">, la EJRLB desempeña un rol </w:t>
      </w:r>
      <w:r w:rsidR="003427E2">
        <w:rPr>
          <w:rFonts w:asciiTheme="minorHAnsi" w:hAnsiTheme="minorHAnsi" w:cs="Arial"/>
          <w:color w:val="000000"/>
        </w:rPr>
        <w:t xml:space="preserve">importante en el contexto iberoamericano,  </w:t>
      </w:r>
      <w:r w:rsidR="004F7D7E">
        <w:rPr>
          <w:rFonts w:asciiTheme="minorHAnsi" w:hAnsiTheme="minorHAnsi" w:cs="Arial"/>
          <w:color w:val="000000"/>
        </w:rPr>
        <w:t xml:space="preserve">como </w:t>
      </w:r>
      <w:r w:rsidR="004F7D7E" w:rsidRPr="00D321B6">
        <w:rPr>
          <w:rFonts w:asciiTheme="minorHAnsi" w:hAnsiTheme="minorHAnsi" w:cs="Arial"/>
          <w:color w:val="000000"/>
        </w:rPr>
        <w:t xml:space="preserve">miembro del Consejo Directivo del Instituto Iberoamericano  de Altos estudios Judiciales y como </w:t>
      </w:r>
      <w:r w:rsidRPr="00D321B6">
        <w:rPr>
          <w:rFonts w:asciiTheme="minorHAnsi" w:hAnsiTheme="minorHAnsi" w:cs="Arial"/>
          <w:color w:val="000000"/>
        </w:rPr>
        <w:t xml:space="preserve">responsable de los ejes de calidad  y paradigma curricular, </w:t>
      </w:r>
      <w:r w:rsidR="00531E27">
        <w:rPr>
          <w:rFonts w:asciiTheme="minorHAnsi" w:hAnsiTheme="minorHAnsi" w:cs="Arial"/>
          <w:color w:val="000000"/>
        </w:rPr>
        <w:t xml:space="preserve">toda vez que dentro de sus funciones se encuentran las de </w:t>
      </w:r>
      <w:r w:rsidR="00D321B6">
        <w:rPr>
          <w:rFonts w:asciiTheme="minorHAnsi" w:hAnsiTheme="minorHAnsi" w:cs="Arial"/>
          <w:color w:val="000000"/>
        </w:rPr>
        <w:t xml:space="preserve">establecer mecanismos efectivos para la implementación del paradigma curricular por parte de las escuelas  y centros de formación pertenecientes a la RIAEJ que voluntariamente deseen hacerlo, al igual </w:t>
      </w:r>
      <w:r w:rsidR="00531E27">
        <w:rPr>
          <w:rFonts w:asciiTheme="minorHAnsi" w:hAnsiTheme="minorHAnsi" w:cs="Arial"/>
          <w:color w:val="000000"/>
        </w:rPr>
        <w:t xml:space="preserve">que </w:t>
      </w:r>
      <w:r w:rsidR="00D321B6">
        <w:rPr>
          <w:rFonts w:asciiTheme="minorHAnsi" w:hAnsiTheme="minorHAnsi" w:cs="Arial"/>
          <w:color w:val="000000"/>
        </w:rPr>
        <w:t>examinar las distintas modalidades de implementación del estándar de Calidad para los programas de formación  judicial construidos tanto en el ámbito  de los programas impartidos por la RIAEJ  c</w:t>
      </w:r>
      <w:r w:rsidR="00531E27">
        <w:rPr>
          <w:rFonts w:asciiTheme="minorHAnsi" w:hAnsiTheme="minorHAnsi" w:cs="Arial"/>
          <w:color w:val="000000"/>
        </w:rPr>
        <w:t>omo en las escuelas interesadas</w:t>
      </w:r>
      <w:r w:rsidR="00D321B6">
        <w:rPr>
          <w:rFonts w:asciiTheme="minorHAnsi" w:hAnsiTheme="minorHAnsi" w:cs="Arial"/>
          <w:color w:val="000000"/>
        </w:rPr>
        <w:t>, desarrollando los pilotos que sean pertinentes.</w:t>
      </w:r>
    </w:p>
    <w:p w:rsidR="00D321B6" w:rsidRDefault="00930033" w:rsidP="007B1D3A">
      <w:pPr>
        <w:spacing w:after="0" w:line="240" w:lineRule="auto"/>
        <w:rPr>
          <w:rFonts w:asciiTheme="minorHAnsi" w:hAnsiTheme="minorHAnsi" w:cs="Arial"/>
          <w:color w:val="000000"/>
        </w:rPr>
      </w:pPr>
      <w:r w:rsidRPr="00930033">
        <w:rPr>
          <w:rFonts w:asciiTheme="minorHAnsi" w:hAnsiTheme="minorHAnsi" w:cs="Arial"/>
          <w:noProof/>
          <w:color w:val="000000"/>
          <w:lang w:val="es-ES" w:eastAsia="es-ES"/>
        </w:rPr>
        <w:lastRenderedPageBreak/>
        <w:drawing>
          <wp:anchor distT="0" distB="0" distL="114300" distR="114300" simplePos="0" relativeHeight="251697152" behindDoc="0" locked="0" layoutInCell="1" allowOverlap="1">
            <wp:simplePos x="0" y="0"/>
            <wp:positionH relativeFrom="page">
              <wp:align>right</wp:align>
            </wp:positionH>
            <wp:positionV relativeFrom="paragraph">
              <wp:posOffset>-1643380</wp:posOffset>
            </wp:positionV>
            <wp:extent cx="7766685" cy="10287000"/>
            <wp:effectExtent l="0" t="0" r="5715" b="0"/>
            <wp:wrapNone/>
            <wp:docPr id="55" name="Imagen 55" descr="C:\Users\Capacitacion10-02\Desktop\CONTRAPORTADA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apacitacion10-02\Desktop\CONTRAPORTADA88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66685"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FE6" w:rsidRDefault="004C2D6D" w:rsidP="001E7FE6">
      <w:pPr>
        <w:pStyle w:val="Ttulo2"/>
      </w:pPr>
      <w:r>
        <w:br w:type="textWrapping" w:clear="all"/>
      </w:r>
    </w:p>
    <w:sectPr w:rsidR="001E7FE6" w:rsidSect="00516309">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623" w:rsidRDefault="008A4623" w:rsidP="00DC7E49">
      <w:pPr>
        <w:spacing w:after="0" w:line="240" w:lineRule="auto"/>
      </w:pPr>
      <w:r>
        <w:separator/>
      </w:r>
    </w:p>
  </w:endnote>
  <w:endnote w:type="continuationSeparator" w:id="0">
    <w:p w:rsidR="008A4623" w:rsidRDefault="008A4623" w:rsidP="00DC7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ormata LightCondensed">
    <w:altName w:val="Century Gothi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ptima LT Std">
    <w:altName w:val="Century Gothic"/>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ldhabi">
    <w:panose1 w:val="01000000000000000000"/>
    <w:charset w:val="00"/>
    <w:family w:val="auto"/>
    <w:pitch w:val="variable"/>
    <w:sig w:usb0="A000206F" w:usb1="9000804B" w:usb2="00000000" w:usb3="00000000" w:csb0="00000041" w:csb1="00000000"/>
  </w:font>
  <w:font w:name="FuturaBT-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8D" w:rsidRDefault="00D87B53">
    <w:pPr>
      <w:pStyle w:val="Piedepgina"/>
    </w:pPr>
    <w:r w:rsidRPr="00D87B53">
      <w:rPr>
        <w:noProof/>
        <w:lang w:val="es-ES" w:eastAsia="es-ES"/>
      </w:rPr>
      <w:drawing>
        <wp:anchor distT="0" distB="0" distL="114300" distR="114300" simplePos="0" relativeHeight="251659264" behindDoc="0" locked="0" layoutInCell="1" allowOverlap="1" wp14:anchorId="01C2BF50" wp14:editId="27320275">
          <wp:simplePos x="0" y="0"/>
          <wp:positionH relativeFrom="page">
            <wp:align>left</wp:align>
          </wp:positionH>
          <wp:positionV relativeFrom="paragraph">
            <wp:posOffset>182880</wp:posOffset>
          </wp:positionV>
          <wp:extent cx="7767955" cy="457835"/>
          <wp:effectExtent l="0" t="0" r="4445" b="0"/>
          <wp:wrapThrough wrapText="bothSides">
            <wp:wrapPolygon edited="0">
              <wp:start x="0" y="0"/>
              <wp:lineTo x="0" y="20671"/>
              <wp:lineTo x="21559" y="20671"/>
              <wp:lineTo x="21559" y="0"/>
              <wp:lineTo x="0" y="0"/>
            </wp:wrapPolygon>
          </wp:wrapThrough>
          <wp:docPr id="40" name="Imagen 40" descr="C:\Users\Capacitacion10-02\Desktop\Portadas Plan de Formación\Diapositiv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pacitacion10-02\Desktop\Portadas Plan de Formación\Diapositiva 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955" cy="4578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623" w:rsidRDefault="008A4623" w:rsidP="00DC7E49">
      <w:pPr>
        <w:spacing w:after="0" w:line="240" w:lineRule="auto"/>
      </w:pPr>
      <w:r>
        <w:separator/>
      </w:r>
    </w:p>
  </w:footnote>
  <w:footnote w:type="continuationSeparator" w:id="0">
    <w:p w:rsidR="008A4623" w:rsidRDefault="008A4623" w:rsidP="00DC7E49">
      <w:pPr>
        <w:spacing w:after="0" w:line="240" w:lineRule="auto"/>
      </w:pPr>
      <w:r>
        <w:continuationSeparator/>
      </w:r>
    </w:p>
  </w:footnote>
  <w:footnote w:id="1">
    <w:p w:rsidR="0009798D" w:rsidRPr="00FA0DD2" w:rsidRDefault="0009798D" w:rsidP="00AF7C8F">
      <w:pPr>
        <w:pStyle w:val="Textonotapie"/>
      </w:pPr>
      <w:r>
        <w:rPr>
          <w:rStyle w:val="Refdenotaalpie"/>
        </w:rPr>
        <w:footnoteRef/>
      </w:r>
      <w:r>
        <w:t xml:space="preserve"> </w:t>
      </w:r>
      <w:r w:rsidRPr="007D2255">
        <w:rPr>
          <w:rFonts w:ascii="Century Gothic" w:hAnsi="Century Gothic" w:cs="Arial"/>
          <w:iCs/>
          <w:sz w:val="18"/>
          <w:szCs w:val="18"/>
        </w:rPr>
        <w:t>Ley 270 de 1996, art. 22, modificado por el art. 8 de la Ley 1285 de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B53" w:rsidRDefault="00C321C7">
    <w:pPr>
      <w:pStyle w:val="Encabezado"/>
    </w:pPr>
    <w:r w:rsidRPr="00C321C7">
      <w:rPr>
        <w:noProof/>
        <w:lang w:val="es-ES" w:eastAsia="es-ES"/>
      </w:rPr>
      <w:drawing>
        <wp:anchor distT="0" distB="0" distL="114300" distR="114300" simplePos="0" relativeHeight="251658240" behindDoc="0" locked="0" layoutInCell="1" allowOverlap="1">
          <wp:simplePos x="0" y="0"/>
          <wp:positionH relativeFrom="page">
            <wp:align>right</wp:align>
          </wp:positionH>
          <wp:positionV relativeFrom="paragraph">
            <wp:posOffset>-449580</wp:posOffset>
          </wp:positionV>
          <wp:extent cx="7823835" cy="1327785"/>
          <wp:effectExtent l="0" t="0" r="5715" b="5715"/>
          <wp:wrapThrough wrapText="bothSides">
            <wp:wrapPolygon edited="0">
              <wp:start x="0" y="0"/>
              <wp:lineTo x="0" y="21383"/>
              <wp:lineTo x="21563" y="21383"/>
              <wp:lineTo x="21563" y="0"/>
              <wp:lineTo x="0" y="0"/>
            </wp:wrapPolygon>
          </wp:wrapThrough>
          <wp:docPr id="29" name="Imagen 29" descr="C:\Users\Capacitacion10-02\Desktop\Portadas Plan de Formación\BROCH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pacitacion10-02\Desktop\Portadas Plan de Formación\BROCHUR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330769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C509E7"/>
    <w:multiLevelType w:val="hybridMultilevel"/>
    <w:tmpl w:val="3BA21F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B934AD"/>
    <w:multiLevelType w:val="hybridMultilevel"/>
    <w:tmpl w:val="89D065FE"/>
    <w:lvl w:ilvl="0" w:tplc="4B4C317A">
      <w:start w:val="1401"/>
      <w:numFmt w:val="decimal"/>
      <w:lvlText w:val="%1"/>
      <w:lvlJc w:val="left"/>
      <w:pPr>
        <w:ind w:left="870" w:hanging="420"/>
      </w:pPr>
      <w:rPr>
        <w:rFonts w:hint="default"/>
      </w:r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abstractNum w:abstractNumId="3">
    <w:nsid w:val="03561C73"/>
    <w:multiLevelType w:val="hybridMultilevel"/>
    <w:tmpl w:val="8CA0579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8543BD7"/>
    <w:multiLevelType w:val="hybridMultilevel"/>
    <w:tmpl w:val="16285C3E"/>
    <w:lvl w:ilvl="0" w:tplc="54D61306">
      <w:start w:val="1"/>
      <w:numFmt w:val="bullet"/>
      <w:lvlText w:val=""/>
      <w:lvlJc w:val="left"/>
      <w:pPr>
        <w:tabs>
          <w:tab w:val="num" w:pos="360"/>
        </w:tabs>
        <w:ind w:left="340" w:hanging="340"/>
      </w:pPr>
      <w:rPr>
        <w:rFonts w:ascii="Symbol" w:hAnsi="Symbol" w:hint="default"/>
        <w:sz w:val="20"/>
      </w:rPr>
    </w:lvl>
    <w:lvl w:ilvl="1" w:tplc="90E63642" w:tentative="1">
      <w:start w:val="1"/>
      <w:numFmt w:val="bullet"/>
      <w:lvlText w:val=""/>
      <w:lvlJc w:val="left"/>
      <w:pPr>
        <w:tabs>
          <w:tab w:val="num" w:pos="1440"/>
        </w:tabs>
        <w:ind w:left="1440" w:hanging="360"/>
      </w:pPr>
      <w:rPr>
        <w:rFonts w:ascii="Wingdings 3" w:hAnsi="Wingdings 3" w:hint="default"/>
      </w:rPr>
    </w:lvl>
    <w:lvl w:ilvl="2" w:tplc="F280DB90" w:tentative="1">
      <w:start w:val="1"/>
      <w:numFmt w:val="bullet"/>
      <w:lvlText w:val=""/>
      <w:lvlJc w:val="left"/>
      <w:pPr>
        <w:tabs>
          <w:tab w:val="num" w:pos="2160"/>
        </w:tabs>
        <w:ind w:left="2160" w:hanging="360"/>
      </w:pPr>
      <w:rPr>
        <w:rFonts w:ascii="Wingdings 3" w:hAnsi="Wingdings 3" w:hint="default"/>
      </w:rPr>
    </w:lvl>
    <w:lvl w:ilvl="3" w:tplc="A2342536" w:tentative="1">
      <w:start w:val="1"/>
      <w:numFmt w:val="bullet"/>
      <w:lvlText w:val=""/>
      <w:lvlJc w:val="left"/>
      <w:pPr>
        <w:tabs>
          <w:tab w:val="num" w:pos="2880"/>
        </w:tabs>
        <w:ind w:left="2880" w:hanging="360"/>
      </w:pPr>
      <w:rPr>
        <w:rFonts w:ascii="Wingdings 3" w:hAnsi="Wingdings 3" w:hint="default"/>
      </w:rPr>
    </w:lvl>
    <w:lvl w:ilvl="4" w:tplc="FF8C564C" w:tentative="1">
      <w:start w:val="1"/>
      <w:numFmt w:val="bullet"/>
      <w:lvlText w:val=""/>
      <w:lvlJc w:val="left"/>
      <w:pPr>
        <w:tabs>
          <w:tab w:val="num" w:pos="3600"/>
        </w:tabs>
        <w:ind w:left="3600" w:hanging="360"/>
      </w:pPr>
      <w:rPr>
        <w:rFonts w:ascii="Wingdings 3" w:hAnsi="Wingdings 3" w:hint="default"/>
      </w:rPr>
    </w:lvl>
    <w:lvl w:ilvl="5" w:tplc="FDD0A8B8" w:tentative="1">
      <w:start w:val="1"/>
      <w:numFmt w:val="bullet"/>
      <w:lvlText w:val=""/>
      <w:lvlJc w:val="left"/>
      <w:pPr>
        <w:tabs>
          <w:tab w:val="num" w:pos="4320"/>
        </w:tabs>
        <w:ind w:left="4320" w:hanging="360"/>
      </w:pPr>
      <w:rPr>
        <w:rFonts w:ascii="Wingdings 3" w:hAnsi="Wingdings 3" w:hint="default"/>
      </w:rPr>
    </w:lvl>
    <w:lvl w:ilvl="6" w:tplc="49386E0C" w:tentative="1">
      <w:start w:val="1"/>
      <w:numFmt w:val="bullet"/>
      <w:lvlText w:val=""/>
      <w:lvlJc w:val="left"/>
      <w:pPr>
        <w:tabs>
          <w:tab w:val="num" w:pos="5040"/>
        </w:tabs>
        <w:ind w:left="5040" w:hanging="360"/>
      </w:pPr>
      <w:rPr>
        <w:rFonts w:ascii="Wingdings 3" w:hAnsi="Wingdings 3" w:hint="default"/>
      </w:rPr>
    </w:lvl>
    <w:lvl w:ilvl="7" w:tplc="2A1494BA" w:tentative="1">
      <w:start w:val="1"/>
      <w:numFmt w:val="bullet"/>
      <w:lvlText w:val=""/>
      <w:lvlJc w:val="left"/>
      <w:pPr>
        <w:tabs>
          <w:tab w:val="num" w:pos="5760"/>
        </w:tabs>
        <w:ind w:left="5760" w:hanging="360"/>
      </w:pPr>
      <w:rPr>
        <w:rFonts w:ascii="Wingdings 3" w:hAnsi="Wingdings 3" w:hint="default"/>
      </w:rPr>
    </w:lvl>
    <w:lvl w:ilvl="8" w:tplc="458A3060" w:tentative="1">
      <w:start w:val="1"/>
      <w:numFmt w:val="bullet"/>
      <w:lvlText w:val=""/>
      <w:lvlJc w:val="left"/>
      <w:pPr>
        <w:tabs>
          <w:tab w:val="num" w:pos="6480"/>
        </w:tabs>
        <w:ind w:left="6480" w:hanging="360"/>
      </w:pPr>
      <w:rPr>
        <w:rFonts w:ascii="Wingdings 3" w:hAnsi="Wingdings 3" w:hint="default"/>
      </w:rPr>
    </w:lvl>
  </w:abstractNum>
  <w:abstractNum w:abstractNumId="5">
    <w:nsid w:val="09D571ED"/>
    <w:multiLevelType w:val="hybridMultilevel"/>
    <w:tmpl w:val="BA747E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FB0878"/>
    <w:multiLevelType w:val="hybridMultilevel"/>
    <w:tmpl w:val="3F10A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A1E63F2"/>
    <w:multiLevelType w:val="hybridMultilevel"/>
    <w:tmpl w:val="FC5AB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1C37F5"/>
    <w:multiLevelType w:val="hybridMultilevel"/>
    <w:tmpl w:val="FA2C160C"/>
    <w:lvl w:ilvl="0" w:tplc="7DA0E30C">
      <w:start w:val="6"/>
      <w:numFmt w:val="bullet"/>
      <w:lvlText w:val="-"/>
      <w:lvlJc w:val="left"/>
      <w:pPr>
        <w:tabs>
          <w:tab w:val="num" w:pos="1440"/>
        </w:tabs>
        <w:ind w:left="1440" w:hanging="360"/>
      </w:pPr>
      <w:rPr>
        <w:rFonts w:ascii="Times New Roman" w:eastAsia="Times New Roman" w:hAnsi="Times New Roman" w:cs="Times New Roman"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
    <w:nsid w:val="110071AC"/>
    <w:multiLevelType w:val="hybridMultilevel"/>
    <w:tmpl w:val="12CA5032"/>
    <w:lvl w:ilvl="0" w:tplc="080A0001">
      <w:start w:val="1"/>
      <w:numFmt w:val="bullet"/>
      <w:lvlText w:val=""/>
      <w:lvlJc w:val="left"/>
      <w:pPr>
        <w:ind w:left="720" w:hanging="360"/>
      </w:pPr>
      <w:rPr>
        <w:rFonts w:ascii="Symbol" w:hAnsi="Symbol" w:hint="default"/>
      </w:rPr>
    </w:lvl>
    <w:lvl w:ilvl="1" w:tplc="7D64D384">
      <w:numFmt w:val="bullet"/>
      <w:lvlText w:val="•"/>
      <w:lvlJc w:val="left"/>
      <w:pPr>
        <w:ind w:left="1440" w:hanging="360"/>
      </w:pPr>
      <w:rPr>
        <w:rFonts w:ascii="Palatino Linotype" w:eastAsia="Times New Roman"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17F75B1"/>
    <w:multiLevelType w:val="hybridMultilevel"/>
    <w:tmpl w:val="4614CB84"/>
    <w:lvl w:ilvl="0" w:tplc="240A000B">
      <w:start w:val="1"/>
      <w:numFmt w:val="bullet"/>
      <w:lvlText w:val=""/>
      <w:lvlJc w:val="left"/>
      <w:pPr>
        <w:tabs>
          <w:tab w:val="num" w:pos="1440"/>
        </w:tabs>
        <w:ind w:left="144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35145A3"/>
    <w:multiLevelType w:val="hybridMultilevel"/>
    <w:tmpl w:val="958E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9204DE"/>
    <w:multiLevelType w:val="hybridMultilevel"/>
    <w:tmpl w:val="299CC066"/>
    <w:lvl w:ilvl="0" w:tplc="FA8A11CC">
      <w:start w:val="4"/>
      <w:numFmt w:val="bullet"/>
      <w:lvlText w:val="-"/>
      <w:lvlJc w:val="left"/>
      <w:pPr>
        <w:ind w:left="720" w:hanging="360"/>
      </w:pPr>
      <w:rPr>
        <w:rFonts w:ascii="Palatino Linotype" w:eastAsia="Times New Roman" w:hAnsi="Palatino Linotype"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73B6AE7"/>
    <w:multiLevelType w:val="hybridMultilevel"/>
    <w:tmpl w:val="C4769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7BC2D36"/>
    <w:multiLevelType w:val="hybridMultilevel"/>
    <w:tmpl w:val="64AC9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836164B"/>
    <w:multiLevelType w:val="multilevel"/>
    <w:tmpl w:val="4482817C"/>
    <w:lvl w:ilvl="0">
      <w:start w:val="18"/>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882645E"/>
    <w:multiLevelType w:val="hybridMultilevel"/>
    <w:tmpl w:val="46A454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9724E8D"/>
    <w:multiLevelType w:val="multilevel"/>
    <w:tmpl w:val="72E2CE34"/>
    <w:lvl w:ilvl="0">
      <w:start w:val="1"/>
      <w:numFmt w:val="decimal"/>
      <w:pStyle w:val="Listaconvietas-primera"/>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A0C7348"/>
    <w:multiLevelType w:val="hybridMultilevel"/>
    <w:tmpl w:val="B398547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1D5C04E7"/>
    <w:multiLevelType w:val="hybridMultilevel"/>
    <w:tmpl w:val="8190077A"/>
    <w:lvl w:ilvl="0" w:tplc="04090001">
      <w:start w:val="1"/>
      <w:numFmt w:val="bullet"/>
      <w:lvlText w:val=""/>
      <w:lvlJc w:val="left"/>
      <w:pPr>
        <w:ind w:left="420" w:hanging="360"/>
      </w:pPr>
      <w:rPr>
        <w:rFonts w:ascii="Symbol" w:hAnsi="Symbol" w:hint="default"/>
      </w:rPr>
    </w:lvl>
    <w:lvl w:ilvl="1" w:tplc="0C0A0003">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20">
    <w:nsid w:val="20342079"/>
    <w:multiLevelType w:val="hybridMultilevel"/>
    <w:tmpl w:val="FC5E446A"/>
    <w:lvl w:ilvl="0" w:tplc="E536F114">
      <w:start w:val="1"/>
      <w:numFmt w:val="bullet"/>
      <w:pStyle w:val="Estilo1"/>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27094F73"/>
    <w:multiLevelType w:val="hybridMultilevel"/>
    <w:tmpl w:val="71287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A7A4295"/>
    <w:multiLevelType w:val="hybridMultilevel"/>
    <w:tmpl w:val="45B48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B365F8A"/>
    <w:multiLevelType w:val="hybridMultilevel"/>
    <w:tmpl w:val="BAE0D634"/>
    <w:lvl w:ilvl="0" w:tplc="E536F114">
      <w:start w:val="7"/>
      <w:numFmt w:val="bullet"/>
      <w:lvlText w:val="-"/>
      <w:lvlJc w:val="left"/>
      <w:pPr>
        <w:ind w:left="720" w:hanging="360"/>
      </w:pPr>
      <w:rPr>
        <w:rFonts w:ascii="Palatino Linotype" w:eastAsia="Perpetua" w:hAnsi="Palatino Linotype"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315B2F"/>
    <w:multiLevelType w:val="hybridMultilevel"/>
    <w:tmpl w:val="23C0C888"/>
    <w:lvl w:ilvl="0" w:tplc="704451BC">
      <w:start w:val="18"/>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2E549AB"/>
    <w:multiLevelType w:val="hybridMultilevel"/>
    <w:tmpl w:val="E1341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9220DF"/>
    <w:multiLevelType w:val="hybridMultilevel"/>
    <w:tmpl w:val="45E6DEA0"/>
    <w:lvl w:ilvl="0" w:tplc="5600B0F4">
      <w:start w:val="1"/>
      <w:numFmt w:val="bullet"/>
      <w:pStyle w:val="Listaconvietas"/>
      <w:lvlText w:val=""/>
      <w:lvlJc w:val="left"/>
      <w:pPr>
        <w:ind w:left="720" w:hanging="360"/>
      </w:pPr>
      <w:rPr>
        <w:rFonts w:ascii="Symbol" w:hAnsi="Symbol" w:hint="default"/>
        <w:b/>
        <w:color w:val="D348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351A58D0"/>
    <w:multiLevelType w:val="hybridMultilevel"/>
    <w:tmpl w:val="E382B5EE"/>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5E2503F"/>
    <w:multiLevelType w:val="hybridMultilevel"/>
    <w:tmpl w:val="B12676E8"/>
    <w:lvl w:ilvl="0" w:tplc="2772B9B4">
      <w:start w:val="1"/>
      <w:numFmt w:val="bullet"/>
      <w:pStyle w:val="Prrafodelista18"/>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6261959"/>
    <w:multiLevelType w:val="multilevel"/>
    <w:tmpl w:val="3AB20A82"/>
    <w:lvl w:ilvl="0">
      <w:start w:val="7"/>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36953391"/>
    <w:multiLevelType w:val="hybridMultilevel"/>
    <w:tmpl w:val="18D89834"/>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1">
    <w:nsid w:val="36BD1DB9"/>
    <w:multiLevelType w:val="hybridMultilevel"/>
    <w:tmpl w:val="0C0EAF20"/>
    <w:lvl w:ilvl="0" w:tplc="AE486B34">
      <w:start w:val="4"/>
      <w:numFmt w:val="bullet"/>
      <w:lvlText w:val="-"/>
      <w:lvlJc w:val="left"/>
      <w:pPr>
        <w:ind w:left="720" w:hanging="360"/>
      </w:pPr>
      <w:rPr>
        <w:rFonts w:ascii="Palatino Linotype" w:eastAsia="Times New Roman" w:hAnsi="Palatino Linotype" w:cs="Palatino Linotyp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71730F0"/>
    <w:multiLevelType w:val="hybridMultilevel"/>
    <w:tmpl w:val="3A4A8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FB42357"/>
    <w:multiLevelType w:val="multilevel"/>
    <w:tmpl w:val="16422A9E"/>
    <w:lvl w:ilvl="0">
      <w:start w:val="4"/>
      <w:numFmt w:val="decimal"/>
      <w:lvlText w:val="%1"/>
      <w:lvlJc w:val="left"/>
      <w:pPr>
        <w:ind w:left="480" w:hanging="480"/>
      </w:pPr>
      <w:rPr>
        <w:rFonts w:eastAsia="Batang" w:hint="default"/>
        <w:b w:val="0"/>
        <w:color w:val="2E74B5"/>
      </w:rPr>
    </w:lvl>
    <w:lvl w:ilvl="1">
      <w:start w:val="1"/>
      <w:numFmt w:val="decimal"/>
      <w:lvlText w:val="%1.%2"/>
      <w:lvlJc w:val="left"/>
      <w:pPr>
        <w:ind w:left="480" w:hanging="480"/>
      </w:pPr>
      <w:rPr>
        <w:rFonts w:eastAsia="Batang" w:hint="default"/>
        <w:b w:val="0"/>
        <w:color w:val="2E74B5"/>
      </w:rPr>
    </w:lvl>
    <w:lvl w:ilvl="2">
      <w:start w:val="1"/>
      <w:numFmt w:val="decimal"/>
      <w:lvlText w:val="%1.%2.%3"/>
      <w:lvlJc w:val="left"/>
      <w:pPr>
        <w:ind w:left="720" w:hanging="720"/>
      </w:pPr>
      <w:rPr>
        <w:rFonts w:eastAsia="Batang" w:hint="default"/>
        <w:b w:val="0"/>
        <w:color w:val="2E74B5"/>
      </w:rPr>
    </w:lvl>
    <w:lvl w:ilvl="3">
      <w:start w:val="1"/>
      <w:numFmt w:val="decimal"/>
      <w:lvlText w:val="%1.%2.%3.%4"/>
      <w:lvlJc w:val="left"/>
      <w:pPr>
        <w:ind w:left="720" w:hanging="720"/>
      </w:pPr>
      <w:rPr>
        <w:rFonts w:eastAsia="Batang" w:hint="default"/>
        <w:b w:val="0"/>
        <w:color w:val="2E74B5"/>
      </w:rPr>
    </w:lvl>
    <w:lvl w:ilvl="4">
      <w:start w:val="1"/>
      <w:numFmt w:val="decimal"/>
      <w:lvlText w:val="%1.%2.%3.%4.%5"/>
      <w:lvlJc w:val="left"/>
      <w:pPr>
        <w:ind w:left="1080" w:hanging="1080"/>
      </w:pPr>
      <w:rPr>
        <w:rFonts w:eastAsia="Batang" w:hint="default"/>
        <w:b w:val="0"/>
        <w:color w:val="2E74B5"/>
      </w:rPr>
    </w:lvl>
    <w:lvl w:ilvl="5">
      <w:start w:val="1"/>
      <w:numFmt w:val="decimal"/>
      <w:lvlText w:val="%1.%2.%3.%4.%5.%6"/>
      <w:lvlJc w:val="left"/>
      <w:pPr>
        <w:ind w:left="1080" w:hanging="1080"/>
      </w:pPr>
      <w:rPr>
        <w:rFonts w:eastAsia="Batang" w:hint="default"/>
        <w:b w:val="0"/>
        <w:color w:val="2E74B5"/>
      </w:rPr>
    </w:lvl>
    <w:lvl w:ilvl="6">
      <w:start w:val="1"/>
      <w:numFmt w:val="decimal"/>
      <w:lvlText w:val="%1.%2.%3.%4.%5.%6.%7"/>
      <w:lvlJc w:val="left"/>
      <w:pPr>
        <w:ind w:left="1080" w:hanging="1080"/>
      </w:pPr>
      <w:rPr>
        <w:rFonts w:eastAsia="Batang" w:hint="default"/>
        <w:b w:val="0"/>
        <w:color w:val="2E74B5"/>
      </w:rPr>
    </w:lvl>
    <w:lvl w:ilvl="7">
      <w:start w:val="1"/>
      <w:numFmt w:val="decimal"/>
      <w:lvlText w:val="%1.%2.%3.%4.%5.%6.%7.%8"/>
      <w:lvlJc w:val="left"/>
      <w:pPr>
        <w:ind w:left="1440" w:hanging="1440"/>
      </w:pPr>
      <w:rPr>
        <w:rFonts w:eastAsia="Batang" w:hint="default"/>
        <w:b w:val="0"/>
        <w:color w:val="2E74B5"/>
      </w:rPr>
    </w:lvl>
    <w:lvl w:ilvl="8">
      <w:start w:val="1"/>
      <w:numFmt w:val="decimal"/>
      <w:lvlText w:val="%1.%2.%3.%4.%5.%6.%7.%8.%9"/>
      <w:lvlJc w:val="left"/>
      <w:pPr>
        <w:ind w:left="1440" w:hanging="1440"/>
      </w:pPr>
      <w:rPr>
        <w:rFonts w:eastAsia="Batang" w:hint="default"/>
        <w:b w:val="0"/>
        <w:color w:val="2E74B5"/>
      </w:rPr>
    </w:lvl>
  </w:abstractNum>
  <w:abstractNum w:abstractNumId="34">
    <w:nsid w:val="44B04B97"/>
    <w:multiLevelType w:val="hybridMultilevel"/>
    <w:tmpl w:val="4B2AF6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458259BE"/>
    <w:multiLevelType w:val="hybridMultilevel"/>
    <w:tmpl w:val="3D02053A"/>
    <w:lvl w:ilvl="0" w:tplc="240A0017">
      <w:start w:val="1"/>
      <w:numFmt w:val="lowerLetter"/>
      <w:lvlText w:val="%1)"/>
      <w:lvlJc w:val="left"/>
      <w:pPr>
        <w:ind w:left="288" w:hanging="360"/>
      </w:pPr>
    </w:lvl>
    <w:lvl w:ilvl="1" w:tplc="240A0019" w:tentative="1">
      <w:start w:val="1"/>
      <w:numFmt w:val="lowerLetter"/>
      <w:lvlText w:val="%2."/>
      <w:lvlJc w:val="left"/>
      <w:pPr>
        <w:ind w:left="1008" w:hanging="360"/>
      </w:pPr>
    </w:lvl>
    <w:lvl w:ilvl="2" w:tplc="240A001B" w:tentative="1">
      <w:start w:val="1"/>
      <w:numFmt w:val="lowerRoman"/>
      <w:lvlText w:val="%3."/>
      <w:lvlJc w:val="right"/>
      <w:pPr>
        <w:ind w:left="1728" w:hanging="180"/>
      </w:pPr>
    </w:lvl>
    <w:lvl w:ilvl="3" w:tplc="240A000F" w:tentative="1">
      <w:start w:val="1"/>
      <w:numFmt w:val="decimal"/>
      <w:lvlText w:val="%4."/>
      <w:lvlJc w:val="left"/>
      <w:pPr>
        <w:ind w:left="2448" w:hanging="360"/>
      </w:pPr>
    </w:lvl>
    <w:lvl w:ilvl="4" w:tplc="240A0019" w:tentative="1">
      <w:start w:val="1"/>
      <w:numFmt w:val="lowerLetter"/>
      <w:lvlText w:val="%5."/>
      <w:lvlJc w:val="left"/>
      <w:pPr>
        <w:ind w:left="3168" w:hanging="360"/>
      </w:pPr>
    </w:lvl>
    <w:lvl w:ilvl="5" w:tplc="240A001B" w:tentative="1">
      <w:start w:val="1"/>
      <w:numFmt w:val="lowerRoman"/>
      <w:lvlText w:val="%6."/>
      <w:lvlJc w:val="right"/>
      <w:pPr>
        <w:ind w:left="3888" w:hanging="180"/>
      </w:pPr>
    </w:lvl>
    <w:lvl w:ilvl="6" w:tplc="240A000F" w:tentative="1">
      <w:start w:val="1"/>
      <w:numFmt w:val="decimal"/>
      <w:lvlText w:val="%7."/>
      <w:lvlJc w:val="left"/>
      <w:pPr>
        <w:ind w:left="4608" w:hanging="360"/>
      </w:pPr>
    </w:lvl>
    <w:lvl w:ilvl="7" w:tplc="240A0019" w:tentative="1">
      <w:start w:val="1"/>
      <w:numFmt w:val="lowerLetter"/>
      <w:lvlText w:val="%8."/>
      <w:lvlJc w:val="left"/>
      <w:pPr>
        <w:ind w:left="5328" w:hanging="360"/>
      </w:pPr>
    </w:lvl>
    <w:lvl w:ilvl="8" w:tplc="240A001B" w:tentative="1">
      <w:start w:val="1"/>
      <w:numFmt w:val="lowerRoman"/>
      <w:lvlText w:val="%9."/>
      <w:lvlJc w:val="right"/>
      <w:pPr>
        <w:ind w:left="6048" w:hanging="180"/>
      </w:pPr>
    </w:lvl>
  </w:abstractNum>
  <w:abstractNum w:abstractNumId="36">
    <w:nsid w:val="45E65E91"/>
    <w:multiLevelType w:val="hybridMultilevel"/>
    <w:tmpl w:val="4C4A2E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47AA11EA"/>
    <w:multiLevelType w:val="multilevel"/>
    <w:tmpl w:val="057A5A9A"/>
    <w:lvl w:ilvl="0">
      <w:start w:val="4"/>
      <w:numFmt w:val="decimal"/>
      <w:lvlText w:val="%1"/>
      <w:lvlJc w:val="left"/>
      <w:pPr>
        <w:ind w:left="645" w:hanging="645"/>
      </w:pPr>
      <w:rPr>
        <w:rFonts w:eastAsia="Batang" w:cs="Arial" w:hint="default"/>
        <w:b w:val="0"/>
        <w:color w:val="2E74B5"/>
      </w:rPr>
    </w:lvl>
    <w:lvl w:ilvl="1">
      <w:start w:val="1"/>
      <w:numFmt w:val="decimal"/>
      <w:lvlText w:val="%1.%2"/>
      <w:lvlJc w:val="left"/>
      <w:pPr>
        <w:ind w:left="645" w:hanging="645"/>
      </w:pPr>
      <w:rPr>
        <w:rFonts w:eastAsia="Batang" w:cs="Arial" w:hint="default"/>
        <w:b w:val="0"/>
        <w:color w:val="2E74B5"/>
      </w:rPr>
    </w:lvl>
    <w:lvl w:ilvl="2">
      <w:start w:val="2"/>
      <w:numFmt w:val="decimal"/>
      <w:lvlText w:val="%1.%2.%3"/>
      <w:lvlJc w:val="left"/>
      <w:pPr>
        <w:ind w:left="720" w:hanging="720"/>
      </w:pPr>
      <w:rPr>
        <w:rFonts w:eastAsia="Batang" w:cs="Arial" w:hint="default"/>
        <w:b w:val="0"/>
        <w:color w:val="2E74B5"/>
      </w:rPr>
    </w:lvl>
    <w:lvl w:ilvl="3">
      <w:start w:val="3"/>
      <w:numFmt w:val="decimal"/>
      <w:lvlText w:val="%1.%2.%3.%4"/>
      <w:lvlJc w:val="left"/>
      <w:pPr>
        <w:ind w:left="720" w:hanging="720"/>
      </w:pPr>
      <w:rPr>
        <w:rFonts w:eastAsia="Batang" w:cs="Arial" w:hint="default"/>
        <w:b w:val="0"/>
        <w:color w:val="2E74B5"/>
      </w:rPr>
    </w:lvl>
    <w:lvl w:ilvl="4">
      <w:start w:val="1"/>
      <w:numFmt w:val="decimal"/>
      <w:lvlText w:val="%1.%2.%3.%4.%5"/>
      <w:lvlJc w:val="left"/>
      <w:pPr>
        <w:ind w:left="1080" w:hanging="1080"/>
      </w:pPr>
      <w:rPr>
        <w:rFonts w:eastAsia="Batang" w:cs="Arial" w:hint="default"/>
        <w:b w:val="0"/>
        <w:color w:val="2E74B5"/>
      </w:rPr>
    </w:lvl>
    <w:lvl w:ilvl="5">
      <w:start w:val="1"/>
      <w:numFmt w:val="decimal"/>
      <w:lvlText w:val="%1.%2.%3.%4.%5.%6"/>
      <w:lvlJc w:val="left"/>
      <w:pPr>
        <w:ind w:left="1080" w:hanging="1080"/>
      </w:pPr>
      <w:rPr>
        <w:rFonts w:eastAsia="Batang" w:cs="Arial" w:hint="default"/>
        <w:b w:val="0"/>
        <w:color w:val="2E74B5"/>
      </w:rPr>
    </w:lvl>
    <w:lvl w:ilvl="6">
      <w:start w:val="1"/>
      <w:numFmt w:val="decimal"/>
      <w:lvlText w:val="%1.%2.%3.%4.%5.%6.%7"/>
      <w:lvlJc w:val="left"/>
      <w:pPr>
        <w:ind w:left="1080" w:hanging="1080"/>
      </w:pPr>
      <w:rPr>
        <w:rFonts w:eastAsia="Batang" w:cs="Arial" w:hint="default"/>
        <w:b w:val="0"/>
        <w:color w:val="2E74B5"/>
      </w:rPr>
    </w:lvl>
    <w:lvl w:ilvl="7">
      <w:start w:val="1"/>
      <w:numFmt w:val="decimal"/>
      <w:lvlText w:val="%1.%2.%3.%4.%5.%6.%7.%8"/>
      <w:lvlJc w:val="left"/>
      <w:pPr>
        <w:ind w:left="1440" w:hanging="1440"/>
      </w:pPr>
      <w:rPr>
        <w:rFonts w:eastAsia="Batang" w:cs="Arial" w:hint="default"/>
        <w:b w:val="0"/>
        <w:color w:val="2E74B5"/>
      </w:rPr>
    </w:lvl>
    <w:lvl w:ilvl="8">
      <w:start w:val="1"/>
      <w:numFmt w:val="decimal"/>
      <w:lvlText w:val="%1.%2.%3.%4.%5.%6.%7.%8.%9"/>
      <w:lvlJc w:val="left"/>
      <w:pPr>
        <w:ind w:left="1440" w:hanging="1440"/>
      </w:pPr>
      <w:rPr>
        <w:rFonts w:eastAsia="Batang" w:cs="Arial" w:hint="default"/>
        <w:b w:val="0"/>
        <w:color w:val="2E74B5"/>
      </w:rPr>
    </w:lvl>
  </w:abstractNum>
  <w:abstractNum w:abstractNumId="38">
    <w:nsid w:val="48273B8C"/>
    <w:multiLevelType w:val="hybridMultilevel"/>
    <w:tmpl w:val="736EDA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934237C"/>
    <w:multiLevelType w:val="hybridMultilevel"/>
    <w:tmpl w:val="065AE5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4B0B3B90"/>
    <w:multiLevelType w:val="hybridMultilevel"/>
    <w:tmpl w:val="66485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4F01159E"/>
    <w:multiLevelType w:val="hybridMultilevel"/>
    <w:tmpl w:val="91C4A1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51515AED"/>
    <w:multiLevelType w:val="multilevel"/>
    <w:tmpl w:val="5EA2DFFC"/>
    <w:lvl w:ilvl="0">
      <w:start w:val="1"/>
      <w:numFmt w:val="bullet"/>
      <w:lvlText w:val=""/>
      <w:lvlJc w:val="left"/>
      <w:pPr>
        <w:ind w:left="660" w:hanging="660"/>
      </w:pPr>
      <w:rPr>
        <w:rFonts w:ascii="Symbol" w:hAnsi="Symbol"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51A45514"/>
    <w:multiLevelType w:val="hybridMultilevel"/>
    <w:tmpl w:val="62B8AD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33F503F"/>
    <w:multiLevelType w:val="hybridMultilevel"/>
    <w:tmpl w:val="6E5AE2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5EE46A0"/>
    <w:multiLevelType w:val="hybridMultilevel"/>
    <w:tmpl w:val="32D0D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A78093E"/>
    <w:multiLevelType w:val="hybridMultilevel"/>
    <w:tmpl w:val="879E406E"/>
    <w:lvl w:ilvl="0" w:tplc="240A000D">
      <w:start w:val="1"/>
      <w:numFmt w:val="bullet"/>
      <w:lvlText w:val=""/>
      <w:lvlJc w:val="left"/>
      <w:pPr>
        <w:ind w:left="795" w:hanging="360"/>
      </w:pPr>
      <w:rPr>
        <w:rFonts w:ascii="Wingdings" w:hAnsi="Wingdings"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47">
    <w:nsid w:val="5AC872BF"/>
    <w:multiLevelType w:val="hybridMultilevel"/>
    <w:tmpl w:val="65F01956"/>
    <w:lvl w:ilvl="0" w:tplc="3FE228BC">
      <w:start w:val="1"/>
      <w:numFmt w:val="bullet"/>
      <w:lvlText w:val=""/>
      <w:lvlJc w:val="left"/>
      <w:pPr>
        <w:ind w:left="720" w:hanging="360"/>
      </w:pPr>
      <w:rPr>
        <w:rFonts w:ascii="Wingdings" w:hAnsi="Wingdings" w:hint="default"/>
        <w:b/>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5C6B449E"/>
    <w:multiLevelType w:val="hybridMultilevel"/>
    <w:tmpl w:val="3FAE46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6B21C2"/>
    <w:multiLevelType w:val="hybridMultilevel"/>
    <w:tmpl w:val="8E12AF5A"/>
    <w:lvl w:ilvl="0" w:tplc="080A0001">
      <w:start w:val="1"/>
      <w:numFmt w:val="bullet"/>
      <w:pStyle w:val="GVGP3"/>
      <w:lvlText w:val=""/>
      <w:lvlJc w:val="left"/>
      <w:pPr>
        <w:ind w:left="720" w:hanging="360"/>
      </w:pPr>
      <w:rPr>
        <w:rFonts w:ascii="Symbol" w:hAnsi="Symbol" w:hint="default"/>
      </w:rPr>
    </w:lvl>
    <w:lvl w:ilvl="1" w:tplc="080A0003" w:tentative="1">
      <w:start w:val="1"/>
      <w:numFmt w:val="bullet"/>
      <w:pStyle w:val="GVGP4"/>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2593B8F"/>
    <w:multiLevelType w:val="hybridMultilevel"/>
    <w:tmpl w:val="222662C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8E7318A"/>
    <w:multiLevelType w:val="hybridMultilevel"/>
    <w:tmpl w:val="666469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D74458A"/>
    <w:multiLevelType w:val="hybridMultilevel"/>
    <w:tmpl w:val="28CC8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FA6DE3"/>
    <w:multiLevelType w:val="hybridMultilevel"/>
    <w:tmpl w:val="C8A63884"/>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1AB7A53"/>
    <w:multiLevelType w:val="hybridMultilevel"/>
    <w:tmpl w:val="2F58C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DD23FB"/>
    <w:multiLevelType w:val="hybridMultilevel"/>
    <w:tmpl w:val="C2445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7AD77B3"/>
    <w:multiLevelType w:val="hybridMultilevel"/>
    <w:tmpl w:val="B510C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78DD1026"/>
    <w:multiLevelType w:val="hybridMultilevel"/>
    <w:tmpl w:val="824AB5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79DF2A26"/>
    <w:multiLevelType w:val="multilevel"/>
    <w:tmpl w:val="D5408EC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color w:val="76923C" w:themeColor="accent3"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CF9275F"/>
    <w:multiLevelType w:val="hybridMultilevel"/>
    <w:tmpl w:val="226AC5B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nsid w:val="7E1C3B1A"/>
    <w:multiLevelType w:val="hybridMultilevel"/>
    <w:tmpl w:val="3634D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E805329"/>
    <w:multiLevelType w:val="hybridMultilevel"/>
    <w:tmpl w:val="322875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FCD20BF"/>
    <w:multiLevelType w:val="multilevel"/>
    <w:tmpl w:val="CC986002"/>
    <w:lvl w:ilvl="0">
      <w:start w:val="1"/>
      <w:numFmt w:val="bullet"/>
      <w:lvlText w:val=""/>
      <w:lvlJc w:val="left"/>
      <w:pPr>
        <w:ind w:left="660" w:hanging="660"/>
      </w:pPr>
      <w:rPr>
        <w:rFonts w:ascii="Symbol" w:hAnsi="Symbol"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6"/>
  </w:num>
  <w:num w:numId="2">
    <w:abstractNumId w:val="49"/>
  </w:num>
  <w:num w:numId="3">
    <w:abstractNumId w:val="17"/>
  </w:num>
  <w:num w:numId="4">
    <w:abstractNumId w:val="19"/>
  </w:num>
  <w:num w:numId="5">
    <w:abstractNumId w:val="50"/>
  </w:num>
  <w:num w:numId="6">
    <w:abstractNumId w:val="53"/>
  </w:num>
  <w:num w:numId="7">
    <w:abstractNumId w:val="8"/>
  </w:num>
  <w:num w:numId="8">
    <w:abstractNumId w:val="30"/>
  </w:num>
  <w:num w:numId="9">
    <w:abstractNumId w:val="0"/>
  </w:num>
  <w:num w:numId="10">
    <w:abstractNumId w:val="20"/>
  </w:num>
  <w:num w:numId="11">
    <w:abstractNumId w:val="41"/>
  </w:num>
  <w:num w:numId="12">
    <w:abstractNumId w:val="9"/>
  </w:num>
  <w:num w:numId="13">
    <w:abstractNumId w:val="32"/>
  </w:num>
  <w:num w:numId="14">
    <w:abstractNumId w:val="45"/>
  </w:num>
  <w:num w:numId="15">
    <w:abstractNumId w:val="23"/>
  </w:num>
  <w:num w:numId="16">
    <w:abstractNumId w:val="11"/>
  </w:num>
  <w:num w:numId="17">
    <w:abstractNumId w:val="55"/>
  </w:num>
  <w:num w:numId="18">
    <w:abstractNumId w:val="54"/>
  </w:num>
  <w:num w:numId="19">
    <w:abstractNumId w:val="58"/>
  </w:num>
  <w:num w:numId="20">
    <w:abstractNumId w:val="27"/>
  </w:num>
  <w:num w:numId="21">
    <w:abstractNumId w:val="48"/>
  </w:num>
  <w:num w:numId="22">
    <w:abstractNumId w:val="5"/>
  </w:num>
  <w:num w:numId="23">
    <w:abstractNumId w:val="25"/>
  </w:num>
  <w:num w:numId="24">
    <w:abstractNumId w:val="52"/>
  </w:num>
  <w:num w:numId="25">
    <w:abstractNumId w:val="28"/>
  </w:num>
  <w:num w:numId="26">
    <w:abstractNumId w:val="35"/>
  </w:num>
  <w:num w:numId="27">
    <w:abstractNumId w:val="2"/>
  </w:num>
  <w:num w:numId="28">
    <w:abstractNumId w:val="43"/>
  </w:num>
  <w:num w:numId="29">
    <w:abstractNumId w:val="47"/>
  </w:num>
  <w:num w:numId="30">
    <w:abstractNumId w:val="39"/>
  </w:num>
  <w:num w:numId="31">
    <w:abstractNumId w:val="12"/>
  </w:num>
  <w:num w:numId="32">
    <w:abstractNumId w:val="46"/>
  </w:num>
  <w:num w:numId="33">
    <w:abstractNumId w:val="13"/>
  </w:num>
  <w:num w:numId="34">
    <w:abstractNumId w:val="16"/>
  </w:num>
  <w:num w:numId="35">
    <w:abstractNumId w:val="10"/>
  </w:num>
  <w:num w:numId="36">
    <w:abstractNumId w:val="51"/>
  </w:num>
  <w:num w:numId="37">
    <w:abstractNumId w:val="59"/>
  </w:num>
  <w:num w:numId="38">
    <w:abstractNumId w:val="60"/>
  </w:num>
  <w:num w:numId="39">
    <w:abstractNumId w:val="21"/>
  </w:num>
  <w:num w:numId="40">
    <w:abstractNumId w:val="42"/>
  </w:num>
  <w:num w:numId="41">
    <w:abstractNumId w:val="33"/>
  </w:num>
  <w:num w:numId="42">
    <w:abstractNumId w:val="3"/>
  </w:num>
  <w:num w:numId="43">
    <w:abstractNumId w:val="34"/>
  </w:num>
  <w:num w:numId="44">
    <w:abstractNumId w:val="36"/>
  </w:num>
  <w:num w:numId="45">
    <w:abstractNumId w:val="61"/>
  </w:num>
  <w:num w:numId="46">
    <w:abstractNumId w:val="31"/>
  </w:num>
  <w:num w:numId="47">
    <w:abstractNumId w:val="37"/>
  </w:num>
  <w:num w:numId="48">
    <w:abstractNumId w:val="18"/>
  </w:num>
  <w:num w:numId="49">
    <w:abstractNumId w:val="62"/>
  </w:num>
  <w:num w:numId="50">
    <w:abstractNumId w:val="56"/>
  </w:num>
  <w:num w:numId="51">
    <w:abstractNumId w:val="1"/>
  </w:num>
  <w:num w:numId="52">
    <w:abstractNumId w:val="44"/>
  </w:num>
  <w:num w:numId="53">
    <w:abstractNumId w:val="57"/>
  </w:num>
  <w:num w:numId="54">
    <w:abstractNumId w:val="40"/>
  </w:num>
  <w:num w:numId="55">
    <w:abstractNumId w:val="4"/>
  </w:num>
  <w:num w:numId="56">
    <w:abstractNumId w:val="7"/>
  </w:num>
  <w:num w:numId="57">
    <w:abstractNumId w:val="15"/>
  </w:num>
  <w:num w:numId="58">
    <w:abstractNumId w:val="24"/>
  </w:num>
  <w:num w:numId="59">
    <w:abstractNumId w:val="38"/>
  </w:num>
  <w:num w:numId="60">
    <w:abstractNumId w:val="6"/>
  </w:num>
  <w:num w:numId="61">
    <w:abstractNumId w:val="29"/>
  </w:num>
  <w:num w:numId="62">
    <w:abstractNumId w:val="22"/>
  </w:num>
  <w:num w:numId="63">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efaultTableStyle w:val="Cuadrculaclara-nfasis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F5E"/>
    <w:rsid w:val="00001215"/>
    <w:rsid w:val="000015D5"/>
    <w:rsid w:val="000055DC"/>
    <w:rsid w:val="00005B3B"/>
    <w:rsid w:val="0000631B"/>
    <w:rsid w:val="00006CE6"/>
    <w:rsid w:val="00010C30"/>
    <w:rsid w:val="00014ACD"/>
    <w:rsid w:val="0001737C"/>
    <w:rsid w:val="00020AD9"/>
    <w:rsid w:val="0002117A"/>
    <w:rsid w:val="00021187"/>
    <w:rsid w:val="00023B6D"/>
    <w:rsid w:val="00026669"/>
    <w:rsid w:val="000267FC"/>
    <w:rsid w:val="00027089"/>
    <w:rsid w:val="00030614"/>
    <w:rsid w:val="000311B2"/>
    <w:rsid w:val="00032A97"/>
    <w:rsid w:val="0003308D"/>
    <w:rsid w:val="000341CA"/>
    <w:rsid w:val="00035769"/>
    <w:rsid w:val="00036941"/>
    <w:rsid w:val="00036B19"/>
    <w:rsid w:val="00036E06"/>
    <w:rsid w:val="00037E08"/>
    <w:rsid w:val="00040FDD"/>
    <w:rsid w:val="00041A54"/>
    <w:rsid w:val="00043356"/>
    <w:rsid w:val="00043EA1"/>
    <w:rsid w:val="000441D5"/>
    <w:rsid w:val="00046540"/>
    <w:rsid w:val="00046C9A"/>
    <w:rsid w:val="000471A8"/>
    <w:rsid w:val="00047260"/>
    <w:rsid w:val="00051710"/>
    <w:rsid w:val="00053C2F"/>
    <w:rsid w:val="0005582C"/>
    <w:rsid w:val="00056B44"/>
    <w:rsid w:val="0006213E"/>
    <w:rsid w:val="00063F85"/>
    <w:rsid w:val="00064087"/>
    <w:rsid w:val="00064B96"/>
    <w:rsid w:val="0006526B"/>
    <w:rsid w:val="00067041"/>
    <w:rsid w:val="00067C30"/>
    <w:rsid w:val="000700B3"/>
    <w:rsid w:val="0007195D"/>
    <w:rsid w:val="000739B0"/>
    <w:rsid w:val="0007477F"/>
    <w:rsid w:val="00075818"/>
    <w:rsid w:val="00076ED3"/>
    <w:rsid w:val="00081300"/>
    <w:rsid w:val="00083557"/>
    <w:rsid w:val="00084F5E"/>
    <w:rsid w:val="000863F9"/>
    <w:rsid w:val="000868EF"/>
    <w:rsid w:val="00086C81"/>
    <w:rsid w:val="00086F5B"/>
    <w:rsid w:val="000878E3"/>
    <w:rsid w:val="000908DA"/>
    <w:rsid w:val="00090F9C"/>
    <w:rsid w:val="000916C9"/>
    <w:rsid w:val="0009232B"/>
    <w:rsid w:val="00095A81"/>
    <w:rsid w:val="00096505"/>
    <w:rsid w:val="0009798D"/>
    <w:rsid w:val="000A37D5"/>
    <w:rsid w:val="000A3824"/>
    <w:rsid w:val="000A4721"/>
    <w:rsid w:val="000A50BF"/>
    <w:rsid w:val="000A7D52"/>
    <w:rsid w:val="000B2B18"/>
    <w:rsid w:val="000B2C13"/>
    <w:rsid w:val="000B4AFB"/>
    <w:rsid w:val="000B59AD"/>
    <w:rsid w:val="000B7583"/>
    <w:rsid w:val="000C292E"/>
    <w:rsid w:val="000C531D"/>
    <w:rsid w:val="000C5A19"/>
    <w:rsid w:val="000C6507"/>
    <w:rsid w:val="000C72A7"/>
    <w:rsid w:val="000C75F4"/>
    <w:rsid w:val="000C7AAD"/>
    <w:rsid w:val="000D1DDF"/>
    <w:rsid w:val="000D2ECE"/>
    <w:rsid w:val="000D3A30"/>
    <w:rsid w:val="000D5200"/>
    <w:rsid w:val="000E0A77"/>
    <w:rsid w:val="000E1A62"/>
    <w:rsid w:val="000E688E"/>
    <w:rsid w:val="000E69C7"/>
    <w:rsid w:val="000E6C94"/>
    <w:rsid w:val="000F0C41"/>
    <w:rsid w:val="00100C83"/>
    <w:rsid w:val="00100DB4"/>
    <w:rsid w:val="00100F69"/>
    <w:rsid w:val="001010D7"/>
    <w:rsid w:val="001015B9"/>
    <w:rsid w:val="0010306C"/>
    <w:rsid w:val="00104963"/>
    <w:rsid w:val="00104A9D"/>
    <w:rsid w:val="00104D7B"/>
    <w:rsid w:val="00105E74"/>
    <w:rsid w:val="00107608"/>
    <w:rsid w:val="00107746"/>
    <w:rsid w:val="0011033C"/>
    <w:rsid w:val="00115238"/>
    <w:rsid w:val="0011568B"/>
    <w:rsid w:val="00116AD4"/>
    <w:rsid w:val="001170B1"/>
    <w:rsid w:val="00117D1E"/>
    <w:rsid w:val="00117E40"/>
    <w:rsid w:val="0012064B"/>
    <w:rsid w:val="0012081D"/>
    <w:rsid w:val="001211AB"/>
    <w:rsid w:val="00121B4C"/>
    <w:rsid w:val="00121F38"/>
    <w:rsid w:val="00122D15"/>
    <w:rsid w:val="00124A3F"/>
    <w:rsid w:val="00124FC2"/>
    <w:rsid w:val="00126C92"/>
    <w:rsid w:val="00131F96"/>
    <w:rsid w:val="00132AB4"/>
    <w:rsid w:val="001333EA"/>
    <w:rsid w:val="00136DF3"/>
    <w:rsid w:val="0013719D"/>
    <w:rsid w:val="00141B02"/>
    <w:rsid w:val="00142B21"/>
    <w:rsid w:val="00142D38"/>
    <w:rsid w:val="00146C72"/>
    <w:rsid w:val="00146E3C"/>
    <w:rsid w:val="00150B93"/>
    <w:rsid w:val="00150FC5"/>
    <w:rsid w:val="001512EE"/>
    <w:rsid w:val="00151B38"/>
    <w:rsid w:val="00152786"/>
    <w:rsid w:val="0015386D"/>
    <w:rsid w:val="00153E14"/>
    <w:rsid w:val="00154F18"/>
    <w:rsid w:val="00160041"/>
    <w:rsid w:val="00160633"/>
    <w:rsid w:val="00160761"/>
    <w:rsid w:val="00164C5C"/>
    <w:rsid w:val="00164D98"/>
    <w:rsid w:val="001673DF"/>
    <w:rsid w:val="00167C46"/>
    <w:rsid w:val="001703D3"/>
    <w:rsid w:val="001710CD"/>
    <w:rsid w:val="00176FC2"/>
    <w:rsid w:val="001804E7"/>
    <w:rsid w:val="00180CAD"/>
    <w:rsid w:val="00181E21"/>
    <w:rsid w:val="001841A8"/>
    <w:rsid w:val="00184489"/>
    <w:rsid w:val="0018515E"/>
    <w:rsid w:val="00190216"/>
    <w:rsid w:val="00196730"/>
    <w:rsid w:val="001970AF"/>
    <w:rsid w:val="001979E6"/>
    <w:rsid w:val="00197A09"/>
    <w:rsid w:val="001A0754"/>
    <w:rsid w:val="001A2492"/>
    <w:rsid w:val="001A4A5D"/>
    <w:rsid w:val="001A4C21"/>
    <w:rsid w:val="001A4CCE"/>
    <w:rsid w:val="001A5937"/>
    <w:rsid w:val="001A6573"/>
    <w:rsid w:val="001A7FDC"/>
    <w:rsid w:val="001B033C"/>
    <w:rsid w:val="001B4125"/>
    <w:rsid w:val="001B4DFF"/>
    <w:rsid w:val="001B5747"/>
    <w:rsid w:val="001B6291"/>
    <w:rsid w:val="001C202D"/>
    <w:rsid w:val="001C41F5"/>
    <w:rsid w:val="001C57A7"/>
    <w:rsid w:val="001C5ED1"/>
    <w:rsid w:val="001C5EF7"/>
    <w:rsid w:val="001D07DB"/>
    <w:rsid w:val="001D151B"/>
    <w:rsid w:val="001D5452"/>
    <w:rsid w:val="001D5498"/>
    <w:rsid w:val="001E3BA3"/>
    <w:rsid w:val="001E5909"/>
    <w:rsid w:val="001E6B7C"/>
    <w:rsid w:val="001E77D5"/>
    <w:rsid w:val="001E7B81"/>
    <w:rsid w:val="001E7FE6"/>
    <w:rsid w:val="001F1A47"/>
    <w:rsid w:val="001F2B04"/>
    <w:rsid w:val="001F3E67"/>
    <w:rsid w:val="001F6408"/>
    <w:rsid w:val="001F72F3"/>
    <w:rsid w:val="00202361"/>
    <w:rsid w:val="00204FB0"/>
    <w:rsid w:val="00206C88"/>
    <w:rsid w:val="00207CB3"/>
    <w:rsid w:val="00214271"/>
    <w:rsid w:val="002160CF"/>
    <w:rsid w:val="00217924"/>
    <w:rsid w:val="0022115F"/>
    <w:rsid w:val="00222127"/>
    <w:rsid w:val="00222849"/>
    <w:rsid w:val="00223815"/>
    <w:rsid w:val="0022595D"/>
    <w:rsid w:val="0022623D"/>
    <w:rsid w:val="00226AA3"/>
    <w:rsid w:val="00231516"/>
    <w:rsid w:val="002359D1"/>
    <w:rsid w:val="0023616C"/>
    <w:rsid w:val="00236455"/>
    <w:rsid w:val="00236949"/>
    <w:rsid w:val="00244E8B"/>
    <w:rsid w:val="00246177"/>
    <w:rsid w:val="00247F2A"/>
    <w:rsid w:val="00251142"/>
    <w:rsid w:val="0026106E"/>
    <w:rsid w:val="002671D2"/>
    <w:rsid w:val="00267217"/>
    <w:rsid w:val="00272415"/>
    <w:rsid w:val="0027500B"/>
    <w:rsid w:val="00277E71"/>
    <w:rsid w:val="0028260B"/>
    <w:rsid w:val="00286A7A"/>
    <w:rsid w:val="00286FBE"/>
    <w:rsid w:val="00291DFA"/>
    <w:rsid w:val="0029270C"/>
    <w:rsid w:val="00294B3D"/>
    <w:rsid w:val="00297ADD"/>
    <w:rsid w:val="002A0F77"/>
    <w:rsid w:val="002A0FAC"/>
    <w:rsid w:val="002A21A2"/>
    <w:rsid w:val="002A5391"/>
    <w:rsid w:val="002B40DD"/>
    <w:rsid w:val="002B678E"/>
    <w:rsid w:val="002B6FC8"/>
    <w:rsid w:val="002C0185"/>
    <w:rsid w:val="002C0369"/>
    <w:rsid w:val="002C15FB"/>
    <w:rsid w:val="002C22B8"/>
    <w:rsid w:val="002C3D5B"/>
    <w:rsid w:val="002C3F70"/>
    <w:rsid w:val="002C401E"/>
    <w:rsid w:val="002C57AC"/>
    <w:rsid w:val="002D0159"/>
    <w:rsid w:val="002D24F5"/>
    <w:rsid w:val="002D50C9"/>
    <w:rsid w:val="002D51BF"/>
    <w:rsid w:val="002D7834"/>
    <w:rsid w:val="002D79DF"/>
    <w:rsid w:val="002E020C"/>
    <w:rsid w:val="002E0F23"/>
    <w:rsid w:val="002E34F1"/>
    <w:rsid w:val="002E3B56"/>
    <w:rsid w:val="002E52C4"/>
    <w:rsid w:val="002E67D5"/>
    <w:rsid w:val="002E7894"/>
    <w:rsid w:val="002E7F61"/>
    <w:rsid w:val="002F1081"/>
    <w:rsid w:val="002F287F"/>
    <w:rsid w:val="002F42F9"/>
    <w:rsid w:val="002F5FE0"/>
    <w:rsid w:val="003020B2"/>
    <w:rsid w:val="00302B9B"/>
    <w:rsid w:val="0031597D"/>
    <w:rsid w:val="00315D8F"/>
    <w:rsid w:val="00321B4D"/>
    <w:rsid w:val="0032485E"/>
    <w:rsid w:val="00326312"/>
    <w:rsid w:val="003276D4"/>
    <w:rsid w:val="00333F85"/>
    <w:rsid w:val="00334A08"/>
    <w:rsid w:val="00337906"/>
    <w:rsid w:val="0033790D"/>
    <w:rsid w:val="003400A1"/>
    <w:rsid w:val="003427E2"/>
    <w:rsid w:val="00343297"/>
    <w:rsid w:val="003435A8"/>
    <w:rsid w:val="00344827"/>
    <w:rsid w:val="00353EB1"/>
    <w:rsid w:val="00356DA6"/>
    <w:rsid w:val="003572CB"/>
    <w:rsid w:val="003605C1"/>
    <w:rsid w:val="003612A8"/>
    <w:rsid w:val="003617DB"/>
    <w:rsid w:val="003638D2"/>
    <w:rsid w:val="00364156"/>
    <w:rsid w:val="00364A20"/>
    <w:rsid w:val="003704B4"/>
    <w:rsid w:val="00370A78"/>
    <w:rsid w:val="003725D4"/>
    <w:rsid w:val="003725FB"/>
    <w:rsid w:val="00372D60"/>
    <w:rsid w:val="00373FBC"/>
    <w:rsid w:val="00375584"/>
    <w:rsid w:val="0037613C"/>
    <w:rsid w:val="00376E87"/>
    <w:rsid w:val="003809D1"/>
    <w:rsid w:val="00383213"/>
    <w:rsid w:val="003833DE"/>
    <w:rsid w:val="00383CC0"/>
    <w:rsid w:val="003842AD"/>
    <w:rsid w:val="00385932"/>
    <w:rsid w:val="00385CC4"/>
    <w:rsid w:val="0038739A"/>
    <w:rsid w:val="0039272D"/>
    <w:rsid w:val="003947AC"/>
    <w:rsid w:val="003A2901"/>
    <w:rsid w:val="003A2E35"/>
    <w:rsid w:val="003A78A6"/>
    <w:rsid w:val="003A78B2"/>
    <w:rsid w:val="003A78E9"/>
    <w:rsid w:val="003B10B4"/>
    <w:rsid w:val="003B1178"/>
    <w:rsid w:val="003B5423"/>
    <w:rsid w:val="003B6288"/>
    <w:rsid w:val="003C07DA"/>
    <w:rsid w:val="003C134C"/>
    <w:rsid w:val="003C19C1"/>
    <w:rsid w:val="003C1A73"/>
    <w:rsid w:val="003C1AB2"/>
    <w:rsid w:val="003C2817"/>
    <w:rsid w:val="003C34EB"/>
    <w:rsid w:val="003C35B3"/>
    <w:rsid w:val="003C3BC1"/>
    <w:rsid w:val="003C45B8"/>
    <w:rsid w:val="003D0F11"/>
    <w:rsid w:val="003D105E"/>
    <w:rsid w:val="003D14F8"/>
    <w:rsid w:val="003D1AE3"/>
    <w:rsid w:val="003D33D9"/>
    <w:rsid w:val="003D3589"/>
    <w:rsid w:val="003D499B"/>
    <w:rsid w:val="003D49A6"/>
    <w:rsid w:val="003D645C"/>
    <w:rsid w:val="003E0149"/>
    <w:rsid w:val="003E13A1"/>
    <w:rsid w:val="003E247A"/>
    <w:rsid w:val="003E2A09"/>
    <w:rsid w:val="003E60FE"/>
    <w:rsid w:val="003F4B49"/>
    <w:rsid w:val="003F59A4"/>
    <w:rsid w:val="003F72CB"/>
    <w:rsid w:val="00403424"/>
    <w:rsid w:val="00405CFB"/>
    <w:rsid w:val="00413327"/>
    <w:rsid w:val="00414B79"/>
    <w:rsid w:val="00415163"/>
    <w:rsid w:val="00421C6E"/>
    <w:rsid w:val="00424BF3"/>
    <w:rsid w:val="0042519D"/>
    <w:rsid w:val="00426FDC"/>
    <w:rsid w:val="0043121C"/>
    <w:rsid w:val="00432C4D"/>
    <w:rsid w:val="004331F2"/>
    <w:rsid w:val="00434001"/>
    <w:rsid w:val="004340C9"/>
    <w:rsid w:val="00434C2D"/>
    <w:rsid w:val="004366BE"/>
    <w:rsid w:val="004368F4"/>
    <w:rsid w:val="00442DCA"/>
    <w:rsid w:val="00445004"/>
    <w:rsid w:val="0044603F"/>
    <w:rsid w:val="00446B28"/>
    <w:rsid w:val="0045077A"/>
    <w:rsid w:val="00450E25"/>
    <w:rsid w:val="0045498A"/>
    <w:rsid w:val="004601C2"/>
    <w:rsid w:val="00460CDC"/>
    <w:rsid w:val="00461C5E"/>
    <w:rsid w:val="004650D8"/>
    <w:rsid w:val="00466EA2"/>
    <w:rsid w:val="004735E0"/>
    <w:rsid w:val="00473E90"/>
    <w:rsid w:val="00474B50"/>
    <w:rsid w:val="00474F8A"/>
    <w:rsid w:val="0047586E"/>
    <w:rsid w:val="004763D1"/>
    <w:rsid w:val="00482359"/>
    <w:rsid w:val="004835EB"/>
    <w:rsid w:val="00484AFA"/>
    <w:rsid w:val="00485021"/>
    <w:rsid w:val="00486641"/>
    <w:rsid w:val="004878CE"/>
    <w:rsid w:val="00487EB8"/>
    <w:rsid w:val="0049021D"/>
    <w:rsid w:val="004914D3"/>
    <w:rsid w:val="004945D4"/>
    <w:rsid w:val="004963B6"/>
    <w:rsid w:val="00497E12"/>
    <w:rsid w:val="004A2FEE"/>
    <w:rsid w:val="004A4AB0"/>
    <w:rsid w:val="004B0A26"/>
    <w:rsid w:val="004B0EB3"/>
    <w:rsid w:val="004B2E26"/>
    <w:rsid w:val="004B4BD7"/>
    <w:rsid w:val="004B786E"/>
    <w:rsid w:val="004B78BC"/>
    <w:rsid w:val="004C0223"/>
    <w:rsid w:val="004C0A8E"/>
    <w:rsid w:val="004C29AC"/>
    <w:rsid w:val="004C2D6D"/>
    <w:rsid w:val="004C3AD6"/>
    <w:rsid w:val="004C45B2"/>
    <w:rsid w:val="004C4B7F"/>
    <w:rsid w:val="004C5C41"/>
    <w:rsid w:val="004C65B9"/>
    <w:rsid w:val="004C6ADF"/>
    <w:rsid w:val="004C71D3"/>
    <w:rsid w:val="004C79E6"/>
    <w:rsid w:val="004D1266"/>
    <w:rsid w:val="004D445E"/>
    <w:rsid w:val="004D632D"/>
    <w:rsid w:val="004E403F"/>
    <w:rsid w:val="004E4D6B"/>
    <w:rsid w:val="004F17F5"/>
    <w:rsid w:val="004F271F"/>
    <w:rsid w:val="004F4344"/>
    <w:rsid w:val="004F4BB0"/>
    <w:rsid w:val="004F5092"/>
    <w:rsid w:val="004F5334"/>
    <w:rsid w:val="004F5780"/>
    <w:rsid w:val="004F7D7E"/>
    <w:rsid w:val="005017FB"/>
    <w:rsid w:val="005045C8"/>
    <w:rsid w:val="0050592C"/>
    <w:rsid w:val="0050642C"/>
    <w:rsid w:val="00507F05"/>
    <w:rsid w:val="00516309"/>
    <w:rsid w:val="005175ED"/>
    <w:rsid w:val="00520779"/>
    <w:rsid w:val="005234C2"/>
    <w:rsid w:val="00524462"/>
    <w:rsid w:val="005270DF"/>
    <w:rsid w:val="00530E3E"/>
    <w:rsid w:val="00531E27"/>
    <w:rsid w:val="00532C0F"/>
    <w:rsid w:val="00536524"/>
    <w:rsid w:val="00537EAC"/>
    <w:rsid w:val="005400E8"/>
    <w:rsid w:val="00541F72"/>
    <w:rsid w:val="00542AE5"/>
    <w:rsid w:val="00543BE4"/>
    <w:rsid w:val="00543D01"/>
    <w:rsid w:val="0054620A"/>
    <w:rsid w:val="005469D2"/>
    <w:rsid w:val="0055580C"/>
    <w:rsid w:val="0056152A"/>
    <w:rsid w:val="00562E69"/>
    <w:rsid w:val="00563942"/>
    <w:rsid w:val="0056555B"/>
    <w:rsid w:val="00565AD7"/>
    <w:rsid w:val="00565B6B"/>
    <w:rsid w:val="005674EF"/>
    <w:rsid w:val="005713BD"/>
    <w:rsid w:val="00573776"/>
    <w:rsid w:val="005814C7"/>
    <w:rsid w:val="00584326"/>
    <w:rsid w:val="005844FA"/>
    <w:rsid w:val="005867EE"/>
    <w:rsid w:val="00587FCB"/>
    <w:rsid w:val="005918A1"/>
    <w:rsid w:val="00593B59"/>
    <w:rsid w:val="00596ED9"/>
    <w:rsid w:val="00597115"/>
    <w:rsid w:val="005971FD"/>
    <w:rsid w:val="005A2772"/>
    <w:rsid w:val="005A2BD1"/>
    <w:rsid w:val="005A611F"/>
    <w:rsid w:val="005A67D1"/>
    <w:rsid w:val="005A7456"/>
    <w:rsid w:val="005B1CEA"/>
    <w:rsid w:val="005B5D06"/>
    <w:rsid w:val="005B7F99"/>
    <w:rsid w:val="005C0320"/>
    <w:rsid w:val="005C1335"/>
    <w:rsid w:val="005C3FE5"/>
    <w:rsid w:val="005C4B85"/>
    <w:rsid w:val="005C6AF9"/>
    <w:rsid w:val="005D56A4"/>
    <w:rsid w:val="005D6BE5"/>
    <w:rsid w:val="005E01A8"/>
    <w:rsid w:val="005E4E26"/>
    <w:rsid w:val="005E59B8"/>
    <w:rsid w:val="005E60C6"/>
    <w:rsid w:val="005E6FE9"/>
    <w:rsid w:val="005F0066"/>
    <w:rsid w:val="005F0523"/>
    <w:rsid w:val="005F0B27"/>
    <w:rsid w:val="005F0BE4"/>
    <w:rsid w:val="005F5A77"/>
    <w:rsid w:val="005F6313"/>
    <w:rsid w:val="00600F03"/>
    <w:rsid w:val="006019B6"/>
    <w:rsid w:val="0060662F"/>
    <w:rsid w:val="00606E2E"/>
    <w:rsid w:val="00607785"/>
    <w:rsid w:val="00610890"/>
    <w:rsid w:val="00612505"/>
    <w:rsid w:val="00613174"/>
    <w:rsid w:val="0061625C"/>
    <w:rsid w:val="006225F0"/>
    <w:rsid w:val="0062307A"/>
    <w:rsid w:val="006249C6"/>
    <w:rsid w:val="00624D88"/>
    <w:rsid w:val="00625830"/>
    <w:rsid w:val="00625E49"/>
    <w:rsid w:val="00633267"/>
    <w:rsid w:val="006341CB"/>
    <w:rsid w:val="006345C1"/>
    <w:rsid w:val="006355F2"/>
    <w:rsid w:val="00637E9A"/>
    <w:rsid w:val="00642231"/>
    <w:rsid w:val="006441F2"/>
    <w:rsid w:val="00644F71"/>
    <w:rsid w:val="0064717E"/>
    <w:rsid w:val="0065253A"/>
    <w:rsid w:val="0065522D"/>
    <w:rsid w:val="00655654"/>
    <w:rsid w:val="0065727F"/>
    <w:rsid w:val="00661693"/>
    <w:rsid w:val="0066283F"/>
    <w:rsid w:val="00662E94"/>
    <w:rsid w:val="0066478E"/>
    <w:rsid w:val="00665054"/>
    <w:rsid w:val="00665608"/>
    <w:rsid w:val="00665952"/>
    <w:rsid w:val="006661FC"/>
    <w:rsid w:val="00670CA4"/>
    <w:rsid w:val="00672167"/>
    <w:rsid w:val="00675660"/>
    <w:rsid w:val="00677165"/>
    <w:rsid w:val="00680EC7"/>
    <w:rsid w:val="00685173"/>
    <w:rsid w:val="00685552"/>
    <w:rsid w:val="006860F3"/>
    <w:rsid w:val="0068683A"/>
    <w:rsid w:val="00697005"/>
    <w:rsid w:val="006A2F1E"/>
    <w:rsid w:val="006A5C02"/>
    <w:rsid w:val="006B2753"/>
    <w:rsid w:val="006B4E4B"/>
    <w:rsid w:val="006B7B65"/>
    <w:rsid w:val="006C0D9D"/>
    <w:rsid w:val="006C1717"/>
    <w:rsid w:val="006C18DA"/>
    <w:rsid w:val="006C3B1C"/>
    <w:rsid w:val="006C4986"/>
    <w:rsid w:val="006D1A35"/>
    <w:rsid w:val="006D1D32"/>
    <w:rsid w:val="006D2C10"/>
    <w:rsid w:val="006D3059"/>
    <w:rsid w:val="006D7C1D"/>
    <w:rsid w:val="006E1570"/>
    <w:rsid w:val="006E1F47"/>
    <w:rsid w:val="006E443E"/>
    <w:rsid w:val="006E7208"/>
    <w:rsid w:val="006E7545"/>
    <w:rsid w:val="006E7D4B"/>
    <w:rsid w:val="006F1361"/>
    <w:rsid w:val="006F20A3"/>
    <w:rsid w:val="006F79EB"/>
    <w:rsid w:val="006F7A94"/>
    <w:rsid w:val="00703928"/>
    <w:rsid w:val="00704793"/>
    <w:rsid w:val="00705D32"/>
    <w:rsid w:val="007067CC"/>
    <w:rsid w:val="00706881"/>
    <w:rsid w:val="00711FF5"/>
    <w:rsid w:val="0071273D"/>
    <w:rsid w:val="0071286E"/>
    <w:rsid w:val="007144E3"/>
    <w:rsid w:val="007172BC"/>
    <w:rsid w:val="0072351C"/>
    <w:rsid w:val="00724710"/>
    <w:rsid w:val="0073139A"/>
    <w:rsid w:val="0073404F"/>
    <w:rsid w:val="0073495E"/>
    <w:rsid w:val="00736856"/>
    <w:rsid w:val="00737761"/>
    <w:rsid w:val="00737CC6"/>
    <w:rsid w:val="00741937"/>
    <w:rsid w:val="00744529"/>
    <w:rsid w:val="00744A03"/>
    <w:rsid w:val="00744C19"/>
    <w:rsid w:val="007451EC"/>
    <w:rsid w:val="00745A3D"/>
    <w:rsid w:val="00746643"/>
    <w:rsid w:val="00747DB8"/>
    <w:rsid w:val="00754F44"/>
    <w:rsid w:val="00762065"/>
    <w:rsid w:val="00765889"/>
    <w:rsid w:val="007659C5"/>
    <w:rsid w:val="00765A84"/>
    <w:rsid w:val="00770168"/>
    <w:rsid w:val="00773101"/>
    <w:rsid w:val="00773331"/>
    <w:rsid w:val="00775E84"/>
    <w:rsid w:val="00781A11"/>
    <w:rsid w:val="007822F6"/>
    <w:rsid w:val="00782D1E"/>
    <w:rsid w:val="00784DE1"/>
    <w:rsid w:val="00787A3B"/>
    <w:rsid w:val="007933C0"/>
    <w:rsid w:val="0079363E"/>
    <w:rsid w:val="00795254"/>
    <w:rsid w:val="00796941"/>
    <w:rsid w:val="00797909"/>
    <w:rsid w:val="007A5138"/>
    <w:rsid w:val="007A5531"/>
    <w:rsid w:val="007A5D8D"/>
    <w:rsid w:val="007A6DC5"/>
    <w:rsid w:val="007B1D3A"/>
    <w:rsid w:val="007B3081"/>
    <w:rsid w:val="007B3A85"/>
    <w:rsid w:val="007B4812"/>
    <w:rsid w:val="007B5BA7"/>
    <w:rsid w:val="007B5C3F"/>
    <w:rsid w:val="007B61CC"/>
    <w:rsid w:val="007C0E44"/>
    <w:rsid w:val="007C52A1"/>
    <w:rsid w:val="007C5DAA"/>
    <w:rsid w:val="007C6831"/>
    <w:rsid w:val="007D2CAB"/>
    <w:rsid w:val="007D59C4"/>
    <w:rsid w:val="007D6853"/>
    <w:rsid w:val="007E19C3"/>
    <w:rsid w:val="007E2983"/>
    <w:rsid w:val="007F0630"/>
    <w:rsid w:val="007F16AE"/>
    <w:rsid w:val="007F1F25"/>
    <w:rsid w:val="007F2D3E"/>
    <w:rsid w:val="007F3CF7"/>
    <w:rsid w:val="007F49D2"/>
    <w:rsid w:val="007F7900"/>
    <w:rsid w:val="008058C2"/>
    <w:rsid w:val="00807F51"/>
    <w:rsid w:val="008113AC"/>
    <w:rsid w:val="00811744"/>
    <w:rsid w:val="00811D69"/>
    <w:rsid w:val="008126AB"/>
    <w:rsid w:val="00812FDD"/>
    <w:rsid w:val="00813F23"/>
    <w:rsid w:val="0081630A"/>
    <w:rsid w:val="00816695"/>
    <w:rsid w:val="00816EF3"/>
    <w:rsid w:val="00816FD1"/>
    <w:rsid w:val="00817125"/>
    <w:rsid w:val="008200D4"/>
    <w:rsid w:val="008206A9"/>
    <w:rsid w:val="00820E56"/>
    <w:rsid w:val="008228BA"/>
    <w:rsid w:val="00823F54"/>
    <w:rsid w:val="008261A9"/>
    <w:rsid w:val="00826A80"/>
    <w:rsid w:val="008302E9"/>
    <w:rsid w:val="008317D7"/>
    <w:rsid w:val="008337A0"/>
    <w:rsid w:val="00834444"/>
    <w:rsid w:val="00834905"/>
    <w:rsid w:val="008369C2"/>
    <w:rsid w:val="00837117"/>
    <w:rsid w:val="0083792C"/>
    <w:rsid w:val="00840192"/>
    <w:rsid w:val="00840D77"/>
    <w:rsid w:val="00841D94"/>
    <w:rsid w:val="00842E78"/>
    <w:rsid w:val="00843084"/>
    <w:rsid w:val="00843536"/>
    <w:rsid w:val="00844103"/>
    <w:rsid w:val="0084439F"/>
    <w:rsid w:val="00845867"/>
    <w:rsid w:val="00846150"/>
    <w:rsid w:val="0084728E"/>
    <w:rsid w:val="00847989"/>
    <w:rsid w:val="008509A7"/>
    <w:rsid w:val="00851662"/>
    <w:rsid w:val="00851A5A"/>
    <w:rsid w:val="008544FD"/>
    <w:rsid w:val="00857955"/>
    <w:rsid w:val="00857A89"/>
    <w:rsid w:val="008604A6"/>
    <w:rsid w:val="0086061A"/>
    <w:rsid w:val="00860D66"/>
    <w:rsid w:val="00861CB8"/>
    <w:rsid w:val="00864CCC"/>
    <w:rsid w:val="00865A02"/>
    <w:rsid w:val="00866E09"/>
    <w:rsid w:val="0087037E"/>
    <w:rsid w:val="00870B16"/>
    <w:rsid w:val="0087241A"/>
    <w:rsid w:val="008735C7"/>
    <w:rsid w:val="0087371B"/>
    <w:rsid w:val="00873F19"/>
    <w:rsid w:val="00874962"/>
    <w:rsid w:val="00874D26"/>
    <w:rsid w:val="00875A47"/>
    <w:rsid w:val="00881471"/>
    <w:rsid w:val="00882228"/>
    <w:rsid w:val="00883102"/>
    <w:rsid w:val="00887050"/>
    <w:rsid w:val="00887C82"/>
    <w:rsid w:val="0089041B"/>
    <w:rsid w:val="00891C76"/>
    <w:rsid w:val="00891FC7"/>
    <w:rsid w:val="0089327F"/>
    <w:rsid w:val="00893CBC"/>
    <w:rsid w:val="00895ED5"/>
    <w:rsid w:val="00896878"/>
    <w:rsid w:val="008A15C6"/>
    <w:rsid w:val="008A2530"/>
    <w:rsid w:val="008A27C6"/>
    <w:rsid w:val="008A357D"/>
    <w:rsid w:val="008A3B7F"/>
    <w:rsid w:val="008A4623"/>
    <w:rsid w:val="008A4DA5"/>
    <w:rsid w:val="008A5C15"/>
    <w:rsid w:val="008A7435"/>
    <w:rsid w:val="008B3644"/>
    <w:rsid w:val="008B5A93"/>
    <w:rsid w:val="008C0150"/>
    <w:rsid w:val="008C5B53"/>
    <w:rsid w:val="008C6626"/>
    <w:rsid w:val="008D1503"/>
    <w:rsid w:val="008D487B"/>
    <w:rsid w:val="008D5317"/>
    <w:rsid w:val="008D68AA"/>
    <w:rsid w:val="008E1E2F"/>
    <w:rsid w:val="008E213E"/>
    <w:rsid w:val="008E2BB2"/>
    <w:rsid w:val="008E320D"/>
    <w:rsid w:val="008E5FBC"/>
    <w:rsid w:val="008F0F73"/>
    <w:rsid w:val="008F20E2"/>
    <w:rsid w:val="008F26A7"/>
    <w:rsid w:val="008F2B17"/>
    <w:rsid w:val="008F2B2E"/>
    <w:rsid w:val="008F5966"/>
    <w:rsid w:val="008F7061"/>
    <w:rsid w:val="008F7BAE"/>
    <w:rsid w:val="009002D4"/>
    <w:rsid w:val="00902939"/>
    <w:rsid w:val="0090348F"/>
    <w:rsid w:val="00910DF3"/>
    <w:rsid w:val="00913CBF"/>
    <w:rsid w:val="0091561E"/>
    <w:rsid w:val="00915CC5"/>
    <w:rsid w:val="00917ABB"/>
    <w:rsid w:val="00917B17"/>
    <w:rsid w:val="00917BCD"/>
    <w:rsid w:val="009214FC"/>
    <w:rsid w:val="0092523A"/>
    <w:rsid w:val="00925EFF"/>
    <w:rsid w:val="00930033"/>
    <w:rsid w:val="00931072"/>
    <w:rsid w:val="009317AA"/>
    <w:rsid w:val="00932564"/>
    <w:rsid w:val="00932CA1"/>
    <w:rsid w:val="00934C55"/>
    <w:rsid w:val="00936C11"/>
    <w:rsid w:val="00936C7A"/>
    <w:rsid w:val="00940FDC"/>
    <w:rsid w:val="009448D6"/>
    <w:rsid w:val="00947C09"/>
    <w:rsid w:val="009516BC"/>
    <w:rsid w:val="00951D58"/>
    <w:rsid w:val="00953DAE"/>
    <w:rsid w:val="00956140"/>
    <w:rsid w:val="0095626F"/>
    <w:rsid w:val="00957839"/>
    <w:rsid w:val="0096240D"/>
    <w:rsid w:val="00962681"/>
    <w:rsid w:val="00962684"/>
    <w:rsid w:val="00962F4D"/>
    <w:rsid w:val="00964EB2"/>
    <w:rsid w:val="00966E2C"/>
    <w:rsid w:val="00970499"/>
    <w:rsid w:val="00971D1C"/>
    <w:rsid w:val="00972B1F"/>
    <w:rsid w:val="00976457"/>
    <w:rsid w:val="00976693"/>
    <w:rsid w:val="0097681D"/>
    <w:rsid w:val="009776FE"/>
    <w:rsid w:val="00982120"/>
    <w:rsid w:val="00982733"/>
    <w:rsid w:val="00985B68"/>
    <w:rsid w:val="00986870"/>
    <w:rsid w:val="0098782E"/>
    <w:rsid w:val="00991B0B"/>
    <w:rsid w:val="00992D3B"/>
    <w:rsid w:val="00993B38"/>
    <w:rsid w:val="009942E1"/>
    <w:rsid w:val="009969E1"/>
    <w:rsid w:val="009A4546"/>
    <w:rsid w:val="009A4600"/>
    <w:rsid w:val="009B1630"/>
    <w:rsid w:val="009B1BFB"/>
    <w:rsid w:val="009B4110"/>
    <w:rsid w:val="009B6162"/>
    <w:rsid w:val="009B6166"/>
    <w:rsid w:val="009C2941"/>
    <w:rsid w:val="009C3B51"/>
    <w:rsid w:val="009C50E6"/>
    <w:rsid w:val="009C56AA"/>
    <w:rsid w:val="009C7862"/>
    <w:rsid w:val="009D2ED0"/>
    <w:rsid w:val="009D3B99"/>
    <w:rsid w:val="009D73D1"/>
    <w:rsid w:val="009E0EFB"/>
    <w:rsid w:val="009E13C9"/>
    <w:rsid w:val="009E219E"/>
    <w:rsid w:val="009E2CFC"/>
    <w:rsid w:val="009E32B7"/>
    <w:rsid w:val="009E40A2"/>
    <w:rsid w:val="009E628C"/>
    <w:rsid w:val="009F213D"/>
    <w:rsid w:val="009F45ED"/>
    <w:rsid w:val="009F4BC3"/>
    <w:rsid w:val="009F4D59"/>
    <w:rsid w:val="009F566E"/>
    <w:rsid w:val="009F687B"/>
    <w:rsid w:val="009F6CCB"/>
    <w:rsid w:val="00A00128"/>
    <w:rsid w:val="00A01EDD"/>
    <w:rsid w:val="00A0286A"/>
    <w:rsid w:val="00A0310F"/>
    <w:rsid w:val="00A05ACB"/>
    <w:rsid w:val="00A06CCA"/>
    <w:rsid w:val="00A07DA6"/>
    <w:rsid w:val="00A10E8C"/>
    <w:rsid w:val="00A124F3"/>
    <w:rsid w:val="00A15128"/>
    <w:rsid w:val="00A2167B"/>
    <w:rsid w:val="00A24E4A"/>
    <w:rsid w:val="00A2576D"/>
    <w:rsid w:val="00A26A27"/>
    <w:rsid w:val="00A2742E"/>
    <w:rsid w:val="00A279F5"/>
    <w:rsid w:val="00A27F9E"/>
    <w:rsid w:val="00A31CC5"/>
    <w:rsid w:val="00A31DBC"/>
    <w:rsid w:val="00A3233F"/>
    <w:rsid w:val="00A325AC"/>
    <w:rsid w:val="00A345D0"/>
    <w:rsid w:val="00A3488B"/>
    <w:rsid w:val="00A36003"/>
    <w:rsid w:val="00A42FB6"/>
    <w:rsid w:val="00A45758"/>
    <w:rsid w:val="00A473D0"/>
    <w:rsid w:val="00A50E20"/>
    <w:rsid w:val="00A5368D"/>
    <w:rsid w:val="00A57E25"/>
    <w:rsid w:val="00A617E1"/>
    <w:rsid w:val="00A61D24"/>
    <w:rsid w:val="00A61E97"/>
    <w:rsid w:val="00A633DE"/>
    <w:rsid w:val="00A652FC"/>
    <w:rsid w:val="00A71410"/>
    <w:rsid w:val="00A7224A"/>
    <w:rsid w:val="00A76635"/>
    <w:rsid w:val="00A77EA2"/>
    <w:rsid w:val="00A807B5"/>
    <w:rsid w:val="00A814D5"/>
    <w:rsid w:val="00A84587"/>
    <w:rsid w:val="00A84E2D"/>
    <w:rsid w:val="00A90473"/>
    <w:rsid w:val="00A90858"/>
    <w:rsid w:val="00A94530"/>
    <w:rsid w:val="00A978BC"/>
    <w:rsid w:val="00A97CA2"/>
    <w:rsid w:val="00AA0AF8"/>
    <w:rsid w:val="00AA0FEE"/>
    <w:rsid w:val="00AA5153"/>
    <w:rsid w:val="00AB48DB"/>
    <w:rsid w:val="00AB5B98"/>
    <w:rsid w:val="00AC0BDF"/>
    <w:rsid w:val="00AC34D2"/>
    <w:rsid w:val="00AC62A6"/>
    <w:rsid w:val="00AC6502"/>
    <w:rsid w:val="00AC71E0"/>
    <w:rsid w:val="00AC720A"/>
    <w:rsid w:val="00AD1ACE"/>
    <w:rsid w:val="00AD2481"/>
    <w:rsid w:val="00AD2FE0"/>
    <w:rsid w:val="00AD35EF"/>
    <w:rsid w:val="00AD3786"/>
    <w:rsid w:val="00AD70BB"/>
    <w:rsid w:val="00AE0B80"/>
    <w:rsid w:val="00AE3A58"/>
    <w:rsid w:val="00AE3BD7"/>
    <w:rsid w:val="00AE3D5B"/>
    <w:rsid w:val="00AE4A2B"/>
    <w:rsid w:val="00AE6216"/>
    <w:rsid w:val="00AE7803"/>
    <w:rsid w:val="00AF0485"/>
    <w:rsid w:val="00AF0906"/>
    <w:rsid w:val="00AF0A28"/>
    <w:rsid w:val="00AF2AC3"/>
    <w:rsid w:val="00AF48E3"/>
    <w:rsid w:val="00AF516C"/>
    <w:rsid w:val="00AF52F9"/>
    <w:rsid w:val="00AF7C8F"/>
    <w:rsid w:val="00B00752"/>
    <w:rsid w:val="00B01BC4"/>
    <w:rsid w:val="00B048BA"/>
    <w:rsid w:val="00B05848"/>
    <w:rsid w:val="00B058FD"/>
    <w:rsid w:val="00B10AE0"/>
    <w:rsid w:val="00B121CB"/>
    <w:rsid w:val="00B13381"/>
    <w:rsid w:val="00B14D52"/>
    <w:rsid w:val="00B15525"/>
    <w:rsid w:val="00B163EB"/>
    <w:rsid w:val="00B1682C"/>
    <w:rsid w:val="00B16D87"/>
    <w:rsid w:val="00B2025D"/>
    <w:rsid w:val="00B2270B"/>
    <w:rsid w:val="00B231D6"/>
    <w:rsid w:val="00B27C06"/>
    <w:rsid w:val="00B27CB8"/>
    <w:rsid w:val="00B31F53"/>
    <w:rsid w:val="00B32071"/>
    <w:rsid w:val="00B343DF"/>
    <w:rsid w:val="00B3617E"/>
    <w:rsid w:val="00B40570"/>
    <w:rsid w:val="00B408F0"/>
    <w:rsid w:val="00B40CC0"/>
    <w:rsid w:val="00B42200"/>
    <w:rsid w:val="00B4366D"/>
    <w:rsid w:val="00B43B01"/>
    <w:rsid w:val="00B50B19"/>
    <w:rsid w:val="00B51CE8"/>
    <w:rsid w:val="00B54616"/>
    <w:rsid w:val="00B548FD"/>
    <w:rsid w:val="00B54FC1"/>
    <w:rsid w:val="00B55C36"/>
    <w:rsid w:val="00B6040A"/>
    <w:rsid w:val="00B60F4C"/>
    <w:rsid w:val="00B6279D"/>
    <w:rsid w:val="00B64F11"/>
    <w:rsid w:val="00B66B7B"/>
    <w:rsid w:val="00B70DD5"/>
    <w:rsid w:val="00B72C1E"/>
    <w:rsid w:val="00B73F1B"/>
    <w:rsid w:val="00B755F0"/>
    <w:rsid w:val="00B75F23"/>
    <w:rsid w:val="00B766D1"/>
    <w:rsid w:val="00B767CB"/>
    <w:rsid w:val="00B80E77"/>
    <w:rsid w:val="00B8130C"/>
    <w:rsid w:val="00B81E07"/>
    <w:rsid w:val="00B81F01"/>
    <w:rsid w:val="00B82B05"/>
    <w:rsid w:val="00B834FC"/>
    <w:rsid w:val="00B83EF2"/>
    <w:rsid w:val="00B84E83"/>
    <w:rsid w:val="00B871B4"/>
    <w:rsid w:val="00B917DE"/>
    <w:rsid w:val="00B92002"/>
    <w:rsid w:val="00B92851"/>
    <w:rsid w:val="00B9321E"/>
    <w:rsid w:val="00B93A5F"/>
    <w:rsid w:val="00B95AE3"/>
    <w:rsid w:val="00B971D2"/>
    <w:rsid w:val="00B97BCD"/>
    <w:rsid w:val="00B97E2D"/>
    <w:rsid w:val="00BA0110"/>
    <w:rsid w:val="00BA1918"/>
    <w:rsid w:val="00BA6CA2"/>
    <w:rsid w:val="00BA6E63"/>
    <w:rsid w:val="00BA7137"/>
    <w:rsid w:val="00BB161C"/>
    <w:rsid w:val="00BB1B7E"/>
    <w:rsid w:val="00BB3CF8"/>
    <w:rsid w:val="00BB4407"/>
    <w:rsid w:val="00BB6894"/>
    <w:rsid w:val="00BB6B4F"/>
    <w:rsid w:val="00BC004B"/>
    <w:rsid w:val="00BC09BF"/>
    <w:rsid w:val="00BC1753"/>
    <w:rsid w:val="00BC2AF0"/>
    <w:rsid w:val="00BC2EC1"/>
    <w:rsid w:val="00BC3565"/>
    <w:rsid w:val="00BC4C12"/>
    <w:rsid w:val="00BC60F0"/>
    <w:rsid w:val="00BC7129"/>
    <w:rsid w:val="00BC7178"/>
    <w:rsid w:val="00BC7B01"/>
    <w:rsid w:val="00BD0670"/>
    <w:rsid w:val="00BD3523"/>
    <w:rsid w:val="00BD4364"/>
    <w:rsid w:val="00BD4532"/>
    <w:rsid w:val="00BD4C3F"/>
    <w:rsid w:val="00BD4CB3"/>
    <w:rsid w:val="00BD6ADE"/>
    <w:rsid w:val="00BE268E"/>
    <w:rsid w:val="00BE2B9A"/>
    <w:rsid w:val="00BE348C"/>
    <w:rsid w:val="00BE3699"/>
    <w:rsid w:val="00BE404B"/>
    <w:rsid w:val="00BE5223"/>
    <w:rsid w:val="00BE585E"/>
    <w:rsid w:val="00BE6388"/>
    <w:rsid w:val="00BF1FC4"/>
    <w:rsid w:val="00BF2DD1"/>
    <w:rsid w:val="00BF78A8"/>
    <w:rsid w:val="00C00567"/>
    <w:rsid w:val="00C06A82"/>
    <w:rsid w:val="00C06CD7"/>
    <w:rsid w:val="00C06E08"/>
    <w:rsid w:val="00C06EDA"/>
    <w:rsid w:val="00C07136"/>
    <w:rsid w:val="00C1026D"/>
    <w:rsid w:val="00C10AB5"/>
    <w:rsid w:val="00C10C8F"/>
    <w:rsid w:val="00C11798"/>
    <w:rsid w:val="00C14AAC"/>
    <w:rsid w:val="00C153CD"/>
    <w:rsid w:val="00C17A35"/>
    <w:rsid w:val="00C205EA"/>
    <w:rsid w:val="00C24E90"/>
    <w:rsid w:val="00C26A21"/>
    <w:rsid w:val="00C30D0C"/>
    <w:rsid w:val="00C31172"/>
    <w:rsid w:val="00C321C7"/>
    <w:rsid w:val="00C32C03"/>
    <w:rsid w:val="00C3315E"/>
    <w:rsid w:val="00C33651"/>
    <w:rsid w:val="00C34000"/>
    <w:rsid w:val="00C34527"/>
    <w:rsid w:val="00C34B58"/>
    <w:rsid w:val="00C37D16"/>
    <w:rsid w:val="00C37DFE"/>
    <w:rsid w:val="00C419E0"/>
    <w:rsid w:val="00C460E0"/>
    <w:rsid w:val="00C4645E"/>
    <w:rsid w:val="00C46B0A"/>
    <w:rsid w:val="00C4722C"/>
    <w:rsid w:val="00C50D05"/>
    <w:rsid w:val="00C517E0"/>
    <w:rsid w:val="00C544DA"/>
    <w:rsid w:val="00C61598"/>
    <w:rsid w:val="00C62BCC"/>
    <w:rsid w:val="00C63D0E"/>
    <w:rsid w:val="00C649C8"/>
    <w:rsid w:val="00C65681"/>
    <w:rsid w:val="00C70926"/>
    <w:rsid w:val="00C711AF"/>
    <w:rsid w:val="00C72C33"/>
    <w:rsid w:val="00C73FD3"/>
    <w:rsid w:val="00C74EED"/>
    <w:rsid w:val="00C770AA"/>
    <w:rsid w:val="00C773A8"/>
    <w:rsid w:val="00C9071D"/>
    <w:rsid w:val="00C909AE"/>
    <w:rsid w:val="00C93390"/>
    <w:rsid w:val="00C947D0"/>
    <w:rsid w:val="00C96714"/>
    <w:rsid w:val="00CA10CE"/>
    <w:rsid w:val="00CA1470"/>
    <w:rsid w:val="00CA1CC7"/>
    <w:rsid w:val="00CA2BF8"/>
    <w:rsid w:val="00CA62C3"/>
    <w:rsid w:val="00CA6FC1"/>
    <w:rsid w:val="00CA7137"/>
    <w:rsid w:val="00CB06B7"/>
    <w:rsid w:val="00CB11DB"/>
    <w:rsid w:val="00CB6132"/>
    <w:rsid w:val="00CC28F2"/>
    <w:rsid w:val="00CC3F01"/>
    <w:rsid w:val="00CC5DEE"/>
    <w:rsid w:val="00CC69A1"/>
    <w:rsid w:val="00CD2C74"/>
    <w:rsid w:val="00CD6E7F"/>
    <w:rsid w:val="00CD7D17"/>
    <w:rsid w:val="00CE1B0C"/>
    <w:rsid w:val="00CE4F40"/>
    <w:rsid w:val="00CF1B95"/>
    <w:rsid w:val="00CF3F25"/>
    <w:rsid w:val="00CF444B"/>
    <w:rsid w:val="00CF4EFF"/>
    <w:rsid w:val="00CF5B0C"/>
    <w:rsid w:val="00CF68C1"/>
    <w:rsid w:val="00CF7543"/>
    <w:rsid w:val="00D01574"/>
    <w:rsid w:val="00D0389B"/>
    <w:rsid w:val="00D076BE"/>
    <w:rsid w:val="00D07D83"/>
    <w:rsid w:val="00D112D9"/>
    <w:rsid w:val="00D11878"/>
    <w:rsid w:val="00D12B9D"/>
    <w:rsid w:val="00D14350"/>
    <w:rsid w:val="00D178D6"/>
    <w:rsid w:val="00D21DA1"/>
    <w:rsid w:val="00D25085"/>
    <w:rsid w:val="00D25996"/>
    <w:rsid w:val="00D270AC"/>
    <w:rsid w:val="00D31F7E"/>
    <w:rsid w:val="00D321B6"/>
    <w:rsid w:val="00D34ACC"/>
    <w:rsid w:val="00D3576C"/>
    <w:rsid w:val="00D35F4E"/>
    <w:rsid w:val="00D403D3"/>
    <w:rsid w:val="00D40F68"/>
    <w:rsid w:val="00D44AB1"/>
    <w:rsid w:val="00D453B8"/>
    <w:rsid w:val="00D47F8F"/>
    <w:rsid w:val="00D47FE7"/>
    <w:rsid w:val="00D50B0A"/>
    <w:rsid w:val="00D51CBF"/>
    <w:rsid w:val="00D539B5"/>
    <w:rsid w:val="00D55234"/>
    <w:rsid w:val="00D55301"/>
    <w:rsid w:val="00D570C5"/>
    <w:rsid w:val="00D572EE"/>
    <w:rsid w:val="00D60160"/>
    <w:rsid w:val="00D604DD"/>
    <w:rsid w:val="00D6157A"/>
    <w:rsid w:val="00D618AF"/>
    <w:rsid w:val="00D63A01"/>
    <w:rsid w:val="00D64339"/>
    <w:rsid w:val="00D67963"/>
    <w:rsid w:val="00D7129F"/>
    <w:rsid w:val="00D71C2A"/>
    <w:rsid w:val="00D7455B"/>
    <w:rsid w:val="00D75BFC"/>
    <w:rsid w:val="00D767F6"/>
    <w:rsid w:val="00D76917"/>
    <w:rsid w:val="00D76E39"/>
    <w:rsid w:val="00D777EF"/>
    <w:rsid w:val="00D83AE5"/>
    <w:rsid w:val="00D85865"/>
    <w:rsid w:val="00D87B53"/>
    <w:rsid w:val="00D908D1"/>
    <w:rsid w:val="00D920A3"/>
    <w:rsid w:val="00D9271A"/>
    <w:rsid w:val="00D93666"/>
    <w:rsid w:val="00D94A7D"/>
    <w:rsid w:val="00D964E6"/>
    <w:rsid w:val="00D97854"/>
    <w:rsid w:val="00DA0B6A"/>
    <w:rsid w:val="00DA0F1E"/>
    <w:rsid w:val="00DA1212"/>
    <w:rsid w:val="00DA30B5"/>
    <w:rsid w:val="00DB002E"/>
    <w:rsid w:val="00DB129F"/>
    <w:rsid w:val="00DB22EA"/>
    <w:rsid w:val="00DB24E6"/>
    <w:rsid w:val="00DB2FAA"/>
    <w:rsid w:val="00DB4901"/>
    <w:rsid w:val="00DB6C6F"/>
    <w:rsid w:val="00DC05D6"/>
    <w:rsid w:val="00DC18CC"/>
    <w:rsid w:val="00DC3324"/>
    <w:rsid w:val="00DC386E"/>
    <w:rsid w:val="00DC3B7D"/>
    <w:rsid w:val="00DC512E"/>
    <w:rsid w:val="00DC7E49"/>
    <w:rsid w:val="00DD0FCA"/>
    <w:rsid w:val="00DD12FC"/>
    <w:rsid w:val="00DD18E3"/>
    <w:rsid w:val="00DD6324"/>
    <w:rsid w:val="00DE1419"/>
    <w:rsid w:val="00DE439C"/>
    <w:rsid w:val="00DF161E"/>
    <w:rsid w:val="00DF1FB9"/>
    <w:rsid w:val="00DF2B3C"/>
    <w:rsid w:val="00DF3137"/>
    <w:rsid w:val="00DF31EB"/>
    <w:rsid w:val="00DF424E"/>
    <w:rsid w:val="00DF49EA"/>
    <w:rsid w:val="00E03CC9"/>
    <w:rsid w:val="00E03EC5"/>
    <w:rsid w:val="00E0501A"/>
    <w:rsid w:val="00E068AA"/>
    <w:rsid w:val="00E0758D"/>
    <w:rsid w:val="00E10435"/>
    <w:rsid w:val="00E113A1"/>
    <w:rsid w:val="00E13BDC"/>
    <w:rsid w:val="00E173AD"/>
    <w:rsid w:val="00E2650A"/>
    <w:rsid w:val="00E31E9C"/>
    <w:rsid w:val="00E325E0"/>
    <w:rsid w:val="00E339BF"/>
    <w:rsid w:val="00E34CFC"/>
    <w:rsid w:val="00E3531E"/>
    <w:rsid w:val="00E35436"/>
    <w:rsid w:val="00E358C6"/>
    <w:rsid w:val="00E35FA9"/>
    <w:rsid w:val="00E3637B"/>
    <w:rsid w:val="00E36A18"/>
    <w:rsid w:val="00E402CA"/>
    <w:rsid w:val="00E44759"/>
    <w:rsid w:val="00E4588A"/>
    <w:rsid w:val="00E45DD3"/>
    <w:rsid w:val="00E46379"/>
    <w:rsid w:val="00E50D42"/>
    <w:rsid w:val="00E50E20"/>
    <w:rsid w:val="00E50E4E"/>
    <w:rsid w:val="00E514E9"/>
    <w:rsid w:val="00E52368"/>
    <w:rsid w:val="00E531BA"/>
    <w:rsid w:val="00E5418B"/>
    <w:rsid w:val="00E54547"/>
    <w:rsid w:val="00E610A5"/>
    <w:rsid w:val="00E62527"/>
    <w:rsid w:val="00E6489E"/>
    <w:rsid w:val="00E67125"/>
    <w:rsid w:val="00E70E7B"/>
    <w:rsid w:val="00E714BE"/>
    <w:rsid w:val="00E71D56"/>
    <w:rsid w:val="00E7226E"/>
    <w:rsid w:val="00E75F3C"/>
    <w:rsid w:val="00E76363"/>
    <w:rsid w:val="00E76463"/>
    <w:rsid w:val="00E76D31"/>
    <w:rsid w:val="00E7750D"/>
    <w:rsid w:val="00E80A52"/>
    <w:rsid w:val="00E822F1"/>
    <w:rsid w:val="00E84DEE"/>
    <w:rsid w:val="00E86199"/>
    <w:rsid w:val="00E864DD"/>
    <w:rsid w:val="00E87D3E"/>
    <w:rsid w:val="00E87DFD"/>
    <w:rsid w:val="00E87FB3"/>
    <w:rsid w:val="00E92CAC"/>
    <w:rsid w:val="00E92D9E"/>
    <w:rsid w:val="00E96CB4"/>
    <w:rsid w:val="00EA33D9"/>
    <w:rsid w:val="00EA3C91"/>
    <w:rsid w:val="00EA407F"/>
    <w:rsid w:val="00EB1D01"/>
    <w:rsid w:val="00EB2D56"/>
    <w:rsid w:val="00EB3F75"/>
    <w:rsid w:val="00EB4A87"/>
    <w:rsid w:val="00EC21A6"/>
    <w:rsid w:val="00EC7AF8"/>
    <w:rsid w:val="00ED0174"/>
    <w:rsid w:val="00ED0DFB"/>
    <w:rsid w:val="00ED2A3C"/>
    <w:rsid w:val="00ED3267"/>
    <w:rsid w:val="00ED3B6F"/>
    <w:rsid w:val="00ED4CEA"/>
    <w:rsid w:val="00ED5C3F"/>
    <w:rsid w:val="00ED6128"/>
    <w:rsid w:val="00EE0B9A"/>
    <w:rsid w:val="00EE2E3F"/>
    <w:rsid w:val="00EE5E4D"/>
    <w:rsid w:val="00EE6659"/>
    <w:rsid w:val="00EE6F53"/>
    <w:rsid w:val="00EF0BA7"/>
    <w:rsid w:val="00EF112F"/>
    <w:rsid w:val="00EF21B6"/>
    <w:rsid w:val="00EF38C1"/>
    <w:rsid w:val="00F00485"/>
    <w:rsid w:val="00F05097"/>
    <w:rsid w:val="00F054AF"/>
    <w:rsid w:val="00F1026B"/>
    <w:rsid w:val="00F113A0"/>
    <w:rsid w:val="00F13820"/>
    <w:rsid w:val="00F13B9B"/>
    <w:rsid w:val="00F14D49"/>
    <w:rsid w:val="00F15BB4"/>
    <w:rsid w:val="00F17161"/>
    <w:rsid w:val="00F208D3"/>
    <w:rsid w:val="00F309CC"/>
    <w:rsid w:val="00F31A87"/>
    <w:rsid w:val="00F32A4E"/>
    <w:rsid w:val="00F33DBE"/>
    <w:rsid w:val="00F3556F"/>
    <w:rsid w:val="00F40419"/>
    <w:rsid w:val="00F40991"/>
    <w:rsid w:val="00F41E61"/>
    <w:rsid w:val="00F42227"/>
    <w:rsid w:val="00F42F6C"/>
    <w:rsid w:val="00F445CC"/>
    <w:rsid w:val="00F44C89"/>
    <w:rsid w:val="00F5137C"/>
    <w:rsid w:val="00F5157A"/>
    <w:rsid w:val="00F51BC6"/>
    <w:rsid w:val="00F615E2"/>
    <w:rsid w:val="00F6450D"/>
    <w:rsid w:val="00F66B6B"/>
    <w:rsid w:val="00F67707"/>
    <w:rsid w:val="00F70596"/>
    <w:rsid w:val="00F71342"/>
    <w:rsid w:val="00F721C2"/>
    <w:rsid w:val="00F72407"/>
    <w:rsid w:val="00F72D97"/>
    <w:rsid w:val="00F73FCF"/>
    <w:rsid w:val="00F77167"/>
    <w:rsid w:val="00F77589"/>
    <w:rsid w:val="00F776F9"/>
    <w:rsid w:val="00F830B5"/>
    <w:rsid w:val="00F84710"/>
    <w:rsid w:val="00F85277"/>
    <w:rsid w:val="00F85C93"/>
    <w:rsid w:val="00F951BA"/>
    <w:rsid w:val="00F97548"/>
    <w:rsid w:val="00F976FB"/>
    <w:rsid w:val="00FA01ED"/>
    <w:rsid w:val="00FA05F1"/>
    <w:rsid w:val="00FA06A9"/>
    <w:rsid w:val="00FA0DD2"/>
    <w:rsid w:val="00FA0EFF"/>
    <w:rsid w:val="00FA20D5"/>
    <w:rsid w:val="00FA2403"/>
    <w:rsid w:val="00FA2EF5"/>
    <w:rsid w:val="00FA6494"/>
    <w:rsid w:val="00FB0EAC"/>
    <w:rsid w:val="00FB4489"/>
    <w:rsid w:val="00FB4BC5"/>
    <w:rsid w:val="00FB6C1F"/>
    <w:rsid w:val="00FB70F4"/>
    <w:rsid w:val="00FC42FF"/>
    <w:rsid w:val="00FC5E03"/>
    <w:rsid w:val="00FC7256"/>
    <w:rsid w:val="00FD6478"/>
    <w:rsid w:val="00FD6E78"/>
    <w:rsid w:val="00FD6EE6"/>
    <w:rsid w:val="00FE02A3"/>
    <w:rsid w:val="00FE054F"/>
    <w:rsid w:val="00FE4211"/>
    <w:rsid w:val="00FE4F58"/>
    <w:rsid w:val="00FE5F21"/>
    <w:rsid w:val="00FE6A57"/>
    <w:rsid w:val="00FE7922"/>
    <w:rsid w:val="00FF68E0"/>
    <w:rsid w:val="00FF7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1248DC-AE30-46AF-A907-D03932B73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1"/>
    <w:lsdException w:name="Light List Accent 5" w:uiPriority="62"/>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E09"/>
    <w:pPr>
      <w:spacing w:after="200" w:line="276" w:lineRule="auto"/>
      <w:jc w:val="both"/>
    </w:pPr>
    <w:rPr>
      <w:sz w:val="22"/>
      <w:szCs w:val="22"/>
      <w:lang w:val="es-CO"/>
    </w:rPr>
  </w:style>
  <w:style w:type="paragraph" w:styleId="Ttulo1">
    <w:name w:val="heading 1"/>
    <w:basedOn w:val="Normal"/>
    <w:next w:val="Normal"/>
    <w:link w:val="Ttulo1Car"/>
    <w:autoRedefine/>
    <w:uiPriority w:val="99"/>
    <w:qFormat/>
    <w:rsid w:val="00BD4364"/>
    <w:pPr>
      <w:keepNext/>
      <w:keepLines/>
      <w:spacing w:before="120" w:after="0"/>
      <w:jc w:val="center"/>
      <w:outlineLvl w:val="0"/>
    </w:pPr>
    <w:rPr>
      <w:rFonts w:asciiTheme="minorHAnsi" w:eastAsia="Times New Roman" w:hAnsiTheme="minorHAnsi"/>
      <w:b/>
      <w:bCs/>
      <w:i/>
      <w:caps/>
      <w:color w:val="76923C" w:themeColor="accent3" w:themeShade="BF"/>
      <w:sz w:val="28"/>
      <w:szCs w:val="28"/>
    </w:rPr>
  </w:style>
  <w:style w:type="paragraph" w:styleId="Ttulo2">
    <w:name w:val="heading 2"/>
    <w:basedOn w:val="Normal"/>
    <w:next w:val="Normal"/>
    <w:link w:val="Ttulo2Car"/>
    <w:autoRedefine/>
    <w:unhideWhenUsed/>
    <w:qFormat/>
    <w:rsid w:val="004878CE"/>
    <w:pPr>
      <w:spacing w:before="240" w:after="40" w:line="240" w:lineRule="auto"/>
      <w:ind w:right="-93"/>
      <w:outlineLvl w:val="1"/>
    </w:pPr>
    <w:rPr>
      <w:rFonts w:cs="Palatino Linotype"/>
      <w:b/>
      <w:iCs/>
      <w:smallCaps/>
      <w:color w:val="76923C" w:themeColor="accent3" w:themeShade="BF"/>
      <w:sz w:val="24"/>
      <w:szCs w:val="24"/>
    </w:rPr>
  </w:style>
  <w:style w:type="paragraph" w:styleId="Ttulo3">
    <w:name w:val="heading 3"/>
    <w:basedOn w:val="Normal"/>
    <w:next w:val="Normal"/>
    <w:link w:val="Ttulo3Car"/>
    <w:autoRedefine/>
    <w:uiPriority w:val="99"/>
    <w:qFormat/>
    <w:rsid w:val="006C18DA"/>
    <w:pPr>
      <w:keepNext/>
      <w:spacing w:after="0" w:line="240" w:lineRule="auto"/>
      <w:outlineLvl w:val="2"/>
    </w:pPr>
    <w:rPr>
      <w:rFonts w:asciiTheme="minorHAnsi" w:eastAsia="Perpetua" w:hAnsiTheme="minorHAnsi"/>
      <w:b/>
      <w:bCs/>
      <w:caps/>
      <w:color w:val="76923C" w:themeColor="accent3" w:themeShade="BF"/>
      <w:spacing w:val="20"/>
      <w:lang w:val="es-ES"/>
    </w:rPr>
  </w:style>
  <w:style w:type="paragraph" w:styleId="Ttulo4">
    <w:name w:val="heading 4"/>
    <w:basedOn w:val="Normal"/>
    <w:next w:val="Normal"/>
    <w:link w:val="Ttulo4Car"/>
    <w:uiPriority w:val="99"/>
    <w:unhideWhenUsed/>
    <w:qFormat/>
    <w:rsid w:val="007C52A1"/>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9"/>
    <w:qFormat/>
    <w:rsid w:val="00383CC0"/>
    <w:pPr>
      <w:spacing w:before="200" w:after="0"/>
      <w:outlineLvl w:val="4"/>
    </w:pPr>
    <w:rPr>
      <w:rFonts w:ascii="Franklin Gothic Book" w:eastAsia="Perpetua" w:hAnsi="Franklin Gothic Book"/>
      <w:b/>
      <w:bCs/>
      <w:i/>
      <w:iCs/>
      <w:color w:val="7B6A4D"/>
      <w:spacing w:val="20"/>
      <w:sz w:val="20"/>
      <w:szCs w:val="20"/>
    </w:rPr>
  </w:style>
  <w:style w:type="paragraph" w:styleId="Ttulo6">
    <w:name w:val="heading 6"/>
    <w:basedOn w:val="Normal"/>
    <w:next w:val="Normal"/>
    <w:link w:val="Ttulo6Car"/>
    <w:uiPriority w:val="99"/>
    <w:qFormat/>
    <w:rsid w:val="00383CC0"/>
    <w:pPr>
      <w:spacing w:before="200" w:after="0"/>
      <w:outlineLvl w:val="5"/>
    </w:pPr>
    <w:rPr>
      <w:rFonts w:ascii="Franklin Gothic Book" w:eastAsia="Perpetua" w:hAnsi="Franklin Gothic Book"/>
      <w:color w:val="524633"/>
      <w:spacing w:val="10"/>
      <w:sz w:val="24"/>
      <w:szCs w:val="24"/>
    </w:rPr>
  </w:style>
  <w:style w:type="paragraph" w:styleId="Ttulo7">
    <w:name w:val="heading 7"/>
    <w:basedOn w:val="Normal"/>
    <w:next w:val="Normal"/>
    <w:link w:val="Ttulo7Car"/>
    <w:uiPriority w:val="99"/>
    <w:qFormat/>
    <w:rsid w:val="00383CC0"/>
    <w:pPr>
      <w:spacing w:before="200" w:after="0"/>
      <w:outlineLvl w:val="6"/>
    </w:pPr>
    <w:rPr>
      <w:rFonts w:ascii="Franklin Gothic Book" w:eastAsia="Perpetua" w:hAnsi="Franklin Gothic Book"/>
      <w:i/>
      <w:iCs/>
      <w:color w:val="524633"/>
      <w:spacing w:val="10"/>
      <w:sz w:val="24"/>
      <w:szCs w:val="24"/>
    </w:rPr>
  </w:style>
  <w:style w:type="paragraph" w:styleId="Ttulo8">
    <w:name w:val="heading 8"/>
    <w:basedOn w:val="Normal"/>
    <w:next w:val="Normal"/>
    <w:link w:val="Ttulo8Car"/>
    <w:uiPriority w:val="99"/>
    <w:qFormat/>
    <w:rsid w:val="00383CC0"/>
    <w:pPr>
      <w:spacing w:before="200" w:after="0"/>
      <w:outlineLvl w:val="7"/>
    </w:pPr>
    <w:rPr>
      <w:rFonts w:ascii="Franklin Gothic Book" w:eastAsia="Perpetua" w:hAnsi="Franklin Gothic Book"/>
      <w:color w:val="D34817"/>
      <w:spacing w:val="10"/>
      <w:sz w:val="20"/>
      <w:szCs w:val="20"/>
    </w:rPr>
  </w:style>
  <w:style w:type="paragraph" w:styleId="Ttulo9">
    <w:name w:val="heading 9"/>
    <w:basedOn w:val="Normal"/>
    <w:next w:val="Normal"/>
    <w:link w:val="Ttulo9Car"/>
    <w:uiPriority w:val="99"/>
    <w:qFormat/>
    <w:rsid w:val="00383CC0"/>
    <w:pPr>
      <w:spacing w:before="200" w:after="0"/>
      <w:outlineLvl w:val="8"/>
    </w:pPr>
    <w:rPr>
      <w:rFonts w:ascii="Franklin Gothic Book" w:eastAsia="Perpetua" w:hAnsi="Franklin Gothic Book"/>
      <w:i/>
      <w:iCs/>
      <w:color w:val="D34817"/>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BD4364"/>
    <w:rPr>
      <w:rFonts w:asciiTheme="minorHAnsi" w:eastAsia="Times New Roman" w:hAnsiTheme="minorHAnsi"/>
      <w:b/>
      <w:bCs/>
      <w:i/>
      <w:caps/>
      <w:color w:val="76923C" w:themeColor="accent3" w:themeShade="BF"/>
      <w:sz w:val="28"/>
      <w:szCs w:val="28"/>
      <w:lang w:val="es-CO"/>
    </w:rPr>
  </w:style>
  <w:style w:type="character" w:customStyle="1" w:styleId="Ttulo2Car">
    <w:name w:val="Título 2 Car"/>
    <w:link w:val="Ttulo2"/>
    <w:rsid w:val="004878CE"/>
    <w:rPr>
      <w:rFonts w:cs="Palatino Linotype"/>
      <w:b/>
      <w:iCs/>
      <w:smallCaps/>
      <w:color w:val="76923C" w:themeColor="accent3" w:themeShade="BF"/>
      <w:sz w:val="24"/>
      <w:szCs w:val="24"/>
      <w:lang w:val="es-CO"/>
    </w:rPr>
  </w:style>
  <w:style w:type="character" w:customStyle="1" w:styleId="Ttulo3Car">
    <w:name w:val="Título 3 Car"/>
    <w:link w:val="Ttulo3"/>
    <w:uiPriority w:val="99"/>
    <w:rsid w:val="006C18DA"/>
    <w:rPr>
      <w:rFonts w:asciiTheme="minorHAnsi" w:eastAsia="Perpetua" w:hAnsiTheme="minorHAnsi"/>
      <w:b/>
      <w:bCs/>
      <w:caps/>
      <w:color w:val="76923C" w:themeColor="accent3" w:themeShade="BF"/>
      <w:spacing w:val="20"/>
      <w:sz w:val="22"/>
      <w:szCs w:val="22"/>
      <w:lang w:val="es-ES"/>
    </w:rPr>
  </w:style>
  <w:style w:type="character" w:customStyle="1" w:styleId="Ttulo4Car">
    <w:name w:val="Título 4 Car"/>
    <w:link w:val="Ttulo4"/>
    <w:uiPriority w:val="99"/>
    <w:rsid w:val="007C52A1"/>
    <w:rPr>
      <w:rFonts w:ascii="Cambria" w:eastAsia="Times New Roman" w:hAnsi="Cambria" w:cs="Times New Roman"/>
      <w:b/>
      <w:bCs/>
      <w:i/>
      <w:iCs/>
      <w:color w:val="4F81BD"/>
    </w:rPr>
  </w:style>
  <w:style w:type="character" w:customStyle="1" w:styleId="Ttulo5Car">
    <w:name w:val="Título 5 Car"/>
    <w:link w:val="Ttulo5"/>
    <w:uiPriority w:val="99"/>
    <w:rsid w:val="00383CC0"/>
    <w:rPr>
      <w:rFonts w:ascii="Franklin Gothic Book" w:eastAsia="Perpetua" w:hAnsi="Franklin Gothic Book" w:cs="Times New Roman"/>
      <w:b/>
      <w:bCs/>
      <w:i/>
      <w:iCs/>
      <w:color w:val="7B6A4D"/>
      <w:spacing w:val="20"/>
      <w:sz w:val="20"/>
      <w:szCs w:val="20"/>
    </w:rPr>
  </w:style>
  <w:style w:type="character" w:customStyle="1" w:styleId="Ttulo6Car">
    <w:name w:val="Título 6 Car"/>
    <w:link w:val="Ttulo6"/>
    <w:uiPriority w:val="99"/>
    <w:rsid w:val="00383CC0"/>
    <w:rPr>
      <w:rFonts w:ascii="Franklin Gothic Book" w:eastAsia="Perpetua" w:hAnsi="Franklin Gothic Book" w:cs="Times New Roman"/>
      <w:color w:val="524633"/>
      <w:spacing w:val="10"/>
      <w:sz w:val="24"/>
      <w:szCs w:val="24"/>
    </w:rPr>
  </w:style>
  <w:style w:type="character" w:customStyle="1" w:styleId="Ttulo7Car">
    <w:name w:val="Título 7 Car"/>
    <w:link w:val="Ttulo7"/>
    <w:uiPriority w:val="99"/>
    <w:rsid w:val="00383CC0"/>
    <w:rPr>
      <w:rFonts w:ascii="Franklin Gothic Book" w:eastAsia="Perpetua" w:hAnsi="Franklin Gothic Book" w:cs="Times New Roman"/>
      <w:i/>
      <w:iCs/>
      <w:color w:val="524633"/>
      <w:spacing w:val="10"/>
      <w:sz w:val="24"/>
      <w:szCs w:val="24"/>
    </w:rPr>
  </w:style>
  <w:style w:type="character" w:customStyle="1" w:styleId="Ttulo8Car">
    <w:name w:val="Título 8 Car"/>
    <w:link w:val="Ttulo8"/>
    <w:uiPriority w:val="99"/>
    <w:rsid w:val="00383CC0"/>
    <w:rPr>
      <w:rFonts w:ascii="Franklin Gothic Book" w:eastAsia="Perpetua" w:hAnsi="Franklin Gothic Book" w:cs="Times New Roman"/>
      <w:color w:val="D34817"/>
      <w:spacing w:val="10"/>
      <w:sz w:val="20"/>
      <w:szCs w:val="20"/>
    </w:rPr>
  </w:style>
  <w:style w:type="character" w:customStyle="1" w:styleId="Ttulo9Car">
    <w:name w:val="Título 9 Car"/>
    <w:link w:val="Ttulo9"/>
    <w:uiPriority w:val="99"/>
    <w:rsid w:val="00383CC0"/>
    <w:rPr>
      <w:rFonts w:ascii="Franklin Gothic Book" w:eastAsia="Perpetua" w:hAnsi="Franklin Gothic Book" w:cs="Times New Roman"/>
      <w:i/>
      <w:iCs/>
      <w:color w:val="D34817"/>
      <w:spacing w:val="10"/>
      <w:sz w:val="20"/>
      <w:szCs w:val="20"/>
    </w:rPr>
  </w:style>
  <w:style w:type="paragraph" w:styleId="Listaconvietas">
    <w:name w:val="List Bullet"/>
    <w:basedOn w:val="Normal"/>
    <w:uiPriority w:val="99"/>
    <w:rsid w:val="00DC7E49"/>
    <w:pPr>
      <w:numPr>
        <w:numId w:val="1"/>
      </w:numPr>
      <w:spacing w:after="0"/>
    </w:pPr>
    <w:rPr>
      <w:rFonts w:ascii="Palatino Linotype" w:eastAsia="Times New Roman" w:hAnsi="Palatino Linotype" w:cs="Palatino Linotype"/>
      <w:color w:val="000000"/>
      <w:lang w:val="es-ES"/>
    </w:rPr>
  </w:style>
  <w:style w:type="paragraph" w:styleId="Textonotapie">
    <w:name w:val="footnote text"/>
    <w:aliases w:val="Footnote Text Char Char Char Char Char,Footnote Text Char Char Char Char,Footnote reference,FA Fu,Footnote Text Char Char Char,texto de nota al pie,Footnote Text Cha,FA Fußnotentext,FA Fuﬂnotentext,Footnote Text Char Char,fn"/>
    <w:basedOn w:val="Normal"/>
    <w:link w:val="TextonotapieCar"/>
    <w:rsid w:val="00DC7E49"/>
    <w:pPr>
      <w:spacing w:after="0" w:line="240" w:lineRule="auto"/>
    </w:pPr>
    <w:rPr>
      <w:rFonts w:ascii="Palatino Linotype" w:eastAsia="Perpetua" w:hAnsi="Palatino Linotype"/>
      <w:color w:val="000000"/>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 Car,FA Fußnotentext Car,FA Fuﬂnotentext Car"/>
    <w:link w:val="Textonotapie"/>
    <w:rsid w:val="00DC7E49"/>
    <w:rPr>
      <w:rFonts w:ascii="Palatino Linotype" w:eastAsia="Perpetua" w:hAnsi="Palatino Linotype" w:cs="Times New Roman"/>
      <w:color w:val="000000"/>
      <w:sz w:val="20"/>
      <w:szCs w:val="20"/>
      <w:lang w:val="es-ES"/>
    </w:rPr>
  </w:style>
  <w:style w:type="character" w:styleId="Refdenotaalpie">
    <w:name w:val="footnote reference"/>
    <w:aliases w:val="referencia nota al pie,Texto de nota al pie,Nota de pie,Texto nota al pie,Appel note de bas de page,Footnotes refss,Footnote number,BVI fnr,f"/>
    <w:rsid w:val="00DC7E49"/>
    <w:rPr>
      <w:vertAlign w:val="superscript"/>
    </w:rPr>
  </w:style>
  <w:style w:type="paragraph" w:customStyle="1" w:styleId="Tindependientemantenido">
    <w:name w:val="T. independiente mantenido"/>
    <w:basedOn w:val="Textoindependiente"/>
    <w:uiPriority w:val="99"/>
    <w:rsid w:val="00DC7E49"/>
    <w:pPr>
      <w:keepNext/>
      <w:spacing w:after="220" w:line="220" w:lineRule="atLeast"/>
      <w:ind w:left="1080"/>
    </w:pPr>
    <w:rPr>
      <w:rFonts w:ascii="Times New Roman" w:eastAsia="Times New Roman" w:hAnsi="Times New Roman"/>
      <w:sz w:val="20"/>
      <w:szCs w:val="20"/>
      <w:lang w:eastAsia="es-ES"/>
    </w:rPr>
  </w:style>
  <w:style w:type="paragraph" w:styleId="Textoindependiente">
    <w:name w:val="Body Text"/>
    <w:basedOn w:val="Normal"/>
    <w:link w:val="TextoindependienteCar"/>
    <w:uiPriority w:val="99"/>
    <w:unhideWhenUsed/>
    <w:rsid w:val="00DC7E49"/>
    <w:pPr>
      <w:spacing w:after="120"/>
    </w:pPr>
  </w:style>
  <w:style w:type="character" w:customStyle="1" w:styleId="TextoindependienteCar">
    <w:name w:val="Texto independiente Car"/>
    <w:basedOn w:val="Fuentedeprrafopredeter"/>
    <w:link w:val="Textoindependiente"/>
    <w:uiPriority w:val="99"/>
    <w:rsid w:val="00DC7E49"/>
  </w:style>
  <w:style w:type="paragraph" w:styleId="Textodeglobo">
    <w:name w:val="Balloon Text"/>
    <w:basedOn w:val="Normal"/>
    <w:link w:val="TextodegloboCar"/>
    <w:uiPriority w:val="99"/>
    <w:semiHidden/>
    <w:unhideWhenUsed/>
    <w:rsid w:val="00DC7E49"/>
    <w:pPr>
      <w:spacing w:after="0" w:line="240" w:lineRule="auto"/>
    </w:pPr>
    <w:rPr>
      <w:rFonts w:ascii="Tahoma" w:hAnsi="Tahoma"/>
      <w:sz w:val="16"/>
      <w:szCs w:val="16"/>
    </w:rPr>
  </w:style>
  <w:style w:type="character" w:customStyle="1" w:styleId="TextodegloboCar">
    <w:name w:val="Texto de globo Car"/>
    <w:link w:val="Textodeglobo"/>
    <w:uiPriority w:val="99"/>
    <w:rsid w:val="00DC7E49"/>
    <w:rPr>
      <w:rFonts w:ascii="Tahoma" w:hAnsi="Tahoma" w:cs="Tahoma"/>
      <w:sz w:val="16"/>
      <w:szCs w:val="16"/>
    </w:rPr>
  </w:style>
  <w:style w:type="character" w:styleId="Ttulodellibro">
    <w:name w:val="Book Title"/>
    <w:uiPriority w:val="33"/>
    <w:qFormat/>
    <w:rsid w:val="00816695"/>
    <w:rPr>
      <w:b/>
      <w:bCs/>
      <w:smallCaps/>
      <w:spacing w:val="5"/>
    </w:rPr>
  </w:style>
  <w:style w:type="paragraph" w:styleId="TtulodeTDC">
    <w:name w:val="TOC Heading"/>
    <w:basedOn w:val="Ttulo1"/>
    <w:next w:val="Normal"/>
    <w:uiPriority w:val="39"/>
    <w:unhideWhenUsed/>
    <w:qFormat/>
    <w:rsid w:val="00765889"/>
    <w:pPr>
      <w:jc w:val="left"/>
      <w:outlineLvl w:val="9"/>
    </w:pPr>
    <w:rPr>
      <w:color w:val="365F91"/>
      <w:lang w:eastAsia="es-CO"/>
      <w14:textFill>
        <w14:solidFill>
          <w14:srgbClr w14:val="365F91">
            <w14:lumMod w14:val="75000"/>
          </w14:srgbClr>
        </w14:solidFill>
      </w14:textFill>
    </w:rPr>
  </w:style>
  <w:style w:type="paragraph" w:styleId="TDC1">
    <w:name w:val="toc 1"/>
    <w:basedOn w:val="Normal"/>
    <w:next w:val="Normal"/>
    <w:autoRedefine/>
    <w:uiPriority w:val="39"/>
    <w:unhideWhenUsed/>
    <w:rsid w:val="00765889"/>
    <w:pPr>
      <w:spacing w:before="120" w:after="120"/>
      <w:jc w:val="left"/>
    </w:pPr>
    <w:rPr>
      <w:rFonts w:asciiTheme="minorHAnsi" w:hAnsiTheme="minorHAnsi"/>
      <w:b/>
      <w:bCs/>
      <w:caps/>
      <w:sz w:val="20"/>
      <w:szCs w:val="20"/>
    </w:rPr>
  </w:style>
  <w:style w:type="character" w:styleId="Hipervnculo">
    <w:name w:val="Hyperlink"/>
    <w:uiPriority w:val="99"/>
    <w:unhideWhenUsed/>
    <w:rsid w:val="00765889"/>
    <w:rPr>
      <w:color w:val="0000FF"/>
      <w:u w:val="single"/>
    </w:rPr>
  </w:style>
  <w:style w:type="paragraph" w:styleId="Encabezado">
    <w:name w:val="header"/>
    <w:aliases w:val="Header Bold,h,TENDER,*Header,*Header1,*Header2,*Header3,Encabezado1,Car Car Car,Car Car,Header Bold1,h1,TENDER1,*Header4,*Header11,*Header21 Car,Car Car Car Car"/>
    <w:basedOn w:val="Normal"/>
    <w:link w:val="EncabezadoCar"/>
    <w:uiPriority w:val="99"/>
    <w:unhideWhenUsed/>
    <w:rsid w:val="006D3059"/>
    <w:pPr>
      <w:tabs>
        <w:tab w:val="center" w:pos="4419"/>
        <w:tab w:val="right" w:pos="8838"/>
      </w:tabs>
      <w:spacing w:after="0" w:line="240" w:lineRule="auto"/>
    </w:pPr>
  </w:style>
  <w:style w:type="character" w:customStyle="1" w:styleId="EncabezadoCar">
    <w:name w:val="Encabezado Car"/>
    <w:aliases w:val="Header Bold Car,h Car,TENDER Car,*Header Car,*Header1 Car,*Header2 Car,*Header3 Car,Encabezado1 Car,Car Car Car Car1,Car Car Car1,Header Bold1 Car,h1 Car,TENDER1 Car,*Header4 Car,*Header11 Car,*Header21 Car Car,Car Car Car Car Car"/>
    <w:basedOn w:val="Fuentedeprrafopredeter"/>
    <w:link w:val="Encabezado"/>
    <w:uiPriority w:val="99"/>
    <w:rsid w:val="006D3059"/>
  </w:style>
  <w:style w:type="paragraph" w:styleId="Piedepgina">
    <w:name w:val="footer"/>
    <w:basedOn w:val="Normal"/>
    <w:link w:val="PiedepginaCar"/>
    <w:uiPriority w:val="99"/>
    <w:unhideWhenUsed/>
    <w:rsid w:val="006D30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3059"/>
  </w:style>
  <w:style w:type="paragraph" w:styleId="Textoindependiente3">
    <w:name w:val="Body Text 3"/>
    <w:basedOn w:val="Normal"/>
    <w:link w:val="Textoindependiente3Car"/>
    <w:uiPriority w:val="99"/>
    <w:rsid w:val="007C52A1"/>
    <w:pPr>
      <w:spacing w:after="120"/>
    </w:pPr>
    <w:rPr>
      <w:rFonts w:ascii="Palatino Linotype" w:eastAsia="Perpetua" w:hAnsi="Palatino Linotype"/>
      <w:color w:val="000000"/>
      <w:sz w:val="16"/>
      <w:szCs w:val="16"/>
    </w:rPr>
  </w:style>
  <w:style w:type="character" w:customStyle="1" w:styleId="Textoindependiente3Car">
    <w:name w:val="Texto independiente 3 Car"/>
    <w:link w:val="Textoindependiente3"/>
    <w:uiPriority w:val="99"/>
    <w:rsid w:val="007C52A1"/>
    <w:rPr>
      <w:rFonts w:ascii="Palatino Linotype" w:eastAsia="Perpetua" w:hAnsi="Palatino Linotype" w:cs="Times New Roman"/>
      <w:color w:val="000000"/>
      <w:sz w:val="16"/>
      <w:szCs w:val="16"/>
    </w:rPr>
  </w:style>
  <w:style w:type="paragraph" w:customStyle="1" w:styleId="Textoindependiente31">
    <w:name w:val="Texto independiente 31"/>
    <w:basedOn w:val="Normal"/>
    <w:uiPriority w:val="99"/>
    <w:rsid w:val="007C52A1"/>
    <w:pPr>
      <w:spacing w:after="0" w:line="240" w:lineRule="auto"/>
      <w:ind w:left="357" w:hanging="357"/>
    </w:pPr>
    <w:rPr>
      <w:rFonts w:ascii="Arial" w:eastAsia="Times New Roman" w:hAnsi="Arial"/>
      <w:sz w:val="24"/>
      <w:szCs w:val="20"/>
      <w:lang w:val="es-ES_tradnl" w:eastAsia="es-ES"/>
    </w:rPr>
  </w:style>
  <w:style w:type="paragraph" w:customStyle="1" w:styleId="Sinespaciado1">
    <w:name w:val="Sin espaciado1"/>
    <w:uiPriority w:val="99"/>
    <w:qFormat/>
    <w:rsid w:val="007C52A1"/>
    <w:rPr>
      <w:sz w:val="22"/>
      <w:szCs w:val="22"/>
      <w:lang w:val="es-CO"/>
    </w:rPr>
  </w:style>
  <w:style w:type="paragraph" w:styleId="Prrafodelista">
    <w:name w:val="List Paragraph"/>
    <w:basedOn w:val="Normal"/>
    <w:link w:val="PrrafodelistaCar"/>
    <w:uiPriority w:val="34"/>
    <w:qFormat/>
    <w:rsid w:val="007C52A1"/>
    <w:pPr>
      <w:spacing w:after="0"/>
      <w:ind w:left="708"/>
    </w:pPr>
    <w:rPr>
      <w:rFonts w:ascii="Palatino Linotype" w:eastAsia="Times New Roman" w:hAnsi="Palatino Linotype"/>
      <w:color w:val="000000"/>
      <w:sz w:val="20"/>
      <w:szCs w:val="20"/>
      <w:lang w:val="es-ES"/>
    </w:rPr>
  </w:style>
  <w:style w:type="character" w:customStyle="1" w:styleId="PrrafodelistaCar">
    <w:name w:val="Párrafo de lista Car"/>
    <w:link w:val="Prrafodelista"/>
    <w:uiPriority w:val="34"/>
    <w:locked/>
    <w:rsid w:val="003638D2"/>
    <w:rPr>
      <w:rFonts w:ascii="Palatino Linotype" w:eastAsia="Times New Roman" w:hAnsi="Palatino Linotype" w:cs="Palatino Linotype"/>
      <w:color w:val="000000"/>
      <w:lang w:val="es-ES"/>
    </w:rPr>
  </w:style>
  <w:style w:type="paragraph" w:styleId="TDC2">
    <w:name w:val="toc 2"/>
    <w:basedOn w:val="Normal"/>
    <w:next w:val="Normal"/>
    <w:autoRedefine/>
    <w:uiPriority w:val="39"/>
    <w:unhideWhenUsed/>
    <w:rsid w:val="00DC386E"/>
    <w:pPr>
      <w:spacing w:after="0"/>
      <w:ind w:left="220"/>
      <w:jc w:val="left"/>
    </w:pPr>
    <w:rPr>
      <w:rFonts w:asciiTheme="minorHAnsi" w:hAnsiTheme="minorHAnsi"/>
      <w:smallCaps/>
      <w:sz w:val="20"/>
      <w:szCs w:val="20"/>
    </w:rPr>
  </w:style>
  <w:style w:type="paragraph" w:customStyle="1" w:styleId="Textoindependiente32">
    <w:name w:val="Texto independiente 32"/>
    <w:basedOn w:val="Normal"/>
    <w:rsid w:val="004B78BC"/>
    <w:pPr>
      <w:spacing w:after="0" w:line="240" w:lineRule="auto"/>
    </w:pPr>
    <w:rPr>
      <w:rFonts w:ascii="Arial" w:eastAsia="Times New Roman" w:hAnsi="Arial" w:cs="Arial"/>
      <w:sz w:val="24"/>
      <w:szCs w:val="24"/>
      <w:lang w:val="es-ES_tradnl" w:eastAsia="es-ES"/>
    </w:rPr>
  </w:style>
  <w:style w:type="paragraph" w:customStyle="1" w:styleId="Textoindependiente313">
    <w:name w:val="Texto independiente 313"/>
    <w:basedOn w:val="Normal"/>
    <w:rsid w:val="004B78BC"/>
    <w:pPr>
      <w:spacing w:after="0" w:line="240" w:lineRule="auto"/>
      <w:ind w:left="357" w:hanging="357"/>
    </w:pPr>
    <w:rPr>
      <w:rFonts w:ascii="Arial" w:eastAsia="Times New Roman" w:hAnsi="Arial"/>
      <w:sz w:val="24"/>
      <w:szCs w:val="20"/>
      <w:lang w:val="es-ES_tradnl" w:eastAsia="es-ES"/>
    </w:rPr>
  </w:style>
  <w:style w:type="paragraph" w:customStyle="1" w:styleId="Sinespaciado2">
    <w:name w:val="Sin espaciado2"/>
    <w:uiPriority w:val="1"/>
    <w:qFormat/>
    <w:rsid w:val="00190216"/>
    <w:rPr>
      <w:sz w:val="22"/>
      <w:szCs w:val="22"/>
      <w:lang w:val="es-CO"/>
    </w:rPr>
  </w:style>
  <w:style w:type="paragraph" w:customStyle="1" w:styleId="Listavistosa-nfasis13">
    <w:name w:val="Lista vistosa - Énfasis 13"/>
    <w:basedOn w:val="Normal"/>
    <w:qFormat/>
    <w:rsid w:val="00A90473"/>
    <w:pPr>
      <w:ind w:left="720"/>
      <w:contextualSpacing/>
      <w:jc w:val="left"/>
    </w:pPr>
    <w:rPr>
      <w:rFonts w:eastAsia="Times New Roman"/>
    </w:rPr>
  </w:style>
  <w:style w:type="paragraph" w:customStyle="1" w:styleId="Sinespaciado10">
    <w:name w:val="Sin espaciado10"/>
    <w:uiPriority w:val="1"/>
    <w:qFormat/>
    <w:rsid w:val="00A90473"/>
    <w:rPr>
      <w:sz w:val="22"/>
      <w:szCs w:val="22"/>
      <w:lang w:val="es-CO"/>
    </w:rPr>
  </w:style>
  <w:style w:type="character" w:customStyle="1" w:styleId="yiv4826829891msid5785">
    <w:name w:val="yiv4826829891ms__id5785"/>
    <w:rsid w:val="00A42FB6"/>
  </w:style>
  <w:style w:type="paragraph" w:customStyle="1" w:styleId="Default">
    <w:name w:val="Default"/>
    <w:rsid w:val="003638D2"/>
    <w:pPr>
      <w:autoSpaceDE w:val="0"/>
      <w:autoSpaceDN w:val="0"/>
      <w:adjustRightInd w:val="0"/>
    </w:pPr>
    <w:rPr>
      <w:rFonts w:eastAsia="Times New Roman" w:cs="Calibri"/>
      <w:color w:val="000000"/>
      <w:sz w:val="24"/>
      <w:szCs w:val="24"/>
      <w:lang w:val="es-ES" w:eastAsia="es-ES"/>
    </w:rPr>
  </w:style>
  <w:style w:type="character" w:customStyle="1" w:styleId="st">
    <w:name w:val="st"/>
    <w:rsid w:val="003638D2"/>
  </w:style>
  <w:style w:type="paragraph" w:styleId="Listaconvietas2">
    <w:name w:val="List Bullet 2"/>
    <w:basedOn w:val="Normal"/>
    <w:uiPriority w:val="99"/>
    <w:unhideWhenUsed/>
    <w:rsid w:val="001C57A7"/>
    <w:pPr>
      <w:numPr>
        <w:numId w:val="9"/>
      </w:numPr>
      <w:contextualSpacing/>
    </w:pPr>
  </w:style>
  <w:style w:type="paragraph" w:customStyle="1" w:styleId="Prrafodelista1">
    <w:name w:val="Párrafo de lista1"/>
    <w:basedOn w:val="Normal"/>
    <w:uiPriority w:val="99"/>
    <w:qFormat/>
    <w:rsid w:val="001C57A7"/>
    <w:pPr>
      <w:ind w:left="720"/>
      <w:contextualSpacing/>
      <w:jc w:val="left"/>
    </w:pPr>
    <w:rPr>
      <w:rFonts w:eastAsia="Perpetua"/>
    </w:rPr>
  </w:style>
  <w:style w:type="paragraph" w:styleId="Sangradetextonormal">
    <w:name w:val="Body Text Indent"/>
    <w:basedOn w:val="Normal"/>
    <w:link w:val="SangradetextonormalCar"/>
    <w:uiPriority w:val="99"/>
    <w:unhideWhenUsed/>
    <w:rsid w:val="001703D3"/>
    <w:pPr>
      <w:spacing w:after="120"/>
      <w:ind w:left="283"/>
    </w:pPr>
  </w:style>
  <w:style w:type="character" w:customStyle="1" w:styleId="SangradetextonormalCar">
    <w:name w:val="Sangría de texto normal Car"/>
    <w:basedOn w:val="Fuentedeprrafopredeter"/>
    <w:link w:val="Sangradetextonormal"/>
    <w:uiPriority w:val="99"/>
    <w:rsid w:val="001703D3"/>
  </w:style>
  <w:style w:type="paragraph" w:styleId="Sinespaciado">
    <w:name w:val="No Spacing"/>
    <w:link w:val="SinespaciadoCar"/>
    <w:uiPriority w:val="1"/>
    <w:qFormat/>
    <w:rsid w:val="001703D3"/>
    <w:rPr>
      <w:sz w:val="22"/>
      <w:szCs w:val="22"/>
      <w:lang w:val="es-CO"/>
    </w:rPr>
  </w:style>
  <w:style w:type="paragraph" w:styleId="Puesto">
    <w:name w:val="Title"/>
    <w:basedOn w:val="Normal"/>
    <w:link w:val="PuestoCar"/>
    <w:qFormat/>
    <w:rsid w:val="00383CC0"/>
    <w:pPr>
      <w:pBdr>
        <w:bottom w:val="single" w:sz="8" w:space="4" w:color="D34817"/>
      </w:pBdr>
      <w:spacing w:after="0" w:line="240" w:lineRule="auto"/>
      <w:jc w:val="center"/>
    </w:pPr>
    <w:rPr>
      <w:rFonts w:ascii="Franklin Gothic Book" w:eastAsia="Times New Roman" w:hAnsi="Franklin Gothic Book"/>
      <w:b/>
      <w:bCs/>
      <w:smallCaps/>
      <w:color w:val="365F91"/>
      <w:sz w:val="48"/>
      <w:szCs w:val="48"/>
      <w:lang w:val="es-ES"/>
    </w:rPr>
  </w:style>
  <w:style w:type="character" w:customStyle="1" w:styleId="PuestoCar">
    <w:name w:val="Puesto Car"/>
    <w:link w:val="Puesto"/>
    <w:rsid w:val="00383CC0"/>
    <w:rPr>
      <w:rFonts w:ascii="Franklin Gothic Book" w:eastAsia="Times New Roman" w:hAnsi="Franklin Gothic Book" w:cs="Times New Roman"/>
      <w:b/>
      <w:bCs/>
      <w:smallCaps/>
      <w:color w:val="365F91"/>
      <w:sz w:val="48"/>
      <w:szCs w:val="48"/>
      <w:lang w:val="es-ES"/>
    </w:rPr>
  </w:style>
  <w:style w:type="paragraph" w:styleId="Subttulo">
    <w:name w:val="Subtitle"/>
    <w:basedOn w:val="Normal"/>
    <w:link w:val="SubttuloCar"/>
    <w:uiPriority w:val="99"/>
    <w:qFormat/>
    <w:rsid w:val="00383CC0"/>
    <w:pPr>
      <w:spacing w:after="480" w:line="240" w:lineRule="auto"/>
      <w:jc w:val="center"/>
    </w:pPr>
    <w:rPr>
      <w:rFonts w:ascii="Franklin Gothic Book" w:eastAsia="Perpetua" w:hAnsi="Franklin Gothic Book"/>
      <w:sz w:val="28"/>
      <w:szCs w:val="28"/>
    </w:rPr>
  </w:style>
  <w:style w:type="character" w:customStyle="1" w:styleId="SubttuloCar">
    <w:name w:val="Subtítulo Car"/>
    <w:link w:val="Subttulo"/>
    <w:uiPriority w:val="99"/>
    <w:rsid w:val="00383CC0"/>
    <w:rPr>
      <w:rFonts w:ascii="Franklin Gothic Book" w:eastAsia="Perpetua" w:hAnsi="Franklin Gothic Book" w:cs="Times New Roman"/>
      <w:sz w:val="28"/>
      <w:szCs w:val="28"/>
    </w:rPr>
  </w:style>
  <w:style w:type="paragraph" w:styleId="Descripcin">
    <w:name w:val="caption"/>
    <w:basedOn w:val="Normal"/>
    <w:next w:val="Normal"/>
    <w:uiPriority w:val="99"/>
    <w:qFormat/>
    <w:rsid w:val="00383CC0"/>
    <w:pPr>
      <w:spacing w:after="0" w:line="240" w:lineRule="auto"/>
    </w:pPr>
    <w:rPr>
      <w:rFonts w:ascii="Palatino Linotype" w:eastAsia="Times New Roman" w:hAnsi="Palatino Linotype" w:cs="Palatino Linotype"/>
      <w:smallCaps/>
      <w:color w:val="732117"/>
      <w:spacing w:val="10"/>
      <w:sz w:val="18"/>
      <w:szCs w:val="18"/>
      <w:lang w:val="es-ES"/>
    </w:rPr>
  </w:style>
  <w:style w:type="paragraph" w:styleId="Textodebloque">
    <w:name w:val="Block Text"/>
    <w:aliases w:val="Bloquear cita"/>
    <w:basedOn w:val="Normal"/>
    <w:uiPriority w:val="99"/>
    <w:rsid w:val="00383CC0"/>
    <w:pPr>
      <w:pBdr>
        <w:top w:val="single" w:sz="2" w:space="10" w:color="EE8C69"/>
        <w:bottom w:val="single" w:sz="24" w:space="10" w:color="EE8C69"/>
      </w:pBdr>
      <w:spacing w:after="280" w:line="240" w:lineRule="auto"/>
      <w:ind w:left="1440" w:right="1440"/>
    </w:pPr>
    <w:rPr>
      <w:rFonts w:ascii="Perpetua" w:eastAsia="Times New Roman" w:hAnsi="Perpetua" w:cs="Perpetua"/>
      <w:color w:val="7F7F7F"/>
      <w:sz w:val="28"/>
      <w:szCs w:val="28"/>
      <w:lang w:val="es-ES"/>
    </w:rPr>
  </w:style>
  <w:style w:type="character" w:customStyle="1" w:styleId="Ttulodellibro1">
    <w:name w:val="Título del libro1"/>
    <w:uiPriority w:val="99"/>
    <w:qFormat/>
    <w:rsid w:val="00383CC0"/>
    <w:rPr>
      <w:rFonts w:ascii="Franklin Gothic Book" w:hAnsi="Franklin Gothic Book" w:cs="Franklin Gothic Book"/>
      <w:i/>
      <w:iCs/>
      <w:color w:val="auto"/>
      <w:sz w:val="20"/>
      <w:szCs w:val="20"/>
      <w:lang w:val="es-ES"/>
    </w:rPr>
  </w:style>
  <w:style w:type="character" w:styleId="nfasis">
    <w:name w:val="Emphasis"/>
    <w:uiPriority w:val="99"/>
    <w:qFormat/>
    <w:rsid w:val="00383CC0"/>
    <w:rPr>
      <w:rFonts w:eastAsia="Times New Roman"/>
      <w:b/>
      <w:bCs/>
      <w:i/>
      <w:iCs/>
      <w:color w:val="auto"/>
      <w:spacing w:val="2"/>
      <w:w w:val="100"/>
      <w:sz w:val="22"/>
      <w:szCs w:val="22"/>
      <w:lang w:val="es-ES"/>
    </w:rPr>
  </w:style>
  <w:style w:type="character" w:customStyle="1" w:styleId="nfasisintenso1">
    <w:name w:val="Énfasis intenso1"/>
    <w:uiPriority w:val="99"/>
    <w:qFormat/>
    <w:rsid w:val="00383CC0"/>
    <w:rPr>
      <w:rFonts w:ascii="Perpetua" w:hAnsi="Perpetua" w:cs="Perpetua"/>
      <w:b/>
      <w:bCs/>
      <w:i/>
      <w:iCs/>
      <w:smallCaps/>
      <w:color w:val="auto"/>
      <w:spacing w:val="2"/>
      <w:w w:val="100"/>
      <w:sz w:val="20"/>
      <w:szCs w:val="20"/>
    </w:rPr>
  </w:style>
  <w:style w:type="paragraph" w:customStyle="1" w:styleId="Citadestacada1">
    <w:name w:val="Cita destacada1"/>
    <w:basedOn w:val="Normal"/>
    <w:link w:val="IntenseQuoteChar1"/>
    <w:uiPriority w:val="99"/>
    <w:qFormat/>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Perpetua" w:hAnsi="Franklin Gothic Book"/>
      <w:i/>
      <w:iCs/>
      <w:color w:val="FFFFFF"/>
      <w:sz w:val="32"/>
      <w:szCs w:val="32"/>
    </w:rPr>
  </w:style>
  <w:style w:type="character" w:customStyle="1" w:styleId="IntenseQuoteChar1">
    <w:name w:val="Intense Quote Char1"/>
    <w:link w:val="Citadestacada1"/>
    <w:uiPriority w:val="99"/>
    <w:locked/>
    <w:rsid w:val="00383CC0"/>
    <w:rPr>
      <w:rFonts w:ascii="Franklin Gothic Book" w:eastAsia="Perpetua" w:hAnsi="Franklin Gothic Book" w:cs="Times New Roman"/>
      <w:i/>
      <w:iCs/>
      <w:color w:val="FFFFFF"/>
      <w:sz w:val="32"/>
      <w:szCs w:val="32"/>
      <w:shd w:val="clear" w:color="auto" w:fill="D34817"/>
    </w:rPr>
  </w:style>
  <w:style w:type="character" w:customStyle="1" w:styleId="IntenseQuoteChar">
    <w:name w:val="Intense Quote Char"/>
    <w:link w:val="Citadestacada10"/>
    <w:uiPriority w:val="99"/>
    <w:locked/>
    <w:rsid w:val="00383CC0"/>
    <w:rPr>
      <w:rFonts w:ascii="Franklin Gothic Book" w:hAnsi="Franklin Gothic Book" w:cs="Franklin Gothic Book"/>
      <w:i/>
      <w:iCs/>
      <w:color w:val="FFFFFF"/>
      <w:sz w:val="32"/>
      <w:szCs w:val="32"/>
      <w:shd w:val="clear" w:color="auto" w:fill="D34817"/>
    </w:rPr>
  </w:style>
  <w:style w:type="paragraph" w:customStyle="1" w:styleId="Citadestacada10">
    <w:name w:val="Cita destacada1"/>
    <w:basedOn w:val="Normal"/>
    <w:link w:val="IntenseQuoteChar"/>
    <w:uiPriority w:val="99"/>
    <w:qFormat/>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hAnsi="Franklin Gothic Book"/>
      <w:i/>
      <w:iCs/>
      <w:color w:val="FFFFFF"/>
      <w:sz w:val="32"/>
      <w:szCs w:val="32"/>
    </w:rPr>
  </w:style>
  <w:style w:type="character" w:customStyle="1" w:styleId="Referenciaintensa1">
    <w:name w:val="Referencia intensa1"/>
    <w:uiPriority w:val="99"/>
    <w:qFormat/>
    <w:rsid w:val="00383CC0"/>
    <w:rPr>
      <w:b/>
      <w:bCs/>
      <w:color w:val="D34817"/>
      <w:sz w:val="22"/>
      <w:szCs w:val="22"/>
      <w:u w:val="single"/>
    </w:rPr>
  </w:style>
  <w:style w:type="paragraph" w:styleId="Listaconvietas3">
    <w:name w:val="List Bullet 3"/>
    <w:basedOn w:val="Normal"/>
    <w:uiPriority w:val="99"/>
    <w:rsid w:val="00383CC0"/>
    <w:pPr>
      <w:spacing w:after="0"/>
      <w:ind w:left="1080" w:hanging="360"/>
    </w:pPr>
    <w:rPr>
      <w:rFonts w:ascii="Palatino Linotype" w:eastAsia="Times New Roman" w:hAnsi="Palatino Linotype" w:cs="Palatino Linotype"/>
      <w:color w:val="000000"/>
      <w:lang w:val="es-ES"/>
    </w:rPr>
  </w:style>
  <w:style w:type="paragraph" w:styleId="Listaconvietas4">
    <w:name w:val="List Bullet 4"/>
    <w:basedOn w:val="Normal"/>
    <w:uiPriority w:val="99"/>
    <w:rsid w:val="00383CC0"/>
    <w:pPr>
      <w:spacing w:after="0"/>
      <w:ind w:left="1440" w:hanging="360"/>
    </w:pPr>
    <w:rPr>
      <w:rFonts w:ascii="Palatino Linotype" w:eastAsia="Times New Roman" w:hAnsi="Palatino Linotype" w:cs="Palatino Linotype"/>
      <w:color w:val="000000"/>
      <w:lang w:val="es-ES"/>
    </w:rPr>
  </w:style>
  <w:style w:type="paragraph" w:styleId="Listaconvietas5">
    <w:name w:val="List Bullet 5"/>
    <w:basedOn w:val="Normal"/>
    <w:uiPriority w:val="99"/>
    <w:rsid w:val="00383CC0"/>
    <w:pPr>
      <w:spacing w:after="0"/>
      <w:ind w:left="1800" w:hanging="360"/>
    </w:pPr>
    <w:rPr>
      <w:rFonts w:ascii="Palatino Linotype" w:eastAsia="Times New Roman" w:hAnsi="Palatino Linotype" w:cs="Palatino Linotype"/>
      <w:color w:val="000000"/>
      <w:lang w:val="es-ES"/>
    </w:rPr>
  </w:style>
  <w:style w:type="paragraph" w:customStyle="1" w:styleId="Sinespaciado3">
    <w:name w:val="Sin espaciado3"/>
    <w:basedOn w:val="Normal"/>
    <w:uiPriority w:val="99"/>
    <w:qFormat/>
    <w:rsid w:val="00383CC0"/>
    <w:pPr>
      <w:spacing w:after="0" w:line="240" w:lineRule="auto"/>
    </w:pPr>
    <w:rPr>
      <w:rFonts w:ascii="Palatino Linotype" w:eastAsia="Times New Roman" w:hAnsi="Palatino Linotype" w:cs="Palatino Linotype"/>
      <w:color w:val="000000"/>
      <w:lang w:val="es-ES"/>
    </w:rPr>
  </w:style>
  <w:style w:type="paragraph" w:customStyle="1" w:styleId="Cita1">
    <w:name w:val="Cita1"/>
    <w:basedOn w:val="Normal"/>
    <w:link w:val="QuoteChar1"/>
    <w:uiPriority w:val="99"/>
    <w:qFormat/>
    <w:rsid w:val="00383CC0"/>
    <w:pPr>
      <w:spacing w:after="0"/>
    </w:pPr>
    <w:rPr>
      <w:rFonts w:ascii="Perpetua" w:eastAsia="Perpetua" w:hAnsi="Perpetua"/>
      <w:i/>
      <w:iCs/>
      <w:color w:val="7F7F7F"/>
      <w:sz w:val="24"/>
      <w:szCs w:val="24"/>
    </w:rPr>
  </w:style>
  <w:style w:type="character" w:customStyle="1" w:styleId="QuoteChar1">
    <w:name w:val="Quote Char1"/>
    <w:link w:val="Cita1"/>
    <w:uiPriority w:val="99"/>
    <w:locked/>
    <w:rsid w:val="00383CC0"/>
    <w:rPr>
      <w:rFonts w:ascii="Perpetua" w:eastAsia="Perpetua" w:hAnsi="Perpetua" w:cs="Times New Roman"/>
      <w:i/>
      <w:iCs/>
      <w:color w:val="7F7F7F"/>
      <w:sz w:val="24"/>
      <w:szCs w:val="24"/>
    </w:rPr>
  </w:style>
  <w:style w:type="character" w:customStyle="1" w:styleId="QuoteChar">
    <w:name w:val="Quote Char"/>
    <w:link w:val="Cita10"/>
    <w:uiPriority w:val="99"/>
    <w:locked/>
    <w:rsid w:val="00383CC0"/>
    <w:rPr>
      <w:rFonts w:ascii="Palatino Linotype" w:hAnsi="Palatino Linotype" w:cs="Palatino Linotype"/>
      <w:i/>
      <w:iCs/>
      <w:color w:val="7F7F7F"/>
    </w:rPr>
  </w:style>
  <w:style w:type="paragraph" w:customStyle="1" w:styleId="Cita10">
    <w:name w:val="Cita1"/>
    <w:basedOn w:val="Normal"/>
    <w:link w:val="QuoteChar"/>
    <w:uiPriority w:val="99"/>
    <w:qFormat/>
    <w:rsid w:val="00383CC0"/>
    <w:pPr>
      <w:spacing w:after="0"/>
    </w:pPr>
    <w:rPr>
      <w:rFonts w:ascii="Palatino Linotype" w:hAnsi="Palatino Linotype"/>
      <w:i/>
      <w:iCs/>
      <w:color w:val="7F7F7F"/>
      <w:sz w:val="20"/>
      <w:szCs w:val="20"/>
    </w:rPr>
  </w:style>
  <w:style w:type="character" w:styleId="Textoennegrita">
    <w:name w:val="Strong"/>
    <w:uiPriority w:val="22"/>
    <w:qFormat/>
    <w:rsid w:val="00383CC0"/>
    <w:rPr>
      <w:rFonts w:ascii="Perpetua" w:hAnsi="Perpetua" w:cs="Perpetua"/>
      <w:b/>
      <w:bCs/>
      <w:color w:val="auto"/>
      <w:sz w:val="22"/>
      <w:szCs w:val="22"/>
      <w:lang w:val="es-ES"/>
    </w:rPr>
  </w:style>
  <w:style w:type="character" w:customStyle="1" w:styleId="nfasissutil1">
    <w:name w:val="Énfasis sutil1"/>
    <w:uiPriority w:val="99"/>
    <w:qFormat/>
    <w:rsid w:val="00383CC0"/>
    <w:rPr>
      <w:rFonts w:ascii="Perpetua" w:hAnsi="Perpetua" w:cs="Perpetua"/>
      <w:i/>
      <w:iCs/>
      <w:color w:val="auto"/>
      <w:spacing w:val="2"/>
      <w:w w:val="100"/>
      <w:kern w:val="0"/>
      <w:sz w:val="22"/>
      <w:szCs w:val="22"/>
    </w:rPr>
  </w:style>
  <w:style w:type="character" w:customStyle="1" w:styleId="Referenciasutil1">
    <w:name w:val="Referencia sutil1"/>
    <w:uiPriority w:val="99"/>
    <w:qFormat/>
    <w:rsid w:val="00383CC0"/>
    <w:rPr>
      <w:color w:val="auto"/>
      <w:sz w:val="22"/>
      <w:szCs w:val="22"/>
      <w:u w:val="single"/>
    </w:rPr>
  </w:style>
  <w:style w:type="paragraph" w:styleId="TDC3">
    <w:name w:val="toc 3"/>
    <w:basedOn w:val="Normal"/>
    <w:next w:val="Normal"/>
    <w:autoRedefine/>
    <w:uiPriority w:val="39"/>
    <w:rsid w:val="00383CC0"/>
    <w:pPr>
      <w:spacing w:after="0"/>
      <w:ind w:left="440"/>
      <w:jc w:val="left"/>
    </w:pPr>
    <w:rPr>
      <w:rFonts w:asciiTheme="minorHAnsi" w:hAnsiTheme="minorHAnsi"/>
      <w:i/>
      <w:iCs/>
      <w:sz w:val="20"/>
      <w:szCs w:val="20"/>
    </w:rPr>
  </w:style>
  <w:style w:type="paragraph" w:styleId="TDC7">
    <w:name w:val="toc 7"/>
    <w:basedOn w:val="Normal"/>
    <w:next w:val="Normal"/>
    <w:autoRedefine/>
    <w:uiPriority w:val="39"/>
    <w:rsid w:val="00383CC0"/>
    <w:pPr>
      <w:spacing w:after="0"/>
      <w:ind w:left="1320"/>
      <w:jc w:val="left"/>
    </w:pPr>
    <w:rPr>
      <w:rFonts w:asciiTheme="minorHAnsi" w:hAnsiTheme="minorHAnsi"/>
      <w:sz w:val="18"/>
      <w:szCs w:val="18"/>
    </w:rPr>
  </w:style>
  <w:style w:type="paragraph" w:styleId="TDC9">
    <w:name w:val="toc 9"/>
    <w:basedOn w:val="Normal"/>
    <w:next w:val="Normal"/>
    <w:autoRedefine/>
    <w:uiPriority w:val="39"/>
    <w:rsid w:val="00383CC0"/>
    <w:pPr>
      <w:spacing w:after="0"/>
      <w:ind w:left="1760"/>
      <w:jc w:val="left"/>
    </w:pPr>
    <w:rPr>
      <w:rFonts w:asciiTheme="minorHAnsi" w:hAnsiTheme="minorHAnsi"/>
      <w:sz w:val="18"/>
      <w:szCs w:val="18"/>
    </w:rPr>
  </w:style>
  <w:style w:type="paragraph" w:customStyle="1" w:styleId="Prrafodelista2">
    <w:name w:val="Párrafo de lista2"/>
    <w:basedOn w:val="Normal"/>
    <w:autoRedefine/>
    <w:qFormat/>
    <w:rsid w:val="00383CC0"/>
    <w:pPr>
      <w:contextualSpacing/>
    </w:pPr>
    <w:rPr>
      <w:rFonts w:ascii="Palatino Linotype" w:eastAsia="Perpetua" w:hAnsi="Palatino Linotype" w:cs="Palatino Linotype"/>
      <w:b/>
      <w:color w:val="000000"/>
      <w:lang w:val="es-ES"/>
    </w:rPr>
  </w:style>
  <w:style w:type="paragraph" w:customStyle="1" w:styleId="TtulodeTDC1">
    <w:name w:val="Título de TDC1"/>
    <w:basedOn w:val="Ttulo1"/>
    <w:next w:val="Normal"/>
    <w:uiPriority w:val="99"/>
    <w:qFormat/>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character" w:customStyle="1" w:styleId="textos1">
    <w:name w:val="textos1"/>
    <w:basedOn w:val="Fuentedeprrafopredeter"/>
    <w:uiPriority w:val="99"/>
    <w:rsid w:val="00383CC0"/>
  </w:style>
  <w:style w:type="paragraph" w:customStyle="1" w:styleId="NormalWeb3">
    <w:name w:val="Normal (Web)3"/>
    <w:basedOn w:val="Normal"/>
    <w:uiPriority w:val="99"/>
    <w:rsid w:val="00383CC0"/>
    <w:pPr>
      <w:shd w:val="clear" w:color="auto" w:fill="FFFFFF"/>
      <w:spacing w:before="122" w:after="122" w:line="240" w:lineRule="auto"/>
    </w:pPr>
    <w:rPr>
      <w:rFonts w:ascii="Times New Roman" w:eastAsia="Times New Roman" w:hAnsi="Times New Roman"/>
      <w:lang w:eastAsia="es-CO"/>
    </w:rPr>
  </w:style>
  <w:style w:type="paragraph" w:customStyle="1" w:styleId="p1">
    <w:name w:val="p1"/>
    <w:basedOn w:val="Normal"/>
    <w:uiPriority w:val="99"/>
    <w:rsid w:val="00383CC0"/>
    <w:pPr>
      <w:spacing w:before="100" w:beforeAutospacing="1" w:after="100" w:afterAutospacing="1" w:line="240" w:lineRule="auto"/>
    </w:pPr>
    <w:rPr>
      <w:rFonts w:ascii="Times New Roman" w:eastAsia="Times New Roman" w:hAnsi="Times New Roman"/>
      <w:lang w:eastAsia="es-CO"/>
    </w:rPr>
  </w:style>
  <w:style w:type="paragraph" w:styleId="NormalWeb">
    <w:name w:val="Normal (Web)"/>
    <w:basedOn w:val="Normal"/>
    <w:link w:val="NormalWebCar"/>
    <w:uiPriority w:val="99"/>
    <w:rsid w:val="00383CC0"/>
    <w:pPr>
      <w:spacing w:before="100" w:beforeAutospacing="1" w:after="100" w:afterAutospacing="1" w:line="240" w:lineRule="auto"/>
      <w:jc w:val="left"/>
    </w:pPr>
    <w:rPr>
      <w:rFonts w:ascii="Times New Roman" w:eastAsia="Perpetua" w:hAnsi="Times New Roman"/>
      <w:sz w:val="24"/>
      <w:szCs w:val="24"/>
      <w:lang w:eastAsia="es-CO"/>
    </w:rPr>
  </w:style>
  <w:style w:type="character" w:customStyle="1" w:styleId="NormalWebCar">
    <w:name w:val="Normal (Web) Car"/>
    <w:link w:val="NormalWeb"/>
    <w:uiPriority w:val="99"/>
    <w:locked/>
    <w:rsid w:val="00383CC0"/>
    <w:rPr>
      <w:rFonts w:ascii="Times New Roman" w:eastAsia="Perpetua" w:hAnsi="Times New Roman" w:cs="Times New Roman"/>
      <w:sz w:val="24"/>
      <w:szCs w:val="24"/>
      <w:lang w:eastAsia="es-CO"/>
    </w:rPr>
  </w:style>
  <w:style w:type="character" w:customStyle="1" w:styleId="apple-style-span">
    <w:name w:val="apple-style-span"/>
    <w:basedOn w:val="Fuentedeprrafopredeter"/>
    <w:rsid w:val="00383CC0"/>
  </w:style>
  <w:style w:type="character" w:customStyle="1" w:styleId="apple-converted-space">
    <w:name w:val="apple-converted-space"/>
    <w:basedOn w:val="Fuentedeprrafopredeter"/>
    <w:rsid w:val="00383CC0"/>
  </w:style>
  <w:style w:type="paragraph" w:customStyle="1" w:styleId="Car1">
    <w:name w:val="Car1"/>
    <w:basedOn w:val="Ttulo2"/>
    <w:uiPriority w:val="99"/>
    <w:rsid w:val="00383CC0"/>
    <w:pPr>
      <w:pageBreakBefore/>
      <w:tabs>
        <w:tab w:val="left" w:pos="850"/>
        <w:tab w:val="left" w:pos="1191"/>
        <w:tab w:val="left" w:pos="1531"/>
      </w:tabs>
      <w:spacing w:before="120" w:after="120"/>
      <w:ind w:left="360"/>
    </w:pPr>
    <w:rPr>
      <w:rFonts w:ascii="Times New Roman" w:hAnsi="Times New Roman"/>
      <w:b w:val="0"/>
      <w:bCs/>
      <w:color w:val="000000"/>
      <w:sz w:val="20"/>
      <w:szCs w:val="20"/>
      <w:u w:val="single"/>
      <w:lang w:eastAsia="es-ES"/>
      <w14:textFill>
        <w14:solidFill>
          <w14:srgbClr w14:val="000000">
            <w14:lumMod w14:val="60000"/>
            <w14:lumOff w14:val="40000"/>
          </w14:srgbClr>
        </w14:solidFill>
      </w14:textFill>
    </w:rPr>
  </w:style>
  <w:style w:type="character" w:customStyle="1" w:styleId="z-PrincipiodelformularioCar">
    <w:name w:val="z-Principio del formulario Car"/>
    <w:link w:val="z-Principiodelformulario"/>
    <w:uiPriority w:val="99"/>
    <w:semiHidden/>
    <w:rsid w:val="00383CC0"/>
    <w:rPr>
      <w:rFonts w:ascii="Arial" w:eastAsia="Perpetua" w:hAnsi="Arial" w:cs="Times New Roman"/>
      <w:vanish/>
      <w:sz w:val="16"/>
      <w:szCs w:val="16"/>
      <w:lang w:eastAsia="es-CO"/>
    </w:rPr>
  </w:style>
  <w:style w:type="paragraph" w:styleId="z-Principiodelformulario">
    <w:name w:val="HTML Top of Form"/>
    <w:basedOn w:val="Normal"/>
    <w:next w:val="Normal"/>
    <w:link w:val="z-PrincipiodelformularioCar"/>
    <w:hidden/>
    <w:uiPriority w:val="99"/>
    <w:semiHidden/>
    <w:rsid w:val="00383CC0"/>
    <w:pPr>
      <w:pBdr>
        <w:bottom w:val="single" w:sz="6" w:space="1" w:color="auto"/>
      </w:pBdr>
      <w:spacing w:after="0" w:line="240" w:lineRule="auto"/>
      <w:jc w:val="center"/>
    </w:pPr>
    <w:rPr>
      <w:rFonts w:ascii="Arial" w:eastAsia="Perpetua" w:hAnsi="Arial"/>
      <w:vanish/>
      <w:sz w:val="16"/>
      <w:szCs w:val="16"/>
      <w:lang w:eastAsia="es-CO"/>
    </w:rPr>
  </w:style>
  <w:style w:type="character" w:customStyle="1" w:styleId="z-FinaldelformularioCar">
    <w:name w:val="z-Final del formulario Car"/>
    <w:link w:val="z-Finaldelformulario"/>
    <w:uiPriority w:val="99"/>
    <w:semiHidden/>
    <w:rsid w:val="00383CC0"/>
    <w:rPr>
      <w:rFonts w:ascii="Arial" w:eastAsia="Perpetua" w:hAnsi="Arial" w:cs="Times New Roman"/>
      <w:vanish/>
      <w:sz w:val="16"/>
      <w:szCs w:val="16"/>
      <w:lang w:eastAsia="es-CO"/>
    </w:rPr>
  </w:style>
  <w:style w:type="paragraph" w:styleId="z-Finaldelformulario">
    <w:name w:val="HTML Bottom of Form"/>
    <w:basedOn w:val="Normal"/>
    <w:next w:val="Normal"/>
    <w:link w:val="z-FinaldelformularioCar"/>
    <w:hidden/>
    <w:uiPriority w:val="99"/>
    <w:semiHidden/>
    <w:rsid w:val="00383CC0"/>
    <w:pPr>
      <w:pBdr>
        <w:top w:val="single" w:sz="6" w:space="1" w:color="auto"/>
      </w:pBdr>
      <w:spacing w:after="0" w:line="240" w:lineRule="auto"/>
      <w:jc w:val="center"/>
    </w:pPr>
    <w:rPr>
      <w:rFonts w:ascii="Arial" w:eastAsia="Perpetua" w:hAnsi="Arial"/>
      <w:vanish/>
      <w:sz w:val="16"/>
      <w:szCs w:val="16"/>
      <w:lang w:eastAsia="es-CO"/>
    </w:rPr>
  </w:style>
  <w:style w:type="paragraph" w:customStyle="1" w:styleId="acuerdo">
    <w:name w:val="acuerdo"/>
    <w:basedOn w:val="Normal"/>
    <w:uiPriority w:val="99"/>
    <w:rsid w:val="00383CC0"/>
    <w:pPr>
      <w:spacing w:before="100" w:beforeAutospacing="1" w:after="100" w:afterAutospacing="1" w:line="240" w:lineRule="auto"/>
      <w:jc w:val="left"/>
    </w:pPr>
    <w:rPr>
      <w:rFonts w:ascii="Times New Roman" w:eastAsia="Times New Roman" w:hAnsi="Times New Roman"/>
      <w:sz w:val="24"/>
      <w:szCs w:val="24"/>
      <w:lang w:eastAsia="es-CO"/>
    </w:rPr>
  </w:style>
  <w:style w:type="paragraph" w:customStyle="1" w:styleId="firmas">
    <w:name w:val="firmas"/>
    <w:basedOn w:val="Normal"/>
    <w:uiPriority w:val="99"/>
    <w:rsid w:val="00383CC0"/>
    <w:pPr>
      <w:spacing w:before="100" w:beforeAutospacing="1" w:after="100" w:afterAutospacing="1" w:line="240" w:lineRule="auto"/>
      <w:jc w:val="left"/>
    </w:pPr>
    <w:rPr>
      <w:rFonts w:ascii="Times New Roman" w:eastAsia="Times New Roman" w:hAnsi="Times New Roman"/>
      <w:sz w:val="24"/>
      <w:szCs w:val="24"/>
      <w:lang w:eastAsia="es-CO"/>
    </w:rPr>
  </w:style>
  <w:style w:type="paragraph" w:styleId="Textoindependiente2">
    <w:name w:val="Body Text 2"/>
    <w:basedOn w:val="Normal"/>
    <w:link w:val="Textoindependiente2Car"/>
    <w:uiPriority w:val="99"/>
    <w:rsid w:val="00383CC0"/>
    <w:pPr>
      <w:spacing w:after="120" w:line="480" w:lineRule="auto"/>
    </w:pPr>
    <w:rPr>
      <w:rFonts w:ascii="Palatino Linotype" w:eastAsia="Perpetua" w:hAnsi="Palatino Linotype"/>
      <w:color w:val="000000"/>
      <w:sz w:val="20"/>
      <w:szCs w:val="20"/>
      <w:lang w:val="es-ES"/>
    </w:rPr>
  </w:style>
  <w:style w:type="character" w:customStyle="1" w:styleId="Textoindependiente2Car">
    <w:name w:val="Texto independiente 2 Car"/>
    <w:link w:val="Textoindependiente2"/>
    <w:uiPriority w:val="99"/>
    <w:rsid w:val="00383CC0"/>
    <w:rPr>
      <w:rFonts w:ascii="Palatino Linotype" w:eastAsia="Perpetua" w:hAnsi="Palatino Linotype" w:cs="Times New Roman"/>
      <w:color w:val="000000"/>
      <w:sz w:val="20"/>
      <w:szCs w:val="20"/>
      <w:lang w:val="es-ES"/>
    </w:rPr>
  </w:style>
  <w:style w:type="character" w:customStyle="1" w:styleId="Ttulodellibro10">
    <w:name w:val="Título del libro1"/>
    <w:uiPriority w:val="99"/>
    <w:qFormat/>
    <w:rsid w:val="00383CC0"/>
    <w:rPr>
      <w:rFonts w:ascii="Franklin Gothic Book" w:hAnsi="Franklin Gothic Book" w:cs="Franklin Gothic Book"/>
      <w:i/>
      <w:iCs/>
      <w:color w:val="auto"/>
      <w:sz w:val="20"/>
      <w:szCs w:val="20"/>
      <w:lang w:val="es-ES"/>
    </w:rPr>
  </w:style>
  <w:style w:type="character" w:customStyle="1" w:styleId="nfasisintenso10">
    <w:name w:val="Énfasis intenso1"/>
    <w:uiPriority w:val="99"/>
    <w:qFormat/>
    <w:rsid w:val="00383CC0"/>
    <w:rPr>
      <w:rFonts w:ascii="Perpetua" w:hAnsi="Perpetua" w:cs="Perpetua"/>
      <w:b/>
      <w:bCs/>
      <w:i/>
      <w:iCs/>
      <w:smallCaps/>
      <w:color w:val="auto"/>
      <w:spacing w:val="2"/>
      <w:w w:val="100"/>
      <w:sz w:val="20"/>
      <w:szCs w:val="20"/>
    </w:rPr>
  </w:style>
  <w:style w:type="character" w:customStyle="1" w:styleId="Referenciaintensa10">
    <w:name w:val="Referencia intensa1"/>
    <w:uiPriority w:val="99"/>
    <w:qFormat/>
    <w:rsid w:val="00383CC0"/>
    <w:rPr>
      <w:b/>
      <w:bCs/>
      <w:color w:val="D34817"/>
      <w:sz w:val="22"/>
      <w:szCs w:val="22"/>
      <w:u w:val="single"/>
    </w:rPr>
  </w:style>
  <w:style w:type="character" w:customStyle="1" w:styleId="nfasissutil10">
    <w:name w:val="Énfasis sutil1"/>
    <w:uiPriority w:val="99"/>
    <w:qFormat/>
    <w:rsid w:val="00383CC0"/>
    <w:rPr>
      <w:rFonts w:ascii="Perpetua" w:hAnsi="Perpetua" w:cs="Perpetua"/>
      <w:i/>
      <w:iCs/>
      <w:color w:val="auto"/>
      <w:spacing w:val="2"/>
      <w:w w:val="100"/>
      <w:kern w:val="0"/>
      <w:sz w:val="22"/>
      <w:szCs w:val="22"/>
    </w:rPr>
  </w:style>
  <w:style w:type="character" w:customStyle="1" w:styleId="Referenciasutil10">
    <w:name w:val="Referencia sutil1"/>
    <w:uiPriority w:val="99"/>
    <w:qFormat/>
    <w:rsid w:val="00383CC0"/>
    <w:rPr>
      <w:color w:val="auto"/>
      <w:sz w:val="22"/>
      <w:szCs w:val="22"/>
      <w:u w:val="single"/>
    </w:rPr>
  </w:style>
  <w:style w:type="paragraph" w:customStyle="1" w:styleId="Prrafodelista20">
    <w:name w:val="Párrafo de lista2"/>
    <w:basedOn w:val="Normal"/>
    <w:autoRedefine/>
    <w:uiPriority w:val="99"/>
    <w:qFormat/>
    <w:rsid w:val="00383CC0"/>
    <w:pPr>
      <w:spacing w:after="0" w:line="240" w:lineRule="auto"/>
      <w:ind w:left="284" w:hanging="360"/>
    </w:pPr>
    <w:rPr>
      <w:rFonts w:ascii="Arial" w:eastAsia="Times New Roman" w:hAnsi="Arial" w:cs="Arial"/>
      <w:color w:val="000000"/>
      <w:sz w:val="20"/>
      <w:szCs w:val="20"/>
      <w:lang w:val="es-ES" w:eastAsia="es-ES"/>
    </w:rPr>
  </w:style>
  <w:style w:type="paragraph" w:customStyle="1" w:styleId="TtulodeTDC10">
    <w:name w:val="Título de TDC1"/>
    <w:basedOn w:val="Ttulo1"/>
    <w:next w:val="Normal"/>
    <w:uiPriority w:val="99"/>
    <w:qFormat/>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paragraph" w:customStyle="1" w:styleId="Pa7">
    <w:name w:val="Pa7"/>
    <w:basedOn w:val="Normal"/>
    <w:next w:val="Normal"/>
    <w:uiPriority w:val="99"/>
    <w:rsid w:val="00383CC0"/>
    <w:pPr>
      <w:autoSpaceDE w:val="0"/>
      <w:autoSpaceDN w:val="0"/>
      <w:adjustRightInd w:val="0"/>
      <w:spacing w:after="0" w:line="231" w:lineRule="atLeast"/>
      <w:jc w:val="left"/>
    </w:pPr>
    <w:rPr>
      <w:rFonts w:ascii="Palatino Linotype" w:eastAsia="Times New Roman" w:hAnsi="Palatino Linotype" w:cs="Palatino Linotype"/>
      <w:sz w:val="24"/>
      <w:szCs w:val="24"/>
    </w:rPr>
  </w:style>
  <w:style w:type="paragraph" w:customStyle="1" w:styleId="Pa0">
    <w:name w:val="Pa0"/>
    <w:basedOn w:val="Default"/>
    <w:next w:val="Default"/>
    <w:uiPriority w:val="99"/>
    <w:rsid w:val="00383CC0"/>
    <w:pPr>
      <w:spacing w:line="231" w:lineRule="atLeast"/>
    </w:pPr>
    <w:rPr>
      <w:rFonts w:ascii="Palatino Linotype" w:hAnsi="Palatino Linotype" w:cs="Palatino Linotype"/>
      <w:color w:val="auto"/>
      <w:lang w:val="es-CO" w:eastAsia="en-US"/>
    </w:rPr>
  </w:style>
  <w:style w:type="paragraph" w:customStyle="1" w:styleId="Subttulodecubierta">
    <w:name w:val="Subtítulo de cubierta"/>
    <w:basedOn w:val="Normal"/>
    <w:next w:val="Textoindependiente"/>
    <w:uiPriority w:val="99"/>
    <w:rsid w:val="00383CC0"/>
    <w:pPr>
      <w:keepNext/>
      <w:keepLines/>
      <w:spacing w:before="1520" w:after="0" w:line="240" w:lineRule="atLeast"/>
      <w:ind w:left="1080" w:right="1680"/>
      <w:jc w:val="left"/>
    </w:pPr>
    <w:rPr>
      <w:rFonts w:ascii="Times New Roman" w:eastAsia="Times New Roman" w:hAnsi="Times New Roman"/>
      <w:i/>
      <w:iCs/>
      <w:spacing w:val="-20"/>
      <w:kern w:val="28"/>
      <w:sz w:val="40"/>
      <w:szCs w:val="40"/>
      <w:lang w:val="es-MX" w:eastAsia="es-ES"/>
    </w:rPr>
  </w:style>
  <w:style w:type="paragraph" w:customStyle="1" w:styleId="TTULO1234">
    <w:name w:val="TÍTULO 1234"/>
    <w:basedOn w:val="Normal"/>
    <w:link w:val="TTULO1Car0"/>
    <w:uiPriority w:val="99"/>
    <w:rsid w:val="00383CC0"/>
    <w:pPr>
      <w:widowControl w:val="0"/>
      <w:spacing w:before="360" w:after="360" w:line="240" w:lineRule="atLeast"/>
      <w:ind w:right="1531"/>
      <w:jc w:val="left"/>
    </w:pPr>
    <w:rPr>
      <w:rFonts w:ascii="Arial Black" w:eastAsia="Perpetua" w:hAnsi="Arial Black"/>
      <w:color w:val="000000"/>
      <w:spacing w:val="-35"/>
      <w:kern w:val="28"/>
      <w:sz w:val="44"/>
      <w:szCs w:val="44"/>
      <w:lang w:val="es-MX"/>
    </w:rPr>
  </w:style>
  <w:style w:type="character" w:customStyle="1" w:styleId="TTULO1Car0">
    <w:name w:val="TÍTULO 1 Car"/>
    <w:link w:val="TTULO1234"/>
    <w:uiPriority w:val="99"/>
    <w:locked/>
    <w:rsid w:val="00383CC0"/>
    <w:rPr>
      <w:rFonts w:ascii="Arial Black" w:eastAsia="Perpetua" w:hAnsi="Arial Black" w:cs="Times New Roman"/>
      <w:color w:val="000000"/>
      <w:spacing w:val="-35"/>
      <w:kern w:val="28"/>
      <w:sz w:val="44"/>
      <w:szCs w:val="44"/>
      <w:lang w:val="es-MX"/>
    </w:rPr>
  </w:style>
  <w:style w:type="paragraph" w:styleId="Sangra2detindependiente">
    <w:name w:val="Body Text Indent 2"/>
    <w:basedOn w:val="Normal"/>
    <w:link w:val="Sangra2detindependienteCar"/>
    <w:uiPriority w:val="99"/>
    <w:rsid w:val="00383CC0"/>
    <w:pPr>
      <w:spacing w:after="120" w:line="480" w:lineRule="auto"/>
      <w:ind w:left="283"/>
      <w:jc w:val="left"/>
    </w:pPr>
    <w:rPr>
      <w:rFonts w:ascii="Times New Roman" w:eastAsia="Perpetua" w:hAnsi="Times New Roman"/>
      <w:sz w:val="20"/>
      <w:szCs w:val="20"/>
    </w:rPr>
  </w:style>
  <w:style w:type="character" w:customStyle="1" w:styleId="Sangra2detindependienteCar">
    <w:name w:val="Sangría 2 de t. independiente Car"/>
    <w:link w:val="Sangra2detindependiente"/>
    <w:uiPriority w:val="99"/>
    <w:rsid w:val="00383CC0"/>
    <w:rPr>
      <w:rFonts w:ascii="Times New Roman" w:eastAsia="Perpetua" w:hAnsi="Times New Roman" w:cs="Times New Roman"/>
      <w:sz w:val="20"/>
      <w:szCs w:val="20"/>
    </w:rPr>
  </w:style>
  <w:style w:type="paragraph" w:customStyle="1" w:styleId="Listavistosa-nfasis12">
    <w:name w:val="Lista vistosa - Énfasis 12"/>
    <w:basedOn w:val="Normal"/>
    <w:uiPriority w:val="99"/>
    <w:rsid w:val="00383CC0"/>
    <w:pPr>
      <w:ind w:left="720"/>
      <w:jc w:val="left"/>
    </w:pPr>
    <w:rPr>
      <w:rFonts w:eastAsia="Times New Roman" w:cs="Calibri"/>
    </w:rPr>
  </w:style>
  <w:style w:type="paragraph" w:customStyle="1" w:styleId="BodyText31">
    <w:name w:val="Body Text 31"/>
    <w:basedOn w:val="Normal"/>
    <w:rsid w:val="00383CC0"/>
    <w:pPr>
      <w:spacing w:after="0" w:line="240" w:lineRule="auto"/>
    </w:pPr>
    <w:rPr>
      <w:rFonts w:ascii="Arial" w:eastAsia="Times New Roman" w:hAnsi="Arial" w:cs="Arial"/>
      <w:sz w:val="24"/>
      <w:szCs w:val="24"/>
      <w:lang w:val="es-ES_tradnl" w:eastAsia="es-ES"/>
    </w:rPr>
  </w:style>
  <w:style w:type="paragraph" w:customStyle="1" w:styleId="Pa8">
    <w:name w:val="Pa8"/>
    <w:basedOn w:val="Default"/>
    <w:next w:val="Default"/>
    <w:uiPriority w:val="99"/>
    <w:rsid w:val="00383CC0"/>
    <w:pPr>
      <w:spacing w:line="201" w:lineRule="atLeast"/>
    </w:pPr>
    <w:rPr>
      <w:rFonts w:ascii="Formata LightCondensed" w:eastAsia="SimSun" w:hAnsi="Formata LightCondensed" w:cs="Formata LightCondensed"/>
      <w:color w:val="auto"/>
      <w:lang w:val="es-CO" w:eastAsia="es-CO"/>
    </w:rPr>
  </w:style>
  <w:style w:type="character" w:customStyle="1" w:styleId="Ttulodellibro2">
    <w:name w:val="Título del libro2"/>
    <w:uiPriority w:val="99"/>
    <w:rsid w:val="00383CC0"/>
    <w:rPr>
      <w:rFonts w:ascii="Franklin Gothic Book" w:hAnsi="Franklin Gothic Book" w:cs="Franklin Gothic Book"/>
      <w:i/>
      <w:iCs/>
      <w:color w:val="auto"/>
      <w:sz w:val="20"/>
      <w:szCs w:val="20"/>
      <w:lang w:val="es-ES"/>
    </w:rPr>
  </w:style>
  <w:style w:type="character" w:customStyle="1" w:styleId="nfasisintenso2">
    <w:name w:val="Énfasis intenso2"/>
    <w:uiPriority w:val="99"/>
    <w:rsid w:val="00383CC0"/>
    <w:rPr>
      <w:rFonts w:ascii="Perpetua" w:hAnsi="Perpetua" w:cs="Perpetua"/>
      <w:b/>
      <w:bCs/>
      <w:i/>
      <w:iCs/>
      <w:smallCaps/>
      <w:color w:val="auto"/>
      <w:spacing w:val="2"/>
      <w:w w:val="100"/>
      <w:sz w:val="20"/>
      <w:szCs w:val="20"/>
    </w:rPr>
  </w:style>
  <w:style w:type="paragraph" w:customStyle="1" w:styleId="Citadestacada2">
    <w:name w:val="Cita destacada2"/>
    <w:basedOn w:val="Normal"/>
    <w:uiPriority w:val="99"/>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Times New Roman" w:hAnsi="Franklin Gothic Book" w:cs="Franklin Gothic Book"/>
      <w:i/>
      <w:iCs/>
      <w:color w:val="FFFFFF"/>
      <w:sz w:val="32"/>
      <w:szCs w:val="32"/>
      <w:lang w:val="es-ES"/>
    </w:rPr>
  </w:style>
  <w:style w:type="character" w:customStyle="1" w:styleId="Referenciaintensa2">
    <w:name w:val="Referencia intensa2"/>
    <w:uiPriority w:val="99"/>
    <w:rsid w:val="00383CC0"/>
    <w:rPr>
      <w:b/>
      <w:bCs/>
      <w:color w:val="D34817"/>
      <w:sz w:val="22"/>
      <w:szCs w:val="22"/>
      <w:u w:val="single"/>
    </w:rPr>
  </w:style>
  <w:style w:type="paragraph" w:customStyle="1" w:styleId="Cita2">
    <w:name w:val="Cita2"/>
    <w:basedOn w:val="Normal"/>
    <w:uiPriority w:val="99"/>
    <w:rsid w:val="00383CC0"/>
    <w:pPr>
      <w:spacing w:after="0"/>
    </w:pPr>
    <w:rPr>
      <w:rFonts w:ascii="Palatino Linotype" w:eastAsia="Times New Roman" w:hAnsi="Palatino Linotype" w:cs="Palatino Linotype"/>
      <w:i/>
      <w:iCs/>
      <w:color w:val="7F7F7F"/>
      <w:lang w:val="es-ES"/>
    </w:rPr>
  </w:style>
  <w:style w:type="character" w:customStyle="1" w:styleId="nfasissutil2">
    <w:name w:val="Énfasis sutil2"/>
    <w:uiPriority w:val="99"/>
    <w:rsid w:val="00383CC0"/>
    <w:rPr>
      <w:rFonts w:ascii="Perpetua" w:hAnsi="Perpetua" w:cs="Perpetua"/>
      <w:i/>
      <w:iCs/>
      <w:color w:val="auto"/>
      <w:spacing w:val="2"/>
      <w:w w:val="100"/>
      <w:kern w:val="0"/>
      <w:sz w:val="22"/>
      <w:szCs w:val="22"/>
    </w:rPr>
  </w:style>
  <w:style w:type="character" w:customStyle="1" w:styleId="Referenciasutil2">
    <w:name w:val="Referencia sutil2"/>
    <w:uiPriority w:val="99"/>
    <w:rsid w:val="00383CC0"/>
    <w:rPr>
      <w:color w:val="auto"/>
      <w:sz w:val="22"/>
      <w:szCs w:val="22"/>
      <w:u w:val="single"/>
    </w:rPr>
  </w:style>
  <w:style w:type="paragraph" w:customStyle="1" w:styleId="Prrafodelista3">
    <w:name w:val="Párrafo de lista3"/>
    <w:basedOn w:val="Normal"/>
    <w:autoRedefine/>
    <w:uiPriority w:val="99"/>
    <w:rsid w:val="00383CC0"/>
    <w:pPr>
      <w:spacing w:after="0" w:line="240" w:lineRule="auto"/>
    </w:pPr>
    <w:rPr>
      <w:rFonts w:ascii="Palatino Linotype" w:eastAsia="Times New Roman" w:hAnsi="Palatino Linotype" w:cs="Palatino Linotype"/>
      <w:lang w:val="es-MX" w:eastAsia="es-ES"/>
    </w:rPr>
  </w:style>
  <w:style w:type="paragraph" w:customStyle="1" w:styleId="TtulodeTDC2">
    <w:name w:val="Título de TDC2"/>
    <w:basedOn w:val="Ttulo1"/>
    <w:next w:val="Normal"/>
    <w:uiPriority w:val="99"/>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character" w:customStyle="1" w:styleId="CarCar1">
    <w:name w:val="Car Car1"/>
    <w:uiPriority w:val="99"/>
    <w:locked/>
    <w:rsid w:val="00383CC0"/>
    <w:rPr>
      <w:rFonts w:ascii="Arial" w:hAnsi="Arial" w:cs="Arial"/>
      <w:sz w:val="24"/>
      <w:szCs w:val="24"/>
      <w:lang w:val="es-ES_tradnl" w:eastAsia="es-ES"/>
    </w:rPr>
  </w:style>
  <w:style w:type="character" w:customStyle="1" w:styleId="A8">
    <w:name w:val="A8"/>
    <w:uiPriority w:val="99"/>
    <w:rsid w:val="00383CC0"/>
    <w:rPr>
      <w:i/>
      <w:iCs/>
      <w:color w:val="000000"/>
      <w:sz w:val="20"/>
      <w:szCs w:val="20"/>
    </w:rPr>
  </w:style>
  <w:style w:type="paragraph" w:customStyle="1" w:styleId="Pa13">
    <w:name w:val="Pa13"/>
    <w:basedOn w:val="Default"/>
    <w:next w:val="Default"/>
    <w:uiPriority w:val="99"/>
    <w:rsid w:val="00383CC0"/>
    <w:pPr>
      <w:spacing w:line="261" w:lineRule="atLeast"/>
    </w:pPr>
    <w:rPr>
      <w:rFonts w:ascii="Palatino Linotype" w:hAnsi="Palatino Linotype" w:cs="Palatino Linotype"/>
      <w:color w:val="auto"/>
    </w:rPr>
  </w:style>
  <w:style w:type="character" w:customStyle="1" w:styleId="A1">
    <w:name w:val="A1"/>
    <w:uiPriority w:val="99"/>
    <w:rsid w:val="00383CC0"/>
    <w:rPr>
      <w:i/>
      <w:iCs/>
      <w:color w:val="000000"/>
      <w:sz w:val="23"/>
      <w:szCs w:val="23"/>
    </w:rPr>
  </w:style>
  <w:style w:type="paragraph" w:customStyle="1" w:styleId="Pa14">
    <w:name w:val="Pa14"/>
    <w:basedOn w:val="Default"/>
    <w:next w:val="Default"/>
    <w:uiPriority w:val="99"/>
    <w:rsid w:val="00383CC0"/>
    <w:pPr>
      <w:spacing w:line="231" w:lineRule="atLeast"/>
    </w:pPr>
    <w:rPr>
      <w:rFonts w:ascii="Palatino Linotype" w:hAnsi="Palatino Linotype" w:cs="Palatino Linotype"/>
      <w:color w:val="auto"/>
    </w:rPr>
  </w:style>
  <w:style w:type="character" w:customStyle="1" w:styleId="A9">
    <w:name w:val="A9"/>
    <w:uiPriority w:val="99"/>
    <w:rsid w:val="00383CC0"/>
    <w:rPr>
      <w:color w:val="000000"/>
    </w:rPr>
  </w:style>
  <w:style w:type="paragraph" w:styleId="Listaconnmeros">
    <w:name w:val="List Number"/>
    <w:basedOn w:val="Lista"/>
    <w:rsid w:val="00383CC0"/>
    <w:pPr>
      <w:spacing w:after="220" w:line="220" w:lineRule="atLeast"/>
      <w:ind w:left="1800" w:right="720" w:hanging="360"/>
      <w:jc w:val="left"/>
    </w:pPr>
    <w:rPr>
      <w:rFonts w:ascii="Times New Roman" w:hAnsi="Times New Roman" w:cs="Times New Roman"/>
      <w:color w:val="auto"/>
      <w:sz w:val="20"/>
      <w:szCs w:val="20"/>
      <w:lang w:val="es-MX" w:eastAsia="es-ES"/>
    </w:rPr>
  </w:style>
  <w:style w:type="paragraph" w:styleId="Lista">
    <w:name w:val="List"/>
    <w:basedOn w:val="Normal"/>
    <w:uiPriority w:val="99"/>
    <w:rsid w:val="00383CC0"/>
    <w:pPr>
      <w:spacing w:after="0"/>
      <w:ind w:left="283" w:hanging="283"/>
    </w:pPr>
    <w:rPr>
      <w:rFonts w:ascii="Palatino Linotype" w:eastAsia="Times New Roman" w:hAnsi="Palatino Linotype" w:cs="Palatino Linotype"/>
      <w:color w:val="000000"/>
      <w:lang w:val="es-ES"/>
    </w:rPr>
  </w:style>
  <w:style w:type="paragraph" w:customStyle="1" w:styleId="Ttulodecaptulo">
    <w:name w:val="Título de capítulo"/>
    <w:basedOn w:val="Normal"/>
    <w:next w:val="Normal"/>
    <w:link w:val="TtulodecaptuloCar"/>
    <w:rsid w:val="00383CC0"/>
    <w:pPr>
      <w:keepNext/>
      <w:keepLines/>
      <w:spacing w:before="720" w:after="400" w:line="240" w:lineRule="auto"/>
      <w:ind w:left="1080" w:right="2160"/>
      <w:jc w:val="left"/>
    </w:pPr>
    <w:rPr>
      <w:rFonts w:ascii="Times New Roman" w:eastAsia="Perpetua" w:hAnsi="Times New Roman"/>
      <w:spacing w:val="-40"/>
      <w:kern w:val="28"/>
      <w:sz w:val="60"/>
      <w:szCs w:val="60"/>
      <w:lang w:val="es-MX"/>
    </w:rPr>
  </w:style>
  <w:style w:type="character" w:customStyle="1" w:styleId="TtulodecaptuloCar">
    <w:name w:val="Título de capítulo Car"/>
    <w:link w:val="Ttulodecaptulo"/>
    <w:locked/>
    <w:rsid w:val="00383CC0"/>
    <w:rPr>
      <w:rFonts w:ascii="Times New Roman" w:eastAsia="Perpetua" w:hAnsi="Times New Roman" w:cs="Times New Roman"/>
      <w:spacing w:val="-40"/>
      <w:kern w:val="28"/>
      <w:sz w:val="60"/>
      <w:szCs w:val="60"/>
      <w:lang w:val="es-MX"/>
    </w:rPr>
  </w:style>
  <w:style w:type="paragraph" w:customStyle="1" w:styleId="Body1">
    <w:name w:val="Body 1"/>
    <w:uiPriority w:val="99"/>
    <w:rsid w:val="00383CC0"/>
    <w:pPr>
      <w:outlineLvl w:val="0"/>
    </w:pPr>
    <w:rPr>
      <w:rFonts w:ascii="Palatino Linotype" w:eastAsia="Perpetua" w:hAnsi="Palatino Linotype" w:cs="Palatino Linotype"/>
      <w:color w:val="000000"/>
      <w:sz w:val="24"/>
      <w:szCs w:val="24"/>
      <w:lang w:eastAsia="es-CO"/>
    </w:rPr>
  </w:style>
  <w:style w:type="paragraph" w:customStyle="1" w:styleId="estilo8">
    <w:name w:val="estilo8"/>
    <w:basedOn w:val="Normal"/>
    <w:uiPriority w:val="99"/>
    <w:rsid w:val="00383CC0"/>
    <w:pPr>
      <w:spacing w:before="100" w:beforeAutospacing="1" w:after="100" w:afterAutospacing="1" w:line="240" w:lineRule="auto"/>
      <w:jc w:val="left"/>
    </w:pPr>
    <w:rPr>
      <w:rFonts w:ascii="Arial" w:eastAsia="Times New Roman" w:hAnsi="Arial" w:cs="Arial"/>
      <w:sz w:val="18"/>
      <w:szCs w:val="18"/>
      <w:lang w:eastAsia="es-ES"/>
    </w:rPr>
  </w:style>
  <w:style w:type="paragraph" w:customStyle="1" w:styleId="textopeq">
    <w:name w:val="textopeq"/>
    <w:basedOn w:val="Normal"/>
    <w:uiPriority w:val="99"/>
    <w:rsid w:val="00383CC0"/>
    <w:pPr>
      <w:spacing w:before="100" w:beforeAutospacing="1" w:after="100" w:afterAutospacing="1" w:line="240" w:lineRule="auto"/>
      <w:jc w:val="left"/>
    </w:pPr>
    <w:rPr>
      <w:rFonts w:ascii="Verdana" w:eastAsia="Times New Roman" w:hAnsi="Verdana" w:cs="Verdana"/>
      <w:color w:val="333333"/>
      <w:sz w:val="15"/>
      <w:szCs w:val="15"/>
      <w:lang w:val="es-ES" w:eastAsia="es-ES"/>
    </w:rPr>
  </w:style>
  <w:style w:type="paragraph" w:customStyle="1" w:styleId="Car11">
    <w:name w:val="Car11"/>
    <w:basedOn w:val="Ttulo2"/>
    <w:uiPriority w:val="99"/>
    <w:rsid w:val="00383CC0"/>
    <w:pPr>
      <w:pageBreakBefore/>
      <w:tabs>
        <w:tab w:val="left" w:pos="850"/>
        <w:tab w:val="left" w:pos="1191"/>
        <w:tab w:val="left" w:pos="1531"/>
      </w:tabs>
      <w:spacing w:before="120" w:after="120"/>
      <w:ind w:left="360"/>
    </w:pPr>
    <w:rPr>
      <w:rFonts w:ascii="Times New Roman" w:hAnsi="Times New Roman"/>
      <w:b w:val="0"/>
      <w:bCs/>
      <w:color w:val="000000"/>
      <w:sz w:val="20"/>
      <w:szCs w:val="20"/>
      <w:u w:val="single"/>
      <w:lang w:eastAsia="es-CO"/>
      <w14:textFill>
        <w14:solidFill>
          <w14:srgbClr w14:val="000000">
            <w14:lumMod w14:val="60000"/>
            <w14:lumOff w14:val="40000"/>
          </w14:srgbClr>
        </w14:solidFill>
      </w14:textFill>
    </w:rPr>
  </w:style>
  <w:style w:type="paragraph" w:customStyle="1" w:styleId="CarCar1CarCarCarCarCarCarCarCar">
    <w:name w:val="Car Car1 Car Car Car Car Car Car Car Car"/>
    <w:basedOn w:val="Ttulo2"/>
    <w:uiPriority w:val="99"/>
    <w:rsid w:val="00383CC0"/>
    <w:pPr>
      <w:pageBreakBefore/>
      <w:tabs>
        <w:tab w:val="left" w:pos="850"/>
        <w:tab w:val="left" w:pos="1191"/>
        <w:tab w:val="left" w:pos="1531"/>
      </w:tabs>
      <w:spacing w:before="120" w:after="120"/>
      <w:ind w:left="360"/>
    </w:pPr>
    <w:rPr>
      <w:rFonts w:ascii="Times New Roman" w:hAnsi="Times New Roman"/>
      <w:b w:val="0"/>
      <w:bCs/>
      <w:color w:val="000000"/>
      <w:sz w:val="20"/>
      <w:szCs w:val="20"/>
      <w:u w:val="single"/>
      <w:lang w:eastAsia="es-CO"/>
      <w14:textFill>
        <w14:solidFill>
          <w14:srgbClr w14:val="000000">
            <w14:lumMod w14:val="60000"/>
            <w14:lumOff w14:val="40000"/>
          </w14:srgbClr>
        </w14:solidFill>
      </w14:textFill>
    </w:rPr>
  </w:style>
  <w:style w:type="paragraph" w:customStyle="1" w:styleId="Ttulo-base">
    <w:name w:val="Título - base"/>
    <w:basedOn w:val="Normal"/>
    <w:next w:val="Textoindependiente"/>
    <w:link w:val="Ttulo-baseCar"/>
    <w:uiPriority w:val="99"/>
    <w:rsid w:val="00383CC0"/>
    <w:pPr>
      <w:keepNext/>
      <w:keepLines/>
      <w:spacing w:before="140" w:after="0" w:line="220" w:lineRule="atLeast"/>
      <w:ind w:left="1080"/>
      <w:jc w:val="left"/>
    </w:pPr>
    <w:rPr>
      <w:rFonts w:ascii="Arial" w:eastAsia="Perpetua" w:hAnsi="Arial"/>
      <w:spacing w:val="-4"/>
      <w:kern w:val="28"/>
      <w:sz w:val="20"/>
      <w:szCs w:val="20"/>
    </w:rPr>
  </w:style>
  <w:style w:type="character" w:customStyle="1" w:styleId="Ttulo-baseCar">
    <w:name w:val="Título - base Car"/>
    <w:link w:val="Ttulo-base"/>
    <w:uiPriority w:val="99"/>
    <w:locked/>
    <w:rsid w:val="00383CC0"/>
    <w:rPr>
      <w:rFonts w:ascii="Arial" w:eastAsia="Perpetua" w:hAnsi="Arial" w:cs="Times New Roman"/>
      <w:spacing w:val="-4"/>
      <w:kern w:val="28"/>
    </w:rPr>
  </w:style>
  <w:style w:type="paragraph" w:customStyle="1" w:styleId="Notaalpie-base">
    <w:name w:val="Nota al pie - base"/>
    <w:basedOn w:val="Normal"/>
    <w:link w:val="Notaalpie-baseChar"/>
    <w:uiPriority w:val="99"/>
    <w:rsid w:val="00383CC0"/>
    <w:pPr>
      <w:keepLines/>
      <w:spacing w:after="0" w:line="220" w:lineRule="atLeast"/>
      <w:ind w:left="1080"/>
      <w:jc w:val="left"/>
    </w:pPr>
    <w:rPr>
      <w:rFonts w:ascii="Times New Roman" w:eastAsia="Perpetua" w:hAnsi="Times New Roman"/>
      <w:sz w:val="18"/>
      <w:szCs w:val="18"/>
    </w:rPr>
  </w:style>
  <w:style w:type="character" w:customStyle="1" w:styleId="Notaalpie-baseChar">
    <w:name w:val="Nota al pie - base Char"/>
    <w:link w:val="Notaalpie-base"/>
    <w:uiPriority w:val="99"/>
    <w:locked/>
    <w:rsid w:val="00383CC0"/>
    <w:rPr>
      <w:rFonts w:ascii="Times New Roman" w:eastAsia="Perpetua" w:hAnsi="Times New Roman" w:cs="Times New Roman"/>
      <w:sz w:val="18"/>
      <w:szCs w:val="18"/>
    </w:rPr>
  </w:style>
  <w:style w:type="paragraph" w:customStyle="1" w:styleId="Cuadrculavistosa-nfasis11">
    <w:name w:val="Cuadrícula vistosa - Énfasis 11"/>
    <w:basedOn w:val="Textoindependiente"/>
    <w:uiPriority w:val="99"/>
    <w:rsid w:val="00383CC0"/>
    <w:pPr>
      <w:keepLines/>
      <w:pBdr>
        <w:left w:val="single" w:sz="36" w:space="3" w:color="808080"/>
        <w:bottom w:val="single" w:sz="48" w:space="3" w:color="FFFFFF"/>
      </w:pBdr>
      <w:spacing w:after="60" w:line="220" w:lineRule="atLeast"/>
      <w:ind w:left="1440" w:right="720"/>
      <w:jc w:val="left"/>
    </w:pPr>
    <w:rPr>
      <w:rFonts w:ascii="Times New Roman" w:eastAsia="Times New Roman" w:hAnsi="Times New Roman"/>
      <w:i/>
      <w:iCs/>
      <w:sz w:val="20"/>
      <w:szCs w:val="20"/>
      <w:lang w:eastAsia="es-ES"/>
    </w:rPr>
  </w:style>
  <w:style w:type="paragraph" w:customStyle="1" w:styleId="Imagen">
    <w:name w:val="Imagen"/>
    <w:basedOn w:val="Normal"/>
    <w:next w:val="Descripcin"/>
    <w:uiPriority w:val="99"/>
    <w:rsid w:val="00383CC0"/>
    <w:pPr>
      <w:keepNext/>
      <w:spacing w:after="0" w:line="240" w:lineRule="auto"/>
      <w:ind w:left="1080"/>
      <w:jc w:val="left"/>
    </w:pPr>
    <w:rPr>
      <w:rFonts w:ascii="Times New Roman" w:eastAsia="Times New Roman" w:hAnsi="Times New Roman"/>
      <w:sz w:val="20"/>
      <w:szCs w:val="20"/>
      <w:lang w:eastAsia="es-ES"/>
    </w:rPr>
  </w:style>
  <w:style w:type="paragraph" w:customStyle="1" w:styleId="Ttulodeldocumento">
    <w:name w:val="Título del documento"/>
    <w:basedOn w:val="Ttulo-base"/>
    <w:next w:val="Textoindependiente"/>
    <w:uiPriority w:val="99"/>
    <w:rsid w:val="00383CC0"/>
    <w:pPr>
      <w:spacing w:before="160"/>
    </w:pPr>
    <w:rPr>
      <w:rFonts w:ascii="Times New Roman" w:hAnsi="Times New Roman"/>
      <w:spacing w:val="-30"/>
      <w:sz w:val="60"/>
      <w:szCs w:val="60"/>
    </w:rPr>
  </w:style>
  <w:style w:type="paragraph" w:styleId="Textonotaalfinal">
    <w:name w:val="endnote text"/>
    <w:basedOn w:val="Notaalpie-base"/>
    <w:link w:val="TextonotaalfinalCar"/>
    <w:uiPriority w:val="99"/>
    <w:semiHidden/>
    <w:rsid w:val="00383CC0"/>
  </w:style>
  <w:style w:type="character" w:customStyle="1" w:styleId="TextonotaalfinalCar">
    <w:name w:val="Texto nota al final Car"/>
    <w:link w:val="Textonotaalfinal"/>
    <w:uiPriority w:val="99"/>
    <w:semiHidden/>
    <w:rsid w:val="00383CC0"/>
    <w:rPr>
      <w:rFonts w:ascii="Times New Roman" w:eastAsia="Perpetua" w:hAnsi="Times New Roman" w:cs="Times New Roman"/>
      <w:sz w:val="18"/>
      <w:szCs w:val="18"/>
    </w:rPr>
  </w:style>
  <w:style w:type="paragraph" w:customStyle="1" w:styleId="Encabezado-base">
    <w:name w:val="Encabezado - base"/>
    <w:basedOn w:val="Normal"/>
    <w:rsid w:val="00383CC0"/>
    <w:pPr>
      <w:keepLines/>
      <w:tabs>
        <w:tab w:val="center" w:pos="4320"/>
        <w:tab w:val="right" w:pos="8640"/>
      </w:tabs>
      <w:spacing w:after="0" w:line="240" w:lineRule="auto"/>
      <w:jc w:val="left"/>
    </w:pPr>
    <w:rPr>
      <w:rFonts w:ascii="Arial" w:eastAsia="Times New Roman" w:hAnsi="Arial" w:cs="Arial"/>
      <w:spacing w:val="-4"/>
      <w:sz w:val="20"/>
      <w:szCs w:val="20"/>
      <w:lang w:eastAsia="es-ES"/>
    </w:rPr>
  </w:style>
  <w:style w:type="paragraph" w:customStyle="1" w:styleId="ndice-base">
    <w:name w:val="Índice - base"/>
    <w:basedOn w:val="Normal"/>
    <w:uiPriority w:val="99"/>
    <w:rsid w:val="00383CC0"/>
    <w:pPr>
      <w:spacing w:after="0" w:line="220" w:lineRule="atLeast"/>
      <w:ind w:left="360"/>
      <w:jc w:val="left"/>
    </w:pPr>
    <w:rPr>
      <w:rFonts w:ascii="Times New Roman" w:eastAsia="Times New Roman" w:hAnsi="Times New Roman"/>
      <w:sz w:val="20"/>
      <w:szCs w:val="20"/>
      <w:lang w:eastAsia="es-ES"/>
    </w:rPr>
  </w:style>
  <w:style w:type="paragraph" w:customStyle="1" w:styleId="Encabezadodeseccin">
    <w:name w:val="Encabezado de sección"/>
    <w:basedOn w:val="Ttulo1"/>
    <w:uiPriority w:val="99"/>
    <w:rsid w:val="00383CC0"/>
    <w:pPr>
      <w:shd w:val="pct10" w:color="auto" w:fill="auto"/>
      <w:spacing w:before="220" w:after="220" w:line="280" w:lineRule="atLeast"/>
      <w:ind w:firstLine="1080"/>
      <w:jc w:val="left"/>
    </w:pPr>
    <w:rPr>
      <w:rFonts w:ascii="Arial" w:eastAsia="Perpetua" w:hAnsi="Arial" w:cs="Arial"/>
      <w:color w:val="000000"/>
      <w:spacing w:val="-10"/>
      <w:kern w:val="28"/>
      <w:sz w:val="24"/>
      <w:szCs w:val="24"/>
      <w:lang w:eastAsia="es-ES"/>
      <w14:textFill>
        <w14:solidFill>
          <w14:srgbClr w14:val="000000">
            <w14:lumMod w14:val="75000"/>
          </w14:srgbClr>
        </w14:solidFill>
      </w14:textFill>
    </w:rPr>
  </w:style>
  <w:style w:type="character" w:customStyle="1" w:styleId="Rtuloconnfasis">
    <w:name w:val="Rótulo con énfasis"/>
    <w:uiPriority w:val="99"/>
    <w:rsid w:val="00383CC0"/>
    <w:rPr>
      <w:rFonts w:ascii="Arial" w:hAnsi="Arial" w:cs="Arial"/>
      <w:b/>
      <w:bCs/>
      <w:spacing w:val="-4"/>
    </w:rPr>
  </w:style>
  <w:style w:type="character" w:styleId="Nmerodelnea">
    <w:name w:val="line number"/>
    <w:uiPriority w:val="99"/>
    <w:rsid w:val="00383CC0"/>
    <w:rPr>
      <w:sz w:val="18"/>
      <w:szCs w:val="18"/>
    </w:rPr>
  </w:style>
  <w:style w:type="character" w:customStyle="1" w:styleId="TextomacroCar">
    <w:name w:val="Texto macro Car"/>
    <w:link w:val="Textomacro"/>
    <w:uiPriority w:val="99"/>
    <w:semiHidden/>
    <w:rsid w:val="00383CC0"/>
    <w:rPr>
      <w:rFonts w:ascii="Courier New" w:eastAsia="Perpetua" w:hAnsi="Courier New" w:cs="Times New Roman"/>
      <w:sz w:val="20"/>
      <w:szCs w:val="20"/>
    </w:rPr>
  </w:style>
  <w:style w:type="paragraph" w:styleId="Textomacro">
    <w:name w:val="macro"/>
    <w:basedOn w:val="Normal"/>
    <w:link w:val="TextomacroCar"/>
    <w:uiPriority w:val="99"/>
    <w:semiHidden/>
    <w:rsid w:val="00383CC0"/>
    <w:pPr>
      <w:spacing w:after="0" w:line="240" w:lineRule="auto"/>
      <w:ind w:left="1080"/>
      <w:jc w:val="left"/>
    </w:pPr>
    <w:rPr>
      <w:rFonts w:ascii="Courier New" w:eastAsia="Perpetua" w:hAnsi="Courier New"/>
      <w:sz w:val="20"/>
      <w:szCs w:val="20"/>
    </w:rPr>
  </w:style>
  <w:style w:type="character" w:styleId="Nmerodepgina">
    <w:name w:val="page number"/>
    <w:uiPriority w:val="99"/>
    <w:rsid w:val="00383CC0"/>
    <w:rPr>
      <w:rFonts w:ascii="Arial" w:hAnsi="Arial" w:cs="Arial"/>
      <w:b/>
      <w:bCs/>
      <w:sz w:val="18"/>
      <w:szCs w:val="18"/>
    </w:rPr>
  </w:style>
  <w:style w:type="paragraph" w:customStyle="1" w:styleId="Ttulodecubierta">
    <w:name w:val="Título de cubierta"/>
    <w:basedOn w:val="Ttulo-base"/>
    <w:next w:val="Subttulodecubierta"/>
    <w:uiPriority w:val="99"/>
    <w:rsid w:val="00383CC0"/>
    <w:pPr>
      <w:spacing w:before="1800" w:line="240" w:lineRule="atLeast"/>
    </w:pPr>
    <w:rPr>
      <w:b/>
      <w:bCs/>
      <w:spacing w:val="-48"/>
      <w:sz w:val="72"/>
      <w:szCs w:val="72"/>
    </w:rPr>
  </w:style>
  <w:style w:type="character" w:customStyle="1" w:styleId="Superndice">
    <w:name w:val="Superíndice"/>
    <w:uiPriority w:val="99"/>
    <w:rsid w:val="00383CC0"/>
    <w:rPr>
      <w:b/>
      <w:bCs/>
      <w:vertAlign w:val="superscript"/>
    </w:rPr>
  </w:style>
  <w:style w:type="paragraph" w:customStyle="1" w:styleId="TDC-base">
    <w:name w:val="TDC - base"/>
    <w:basedOn w:val="Normal"/>
    <w:uiPriority w:val="99"/>
    <w:rsid w:val="00383CC0"/>
    <w:pPr>
      <w:tabs>
        <w:tab w:val="right" w:leader="dot" w:pos="6480"/>
      </w:tabs>
      <w:spacing w:after="220" w:line="220" w:lineRule="atLeast"/>
      <w:jc w:val="left"/>
    </w:pPr>
    <w:rPr>
      <w:rFonts w:ascii="Arial" w:eastAsia="Times New Roman" w:hAnsi="Arial" w:cs="Arial"/>
      <w:sz w:val="20"/>
      <w:szCs w:val="20"/>
      <w:lang w:eastAsia="es-ES"/>
    </w:rPr>
  </w:style>
  <w:style w:type="paragraph" w:customStyle="1" w:styleId="Rtulodeseccin">
    <w:name w:val="Rótulo de sección"/>
    <w:basedOn w:val="Ttulo-base"/>
    <w:next w:val="Textoindependiente"/>
    <w:uiPriority w:val="99"/>
    <w:rsid w:val="00383CC0"/>
    <w:pPr>
      <w:spacing w:before="400" w:after="440"/>
    </w:pPr>
    <w:rPr>
      <w:rFonts w:ascii="Times New Roman" w:hAnsi="Times New Roman"/>
      <w:spacing w:val="-30"/>
      <w:sz w:val="60"/>
      <w:szCs w:val="60"/>
    </w:rPr>
  </w:style>
  <w:style w:type="paragraph" w:customStyle="1" w:styleId="Piedepginaprimera">
    <w:name w:val="Pie de página primera"/>
    <w:basedOn w:val="Piedepgina"/>
    <w:uiPriority w:val="99"/>
    <w:rsid w:val="00383CC0"/>
    <w:pPr>
      <w:keepLines/>
      <w:pBdr>
        <w:bottom w:val="single" w:sz="6" w:space="1" w:color="auto"/>
      </w:pBdr>
      <w:tabs>
        <w:tab w:val="clear" w:pos="4419"/>
        <w:tab w:val="clear" w:pos="8838"/>
        <w:tab w:val="center" w:pos="4320"/>
        <w:tab w:val="right" w:pos="8640"/>
      </w:tabs>
      <w:spacing w:before="600"/>
      <w:jc w:val="left"/>
    </w:pPr>
    <w:rPr>
      <w:rFonts w:ascii="Arial" w:eastAsia="Perpetua" w:hAnsi="Arial" w:cs="Arial"/>
      <w:b/>
      <w:bCs/>
      <w:spacing w:val="-4"/>
      <w:sz w:val="20"/>
      <w:szCs w:val="20"/>
      <w:lang w:eastAsia="es-ES"/>
    </w:rPr>
  </w:style>
  <w:style w:type="paragraph" w:customStyle="1" w:styleId="Piedepginapar">
    <w:name w:val="Pie de página par"/>
    <w:basedOn w:val="Piedepgina"/>
    <w:uiPriority w:val="99"/>
    <w:rsid w:val="00383CC0"/>
    <w:pPr>
      <w:keepLines/>
      <w:pBdr>
        <w:bottom w:val="single" w:sz="6" w:space="1" w:color="auto"/>
      </w:pBdr>
      <w:tabs>
        <w:tab w:val="clear" w:pos="4419"/>
        <w:tab w:val="clear" w:pos="8838"/>
        <w:tab w:val="center" w:pos="4320"/>
        <w:tab w:val="right" w:pos="8640"/>
      </w:tabs>
      <w:spacing w:before="600"/>
      <w:jc w:val="left"/>
    </w:pPr>
    <w:rPr>
      <w:rFonts w:ascii="Arial" w:eastAsia="Perpetua" w:hAnsi="Arial" w:cs="Arial"/>
      <w:b/>
      <w:bCs/>
      <w:spacing w:val="-4"/>
      <w:sz w:val="20"/>
      <w:szCs w:val="20"/>
      <w:lang w:eastAsia="es-ES"/>
    </w:rPr>
  </w:style>
  <w:style w:type="paragraph" w:customStyle="1" w:styleId="Piedepginaimpar">
    <w:name w:val="Pie de página impar"/>
    <w:basedOn w:val="Piedepgina"/>
    <w:uiPriority w:val="99"/>
    <w:rsid w:val="00383CC0"/>
    <w:pPr>
      <w:keepLines/>
      <w:pBdr>
        <w:bottom w:val="single" w:sz="6" w:space="1" w:color="auto"/>
      </w:pBdr>
      <w:tabs>
        <w:tab w:val="clear" w:pos="4419"/>
        <w:tab w:val="clear" w:pos="8838"/>
        <w:tab w:val="center" w:pos="4320"/>
        <w:tab w:val="right" w:pos="8640"/>
      </w:tabs>
      <w:spacing w:before="600"/>
      <w:jc w:val="left"/>
    </w:pPr>
    <w:rPr>
      <w:rFonts w:ascii="Arial" w:eastAsia="Perpetua" w:hAnsi="Arial" w:cs="Arial"/>
      <w:b/>
      <w:bCs/>
      <w:spacing w:val="-4"/>
      <w:sz w:val="20"/>
      <w:szCs w:val="20"/>
      <w:lang w:eastAsia="es-ES"/>
    </w:rPr>
  </w:style>
  <w:style w:type="paragraph" w:customStyle="1" w:styleId="Encabezadoprimero">
    <w:name w:val="Encabezado primero"/>
    <w:basedOn w:val="Encabezado"/>
    <w:uiPriority w:val="99"/>
    <w:rsid w:val="00383CC0"/>
    <w:pPr>
      <w:tabs>
        <w:tab w:val="clear" w:pos="4419"/>
        <w:tab w:val="clear" w:pos="8838"/>
        <w:tab w:val="center" w:pos="4320"/>
        <w:tab w:val="right" w:pos="8640"/>
      </w:tabs>
      <w:spacing w:line="276" w:lineRule="auto"/>
    </w:pPr>
    <w:rPr>
      <w:rFonts w:ascii="Perpetua" w:eastAsia="Perpetua" w:hAnsi="Perpetua"/>
      <w:color w:val="000000"/>
      <w:sz w:val="20"/>
      <w:szCs w:val="20"/>
    </w:rPr>
  </w:style>
  <w:style w:type="paragraph" w:customStyle="1" w:styleId="Encabezadopar">
    <w:name w:val="Encabezado par"/>
    <w:basedOn w:val="Encabezado"/>
    <w:uiPriority w:val="99"/>
    <w:rsid w:val="00383CC0"/>
    <w:pPr>
      <w:tabs>
        <w:tab w:val="clear" w:pos="4419"/>
        <w:tab w:val="clear" w:pos="8838"/>
        <w:tab w:val="center" w:pos="4320"/>
        <w:tab w:val="right" w:pos="8640"/>
      </w:tabs>
      <w:spacing w:line="276" w:lineRule="auto"/>
    </w:pPr>
    <w:rPr>
      <w:rFonts w:ascii="Perpetua" w:eastAsia="Perpetua" w:hAnsi="Perpetua"/>
      <w:color w:val="000000"/>
      <w:sz w:val="20"/>
      <w:szCs w:val="20"/>
    </w:rPr>
  </w:style>
  <w:style w:type="paragraph" w:customStyle="1" w:styleId="Encabezadoimpar">
    <w:name w:val="Encabezado impar"/>
    <w:basedOn w:val="Encabezado"/>
    <w:uiPriority w:val="99"/>
    <w:rsid w:val="00383CC0"/>
    <w:pPr>
      <w:tabs>
        <w:tab w:val="clear" w:pos="4419"/>
        <w:tab w:val="clear" w:pos="8838"/>
        <w:tab w:val="center" w:pos="4320"/>
        <w:tab w:val="right" w:pos="8640"/>
      </w:tabs>
      <w:spacing w:line="276" w:lineRule="auto"/>
    </w:pPr>
    <w:rPr>
      <w:rFonts w:ascii="Perpetua" w:eastAsia="Perpetua" w:hAnsi="Perpetua"/>
      <w:color w:val="000000"/>
      <w:sz w:val="20"/>
      <w:szCs w:val="20"/>
    </w:rPr>
  </w:style>
  <w:style w:type="paragraph" w:customStyle="1" w:styleId="Rtulodecaptulo">
    <w:name w:val="Rótulo de capítulo"/>
    <w:basedOn w:val="Ttulo-base"/>
    <w:next w:val="Ttulodecaptulo"/>
    <w:uiPriority w:val="99"/>
    <w:rsid w:val="00383CC0"/>
    <w:pPr>
      <w:spacing w:before="770" w:after="440"/>
    </w:pPr>
    <w:rPr>
      <w:rFonts w:ascii="Times New Roman" w:hAnsi="Times New Roman"/>
      <w:spacing w:val="-30"/>
      <w:sz w:val="60"/>
      <w:szCs w:val="60"/>
    </w:rPr>
  </w:style>
  <w:style w:type="paragraph" w:customStyle="1" w:styleId="Subttulodecaptulo">
    <w:name w:val="Subtítulo de capítulo"/>
    <w:basedOn w:val="Ttulodecaptulo"/>
    <w:next w:val="Textoindependiente"/>
    <w:rsid w:val="00383CC0"/>
    <w:pPr>
      <w:spacing w:before="0" w:line="400" w:lineRule="atLeast"/>
    </w:pPr>
    <w:rPr>
      <w:i/>
      <w:iCs/>
      <w:spacing w:val="-14"/>
      <w:sz w:val="34"/>
      <w:szCs w:val="34"/>
      <w:lang w:val="es-CO"/>
    </w:rPr>
  </w:style>
  <w:style w:type="paragraph" w:styleId="Listaconnmeros5">
    <w:name w:val="List Number 5"/>
    <w:basedOn w:val="Listaconnmeros"/>
    <w:uiPriority w:val="99"/>
    <w:rsid w:val="00383CC0"/>
    <w:pPr>
      <w:ind w:left="3240"/>
    </w:pPr>
    <w:rPr>
      <w:lang w:val="es-CO"/>
    </w:rPr>
  </w:style>
  <w:style w:type="paragraph" w:styleId="Listaconnmeros4">
    <w:name w:val="List Number 4"/>
    <w:basedOn w:val="Listaconnmeros"/>
    <w:uiPriority w:val="99"/>
    <w:rsid w:val="00383CC0"/>
    <w:pPr>
      <w:ind w:left="2880"/>
    </w:pPr>
    <w:rPr>
      <w:lang w:val="es-CO"/>
    </w:rPr>
  </w:style>
  <w:style w:type="paragraph" w:styleId="Listaconnmeros3">
    <w:name w:val="List Number 3"/>
    <w:basedOn w:val="Listaconnmeros"/>
    <w:uiPriority w:val="99"/>
    <w:rsid w:val="00383CC0"/>
    <w:pPr>
      <w:ind w:left="2520"/>
    </w:pPr>
    <w:rPr>
      <w:lang w:val="es-CO"/>
    </w:rPr>
  </w:style>
  <w:style w:type="paragraph" w:styleId="Lista5">
    <w:name w:val="List 5"/>
    <w:basedOn w:val="Lista"/>
    <w:uiPriority w:val="99"/>
    <w:rsid w:val="00383CC0"/>
    <w:pPr>
      <w:spacing w:after="220" w:line="220" w:lineRule="atLeast"/>
      <w:ind w:left="2880" w:hanging="360"/>
      <w:jc w:val="left"/>
    </w:pPr>
    <w:rPr>
      <w:rFonts w:ascii="Times New Roman" w:hAnsi="Times New Roman" w:cs="Times New Roman"/>
      <w:color w:val="auto"/>
      <w:sz w:val="20"/>
      <w:szCs w:val="20"/>
      <w:lang w:val="es-CO" w:eastAsia="es-ES"/>
    </w:rPr>
  </w:style>
  <w:style w:type="paragraph" w:styleId="Lista4">
    <w:name w:val="List 4"/>
    <w:basedOn w:val="Lista"/>
    <w:uiPriority w:val="99"/>
    <w:rsid w:val="00383CC0"/>
    <w:pPr>
      <w:spacing w:after="220" w:line="220" w:lineRule="atLeast"/>
      <w:ind w:left="2520" w:hanging="360"/>
      <w:jc w:val="left"/>
    </w:pPr>
    <w:rPr>
      <w:rFonts w:ascii="Times New Roman" w:hAnsi="Times New Roman" w:cs="Times New Roman"/>
      <w:color w:val="auto"/>
      <w:sz w:val="20"/>
      <w:szCs w:val="20"/>
      <w:lang w:val="es-CO" w:eastAsia="es-ES"/>
    </w:rPr>
  </w:style>
  <w:style w:type="paragraph" w:styleId="Lista3">
    <w:name w:val="List 3"/>
    <w:basedOn w:val="Lista"/>
    <w:uiPriority w:val="99"/>
    <w:rsid w:val="00383CC0"/>
    <w:pPr>
      <w:spacing w:after="220" w:line="220" w:lineRule="atLeast"/>
      <w:ind w:left="2160" w:hanging="360"/>
      <w:jc w:val="left"/>
    </w:pPr>
    <w:rPr>
      <w:rFonts w:ascii="Times New Roman" w:hAnsi="Times New Roman" w:cs="Times New Roman"/>
      <w:color w:val="auto"/>
      <w:sz w:val="20"/>
      <w:szCs w:val="20"/>
      <w:lang w:val="es-CO" w:eastAsia="es-ES"/>
    </w:rPr>
  </w:style>
  <w:style w:type="paragraph" w:styleId="Lista2">
    <w:name w:val="List 2"/>
    <w:basedOn w:val="Lista"/>
    <w:uiPriority w:val="99"/>
    <w:rsid w:val="00383CC0"/>
    <w:pPr>
      <w:spacing w:after="220" w:line="220" w:lineRule="atLeast"/>
      <w:ind w:left="1800" w:hanging="360"/>
      <w:jc w:val="left"/>
    </w:pPr>
    <w:rPr>
      <w:rFonts w:ascii="Times New Roman" w:hAnsi="Times New Roman" w:cs="Times New Roman"/>
      <w:color w:val="auto"/>
      <w:sz w:val="20"/>
      <w:szCs w:val="20"/>
      <w:lang w:val="es-CO" w:eastAsia="es-ES"/>
    </w:rPr>
  </w:style>
  <w:style w:type="paragraph" w:styleId="Textocomentario">
    <w:name w:val="annotation text"/>
    <w:basedOn w:val="Notaalpie-base"/>
    <w:link w:val="TextocomentarioCar"/>
    <w:uiPriority w:val="99"/>
    <w:semiHidden/>
    <w:rsid w:val="00383CC0"/>
  </w:style>
  <w:style w:type="character" w:customStyle="1" w:styleId="TextocomentarioCar">
    <w:name w:val="Texto comentario Car"/>
    <w:link w:val="Textocomentario"/>
    <w:uiPriority w:val="99"/>
    <w:semiHidden/>
    <w:rsid w:val="00383CC0"/>
    <w:rPr>
      <w:rFonts w:ascii="Times New Roman" w:eastAsia="Perpetua" w:hAnsi="Times New Roman" w:cs="Times New Roman"/>
      <w:sz w:val="18"/>
      <w:szCs w:val="18"/>
    </w:rPr>
  </w:style>
  <w:style w:type="paragraph" w:styleId="Listaconnmeros2">
    <w:name w:val="List Number 2"/>
    <w:basedOn w:val="Listaconnmeros"/>
    <w:uiPriority w:val="99"/>
    <w:rsid w:val="00383CC0"/>
    <w:pPr>
      <w:ind w:left="2160"/>
    </w:pPr>
    <w:rPr>
      <w:lang w:val="es-CO"/>
    </w:rPr>
  </w:style>
  <w:style w:type="paragraph" w:styleId="Continuarlista">
    <w:name w:val="List Continue"/>
    <w:basedOn w:val="Lista"/>
    <w:uiPriority w:val="99"/>
    <w:rsid w:val="00383CC0"/>
    <w:pPr>
      <w:spacing w:after="220" w:line="220" w:lineRule="atLeast"/>
      <w:ind w:left="1800" w:firstLine="0"/>
      <w:jc w:val="left"/>
    </w:pPr>
    <w:rPr>
      <w:rFonts w:ascii="Times New Roman" w:hAnsi="Times New Roman" w:cs="Times New Roman"/>
      <w:color w:val="auto"/>
      <w:sz w:val="20"/>
      <w:szCs w:val="20"/>
      <w:lang w:val="es-CO" w:eastAsia="es-ES"/>
    </w:rPr>
  </w:style>
  <w:style w:type="paragraph" w:styleId="Continuarlista2">
    <w:name w:val="List Continue 2"/>
    <w:basedOn w:val="Continuarlista"/>
    <w:uiPriority w:val="99"/>
    <w:rsid w:val="00383CC0"/>
    <w:pPr>
      <w:ind w:left="2160"/>
    </w:pPr>
  </w:style>
  <w:style w:type="paragraph" w:styleId="Continuarlista3">
    <w:name w:val="List Continue 3"/>
    <w:basedOn w:val="Continuarlista"/>
    <w:uiPriority w:val="99"/>
    <w:rsid w:val="00383CC0"/>
    <w:pPr>
      <w:ind w:left="2520"/>
    </w:pPr>
  </w:style>
  <w:style w:type="paragraph" w:styleId="Continuarlista4">
    <w:name w:val="List Continue 4"/>
    <w:basedOn w:val="Continuarlista"/>
    <w:uiPriority w:val="99"/>
    <w:rsid w:val="00383CC0"/>
    <w:pPr>
      <w:ind w:left="2880"/>
    </w:pPr>
  </w:style>
  <w:style w:type="paragraph" w:styleId="Continuarlista5">
    <w:name w:val="List Continue 5"/>
    <w:basedOn w:val="Continuarlista"/>
    <w:uiPriority w:val="99"/>
    <w:rsid w:val="00383CC0"/>
    <w:pPr>
      <w:ind w:left="3240"/>
    </w:pPr>
  </w:style>
  <w:style w:type="paragraph" w:styleId="Sangranormal">
    <w:name w:val="Normal Indent"/>
    <w:basedOn w:val="Normal"/>
    <w:uiPriority w:val="99"/>
    <w:rsid w:val="00383CC0"/>
    <w:pPr>
      <w:spacing w:after="0" w:line="240" w:lineRule="auto"/>
      <w:ind w:left="1440"/>
      <w:jc w:val="left"/>
    </w:pPr>
    <w:rPr>
      <w:rFonts w:ascii="Times New Roman" w:eastAsia="Times New Roman" w:hAnsi="Times New Roman"/>
      <w:sz w:val="20"/>
      <w:szCs w:val="20"/>
      <w:lang w:eastAsia="es-ES"/>
    </w:rPr>
  </w:style>
  <w:style w:type="paragraph" w:customStyle="1" w:styleId="Remite">
    <w:name w:val="Remite"/>
    <w:basedOn w:val="Normal"/>
    <w:uiPriority w:val="99"/>
    <w:rsid w:val="00383CC0"/>
    <w:pPr>
      <w:keepLines/>
      <w:framePr w:w="2160" w:h="1195" w:wrap="notBeside" w:vAnchor="page" w:hAnchor="margin" w:xAlign="right" w:y="678" w:anchorLock="1"/>
      <w:spacing w:after="0" w:line="220" w:lineRule="atLeast"/>
      <w:jc w:val="left"/>
    </w:pPr>
    <w:rPr>
      <w:rFonts w:ascii="Times New Roman" w:eastAsia="Times New Roman" w:hAnsi="Times New Roman"/>
      <w:sz w:val="16"/>
      <w:szCs w:val="16"/>
      <w:lang w:eastAsia="es-ES"/>
    </w:rPr>
  </w:style>
  <w:style w:type="character" w:customStyle="1" w:styleId="Eslogan">
    <w:name w:val="Eslogan"/>
    <w:uiPriority w:val="99"/>
    <w:rsid w:val="00383CC0"/>
    <w:rPr>
      <w:i/>
      <w:iCs/>
      <w:spacing w:val="-6"/>
      <w:sz w:val="24"/>
      <w:szCs w:val="24"/>
      <w:lang w:val="es-ES"/>
    </w:rPr>
  </w:style>
  <w:style w:type="paragraph" w:customStyle="1" w:styleId="Organizacin">
    <w:name w:val="Organización"/>
    <w:basedOn w:val="Ttulodeldocumento"/>
    <w:uiPriority w:val="99"/>
    <w:rsid w:val="00383CC0"/>
    <w:pPr>
      <w:spacing w:before="0"/>
    </w:pPr>
  </w:style>
  <w:style w:type="paragraph" w:customStyle="1" w:styleId="Rtulodeparte">
    <w:name w:val="Rótulo de parte"/>
    <w:basedOn w:val="Ttulo-base"/>
    <w:next w:val="Normal"/>
    <w:uiPriority w:val="99"/>
    <w:rsid w:val="00383CC0"/>
    <w:pPr>
      <w:spacing w:before="400" w:after="440"/>
    </w:pPr>
    <w:rPr>
      <w:rFonts w:ascii="Times New Roman" w:hAnsi="Times New Roman"/>
      <w:spacing w:val="-30"/>
      <w:sz w:val="60"/>
      <w:szCs w:val="60"/>
    </w:rPr>
  </w:style>
  <w:style w:type="paragraph" w:customStyle="1" w:styleId="Subttulodeparte">
    <w:name w:val="Subtítulo de parte"/>
    <w:basedOn w:val="Normal"/>
    <w:next w:val="Textoindependiente"/>
    <w:uiPriority w:val="99"/>
    <w:rsid w:val="00383CC0"/>
    <w:pPr>
      <w:keepNext/>
      <w:keepLines/>
      <w:spacing w:after="160" w:line="400" w:lineRule="atLeast"/>
      <w:ind w:left="1080" w:right="2160"/>
      <w:jc w:val="left"/>
    </w:pPr>
    <w:rPr>
      <w:rFonts w:ascii="Times New Roman" w:eastAsia="Times New Roman" w:hAnsi="Times New Roman"/>
      <w:i/>
      <w:iCs/>
      <w:spacing w:val="-14"/>
      <w:kern w:val="28"/>
      <w:sz w:val="34"/>
      <w:szCs w:val="34"/>
      <w:lang w:eastAsia="es-ES"/>
    </w:rPr>
  </w:style>
  <w:style w:type="paragraph" w:customStyle="1" w:styleId="Ttulodeparte">
    <w:name w:val="Título de parte"/>
    <w:basedOn w:val="Ttulo-base"/>
    <w:next w:val="Subttulodeparte"/>
    <w:uiPriority w:val="99"/>
    <w:rsid w:val="00383CC0"/>
    <w:pPr>
      <w:spacing w:before="660" w:after="400" w:line="540" w:lineRule="atLeast"/>
      <w:ind w:right="2160"/>
    </w:pPr>
    <w:rPr>
      <w:rFonts w:ascii="Times New Roman" w:hAnsi="Times New Roman"/>
      <w:spacing w:val="-40"/>
      <w:sz w:val="60"/>
      <w:szCs w:val="60"/>
    </w:rPr>
  </w:style>
  <w:style w:type="paragraph" w:styleId="Encabezadodemensaje">
    <w:name w:val="Message Header"/>
    <w:basedOn w:val="Textoindependiente"/>
    <w:link w:val="EncabezadodemensajeCar"/>
    <w:uiPriority w:val="99"/>
    <w:rsid w:val="00383CC0"/>
    <w:pPr>
      <w:keepLines/>
      <w:tabs>
        <w:tab w:val="left" w:pos="3600"/>
        <w:tab w:val="left" w:pos="4680"/>
      </w:tabs>
      <w:spacing w:line="280" w:lineRule="exact"/>
      <w:ind w:left="1080" w:right="2160" w:hanging="1080"/>
      <w:jc w:val="left"/>
    </w:pPr>
    <w:rPr>
      <w:rFonts w:ascii="Arial" w:eastAsia="Perpetua" w:hAnsi="Arial"/>
      <w:sz w:val="20"/>
      <w:szCs w:val="20"/>
    </w:rPr>
  </w:style>
  <w:style w:type="character" w:customStyle="1" w:styleId="EncabezadodemensajeCar">
    <w:name w:val="Encabezado de mensaje Car"/>
    <w:link w:val="Encabezadodemensaje"/>
    <w:uiPriority w:val="99"/>
    <w:rsid w:val="00383CC0"/>
    <w:rPr>
      <w:rFonts w:ascii="Arial" w:eastAsia="Perpetua" w:hAnsi="Arial" w:cs="Times New Roman"/>
    </w:rPr>
  </w:style>
  <w:style w:type="character" w:styleId="AcrnimoHTML">
    <w:name w:val="HTML Acronym"/>
    <w:uiPriority w:val="99"/>
    <w:rsid w:val="00383CC0"/>
    <w:rPr>
      <w:lang w:val="es-ES"/>
    </w:rPr>
  </w:style>
  <w:style w:type="paragraph" w:styleId="Cierre">
    <w:name w:val="Closing"/>
    <w:basedOn w:val="Normal"/>
    <w:link w:val="CierreCar"/>
    <w:uiPriority w:val="99"/>
    <w:rsid w:val="00383CC0"/>
    <w:pPr>
      <w:spacing w:after="0" w:line="240" w:lineRule="auto"/>
      <w:ind w:left="4252"/>
      <w:jc w:val="left"/>
    </w:pPr>
    <w:rPr>
      <w:rFonts w:ascii="Times New Roman" w:eastAsia="Perpetua" w:hAnsi="Times New Roman"/>
      <w:sz w:val="20"/>
      <w:szCs w:val="20"/>
    </w:rPr>
  </w:style>
  <w:style w:type="character" w:customStyle="1" w:styleId="CierreCar">
    <w:name w:val="Cierre Car"/>
    <w:link w:val="Cierre"/>
    <w:uiPriority w:val="99"/>
    <w:rsid w:val="00383CC0"/>
    <w:rPr>
      <w:rFonts w:ascii="Times New Roman" w:eastAsia="Perpetua" w:hAnsi="Times New Roman" w:cs="Times New Roman"/>
      <w:sz w:val="20"/>
      <w:szCs w:val="20"/>
    </w:rPr>
  </w:style>
  <w:style w:type="character" w:styleId="CitaHTML">
    <w:name w:val="HTML Cite"/>
    <w:uiPriority w:val="99"/>
    <w:rsid w:val="00383CC0"/>
    <w:rPr>
      <w:i/>
      <w:iCs/>
      <w:lang w:val="es-ES"/>
    </w:rPr>
  </w:style>
  <w:style w:type="character" w:styleId="CdigoHTML">
    <w:name w:val="HTML Code"/>
    <w:uiPriority w:val="99"/>
    <w:rsid w:val="00383CC0"/>
    <w:rPr>
      <w:rFonts w:ascii="Courier New" w:hAnsi="Courier New" w:cs="Courier New"/>
      <w:sz w:val="20"/>
      <w:szCs w:val="20"/>
      <w:lang w:val="es-ES"/>
    </w:rPr>
  </w:style>
  <w:style w:type="character" w:styleId="DefinicinHTML">
    <w:name w:val="HTML Definition"/>
    <w:uiPriority w:val="99"/>
    <w:rsid w:val="00383CC0"/>
    <w:rPr>
      <w:i/>
      <w:iCs/>
      <w:lang w:val="es-ES"/>
    </w:rPr>
  </w:style>
  <w:style w:type="paragraph" w:styleId="DireccinHTML">
    <w:name w:val="HTML Address"/>
    <w:basedOn w:val="Normal"/>
    <w:link w:val="DireccinHTMLCar"/>
    <w:uiPriority w:val="99"/>
    <w:rsid w:val="00383CC0"/>
    <w:pPr>
      <w:spacing w:after="0" w:line="240" w:lineRule="auto"/>
      <w:ind w:left="1080"/>
      <w:jc w:val="left"/>
    </w:pPr>
    <w:rPr>
      <w:rFonts w:ascii="Times New Roman" w:eastAsia="Perpetua" w:hAnsi="Times New Roman"/>
      <w:i/>
      <w:iCs/>
      <w:sz w:val="20"/>
      <w:szCs w:val="20"/>
    </w:rPr>
  </w:style>
  <w:style w:type="character" w:customStyle="1" w:styleId="DireccinHTMLCar">
    <w:name w:val="Dirección HTML Car"/>
    <w:link w:val="DireccinHTML"/>
    <w:uiPriority w:val="99"/>
    <w:rsid w:val="00383CC0"/>
    <w:rPr>
      <w:rFonts w:ascii="Times New Roman" w:eastAsia="Perpetua" w:hAnsi="Times New Roman" w:cs="Times New Roman"/>
      <w:i/>
      <w:iCs/>
      <w:sz w:val="20"/>
      <w:szCs w:val="20"/>
    </w:rPr>
  </w:style>
  <w:style w:type="paragraph" w:styleId="Direccinsobre">
    <w:name w:val="envelope address"/>
    <w:basedOn w:val="Normal"/>
    <w:uiPriority w:val="99"/>
    <w:rsid w:val="00383CC0"/>
    <w:pPr>
      <w:framePr w:w="7920" w:h="1980" w:hRule="exact" w:hSpace="141" w:wrap="auto" w:hAnchor="page" w:xAlign="center" w:yAlign="bottom"/>
      <w:spacing w:after="0" w:line="240" w:lineRule="auto"/>
      <w:ind w:left="2880"/>
      <w:jc w:val="left"/>
    </w:pPr>
    <w:rPr>
      <w:rFonts w:ascii="Arial" w:eastAsia="Times New Roman" w:hAnsi="Arial" w:cs="Arial"/>
      <w:sz w:val="24"/>
      <w:szCs w:val="24"/>
      <w:lang w:eastAsia="es-ES"/>
    </w:rPr>
  </w:style>
  <w:style w:type="character" w:styleId="EjemplodeHTML">
    <w:name w:val="HTML Sample"/>
    <w:uiPriority w:val="99"/>
    <w:rsid w:val="00383CC0"/>
    <w:rPr>
      <w:rFonts w:ascii="Courier New" w:hAnsi="Courier New" w:cs="Courier New"/>
      <w:lang w:val="es-ES"/>
    </w:rPr>
  </w:style>
  <w:style w:type="paragraph" w:styleId="Encabezadodenota">
    <w:name w:val="Note Heading"/>
    <w:basedOn w:val="Normal"/>
    <w:next w:val="Normal"/>
    <w:link w:val="EncabezadodenotaCar"/>
    <w:uiPriority w:val="99"/>
    <w:rsid w:val="00383CC0"/>
    <w:pPr>
      <w:spacing w:after="0" w:line="240" w:lineRule="auto"/>
      <w:ind w:left="1080"/>
      <w:jc w:val="left"/>
    </w:pPr>
    <w:rPr>
      <w:rFonts w:ascii="Times New Roman" w:eastAsia="Perpetua" w:hAnsi="Times New Roman"/>
      <w:sz w:val="20"/>
      <w:szCs w:val="20"/>
    </w:rPr>
  </w:style>
  <w:style w:type="character" w:customStyle="1" w:styleId="EncabezadodenotaCar">
    <w:name w:val="Encabezado de nota Car"/>
    <w:link w:val="Encabezadodenota"/>
    <w:uiPriority w:val="99"/>
    <w:rsid w:val="00383CC0"/>
    <w:rPr>
      <w:rFonts w:ascii="Times New Roman" w:eastAsia="Perpetua" w:hAnsi="Times New Roman" w:cs="Times New Roman"/>
      <w:sz w:val="20"/>
      <w:szCs w:val="20"/>
    </w:rPr>
  </w:style>
  <w:style w:type="paragraph" w:styleId="Fecha">
    <w:name w:val="Date"/>
    <w:basedOn w:val="Normal"/>
    <w:next w:val="Normal"/>
    <w:link w:val="FechaCar"/>
    <w:uiPriority w:val="99"/>
    <w:rsid w:val="00383CC0"/>
    <w:pPr>
      <w:spacing w:after="0" w:line="240" w:lineRule="auto"/>
      <w:ind w:left="1080"/>
      <w:jc w:val="left"/>
    </w:pPr>
    <w:rPr>
      <w:rFonts w:ascii="Times New Roman" w:eastAsia="Perpetua" w:hAnsi="Times New Roman"/>
      <w:sz w:val="20"/>
      <w:szCs w:val="20"/>
    </w:rPr>
  </w:style>
  <w:style w:type="character" w:customStyle="1" w:styleId="FechaCar">
    <w:name w:val="Fecha Car"/>
    <w:link w:val="Fecha"/>
    <w:uiPriority w:val="99"/>
    <w:rsid w:val="00383CC0"/>
    <w:rPr>
      <w:rFonts w:ascii="Times New Roman" w:eastAsia="Perpetua" w:hAnsi="Times New Roman" w:cs="Times New Roman"/>
      <w:sz w:val="20"/>
      <w:szCs w:val="20"/>
    </w:rPr>
  </w:style>
  <w:style w:type="paragraph" w:styleId="Firma">
    <w:name w:val="Signature"/>
    <w:basedOn w:val="Normal"/>
    <w:link w:val="FirmaCar"/>
    <w:uiPriority w:val="99"/>
    <w:rsid w:val="00383CC0"/>
    <w:pPr>
      <w:spacing w:after="0" w:line="240" w:lineRule="auto"/>
      <w:ind w:left="4252"/>
      <w:jc w:val="left"/>
    </w:pPr>
    <w:rPr>
      <w:rFonts w:ascii="Times New Roman" w:eastAsia="Perpetua" w:hAnsi="Times New Roman"/>
      <w:sz w:val="20"/>
      <w:szCs w:val="20"/>
    </w:rPr>
  </w:style>
  <w:style w:type="character" w:customStyle="1" w:styleId="FirmaCar">
    <w:name w:val="Firma Car"/>
    <w:link w:val="Firma"/>
    <w:uiPriority w:val="99"/>
    <w:rsid w:val="00383CC0"/>
    <w:rPr>
      <w:rFonts w:ascii="Times New Roman" w:eastAsia="Perpetua" w:hAnsi="Times New Roman" w:cs="Times New Roman"/>
      <w:sz w:val="20"/>
      <w:szCs w:val="20"/>
    </w:rPr>
  </w:style>
  <w:style w:type="paragraph" w:styleId="Firmadecorreoelectrnico">
    <w:name w:val="E-mail Signature"/>
    <w:basedOn w:val="Normal"/>
    <w:link w:val="FirmadecorreoelectrnicoCar"/>
    <w:uiPriority w:val="99"/>
    <w:rsid w:val="00383CC0"/>
    <w:pPr>
      <w:spacing w:after="0" w:line="240" w:lineRule="auto"/>
      <w:ind w:left="1080"/>
      <w:jc w:val="left"/>
    </w:pPr>
    <w:rPr>
      <w:rFonts w:ascii="Times New Roman" w:eastAsia="Perpetua" w:hAnsi="Times New Roman"/>
      <w:sz w:val="20"/>
      <w:szCs w:val="20"/>
    </w:rPr>
  </w:style>
  <w:style w:type="character" w:customStyle="1" w:styleId="FirmadecorreoelectrnicoCar">
    <w:name w:val="Firma de correo electrónico Car"/>
    <w:link w:val="Firmadecorreoelectrnico"/>
    <w:uiPriority w:val="99"/>
    <w:rsid w:val="00383CC0"/>
    <w:rPr>
      <w:rFonts w:ascii="Times New Roman" w:eastAsia="Perpetua" w:hAnsi="Times New Roman" w:cs="Times New Roman"/>
      <w:sz w:val="20"/>
      <w:szCs w:val="20"/>
    </w:rPr>
  </w:style>
  <w:style w:type="character" w:styleId="Hipervnculovisitado">
    <w:name w:val="FollowedHyperlink"/>
    <w:uiPriority w:val="99"/>
    <w:rsid w:val="00383CC0"/>
    <w:rPr>
      <w:color w:val="800080"/>
      <w:u w:val="single"/>
      <w:lang w:val="es-ES"/>
    </w:rPr>
  </w:style>
  <w:style w:type="paragraph" w:styleId="HTMLconformatoprevio">
    <w:name w:val="HTML Preformatted"/>
    <w:basedOn w:val="Normal"/>
    <w:link w:val="HTMLconformatoprevioCar"/>
    <w:rsid w:val="00383CC0"/>
    <w:pPr>
      <w:spacing w:after="0" w:line="240" w:lineRule="auto"/>
      <w:ind w:left="1080"/>
      <w:jc w:val="left"/>
    </w:pPr>
    <w:rPr>
      <w:rFonts w:ascii="Courier New" w:eastAsia="Perpetua" w:hAnsi="Courier New"/>
      <w:sz w:val="20"/>
      <w:szCs w:val="20"/>
    </w:rPr>
  </w:style>
  <w:style w:type="character" w:customStyle="1" w:styleId="HTMLconformatoprevioCar">
    <w:name w:val="HTML con formato previo Car"/>
    <w:link w:val="HTMLconformatoprevio"/>
    <w:rsid w:val="00383CC0"/>
    <w:rPr>
      <w:rFonts w:ascii="Courier New" w:eastAsia="Perpetua" w:hAnsi="Courier New" w:cs="Times New Roman"/>
      <w:sz w:val="20"/>
      <w:szCs w:val="20"/>
    </w:rPr>
  </w:style>
  <w:style w:type="character" w:customStyle="1" w:styleId="MapadeldocumentoCar">
    <w:name w:val="Mapa del documento Car"/>
    <w:link w:val="Mapadeldocumento"/>
    <w:uiPriority w:val="99"/>
    <w:semiHidden/>
    <w:rsid w:val="00383CC0"/>
    <w:rPr>
      <w:rFonts w:ascii="Tahoma" w:eastAsia="Perpetua" w:hAnsi="Tahoma" w:cs="Times New Roman"/>
      <w:sz w:val="20"/>
      <w:szCs w:val="20"/>
      <w:shd w:val="clear" w:color="auto" w:fill="000080"/>
    </w:rPr>
  </w:style>
  <w:style w:type="paragraph" w:styleId="Mapadeldocumento">
    <w:name w:val="Document Map"/>
    <w:basedOn w:val="Normal"/>
    <w:link w:val="MapadeldocumentoCar"/>
    <w:uiPriority w:val="99"/>
    <w:semiHidden/>
    <w:rsid w:val="00383CC0"/>
    <w:pPr>
      <w:shd w:val="clear" w:color="auto" w:fill="000080"/>
      <w:spacing w:after="0" w:line="240" w:lineRule="auto"/>
      <w:ind w:left="1080"/>
      <w:jc w:val="left"/>
    </w:pPr>
    <w:rPr>
      <w:rFonts w:ascii="Tahoma" w:eastAsia="Perpetua" w:hAnsi="Tahoma"/>
      <w:sz w:val="20"/>
      <w:szCs w:val="20"/>
    </w:rPr>
  </w:style>
  <w:style w:type="character" w:styleId="MquinadeescribirHTML">
    <w:name w:val="HTML Typewriter"/>
    <w:uiPriority w:val="99"/>
    <w:rsid w:val="00383CC0"/>
    <w:rPr>
      <w:rFonts w:ascii="Courier New" w:hAnsi="Courier New" w:cs="Courier New"/>
      <w:sz w:val="20"/>
      <w:szCs w:val="20"/>
      <w:lang w:val="es-ES"/>
    </w:rPr>
  </w:style>
  <w:style w:type="paragraph" w:styleId="Remitedesobre">
    <w:name w:val="envelope return"/>
    <w:basedOn w:val="Normal"/>
    <w:uiPriority w:val="99"/>
    <w:rsid w:val="00383CC0"/>
    <w:pPr>
      <w:spacing w:after="0" w:line="240" w:lineRule="auto"/>
      <w:ind w:left="1080"/>
      <w:jc w:val="left"/>
    </w:pPr>
    <w:rPr>
      <w:rFonts w:ascii="Arial" w:eastAsia="Times New Roman" w:hAnsi="Arial" w:cs="Arial"/>
      <w:sz w:val="20"/>
      <w:szCs w:val="20"/>
      <w:lang w:eastAsia="es-ES"/>
    </w:rPr>
  </w:style>
  <w:style w:type="paragraph" w:styleId="Saludo">
    <w:name w:val="Salutation"/>
    <w:basedOn w:val="Normal"/>
    <w:next w:val="Normal"/>
    <w:link w:val="SaludoCar"/>
    <w:uiPriority w:val="99"/>
    <w:rsid w:val="00383CC0"/>
    <w:pPr>
      <w:spacing w:after="0" w:line="240" w:lineRule="auto"/>
      <w:ind w:left="1080"/>
      <w:jc w:val="left"/>
    </w:pPr>
    <w:rPr>
      <w:rFonts w:ascii="Times New Roman" w:eastAsia="Perpetua" w:hAnsi="Times New Roman"/>
      <w:sz w:val="20"/>
      <w:szCs w:val="20"/>
    </w:rPr>
  </w:style>
  <w:style w:type="character" w:customStyle="1" w:styleId="SaludoCar">
    <w:name w:val="Saludo Car"/>
    <w:link w:val="Saludo"/>
    <w:uiPriority w:val="99"/>
    <w:rsid w:val="00383CC0"/>
    <w:rPr>
      <w:rFonts w:ascii="Times New Roman" w:eastAsia="Perpetua" w:hAnsi="Times New Roman" w:cs="Times New Roman"/>
      <w:sz w:val="20"/>
      <w:szCs w:val="20"/>
    </w:rPr>
  </w:style>
  <w:style w:type="paragraph" w:styleId="Sangra3detindependiente">
    <w:name w:val="Body Text Indent 3"/>
    <w:basedOn w:val="Normal"/>
    <w:link w:val="Sangra3detindependienteCar"/>
    <w:uiPriority w:val="99"/>
    <w:rsid w:val="00383CC0"/>
    <w:pPr>
      <w:spacing w:after="120" w:line="240" w:lineRule="auto"/>
      <w:ind w:left="283"/>
      <w:jc w:val="left"/>
    </w:pPr>
    <w:rPr>
      <w:rFonts w:ascii="Times New Roman" w:eastAsia="Perpetua" w:hAnsi="Times New Roman"/>
      <w:sz w:val="16"/>
      <w:szCs w:val="16"/>
    </w:rPr>
  </w:style>
  <w:style w:type="character" w:customStyle="1" w:styleId="Sangra3detindependienteCar">
    <w:name w:val="Sangría 3 de t. independiente Car"/>
    <w:link w:val="Sangra3detindependiente"/>
    <w:uiPriority w:val="99"/>
    <w:rsid w:val="00383CC0"/>
    <w:rPr>
      <w:rFonts w:ascii="Times New Roman" w:eastAsia="Perpetua" w:hAnsi="Times New Roman" w:cs="Times New Roman"/>
      <w:sz w:val="16"/>
      <w:szCs w:val="16"/>
    </w:rPr>
  </w:style>
  <w:style w:type="character" w:styleId="TecladoHTML">
    <w:name w:val="HTML Keyboard"/>
    <w:uiPriority w:val="99"/>
    <w:rsid w:val="00383CC0"/>
    <w:rPr>
      <w:rFonts w:ascii="Courier New" w:hAnsi="Courier New" w:cs="Courier New"/>
      <w:sz w:val="20"/>
      <w:szCs w:val="20"/>
      <w:lang w:val="es-ES"/>
    </w:rPr>
  </w:style>
  <w:style w:type="paragraph" w:styleId="Textoindependienteprimerasangra">
    <w:name w:val="Body Text First Indent"/>
    <w:basedOn w:val="Textoindependiente"/>
    <w:link w:val="TextoindependienteprimerasangraCar"/>
    <w:uiPriority w:val="99"/>
    <w:rsid w:val="00383CC0"/>
    <w:pPr>
      <w:spacing w:line="240" w:lineRule="auto"/>
      <w:ind w:left="1080" w:firstLine="210"/>
      <w:jc w:val="left"/>
    </w:pPr>
    <w:rPr>
      <w:rFonts w:ascii="Times New Roman" w:eastAsia="Perpetua" w:hAnsi="Times New Roman"/>
      <w:sz w:val="24"/>
      <w:szCs w:val="24"/>
    </w:rPr>
  </w:style>
  <w:style w:type="character" w:customStyle="1" w:styleId="TextoindependienteprimerasangraCar">
    <w:name w:val="Texto independiente primera sangría Car"/>
    <w:link w:val="Textoindependienteprimerasangra"/>
    <w:uiPriority w:val="99"/>
    <w:rsid w:val="00383CC0"/>
    <w:rPr>
      <w:rFonts w:ascii="Times New Roman" w:eastAsia="Perpetua" w:hAnsi="Times New Roman" w:cs="Times New Roman"/>
      <w:sz w:val="24"/>
      <w:szCs w:val="24"/>
    </w:rPr>
  </w:style>
  <w:style w:type="paragraph" w:styleId="Textoindependienteprimerasangra2">
    <w:name w:val="Body Text First Indent 2"/>
    <w:basedOn w:val="Sangradetextonormal"/>
    <w:link w:val="Textoindependienteprimerasangra2Car"/>
    <w:uiPriority w:val="99"/>
    <w:rsid w:val="00383CC0"/>
    <w:pPr>
      <w:spacing w:line="240" w:lineRule="auto"/>
      <w:ind w:firstLine="210"/>
      <w:jc w:val="left"/>
    </w:pPr>
    <w:rPr>
      <w:rFonts w:ascii="Times New Roman" w:eastAsia="Perpetua" w:hAnsi="Times New Roman"/>
      <w:sz w:val="24"/>
      <w:szCs w:val="24"/>
      <w:lang w:eastAsia="es-ES"/>
    </w:rPr>
  </w:style>
  <w:style w:type="character" w:customStyle="1" w:styleId="Textoindependienteprimerasangra2Car">
    <w:name w:val="Texto independiente primera sangría 2 Car"/>
    <w:link w:val="Textoindependienteprimerasangra2"/>
    <w:uiPriority w:val="99"/>
    <w:rsid w:val="00383CC0"/>
    <w:rPr>
      <w:rFonts w:ascii="Times New Roman" w:eastAsia="Perpetua" w:hAnsi="Times New Roman" w:cs="Times New Roman"/>
      <w:sz w:val="24"/>
      <w:szCs w:val="24"/>
      <w:lang w:eastAsia="es-ES"/>
    </w:rPr>
  </w:style>
  <w:style w:type="paragraph" w:styleId="Textosinformato">
    <w:name w:val="Plain Text"/>
    <w:basedOn w:val="Normal"/>
    <w:link w:val="TextosinformatoCar"/>
    <w:rsid w:val="00383CC0"/>
    <w:pPr>
      <w:spacing w:after="0" w:line="240" w:lineRule="auto"/>
      <w:ind w:left="1080"/>
      <w:jc w:val="left"/>
    </w:pPr>
    <w:rPr>
      <w:rFonts w:ascii="Courier New" w:eastAsia="Perpetua" w:hAnsi="Courier New"/>
      <w:sz w:val="20"/>
      <w:szCs w:val="20"/>
    </w:rPr>
  </w:style>
  <w:style w:type="character" w:customStyle="1" w:styleId="TextosinformatoCar">
    <w:name w:val="Texto sin formato Car"/>
    <w:link w:val="Textosinformato"/>
    <w:rsid w:val="00383CC0"/>
    <w:rPr>
      <w:rFonts w:ascii="Courier New" w:eastAsia="Perpetua" w:hAnsi="Courier New" w:cs="Times New Roman"/>
      <w:sz w:val="20"/>
      <w:szCs w:val="20"/>
    </w:rPr>
  </w:style>
  <w:style w:type="character" w:styleId="VariableHTML">
    <w:name w:val="HTML Variable"/>
    <w:uiPriority w:val="99"/>
    <w:rsid w:val="00383CC0"/>
    <w:rPr>
      <w:i/>
      <w:iCs/>
      <w:lang w:val="es-ES"/>
    </w:rPr>
  </w:style>
  <w:style w:type="paragraph" w:customStyle="1" w:styleId="Epgrafe">
    <w:name w:val="Ep’grafe"/>
    <w:basedOn w:val="Normal"/>
    <w:next w:val="Normal"/>
    <w:uiPriority w:val="99"/>
    <w:rsid w:val="00383CC0"/>
    <w:pPr>
      <w:spacing w:after="0" w:line="240" w:lineRule="auto"/>
      <w:jc w:val="center"/>
    </w:pPr>
    <w:rPr>
      <w:rFonts w:ascii="Arial" w:eastAsia="Times New Roman" w:hAnsi="Arial" w:cs="Arial"/>
      <w:b/>
      <w:bCs/>
      <w:sz w:val="28"/>
      <w:szCs w:val="28"/>
      <w:lang w:eastAsia="es-ES"/>
    </w:rPr>
  </w:style>
  <w:style w:type="paragraph" w:customStyle="1" w:styleId="Car">
    <w:name w:val="Car"/>
    <w:basedOn w:val="Normal"/>
    <w:uiPriority w:val="99"/>
    <w:rsid w:val="00383CC0"/>
    <w:pPr>
      <w:tabs>
        <w:tab w:val="left" w:pos="709"/>
      </w:tabs>
      <w:spacing w:after="0" w:line="240" w:lineRule="auto"/>
      <w:jc w:val="left"/>
    </w:pPr>
    <w:rPr>
      <w:rFonts w:ascii="Times New Roman" w:eastAsia="Times New Roman" w:hAnsi="Times New Roman"/>
      <w:sz w:val="20"/>
      <w:szCs w:val="20"/>
      <w:lang w:eastAsia="es-CO"/>
    </w:rPr>
  </w:style>
  <w:style w:type="character" w:customStyle="1" w:styleId="CarCar7">
    <w:name w:val="Car Car7"/>
    <w:uiPriority w:val="99"/>
    <w:rsid w:val="00383CC0"/>
    <w:rPr>
      <w:rFonts w:ascii="Arial Black" w:hAnsi="Arial Black" w:cs="Arial Black"/>
      <w:caps/>
      <w:spacing w:val="60"/>
      <w:sz w:val="14"/>
      <w:szCs w:val="14"/>
      <w:lang w:val="es-ES" w:eastAsia="en-US"/>
    </w:rPr>
  </w:style>
  <w:style w:type="paragraph" w:customStyle="1" w:styleId="CarCar1CarCarCarCarCarCarCarCarCarCarCarCarCar">
    <w:name w:val="Car Car1 Car Car Car Car Car Car Car Car Car Car Car Car Car"/>
    <w:basedOn w:val="Ttulo2"/>
    <w:uiPriority w:val="99"/>
    <w:rsid w:val="00383CC0"/>
    <w:pPr>
      <w:pageBreakBefore/>
      <w:tabs>
        <w:tab w:val="left" w:pos="850"/>
        <w:tab w:val="left" w:pos="1191"/>
        <w:tab w:val="left" w:pos="1531"/>
      </w:tabs>
      <w:spacing w:before="120" w:after="120"/>
      <w:ind w:left="360"/>
    </w:pPr>
    <w:rPr>
      <w:rFonts w:ascii="Tahoma" w:hAnsi="Tahoma" w:cs="Tahoma"/>
      <w:color w:val="FFFFFF"/>
      <w:u w:val="single"/>
      <w:lang w:val="en-GB" w:eastAsia="zh-CN"/>
      <w14:textFill>
        <w14:solidFill>
          <w14:srgbClr w14:val="FFFFFF">
            <w14:lumMod w14:val="60000"/>
            <w14:lumOff w14:val="40000"/>
          </w14:srgbClr>
        </w14:solidFill>
      </w14:textFill>
    </w:rPr>
  </w:style>
  <w:style w:type="paragraph" w:customStyle="1" w:styleId="NormalArial">
    <w:name w:val="Normal + Arial"/>
    <w:aliases w:val="9 pt,Negro,12 pt,Justificado,11.5 pt"/>
    <w:basedOn w:val="Normal"/>
    <w:uiPriority w:val="99"/>
    <w:rsid w:val="00383CC0"/>
    <w:pPr>
      <w:spacing w:after="0" w:line="240" w:lineRule="auto"/>
      <w:ind w:left="113" w:right="113"/>
      <w:jc w:val="left"/>
    </w:pPr>
    <w:rPr>
      <w:rFonts w:ascii="Arial" w:eastAsia="Times New Roman" w:hAnsi="Arial" w:cs="Arial"/>
      <w:i/>
      <w:iCs/>
      <w:color w:val="000000"/>
      <w:sz w:val="18"/>
      <w:szCs w:val="18"/>
      <w:lang w:eastAsia="es-ES"/>
    </w:rPr>
  </w:style>
  <w:style w:type="paragraph" w:customStyle="1" w:styleId="Listavistosa-nfasis11">
    <w:name w:val="Lista vistosa - Énfasis 11"/>
    <w:basedOn w:val="Normal"/>
    <w:uiPriority w:val="99"/>
    <w:rsid w:val="00383CC0"/>
    <w:pPr>
      <w:ind w:left="720"/>
      <w:jc w:val="left"/>
    </w:pPr>
    <w:rPr>
      <w:rFonts w:eastAsia="Perpetua" w:cs="Calibri"/>
    </w:rPr>
  </w:style>
  <w:style w:type="paragraph" w:customStyle="1" w:styleId="Car2">
    <w:name w:val="Car2"/>
    <w:basedOn w:val="Normal"/>
    <w:uiPriority w:val="99"/>
    <w:rsid w:val="00383CC0"/>
    <w:pPr>
      <w:tabs>
        <w:tab w:val="left" w:pos="709"/>
      </w:tabs>
      <w:spacing w:after="0" w:line="240" w:lineRule="auto"/>
      <w:jc w:val="left"/>
    </w:pPr>
    <w:rPr>
      <w:rFonts w:ascii="Times New Roman" w:eastAsia="Times New Roman" w:hAnsi="Times New Roman"/>
      <w:sz w:val="20"/>
      <w:szCs w:val="20"/>
      <w:lang w:val="es-ES" w:eastAsia="es-ES"/>
    </w:rPr>
  </w:style>
  <w:style w:type="paragraph" w:styleId="Asuntodelcomentario">
    <w:name w:val="annotation subject"/>
    <w:basedOn w:val="Textocomentario"/>
    <w:next w:val="Textocomentario"/>
    <w:link w:val="AsuntodelcomentarioCar1"/>
    <w:uiPriority w:val="99"/>
    <w:semiHidden/>
    <w:rsid w:val="00383CC0"/>
    <w:pPr>
      <w:keepLines w:val="0"/>
      <w:spacing w:line="240" w:lineRule="auto"/>
    </w:pPr>
    <w:rPr>
      <w:b/>
      <w:bCs/>
    </w:rPr>
  </w:style>
  <w:style w:type="character" w:customStyle="1" w:styleId="AsuntodelcomentarioCar1">
    <w:name w:val="Asunto del comentario Car1"/>
    <w:link w:val="Asuntodelcomentario"/>
    <w:uiPriority w:val="99"/>
    <w:locked/>
    <w:rsid w:val="00383CC0"/>
    <w:rPr>
      <w:rFonts w:ascii="Times New Roman" w:eastAsia="Perpetua" w:hAnsi="Times New Roman" w:cs="Times New Roman"/>
      <w:b/>
      <w:bCs/>
      <w:sz w:val="18"/>
      <w:szCs w:val="18"/>
    </w:rPr>
  </w:style>
  <w:style w:type="character" w:customStyle="1" w:styleId="AsuntodelcomentarioCar">
    <w:name w:val="Asunto del comentario Car"/>
    <w:uiPriority w:val="99"/>
    <w:rsid w:val="00383CC0"/>
    <w:rPr>
      <w:rFonts w:ascii="Times New Roman" w:eastAsia="Perpetua" w:hAnsi="Times New Roman" w:cs="Times New Roman"/>
      <w:b/>
      <w:bCs/>
      <w:sz w:val="18"/>
      <w:szCs w:val="18"/>
    </w:rPr>
  </w:style>
  <w:style w:type="paragraph" w:customStyle="1" w:styleId="p6">
    <w:name w:val="p6"/>
    <w:basedOn w:val="Normal"/>
    <w:uiPriority w:val="99"/>
    <w:rsid w:val="00383CC0"/>
    <w:pPr>
      <w:spacing w:before="100" w:beforeAutospacing="1" w:after="100" w:afterAutospacing="1" w:line="240" w:lineRule="auto"/>
      <w:jc w:val="left"/>
    </w:pPr>
    <w:rPr>
      <w:rFonts w:ascii="Times New Roman" w:eastAsia="Times New Roman" w:hAnsi="Times New Roman"/>
      <w:color w:val="FFFFFF"/>
      <w:sz w:val="24"/>
      <w:szCs w:val="24"/>
      <w:lang w:eastAsia="es-CO"/>
    </w:rPr>
  </w:style>
  <w:style w:type="paragraph" w:customStyle="1" w:styleId="Textoindependiente311">
    <w:name w:val="Texto independiente 311"/>
    <w:basedOn w:val="Normal"/>
    <w:uiPriority w:val="99"/>
    <w:rsid w:val="00383CC0"/>
    <w:pPr>
      <w:spacing w:after="0" w:line="240" w:lineRule="auto"/>
    </w:pPr>
    <w:rPr>
      <w:rFonts w:ascii="Arial" w:eastAsia="Times New Roman" w:hAnsi="Arial" w:cs="Arial"/>
      <w:sz w:val="24"/>
      <w:szCs w:val="24"/>
      <w:lang w:val="es-ES_tradnl" w:eastAsia="es-ES"/>
    </w:rPr>
  </w:style>
  <w:style w:type="paragraph" w:customStyle="1" w:styleId="TITULO23456">
    <w:name w:val="TITULO 23456"/>
    <w:basedOn w:val="Ttulodecaptulo"/>
    <w:link w:val="TITULO23456Car"/>
    <w:uiPriority w:val="99"/>
    <w:rsid w:val="00383CC0"/>
    <w:pPr>
      <w:keepNext w:val="0"/>
      <w:keepLines w:val="0"/>
      <w:widowControl w:val="0"/>
      <w:spacing w:before="480" w:after="360" w:line="440" w:lineRule="atLeast"/>
      <w:ind w:left="0" w:right="33"/>
    </w:pPr>
    <w:rPr>
      <w:rFonts w:ascii="Arial Black" w:hAnsi="Arial Black"/>
      <w:color w:val="000000"/>
      <w:spacing w:val="-35"/>
      <w:sz w:val="44"/>
      <w:szCs w:val="44"/>
    </w:rPr>
  </w:style>
  <w:style w:type="character" w:customStyle="1" w:styleId="TITULO23456Car">
    <w:name w:val="TITULO 23456 Car"/>
    <w:link w:val="TITULO23456"/>
    <w:uiPriority w:val="99"/>
    <w:locked/>
    <w:rsid w:val="00383CC0"/>
    <w:rPr>
      <w:rFonts w:ascii="Arial Black" w:eastAsia="Perpetua" w:hAnsi="Arial Black" w:cs="Times New Roman"/>
      <w:color w:val="000000"/>
      <w:spacing w:val="-35"/>
      <w:kern w:val="28"/>
      <w:sz w:val="44"/>
      <w:szCs w:val="44"/>
    </w:rPr>
  </w:style>
  <w:style w:type="character" w:customStyle="1" w:styleId="Rtulodeencabezadodemensaje">
    <w:name w:val="Rótulo de encabezado de mensaje"/>
    <w:uiPriority w:val="99"/>
    <w:rsid w:val="00383CC0"/>
    <w:rPr>
      <w:rFonts w:ascii="Arial" w:hAnsi="Arial" w:cs="Arial"/>
      <w:b/>
      <w:bCs/>
      <w:spacing w:val="-4"/>
      <w:sz w:val="18"/>
      <w:szCs w:val="18"/>
      <w:vertAlign w:val="baseline"/>
    </w:rPr>
  </w:style>
  <w:style w:type="paragraph" w:customStyle="1" w:styleId="Primeracita">
    <w:name w:val="Primera cita"/>
    <w:basedOn w:val="Normal"/>
    <w:next w:val="Cita1"/>
    <w:uiPriority w:val="99"/>
    <w:rsid w:val="00383CC0"/>
    <w:pPr>
      <w:keepLines/>
      <w:pBdr>
        <w:top w:val="single" w:sz="6" w:space="6" w:color="FFFFFF"/>
        <w:left w:val="single" w:sz="6" w:space="6" w:color="FFFFFF"/>
        <w:right w:val="single" w:sz="6" w:space="6" w:color="FFFFFF"/>
      </w:pBdr>
      <w:shd w:val="pct10" w:color="auto" w:fill="auto"/>
      <w:spacing w:after="0" w:line="240" w:lineRule="auto"/>
      <w:ind w:left="480" w:right="480" w:firstLine="60"/>
      <w:jc w:val="left"/>
    </w:pPr>
    <w:rPr>
      <w:rFonts w:ascii="Arial Black" w:eastAsia="Times New Roman" w:hAnsi="Arial Black" w:cs="Arial Black"/>
      <w:spacing w:val="-10"/>
      <w:sz w:val="21"/>
      <w:szCs w:val="21"/>
    </w:rPr>
  </w:style>
  <w:style w:type="paragraph" w:customStyle="1" w:styleId="ltimacita">
    <w:name w:val="Última cita"/>
    <w:basedOn w:val="Cita1"/>
    <w:next w:val="Textoindependiente"/>
    <w:uiPriority w:val="99"/>
    <w:rsid w:val="00383CC0"/>
    <w:pPr>
      <w:keepLines/>
      <w:spacing w:after="240" w:line="240" w:lineRule="auto"/>
      <w:ind w:left="720" w:right="720"/>
      <w:jc w:val="left"/>
    </w:pPr>
    <w:rPr>
      <w:rFonts w:ascii="Times New Roman" w:hAnsi="Times New Roman"/>
      <w:color w:val="auto"/>
      <w:sz w:val="20"/>
      <w:szCs w:val="20"/>
    </w:rPr>
  </w:style>
  <w:style w:type="paragraph" w:customStyle="1" w:styleId="Icono1">
    <w:name w:val="Icono 1"/>
    <w:basedOn w:val="Normal"/>
    <w:uiPriority w:val="99"/>
    <w:rsid w:val="00383CC0"/>
    <w:pPr>
      <w:framePr w:w="1440" w:hSpace="187" w:wrap="auto" w:vAnchor="text" w:hAnchor="margin" w:y="1"/>
      <w:shd w:val="pct10" w:color="auto" w:fill="auto"/>
      <w:spacing w:before="60" w:after="0" w:line="1440" w:lineRule="exact"/>
      <w:jc w:val="center"/>
    </w:pPr>
    <w:rPr>
      <w:rFonts w:ascii="Wingdings" w:eastAsia="Times New Roman" w:hAnsi="Wingdings" w:cs="Wingdings"/>
      <w:b/>
      <w:bCs/>
      <w:color w:val="FFFFFF"/>
      <w:spacing w:val="-10"/>
      <w:sz w:val="160"/>
      <w:szCs w:val="160"/>
    </w:rPr>
  </w:style>
  <w:style w:type="paragraph" w:customStyle="1" w:styleId="Listaconvietas-primera">
    <w:name w:val="Lista con viñetas - primera"/>
    <w:basedOn w:val="Listaconvietas"/>
    <w:next w:val="Listaconvietas"/>
    <w:uiPriority w:val="99"/>
    <w:rsid w:val="00383CC0"/>
    <w:pPr>
      <w:numPr>
        <w:numId w:val="3"/>
      </w:numPr>
      <w:spacing w:before="80" w:after="160" w:line="240" w:lineRule="auto"/>
      <w:ind w:left="0" w:firstLine="0"/>
      <w:jc w:val="left"/>
    </w:pPr>
    <w:rPr>
      <w:rFonts w:ascii="Times New Roman" w:hAnsi="Times New Roman" w:cs="Times New Roman"/>
      <w:color w:val="auto"/>
      <w:kern w:val="28"/>
      <w:sz w:val="20"/>
      <w:szCs w:val="20"/>
      <w:lang w:val="es-CO"/>
    </w:rPr>
  </w:style>
  <w:style w:type="paragraph" w:customStyle="1" w:styleId="Listaconvietas-ltima">
    <w:name w:val="Lista con viñetas - última"/>
    <w:basedOn w:val="Listaconvietas"/>
    <w:next w:val="Textoindependiente"/>
    <w:uiPriority w:val="99"/>
    <w:rsid w:val="00383CC0"/>
    <w:pPr>
      <w:numPr>
        <w:numId w:val="0"/>
      </w:numPr>
      <w:spacing w:after="240" w:line="240" w:lineRule="auto"/>
      <w:jc w:val="left"/>
    </w:pPr>
    <w:rPr>
      <w:rFonts w:ascii="Times New Roman" w:hAnsi="Times New Roman" w:cs="Times New Roman"/>
      <w:color w:val="auto"/>
      <w:kern w:val="28"/>
      <w:sz w:val="20"/>
      <w:szCs w:val="20"/>
      <w:lang w:val="es-CO"/>
    </w:rPr>
  </w:style>
  <w:style w:type="paragraph" w:customStyle="1" w:styleId="Listaprimera">
    <w:name w:val="Lista primera"/>
    <w:basedOn w:val="Lista"/>
    <w:next w:val="Lista"/>
    <w:uiPriority w:val="99"/>
    <w:rsid w:val="00383CC0"/>
    <w:pPr>
      <w:tabs>
        <w:tab w:val="left" w:pos="720"/>
      </w:tabs>
      <w:spacing w:before="80" w:after="80" w:line="240" w:lineRule="auto"/>
      <w:ind w:left="720" w:hanging="360"/>
      <w:jc w:val="left"/>
    </w:pPr>
    <w:rPr>
      <w:rFonts w:ascii="Times New Roman" w:hAnsi="Times New Roman" w:cs="Times New Roman"/>
      <w:color w:val="auto"/>
      <w:sz w:val="20"/>
      <w:szCs w:val="20"/>
      <w:lang w:val="es-CO"/>
    </w:rPr>
  </w:style>
  <w:style w:type="paragraph" w:customStyle="1" w:styleId="Listaltima">
    <w:name w:val="Lista última"/>
    <w:basedOn w:val="Lista"/>
    <w:next w:val="Textoindependiente"/>
    <w:uiPriority w:val="99"/>
    <w:rsid w:val="00383CC0"/>
    <w:pPr>
      <w:tabs>
        <w:tab w:val="left" w:pos="720"/>
      </w:tabs>
      <w:spacing w:after="240" w:line="240" w:lineRule="auto"/>
      <w:ind w:left="720" w:hanging="360"/>
      <w:jc w:val="left"/>
    </w:pPr>
    <w:rPr>
      <w:rFonts w:ascii="Times New Roman" w:hAnsi="Times New Roman" w:cs="Times New Roman"/>
      <w:color w:val="auto"/>
      <w:sz w:val="20"/>
      <w:szCs w:val="20"/>
      <w:lang w:val="es-CO"/>
    </w:rPr>
  </w:style>
  <w:style w:type="paragraph" w:customStyle="1" w:styleId="Listanumerada-primera">
    <w:name w:val="Lista numerada - primera"/>
    <w:basedOn w:val="Listaconnmeros"/>
    <w:next w:val="Listaconnmeros"/>
    <w:uiPriority w:val="99"/>
    <w:rsid w:val="00383CC0"/>
    <w:pPr>
      <w:spacing w:before="80" w:after="160" w:line="240" w:lineRule="auto"/>
      <w:ind w:left="720" w:right="0"/>
    </w:pPr>
    <w:rPr>
      <w:lang w:val="es-CO" w:eastAsia="en-US"/>
    </w:rPr>
  </w:style>
  <w:style w:type="paragraph" w:customStyle="1" w:styleId="Listanumerada-ltima">
    <w:name w:val="Lista numerada - última"/>
    <w:basedOn w:val="Listaconnmeros"/>
    <w:next w:val="Textoindependiente"/>
    <w:uiPriority w:val="99"/>
    <w:rsid w:val="00383CC0"/>
    <w:pPr>
      <w:spacing w:after="240" w:line="240" w:lineRule="auto"/>
      <w:ind w:left="720" w:right="0"/>
    </w:pPr>
    <w:rPr>
      <w:lang w:val="es-CO" w:eastAsia="en-US"/>
    </w:rPr>
  </w:style>
  <w:style w:type="paragraph" w:customStyle="1" w:styleId="a">
    <w:uiPriority w:val="99"/>
    <w:rsid w:val="00383CC0"/>
    <w:rPr>
      <w:rFonts w:ascii="Times New Roman" w:eastAsia="Times New Roman" w:hAnsi="Times New Roman"/>
      <w:lang w:val="es-CO" w:eastAsia="es-CO"/>
    </w:rPr>
  </w:style>
  <w:style w:type="table" w:styleId="Tablaweb3">
    <w:name w:val="Table Web 3"/>
    <w:basedOn w:val="Tablanormal"/>
    <w:uiPriority w:val="99"/>
    <w:unhideWhenUsed/>
    <w:rsid w:val="00383CC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stilo1">
    <w:name w:val="Estilo1"/>
    <w:basedOn w:val="Normal"/>
    <w:uiPriority w:val="99"/>
    <w:rsid w:val="00383CC0"/>
    <w:pPr>
      <w:numPr>
        <w:numId w:val="10"/>
      </w:numPr>
      <w:spacing w:after="0" w:line="240" w:lineRule="auto"/>
      <w:jc w:val="left"/>
    </w:pPr>
    <w:rPr>
      <w:rFonts w:ascii="Times New Roman" w:eastAsia="Times New Roman" w:hAnsi="Times New Roman"/>
      <w:sz w:val="20"/>
      <w:szCs w:val="20"/>
      <w:lang w:eastAsia="es-ES"/>
    </w:rPr>
  </w:style>
  <w:style w:type="character" w:customStyle="1" w:styleId="LeftColumnHeadingCharChar">
    <w:name w:val="Left Column Heading Char Char"/>
    <w:uiPriority w:val="99"/>
    <w:rsid w:val="00383CC0"/>
    <w:rPr>
      <w:rFonts w:ascii="Century Gothic" w:hAnsi="Century Gothic" w:cs="Century Gothic"/>
      <w:b/>
      <w:bCs/>
      <w:sz w:val="16"/>
      <w:szCs w:val="16"/>
      <w:lang w:val="en-US"/>
    </w:rPr>
  </w:style>
  <w:style w:type="paragraph" w:customStyle="1" w:styleId="NewsletterBodyText">
    <w:name w:val="Newsletter Body Text"/>
    <w:basedOn w:val="Normal"/>
    <w:rsid w:val="00383CC0"/>
    <w:pPr>
      <w:spacing w:line="288" w:lineRule="auto"/>
      <w:jc w:val="left"/>
    </w:pPr>
    <w:rPr>
      <w:rFonts w:ascii="Century Gothic" w:eastAsia="Times New Roman" w:hAnsi="Century Gothic" w:cs="Century Gothic"/>
      <w:sz w:val="16"/>
      <w:szCs w:val="16"/>
      <w:lang w:val="en-US"/>
    </w:rPr>
  </w:style>
  <w:style w:type="paragraph" w:customStyle="1" w:styleId="ecmsonormal">
    <w:name w:val="ec_msonormal"/>
    <w:basedOn w:val="Normal"/>
    <w:uiPriority w:val="99"/>
    <w:rsid w:val="00383CC0"/>
    <w:pPr>
      <w:spacing w:before="100" w:beforeAutospacing="1" w:after="100" w:afterAutospacing="1" w:line="240" w:lineRule="auto"/>
      <w:jc w:val="left"/>
    </w:pPr>
    <w:rPr>
      <w:rFonts w:ascii="Times New Roman" w:eastAsia="Times New Roman" w:hAnsi="Times New Roman"/>
      <w:sz w:val="24"/>
      <w:szCs w:val="24"/>
      <w:lang w:eastAsia="es-ES"/>
    </w:rPr>
  </w:style>
  <w:style w:type="character" w:customStyle="1" w:styleId="Strong1">
    <w:name w:val="Strong1"/>
    <w:uiPriority w:val="99"/>
    <w:rsid w:val="00383CC0"/>
    <w:rPr>
      <w:b/>
      <w:bCs/>
      <w:lang w:val="es-ES"/>
    </w:rPr>
  </w:style>
  <w:style w:type="paragraph" w:customStyle="1" w:styleId="Text1">
    <w:name w:val="Text 1"/>
    <w:basedOn w:val="Normal"/>
    <w:uiPriority w:val="99"/>
    <w:rsid w:val="00383CC0"/>
    <w:pPr>
      <w:spacing w:after="240" w:line="240" w:lineRule="auto"/>
      <w:ind w:left="482"/>
    </w:pPr>
    <w:rPr>
      <w:rFonts w:ascii="Arial" w:eastAsia="Times New Roman" w:hAnsi="Arial" w:cs="Arial"/>
      <w:sz w:val="20"/>
      <w:szCs w:val="20"/>
      <w:lang w:val="en-GB" w:eastAsia="en-GB"/>
    </w:rPr>
  </w:style>
  <w:style w:type="paragraph" w:customStyle="1" w:styleId="Text2">
    <w:name w:val="Text 2"/>
    <w:basedOn w:val="Normal"/>
    <w:uiPriority w:val="99"/>
    <w:rsid w:val="00383CC0"/>
    <w:pPr>
      <w:tabs>
        <w:tab w:val="left" w:pos="2161"/>
      </w:tabs>
      <w:spacing w:after="240" w:line="240" w:lineRule="auto"/>
      <w:ind w:left="1202"/>
    </w:pPr>
    <w:rPr>
      <w:rFonts w:ascii="Times New Roman" w:eastAsia="Times New Roman" w:hAnsi="Times New Roman"/>
      <w:sz w:val="24"/>
      <w:szCs w:val="24"/>
      <w:lang w:val="en-GB" w:eastAsia="en-GB"/>
    </w:rPr>
  </w:style>
  <w:style w:type="paragraph" w:customStyle="1" w:styleId="BodyText21">
    <w:name w:val="Body Text 21"/>
    <w:basedOn w:val="Normal"/>
    <w:rsid w:val="00383CC0"/>
    <w:pPr>
      <w:widowControl w:val="0"/>
      <w:spacing w:after="0" w:line="240" w:lineRule="auto"/>
    </w:pPr>
    <w:rPr>
      <w:rFonts w:ascii="Times New Roman" w:eastAsia="Times New Roman" w:hAnsi="Times New Roman"/>
      <w:sz w:val="24"/>
      <w:szCs w:val="24"/>
      <w:lang w:eastAsia="es-ES"/>
    </w:rPr>
  </w:style>
  <w:style w:type="paragraph" w:customStyle="1" w:styleId="Textoindependiente21">
    <w:name w:val="Texto independiente 21"/>
    <w:basedOn w:val="Normal"/>
    <w:uiPriority w:val="99"/>
    <w:rsid w:val="00383CC0"/>
    <w:pPr>
      <w:overflowPunct w:val="0"/>
      <w:autoSpaceDE w:val="0"/>
      <w:autoSpaceDN w:val="0"/>
      <w:adjustRightInd w:val="0"/>
      <w:spacing w:after="0" w:line="240" w:lineRule="auto"/>
      <w:textAlignment w:val="baseline"/>
    </w:pPr>
    <w:rPr>
      <w:rFonts w:ascii="Arial" w:eastAsia="Times New Roman" w:hAnsi="Arial" w:cs="Arial"/>
      <w:sz w:val="28"/>
      <w:szCs w:val="28"/>
      <w:lang w:eastAsia="es-ES"/>
    </w:rPr>
  </w:style>
  <w:style w:type="paragraph" w:customStyle="1" w:styleId="Sala">
    <w:name w:val="Sala"/>
    <w:uiPriority w:val="99"/>
    <w:rsid w:val="00383CC0"/>
    <w:pPr>
      <w:jc w:val="center"/>
    </w:pPr>
    <w:rPr>
      <w:rFonts w:ascii="Arial" w:eastAsia="MS Mincho" w:hAnsi="Arial" w:cs="Arial"/>
      <w:b/>
      <w:bCs/>
      <w:lang w:val="es-ES" w:eastAsia="es-ES"/>
    </w:rPr>
  </w:style>
  <w:style w:type="paragraph" w:customStyle="1" w:styleId="CarCar1CarCarCar3Car">
    <w:name w:val="Car Car1 Car Car Car3 Car"/>
    <w:basedOn w:val="Ttulo2"/>
    <w:uiPriority w:val="99"/>
    <w:rsid w:val="00383CC0"/>
    <w:pPr>
      <w:pageBreakBefore/>
      <w:tabs>
        <w:tab w:val="left" w:pos="850"/>
        <w:tab w:val="left" w:pos="1191"/>
        <w:tab w:val="left" w:pos="1531"/>
      </w:tabs>
      <w:spacing w:before="120" w:after="120"/>
      <w:ind w:left="360"/>
    </w:pPr>
    <w:rPr>
      <w:rFonts w:ascii="Times New Roman" w:hAnsi="Times New Roman"/>
      <w:b w:val="0"/>
      <w:bCs/>
      <w:color w:val="000000"/>
      <w:sz w:val="20"/>
      <w:szCs w:val="20"/>
      <w:u w:val="single"/>
      <w:lang w:eastAsia="es-CO"/>
      <w14:textFill>
        <w14:solidFill>
          <w14:srgbClr w14:val="000000">
            <w14:lumMod w14:val="60000"/>
            <w14:lumOff w14:val="40000"/>
          </w14:srgbClr>
        </w14:solidFill>
      </w14:textFill>
    </w:rPr>
  </w:style>
  <w:style w:type="paragraph" w:customStyle="1" w:styleId="Izquierda0cm">
    <w:name w:val="Izquierda:  0 cm"/>
    <w:basedOn w:val="Normal"/>
    <w:uiPriority w:val="99"/>
    <w:rsid w:val="00383CC0"/>
    <w:pPr>
      <w:keepLines/>
      <w:spacing w:after="0" w:line="240" w:lineRule="auto"/>
      <w:ind w:left="1100" w:hanging="1100"/>
      <w:jc w:val="left"/>
    </w:pPr>
    <w:rPr>
      <w:rFonts w:ascii="Times New Roman" w:eastAsia="Times New Roman" w:hAnsi="Times New Roman"/>
      <w:sz w:val="20"/>
      <w:szCs w:val="20"/>
    </w:rPr>
  </w:style>
  <w:style w:type="paragraph" w:customStyle="1" w:styleId="vspace">
    <w:name w:val="vspace"/>
    <w:basedOn w:val="Normal"/>
    <w:uiPriority w:val="99"/>
    <w:rsid w:val="00383CC0"/>
    <w:pPr>
      <w:spacing w:before="100" w:beforeAutospacing="1" w:after="100" w:afterAutospacing="1" w:line="240" w:lineRule="auto"/>
      <w:jc w:val="left"/>
    </w:pPr>
    <w:rPr>
      <w:rFonts w:ascii="Times New Roman" w:eastAsia="Times New Roman" w:hAnsi="Times New Roman"/>
      <w:color w:val="800080"/>
      <w:sz w:val="24"/>
      <w:szCs w:val="24"/>
      <w:lang w:eastAsia="es-CO"/>
    </w:rPr>
  </w:style>
  <w:style w:type="paragraph" w:customStyle="1" w:styleId="investigacion">
    <w:name w:val="investigacion"/>
    <w:basedOn w:val="Normal"/>
    <w:uiPriority w:val="99"/>
    <w:rsid w:val="00383CC0"/>
    <w:pPr>
      <w:spacing w:before="100" w:beforeAutospacing="1" w:after="100" w:afterAutospacing="1" w:line="240" w:lineRule="auto"/>
      <w:jc w:val="left"/>
    </w:pPr>
    <w:rPr>
      <w:rFonts w:ascii="Arial" w:eastAsia="Times New Roman" w:hAnsi="Arial" w:cs="Arial"/>
      <w:sz w:val="15"/>
      <w:szCs w:val="15"/>
      <w:lang w:eastAsia="es-ES"/>
    </w:rPr>
  </w:style>
  <w:style w:type="paragraph" w:customStyle="1" w:styleId="EstiloBonito">
    <w:name w:val="Estilo Bonito"/>
    <w:basedOn w:val="Puesto"/>
    <w:link w:val="EstiloBonitoCar"/>
    <w:uiPriority w:val="99"/>
    <w:rsid w:val="00383CC0"/>
    <w:pPr>
      <w:keepNext/>
      <w:keepLines/>
      <w:pBdr>
        <w:bottom w:val="none" w:sz="0" w:space="0" w:color="auto"/>
      </w:pBdr>
      <w:spacing w:before="660" w:after="400"/>
      <w:ind w:left="1080" w:right="993"/>
      <w:jc w:val="left"/>
    </w:pPr>
    <w:rPr>
      <w:rFonts w:ascii="Times New Roman" w:hAnsi="Times New Roman"/>
      <w:spacing w:val="-40"/>
      <w:kern w:val="28"/>
    </w:rPr>
  </w:style>
  <w:style w:type="character" w:customStyle="1" w:styleId="EstiloBonitoCar">
    <w:name w:val="Estilo Bonito Car"/>
    <w:link w:val="EstiloBonito"/>
    <w:uiPriority w:val="99"/>
    <w:locked/>
    <w:rsid w:val="00383CC0"/>
    <w:rPr>
      <w:rFonts w:ascii="Times New Roman" w:eastAsia="Times New Roman" w:hAnsi="Times New Roman" w:cs="Times New Roman"/>
      <w:b/>
      <w:bCs/>
      <w:smallCaps/>
      <w:color w:val="365F91"/>
      <w:spacing w:val="-40"/>
      <w:kern w:val="28"/>
      <w:sz w:val="48"/>
      <w:szCs w:val="48"/>
    </w:rPr>
  </w:style>
  <w:style w:type="paragraph" w:customStyle="1" w:styleId="ParaTtulosgrandes">
    <w:name w:val="Para Títulos grandes"/>
    <w:basedOn w:val="Ttulo2"/>
    <w:link w:val="ParaTtulosgrandesCar"/>
    <w:uiPriority w:val="99"/>
    <w:rsid w:val="00383CC0"/>
    <w:pPr>
      <w:spacing w:line="240" w:lineRule="atLeast"/>
      <w:ind w:left="357" w:hanging="357"/>
    </w:pPr>
    <w:rPr>
      <w:rFonts w:ascii="Arial Black" w:eastAsia="Perpetua" w:hAnsi="Arial Black"/>
      <w:b w:val="0"/>
      <w:bCs/>
      <w:color w:val="FF0000"/>
      <w:spacing w:val="-10"/>
      <w:kern w:val="28"/>
      <w:sz w:val="28"/>
      <w:szCs w:val="20"/>
      <w14:textFill>
        <w14:solidFill>
          <w14:srgbClr w14:val="FF0000">
            <w14:lumMod w14:val="60000"/>
            <w14:lumOff w14:val="40000"/>
          </w14:srgbClr>
        </w14:solidFill>
      </w14:textFill>
    </w:rPr>
  </w:style>
  <w:style w:type="character" w:customStyle="1" w:styleId="ParaTtulosgrandesCar">
    <w:name w:val="Para Títulos grandes Car"/>
    <w:link w:val="ParaTtulosgrandes"/>
    <w:uiPriority w:val="99"/>
    <w:locked/>
    <w:rsid w:val="00383CC0"/>
    <w:rPr>
      <w:rFonts w:ascii="Arial Black" w:eastAsia="Perpetua" w:hAnsi="Arial Black" w:cs="Times New Roman"/>
      <w:color w:val="FF0000"/>
      <w:spacing w:val="-10"/>
      <w:kern w:val="28"/>
      <w:sz w:val="28"/>
    </w:rPr>
  </w:style>
  <w:style w:type="paragraph" w:customStyle="1" w:styleId="Paratitulossinrelevancia">
    <w:name w:val="Para titulos sin relevancia"/>
    <w:basedOn w:val="Textoindependiente"/>
    <w:link w:val="ParatitulossinrelevanciaCar"/>
    <w:uiPriority w:val="99"/>
    <w:rsid w:val="00383CC0"/>
    <w:pPr>
      <w:widowControl w:val="0"/>
      <w:spacing w:after="240" w:line="240" w:lineRule="auto"/>
      <w:ind w:right="33"/>
    </w:pPr>
    <w:rPr>
      <w:rFonts w:ascii="Arial Black" w:eastAsia="Perpetua" w:hAnsi="Arial Black"/>
      <w:color w:val="000000"/>
      <w:spacing w:val="-25"/>
      <w:kern w:val="28"/>
      <w:sz w:val="28"/>
      <w:szCs w:val="28"/>
    </w:rPr>
  </w:style>
  <w:style w:type="character" w:customStyle="1" w:styleId="ParatitulossinrelevanciaCar">
    <w:name w:val="Para titulos sin relevancia Car"/>
    <w:link w:val="Paratitulossinrelevancia"/>
    <w:uiPriority w:val="99"/>
    <w:locked/>
    <w:rsid w:val="00383CC0"/>
    <w:rPr>
      <w:rFonts w:ascii="Arial Black" w:eastAsia="Perpetua" w:hAnsi="Arial Black" w:cs="Times New Roman"/>
      <w:color w:val="000000"/>
      <w:spacing w:val="-25"/>
      <w:kern w:val="28"/>
      <w:sz w:val="28"/>
      <w:szCs w:val="28"/>
    </w:rPr>
  </w:style>
  <w:style w:type="paragraph" w:customStyle="1" w:styleId="Prrafodelista4">
    <w:name w:val="Párrafo de lista4"/>
    <w:basedOn w:val="Normal"/>
    <w:autoRedefine/>
    <w:uiPriority w:val="99"/>
    <w:rsid w:val="00383CC0"/>
    <w:pPr>
      <w:spacing w:after="0" w:line="240" w:lineRule="auto"/>
    </w:pPr>
    <w:rPr>
      <w:rFonts w:ascii="Palatino Linotype" w:eastAsia="SimSun" w:hAnsi="Palatino Linotype" w:cs="Palatino Linotype"/>
      <w:color w:val="000000"/>
      <w:spacing w:val="-4"/>
      <w:lang w:eastAsia="es-CO"/>
    </w:rPr>
  </w:style>
  <w:style w:type="paragraph" w:customStyle="1" w:styleId="Textoindependiente33">
    <w:name w:val="Texto independiente 33"/>
    <w:basedOn w:val="Normal"/>
    <w:uiPriority w:val="99"/>
    <w:rsid w:val="00383CC0"/>
    <w:pPr>
      <w:spacing w:after="0" w:line="240" w:lineRule="auto"/>
    </w:pPr>
    <w:rPr>
      <w:rFonts w:ascii="Arial" w:eastAsia="Times New Roman" w:hAnsi="Arial" w:cs="Arial"/>
      <w:sz w:val="24"/>
      <w:szCs w:val="24"/>
      <w:lang w:val="es-ES_tradnl" w:eastAsia="es-ES"/>
    </w:rPr>
  </w:style>
  <w:style w:type="paragraph" w:customStyle="1" w:styleId="Sinespaciado30">
    <w:name w:val="Sin espaciado3"/>
    <w:basedOn w:val="Normal"/>
    <w:uiPriority w:val="99"/>
    <w:qFormat/>
    <w:rsid w:val="00383CC0"/>
    <w:pPr>
      <w:spacing w:after="0" w:line="240" w:lineRule="auto"/>
    </w:pPr>
    <w:rPr>
      <w:rFonts w:ascii="Palatino Linotype" w:eastAsia="Times New Roman" w:hAnsi="Palatino Linotype" w:cs="Palatino Linotype"/>
      <w:color w:val="000000"/>
      <w:lang w:val="es-ES"/>
    </w:rPr>
  </w:style>
  <w:style w:type="character" w:customStyle="1" w:styleId="nfasissutil3">
    <w:name w:val="Énfasis sutil3"/>
    <w:uiPriority w:val="99"/>
    <w:rsid w:val="00383CC0"/>
    <w:rPr>
      <w:rFonts w:ascii="Perpetua" w:hAnsi="Perpetua" w:cs="Perpetua"/>
      <w:i/>
      <w:iCs/>
      <w:color w:val="auto"/>
      <w:spacing w:val="2"/>
      <w:w w:val="100"/>
      <w:kern w:val="0"/>
      <w:sz w:val="22"/>
      <w:szCs w:val="22"/>
    </w:rPr>
  </w:style>
  <w:style w:type="paragraph" w:customStyle="1" w:styleId="Prrafodelista5">
    <w:name w:val="Párrafo de lista5"/>
    <w:basedOn w:val="Normal"/>
    <w:autoRedefine/>
    <w:uiPriority w:val="99"/>
    <w:rsid w:val="00383CC0"/>
    <w:pPr>
      <w:spacing w:after="0" w:line="240" w:lineRule="auto"/>
      <w:jc w:val="left"/>
    </w:pPr>
    <w:rPr>
      <w:rFonts w:ascii="Palatino Linotype" w:eastAsia="Times New Roman" w:hAnsi="Palatino Linotype" w:cs="Palatino Linotype"/>
      <w:sz w:val="20"/>
      <w:szCs w:val="20"/>
      <w:lang w:val="es-ES"/>
    </w:rPr>
  </w:style>
  <w:style w:type="character" w:customStyle="1" w:styleId="Ttulodellibro3">
    <w:name w:val="Título del libro3"/>
    <w:uiPriority w:val="99"/>
    <w:rsid w:val="00383CC0"/>
    <w:rPr>
      <w:rFonts w:ascii="Franklin Gothic Book" w:hAnsi="Franklin Gothic Book" w:cs="Franklin Gothic Book"/>
      <w:i/>
      <w:iCs/>
      <w:color w:val="auto"/>
      <w:sz w:val="20"/>
      <w:szCs w:val="20"/>
      <w:lang w:val="es-ES"/>
    </w:rPr>
  </w:style>
  <w:style w:type="character" w:customStyle="1" w:styleId="nfasisintenso3">
    <w:name w:val="Énfasis intenso3"/>
    <w:uiPriority w:val="99"/>
    <w:rsid w:val="00383CC0"/>
    <w:rPr>
      <w:rFonts w:ascii="Perpetua" w:hAnsi="Perpetua" w:cs="Perpetua"/>
      <w:b/>
      <w:bCs/>
      <w:i/>
      <w:iCs/>
      <w:smallCaps/>
      <w:color w:val="auto"/>
      <w:spacing w:val="2"/>
      <w:w w:val="100"/>
      <w:sz w:val="20"/>
      <w:szCs w:val="20"/>
    </w:rPr>
  </w:style>
  <w:style w:type="paragraph" w:customStyle="1" w:styleId="Citadestacada3">
    <w:name w:val="Cita destacada3"/>
    <w:basedOn w:val="Normal"/>
    <w:uiPriority w:val="99"/>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Times New Roman" w:hAnsi="Franklin Gothic Book" w:cs="Franklin Gothic Book"/>
      <w:i/>
      <w:iCs/>
      <w:color w:val="FFFFFF"/>
      <w:sz w:val="32"/>
      <w:szCs w:val="32"/>
      <w:lang w:val="es-ES"/>
    </w:rPr>
  </w:style>
  <w:style w:type="character" w:customStyle="1" w:styleId="Referenciaintensa3">
    <w:name w:val="Referencia intensa3"/>
    <w:uiPriority w:val="99"/>
    <w:rsid w:val="00383CC0"/>
    <w:rPr>
      <w:b/>
      <w:bCs/>
      <w:color w:val="D34817"/>
      <w:sz w:val="22"/>
      <w:szCs w:val="22"/>
      <w:u w:val="single"/>
    </w:rPr>
  </w:style>
  <w:style w:type="paragraph" w:customStyle="1" w:styleId="Cita3">
    <w:name w:val="Cita3"/>
    <w:basedOn w:val="Normal"/>
    <w:uiPriority w:val="99"/>
    <w:rsid w:val="00383CC0"/>
    <w:pPr>
      <w:spacing w:after="0"/>
    </w:pPr>
    <w:rPr>
      <w:rFonts w:ascii="Palatino Linotype" w:eastAsia="Times New Roman" w:hAnsi="Palatino Linotype" w:cs="Palatino Linotype"/>
      <w:i/>
      <w:iCs/>
      <w:color w:val="7F7F7F"/>
      <w:lang w:val="es-ES"/>
    </w:rPr>
  </w:style>
  <w:style w:type="character" w:customStyle="1" w:styleId="Referenciasutil3">
    <w:name w:val="Referencia sutil3"/>
    <w:uiPriority w:val="99"/>
    <w:rsid w:val="00383CC0"/>
    <w:rPr>
      <w:color w:val="auto"/>
      <w:sz w:val="22"/>
      <w:szCs w:val="22"/>
      <w:u w:val="single"/>
    </w:rPr>
  </w:style>
  <w:style w:type="paragraph" w:customStyle="1" w:styleId="TtulodeTDC3">
    <w:name w:val="Título de TDC3"/>
    <w:basedOn w:val="Ttulo1"/>
    <w:next w:val="Normal"/>
    <w:uiPriority w:val="99"/>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paragraph" w:customStyle="1" w:styleId="Car5">
    <w:name w:val="Car5"/>
    <w:basedOn w:val="Normal"/>
    <w:uiPriority w:val="99"/>
    <w:rsid w:val="00383CC0"/>
    <w:pPr>
      <w:tabs>
        <w:tab w:val="left" w:pos="709"/>
      </w:tabs>
      <w:spacing w:after="0" w:line="240" w:lineRule="auto"/>
      <w:jc w:val="left"/>
    </w:pPr>
    <w:rPr>
      <w:rFonts w:ascii="Times New Roman" w:eastAsia="Times New Roman" w:hAnsi="Times New Roman"/>
      <w:sz w:val="20"/>
      <w:szCs w:val="20"/>
      <w:lang w:val="es-ES" w:eastAsia="es-CO"/>
    </w:rPr>
  </w:style>
  <w:style w:type="paragraph" w:customStyle="1" w:styleId="Textoindependiente34">
    <w:name w:val="Texto independiente 34"/>
    <w:basedOn w:val="Normal"/>
    <w:uiPriority w:val="99"/>
    <w:rsid w:val="00383CC0"/>
    <w:pPr>
      <w:spacing w:after="0" w:line="240" w:lineRule="auto"/>
    </w:pPr>
    <w:rPr>
      <w:rFonts w:ascii="Arial" w:eastAsia="Times New Roman" w:hAnsi="Arial" w:cs="Arial"/>
      <w:sz w:val="24"/>
      <w:szCs w:val="24"/>
      <w:lang w:val="es-ES_tradnl" w:eastAsia="es-ES"/>
    </w:rPr>
  </w:style>
  <w:style w:type="character" w:customStyle="1" w:styleId="Ttulodellibro4">
    <w:name w:val="Título del libro4"/>
    <w:uiPriority w:val="99"/>
    <w:rsid w:val="00383CC0"/>
    <w:rPr>
      <w:rFonts w:ascii="Franklin Gothic Book" w:hAnsi="Franklin Gothic Book" w:cs="Franklin Gothic Book"/>
      <w:i/>
      <w:iCs/>
      <w:color w:val="auto"/>
      <w:sz w:val="20"/>
      <w:szCs w:val="20"/>
      <w:lang w:val="es-ES"/>
    </w:rPr>
  </w:style>
  <w:style w:type="character" w:customStyle="1" w:styleId="nfasisintenso4">
    <w:name w:val="Énfasis intenso4"/>
    <w:uiPriority w:val="99"/>
    <w:rsid w:val="00383CC0"/>
    <w:rPr>
      <w:rFonts w:ascii="Perpetua" w:hAnsi="Perpetua" w:cs="Perpetua"/>
      <w:b/>
      <w:bCs/>
      <w:i/>
      <w:iCs/>
      <w:smallCaps/>
      <w:color w:val="auto"/>
      <w:spacing w:val="2"/>
      <w:w w:val="100"/>
      <w:sz w:val="20"/>
      <w:szCs w:val="20"/>
    </w:rPr>
  </w:style>
  <w:style w:type="paragraph" w:customStyle="1" w:styleId="Citadestacada4">
    <w:name w:val="Cita destacada4"/>
    <w:basedOn w:val="Normal"/>
    <w:uiPriority w:val="99"/>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Times New Roman" w:hAnsi="Franklin Gothic Book" w:cs="Franklin Gothic Book"/>
      <w:i/>
      <w:iCs/>
      <w:color w:val="FFFFFF"/>
      <w:sz w:val="32"/>
      <w:szCs w:val="32"/>
      <w:lang w:val="es-ES"/>
    </w:rPr>
  </w:style>
  <w:style w:type="character" w:customStyle="1" w:styleId="Referenciaintensa4">
    <w:name w:val="Referencia intensa4"/>
    <w:uiPriority w:val="99"/>
    <w:rsid w:val="00383CC0"/>
    <w:rPr>
      <w:b/>
      <w:bCs/>
      <w:color w:val="D34817"/>
      <w:sz w:val="22"/>
      <w:szCs w:val="22"/>
      <w:u w:val="single"/>
    </w:rPr>
  </w:style>
  <w:style w:type="paragraph" w:customStyle="1" w:styleId="Sinespaciado4">
    <w:name w:val="Sin espaciado4"/>
    <w:basedOn w:val="Normal"/>
    <w:uiPriority w:val="99"/>
    <w:rsid w:val="00383CC0"/>
    <w:pPr>
      <w:spacing w:after="0" w:line="240" w:lineRule="auto"/>
    </w:pPr>
    <w:rPr>
      <w:rFonts w:ascii="Palatino Linotype" w:eastAsia="Times New Roman" w:hAnsi="Palatino Linotype" w:cs="Palatino Linotype"/>
      <w:color w:val="000000"/>
      <w:lang w:val="es-ES"/>
    </w:rPr>
  </w:style>
  <w:style w:type="paragraph" w:customStyle="1" w:styleId="Cita4">
    <w:name w:val="Cita4"/>
    <w:basedOn w:val="Normal"/>
    <w:uiPriority w:val="99"/>
    <w:rsid w:val="00383CC0"/>
    <w:pPr>
      <w:spacing w:after="0"/>
    </w:pPr>
    <w:rPr>
      <w:rFonts w:ascii="Palatino Linotype" w:eastAsia="Times New Roman" w:hAnsi="Palatino Linotype" w:cs="Palatino Linotype"/>
      <w:i/>
      <w:iCs/>
      <w:color w:val="7F7F7F"/>
      <w:lang w:val="es-ES"/>
    </w:rPr>
  </w:style>
  <w:style w:type="character" w:customStyle="1" w:styleId="nfasissutil4">
    <w:name w:val="Énfasis sutil4"/>
    <w:uiPriority w:val="99"/>
    <w:rsid w:val="00383CC0"/>
    <w:rPr>
      <w:rFonts w:ascii="Perpetua" w:hAnsi="Perpetua" w:cs="Perpetua"/>
      <w:i/>
      <w:iCs/>
      <w:color w:val="auto"/>
      <w:spacing w:val="2"/>
      <w:w w:val="100"/>
      <w:kern w:val="0"/>
      <w:sz w:val="22"/>
      <w:szCs w:val="22"/>
    </w:rPr>
  </w:style>
  <w:style w:type="character" w:customStyle="1" w:styleId="Referenciasutil4">
    <w:name w:val="Referencia sutil4"/>
    <w:uiPriority w:val="99"/>
    <w:rsid w:val="00383CC0"/>
    <w:rPr>
      <w:color w:val="auto"/>
      <w:sz w:val="22"/>
      <w:szCs w:val="22"/>
      <w:u w:val="single"/>
    </w:rPr>
  </w:style>
  <w:style w:type="paragraph" w:customStyle="1" w:styleId="Prrafodelista6">
    <w:name w:val="Párrafo de lista6"/>
    <w:basedOn w:val="Normal"/>
    <w:autoRedefine/>
    <w:uiPriority w:val="99"/>
    <w:rsid w:val="00383CC0"/>
    <w:pPr>
      <w:spacing w:after="0" w:line="240" w:lineRule="auto"/>
      <w:ind w:firstLine="43"/>
    </w:pPr>
    <w:rPr>
      <w:rFonts w:ascii="Palatino Linotype" w:eastAsia="Times New Roman" w:hAnsi="Palatino Linotype" w:cs="Palatino Linotype"/>
      <w:color w:val="000000"/>
      <w:sz w:val="24"/>
      <w:szCs w:val="24"/>
      <w:lang w:val="es-ES" w:eastAsia="es-ES"/>
    </w:rPr>
  </w:style>
  <w:style w:type="paragraph" w:customStyle="1" w:styleId="TtulodeTDC4">
    <w:name w:val="Título de TDC4"/>
    <w:basedOn w:val="Ttulo1"/>
    <w:next w:val="Normal"/>
    <w:uiPriority w:val="99"/>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paragraph" w:customStyle="1" w:styleId="Textoindependiente35">
    <w:name w:val="Texto independiente 35"/>
    <w:basedOn w:val="Normal"/>
    <w:uiPriority w:val="99"/>
    <w:rsid w:val="00383CC0"/>
    <w:pPr>
      <w:spacing w:after="0" w:line="240" w:lineRule="auto"/>
    </w:pPr>
    <w:rPr>
      <w:rFonts w:ascii="Arial" w:eastAsia="Times New Roman" w:hAnsi="Arial" w:cs="Arial"/>
      <w:sz w:val="24"/>
      <w:szCs w:val="24"/>
      <w:lang w:val="es-ES_tradnl" w:eastAsia="es-ES"/>
    </w:rPr>
  </w:style>
  <w:style w:type="paragraph" w:customStyle="1" w:styleId="Prrafodelista7">
    <w:name w:val="Párrafo de lista7"/>
    <w:basedOn w:val="Normal"/>
    <w:autoRedefine/>
    <w:uiPriority w:val="99"/>
    <w:rsid w:val="00383CC0"/>
    <w:pPr>
      <w:spacing w:after="0" w:line="240" w:lineRule="auto"/>
      <w:jc w:val="left"/>
    </w:pPr>
    <w:rPr>
      <w:rFonts w:ascii="Palatino Linotype" w:eastAsia="Times New Roman" w:hAnsi="Palatino Linotype" w:cs="Palatino Linotype"/>
      <w:color w:val="000000"/>
      <w:sz w:val="20"/>
      <w:szCs w:val="20"/>
      <w:lang w:val="es-MX" w:eastAsia="es-ES"/>
    </w:rPr>
  </w:style>
  <w:style w:type="paragraph" w:customStyle="1" w:styleId="Sinespaciado5">
    <w:name w:val="Sin espaciado5"/>
    <w:basedOn w:val="Normal"/>
    <w:uiPriority w:val="99"/>
    <w:rsid w:val="00383CC0"/>
    <w:pPr>
      <w:spacing w:after="0" w:line="240" w:lineRule="auto"/>
    </w:pPr>
    <w:rPr>
      <w:rFonts w:ascii="Palatino Linotype" w:eastAsia="Times New Roman" w:hAnsi="Palatino Linotype" w:cs="Palatino Linotype"/>
      <w:color w:val="000000"/>
      <w:lang w:val="es-ES"/>
    </w:rPr>
  </w:style>
  <w:style w:type="character" w:customStyle="1" w:styleId="nfasissutil5">
    <w:name w:val="Énfasis sutil5"/>
    <w:uiPriority w:val="99"/>
    <w:rsid w:val="00383CC0"/>
    <w:rPr>
      <w:rFonts w:ascii="Perpetua" w:hAnsi="Perpetua" w:cs="Perpetua"/>
      <w:i/>
      <w:iCs/>
      <w:color w:val="auto"/>
      <w:spacing w:val="2"/>
      <w:w w:val="100"/>
      <w:kern w:val="0"/>
      <w:sz w:val="22"/>
      <w:szCs w:val="22"/>
    </w:rPr>
  </w:style>
  <w:style w:type="paragraph" w:customStyle="1" w:styleId="Prrafodelista8">
    <w:name w:val="Párrafo de lista8"/>
    <w:basedOn w:val="Normal"/>
    <w:autoRedefine/>
    <w:uiPriority w:val="99"/>
    <w:rsid w:val="00383CC0"/>
    <w:pPr>
      <w:spacing w:after="0" w:line="240" w:lineRule="auto"/>
      <w:jc w:val="left"/>
    </w:pPr>
    <w:rPr>
      <w:rFonts w:ascii="Palatino Linotype" w:eastAsia="Times New Roman" w:hAnsi="Palatino Linotype" w:cs="Palatino Linotype"/>
      <w:b/>
      <w:bCs/>
      <w:color w:val="000000"/>
      <w:sz w:val="18"/>
      <w:szCs w:val="18"/>
      <w:lang w:val="es-ES"/>
    </w:rPr>
  </w:style>
  <w:style w:type="character" w:customStyle="1" w:styleId="Ttulodellibro5">
    <w:name w:val="Título del libro5"/>
    <w:uiPriority w:val="99"/>
    <w:rsid w:val="00383CC0"/>
    <w:rPr>
      <w:rFonts w:ascii="Franklin Gothic Book" w:hAnsi="Franklin Gothic Book" w:cs="Franklin Gothic Book"/>
      <w:i/>
      <w:iCs/>
      <w:color w:val="auto"/>
      <w:sz w:val="20"/>
      <w:szCs w:val="20"/>
      <w:lang w:val="es-ES"/>
    </w:rPr>
  </w:style>
  <w:style w:type="character" w:customStyle="1" w:styleId="nfasisintenso5">
    <w:name w:val="Énfasis intenso5"/>
    <w:uiPriority w:val="99"/>
    <w:rsid w:val="00383CC0"/>
    <w:rPr>
      <w:rFonts w:ascii="Perpetua" w:hAnsi="Perpetua" w:cs="Perpetua"/>
      <w:b/>
      <w:bCs/>
      <w:i/>
      <w:iCs/>
      <w:smallCaps/>
      <w:color w:val="auto"/>
      <w:spacing w:val="2"/>
      <w:w w:val="100"/>
      <w:sz w:val="20"/>
      <w:szCs w:val="20"/>
    </w:rPr>
  </w:style>
  <w:style w:type="paragraph" w:customStyle="1" w:styleId="Citadestacada5">
    <w:name w:val="Cita destacada5"/>
    <w:basedOn w:val="Normal"/>
    <w:uiPriority w:val="99"/>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Times New Roman" w:hAnsi="Franklin Gothic Book" w:cs="Franklin Gothic Book"/>
      <w:i/>
      <w:iCs/>
      <w:color w:val="FFFFFF"/>
      <w:sz w:val="32"/>
      <w:szCs w:val="32"/>
      <w:lang w:val="es-ES"/>
    </w:rPr>
  </w:style>
  <w:style w:type="character" w:customStyle="1" w:styleId="Referenciaintensa5">
    <w:name w:val="Referencia intensa5"/>
    <w:uiPriority w:val="99"/>
    <w:rsid w:val="00383CC0"/>
    <w:rPr>
      <w:b/>
      <w:bCs/>
      <w:color w:val="D34817"/>
      <w:sz w:val="22"/>
      <w:szCs w:val="22"/>
      <w:u w:val="single"/>
    </w:rPr>
  </w:style>
  <w:style w:type="paragraph" w:customStyle="1" w:styleId="Cita5">
    <w:name w:val="Cita5"/>
    <w:basedOn w:val="Normal"/>
    <w:uiPriority w:val="99"/>
    <w:rsid w:val="00383CC0"/>
    <w:pPr>
      <w:spacing w:after="0"/>
    </w:pPr>
    <w:rPr>
      <w:rFonts w:ascii="Palatino Linotype" w:eastAsia="Times New Roman" w:hAnsi="Palatino Linotype" w:cs="Palatino Linotype"/>
      <w:i/>
      <w:iCs/>
      <w:color w:val="7F7F7F"/>
      <w:lang w:val="es-ES"/>
    </w:rPr>
  </w:style>
  <w:style w:type="character" w:customStyle="1" w:styleId="Referenciasutil5">
    <w:name w:val="Referencia sutil5"/>
    <w:uiPriority w:val="99"/>
    <w:rsid w:val="00383CC0"/>
    <w:rPr>
      <w:color w:val="auto"/>
      <w:sz w:val="22"/>
      <w:szCs w:val="22"/>
      <w:u w:val="single"/>
    </w:rPr>
  </w:style>
  <w:style w:type="paragraph" w:customStyle="1" w:styleId="TtulodeTDC5">
    <w:name w:val="Título de TDC5"/>
    <w:basedOn w:val="Ttulo1"/>
    <w:next w:val="Normal"/>
    <w:uiPriority w:val="99"/>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paragraph" w:customStyle="1" w:styleId="Textoindependiente36">
    <w:name w:val="Texto independiente 36"/>
    <w:basedOn w:val="Normal"/>
    <w:rsid w:val="00383CC0"/>
    <w:pPr>
      <w:spacing w:after="0" w:line="240" w:lineRule="auto"/>
    </w:pPr>
    <w:rPr>
      <w:rFonts w:ascii="Arial" w:eastAsia="Times New Roman" w:hAnsi="Arial" w:cs="Arial"/>
      <w:sz w:val="24"/>
      <w:szCs w:val="24"/>
      <w:lang w:val="es-ES_tradnl" w:eastAsia="es-ES"/>
    </w:rPr>
  </w:style>
  <w:style w:type="paragraph" w:customStyle="1" w:styleId="Car3">
    <w:name w:val="Car3"/>
    <w:basedOn w:val="Normal"/>
    <w:uiPriority w:val="99"/>
    <w:rsid w:val="00383CC0"/>
    <w:pPr>
      <w:tabs>
        <w:tab w:val="left" w:pos="709"/>
      </w:tabs>
      <w:spacing w:after="0" w:line="240" w:lineRule="auto"/>
      <w:jc w:val="left"/>
    </w:pPr>
    <w:rPr>
      <w:rFonts w:ascii="Times New Roman" w:eastAsia="Times New Roman" w:hAnsi="Times New Roman"/>
      <w:sz w:val="20"/>
      <w:szCs w:val="20"/>
      <w:lang w:val="es-ES" w:eastAsia="es-CO"/>
    </w:rPr>
  </w:style>
  <w:style w:type="paragraph" w:customStyle="1" w:styleId="ListParagraph1">
    <w:name w:val="List Paragraph1"/>
    <w:basedOn w:val="Normal"/>
    <w:autoRedefine/>
    <w:uiPriority w:val="99"/>
    <w:rsid w:val="00383CC0"/>
    <w:pPr>
      <w:spacing w:after="0" w:line="240" w:lineRule="auto"/>
      <w:jc w:val="left"/>
    </w:pPr>
    <w:rPr>
      <w:rFonts w:ascii="Palatino Linotype" w:eastAsia="Times New Roman" w:hAnsi="Palatino Linotype" w:cs="Palatino Linotype"/>
      <w:color w:val="000000"/>
      <w:sz w:val="20"/>
      <w:szCs w:val="20"/>
      <w:lang w:val="es-MX" w:eastAsia="es-ES"/>
    </w:rPr>
  </w:style>
  <w:style w:type="paragraph" w:customStyle="1" w:styleId="Textoindependiente22">
    <w:name w:val="Texto independiente 22"/>
    <w:basedOn w:val="Normal"/>
    <w:uiPriority w:val="99"/>
    <w:rsid w:val="00383CC0"/>
    <w:pPr>
      <w:tabs>
        <w:tab w:val="left" w:pos="1985"/>
        <w:tab w:val="left" w:pos="3519"/>
        <w:tab w:val="left" w:pos="4227"/>
        <w:tab w:val="left" w:pos="4935"/>
        <w:tab w:val="left" w:pos="5643"/>
        <w:tab w:val="left" w:pos="6351"/>
        <w:tab w:val="left" w:pos="7059"/>
        <w:tab w:val="left" w:pos="7767"/>
        <w:tab w:val="left" w:pos="8475"/>
      </w:tabs>
      <w:suppressAutoHyphens/>
      <w:overflowPunct w:val="0"/>
      <w:autoSpaceDE w:val="0"/>
      <w:autoSpaceDN w:val="0"/>
      <w:adjustRightInd w:val="0"/>
      <w:spacing w:after="0" w:line="240" w:lineRule="auto"/>
      <w:ind w:left="2835" w:hanging="567"/>
    </w:pPr>
    <w:rPr>
      <w:rFonts w:ascii="CG Times" w:eastAsia="Times New Roman" w:hAnsi="CG Times" w:cs="CG Times"/>
      <w:spacing w:val="-3"/>
      <w:sz w:val="24"/>
      <w:szCs w:val="24"/>
      <w:lang w:eastAsia="es-ES"/>
    </w:rPr>
  </w:style>
  <w:style w:type="paragraph" w:customStyle="1" w:styleId="Pa11">
    <w:name w:val="Pa11"/>
    <w:basedOn w:val="Default"/>
    <w:next w:val="Default"/>
    <w:uiPriority w:val="99"/>
    <w:rsid w:val="00383CC0"/>
    <w:pPr>
      <w:spacing w:line="201" w:lineRule="atLeast"/>
    </w:pPr>
    <w:rPr>
      <w:rFonts w:ascii="Formata LightCondensed" w:hAnsi="Formata LightCondensed" w:cs="Formata LightCondensed"/>
      <w:color w:val="auto"/>
    </w:rPr>
  </w:style>
  <w:style w:type="character" w:customStyle="1" w:styleId="A6">
    <w:name w:val="A6"/>
    <w:uiPriority w:val="99"/>
    <w:rsid w:val="00383CC0"/>
    <w:rPr>
      <w:color w:val="221E1F"/>
      <w:sz w:val="11"/>
      <w:szCs w:val="11"/>
    </w:rPr>
  </w:style>
  <w:style w:type="paragraph" w:customStyle="1" w:styleId="Car12">
    <w:name w:val="Car12"/>
    <w:basedOn w:val="Ttulo2"/>
    <w:uiPriority w:val="99"/>
    <w:rsid w:val="00383CC0"/>
    <w:pPr>
      <w:pageBreakBefore/>
      <w:tabs>
        <w:tab w:val="left" w:pos="850"/>
        <w:tab w:val="left" w:pos="1191"/>
        <w:tab w:val="left" w:pos="1531"/>
      </w:tabs>
      <w:spacing w:before="120" w:after="120"/>
      <w:ind w:left="360"/>
    </w:pPr>
    <w:rPr>
      <w:rFonts w:ascii="Times New Roman" w:hAnsi="Times New Roman"/>
      <w:b w:val="0"/>
      <w:bCs/>
      <w:color w:val="000000"/>
      <w:sz w:val="20"/>
      <w:szCs w:val="20"/>
      <w:u w:val="single"/>
      <w:lang w:eastAsia="es-CO"/>
      <w14:textFill>
        <w14:solidFill>
          <w14:srgbClr w14:val="000000">
            <w14:lumMod w14:val="60000"/>
            <w14:lumOff w14:val="40000"/>
          </w14:srgbClr>
        </w14:solidFill>
      </w14:textFill>
    </w:rPr>
  </w:style>
  <w:style w:type="paragraph" w:customStyle="1" w:styleId="Car4">
    <w:name w:val="Car4"/>
    <w:basedOn w:val="Normal"/>
    <w:uiPriority w:val="99"/>
    <w:rsid w:val="00383CC0"/>
    <w:pPr>
      <w:tabs>
        <w:tab w:val="left" w:pos="709"/>
      </w:tabs>
      <w:spacing w:after="0" w:line="240" w:lineRule="auto"/>
      <w:jc w:val="left"/>
    </w:pPr>
    <w:rPr>
      <w:rFonts w:ascii="Times New Roman" w:eastAsia="Times New Roman" w:hAnsi="Times New Roman"/>
      <w:sz w:val="20"/>
      <w:szCs w:val="20"/>
      <w:lang w:val="es-ES" w:eastAsia="es-CO"/>
    </w:rPr>
  </w:style>
  <w:style w:type="paragraph" w:customStyle="1" w:styleId="CarCar1CarCarCarCarCarCarCarCarCarCarCarCarCar1">
    <w:name w:val="Car Car1 Car Car Car Car Car Car Car Car Car Car Car Car Car1"/>
    <w:basedOn w:val="Ttulo2"/>
    <w:uiPriority w:val="99"/>
    <w:rsid w:val="00383CC0"/>
    <w:pPr>
      <w:pageBreakBefore/>
      <w:tabs>
        <w:tab w:val="left" w:pos="850"/>
        <w:tab w:val="left" w:pos="1191"/>
        <w:tab w:val="left" w:pos="1531"/>
      </w:tabs>
      <w:spacing w:before="120" w:after="120"/>
      <w:ind w:left="360"/>
    </w:pPr>
    <w:rPr>
      <w:rFonts w:ascii="Tahoma" w:hAnsi="Tahoma" w:cs="Tahoma"/>
      <w:color w:val="FFFFFF"/>
      <w:u w:val="single"/>
      <w:lang w:val="en-GB" w:eastAsia="zh-CN"/>
      <w14:textFill>
        <w14:solidFill>
          <w14:srgbClr w14:val="FFFFFF">
            <w14:lumMod w14:val="60000"/>
            <w14:lumOff w14:val="40000"/>
          </w14:srgbClr>
        </w14:solidFill>
      </w14:textFill>
    </w:rPr>
  </w:style>
  <w:style w:type="paragraph" w:customStyle="1" w:styleId="CarCar1CarCarCar3Car1">
    <w:name w:val="Car Car1 Car Car Car3 Car1"/>
    <w:basedOn w:val="Ttulo2"/>
    <w:uiPriority w:val="99"/>
    <w:rsid w:val="00383CC0"/>
    <w:pPr>
      <w:pageBreakBefore/>
      <w:tabs>
        <w:tab w:val="left" w:pos="850"/>
        <w:tab w:val="left" w:pos="1191"/>
        <w:tab w:val="left" w:pos="1531"/>
      </w:tabs>
      <w:spacing w:before="120" w:after="120"/>
      <w:ind w:left="360"/>
    </w:pPr>
    <w:rPr>
      <w:rFonts w:ascii="Times New Roman" w:hAnsi="Times New Roman"/>
      <w:b w:val="0"/>
      <w:bCs/>
      <w:color w:val="000000"/>
      <w:sz w:val="20"/>
      <w:szCs w:val="20"/>
      <w:u w:val="single"/>
      <w:lang w:eastAsia="es-CO"/>
      <w14:textFill>
        <w14:solidFill>
          <w14:srgbClr w14:val="000000">
            <w14:lumMod w14:val="60000"/>
            <w14:lumOff w14:val="40000"/>
          </w14:srgbClr>
        </w14:solidFill>
      </w14:textFill>
    </w:rPr>
  </w:style>
  <w:style w:type="character" w:customStyle="1" w:styleId="CarCar22">
    <w:name w:val="Car Car22"/>
    <w:uiPriority w:val="99"/>
    <w:rsid w:val="00383CC0"/>
    <w:rPr>
      <w:rFonts w:ascii="Arial" w:hAnsi="Arial" w:cs="Arial"/>
      <w:b/>
      <w:bCs/>
      <w:spacing w:val="-4"/>
      <w:kern w:val="28"/>
      <w:sz w:val="22"/>
      <w:szCs w:val="22"/>
      <w:lang w:val="es-ES" w:eastAsia="es-ES"/>
    </w:rPr>
  </w:style>
  <w:style w:type="paragraph" w:customStyle="1" w:styleId="CarCar1CarCarCarCarCarCarCarCar1">
    <w:name w:val="Car Car1 Car Car Car Car Car Car Car Car1"/>
    <w:basedOn w:val="Ttulo2"/>
    <w:uiPriority w:val="99"/>
    <w:rsid w:val="00383CC0"/>
    <w:pPr>
      <w:pageBreakBefore/>
      <w:tabs>
        <w:tab w:val="left" w:pos="850"/>
        <w:tab w:val="left" w:pos="1191"/>
        <w:tab w:val="left" w:pos="1531"/>
      </w:tabs>
      <w:spacing w:before="120" w:after="120"/>
      <w:ind w:left="360"/>
    </w:pPr>
    <w:rPr>
      <w:rFonts w:ascii="Times New Roman" w:hAnsi="Times New Roman"/>
      <w:b w:val="0"/>
      <w:bCs/>
      <w:color w:val="000000"/>
      <w:sz w:val="20"/>
      <w:szCs w:val="20"/>
      <w:u w:val="single"/>
      <w:lang w:eastAsia="es-CO"/>
      <w14:textFill>
        <w14:solidFill>
          <w14:srgbClr w14:val="000000">
            <w14:lumMod w14:val="60000"/>
            <w14:lumOff w14:val="40000"/>
          </w14:srgbClr>
        </w14:solidFill>
      </w14:textFill>
    </w:rPr>
  </w:style>
  <w:style w:type="character" w:customStyle="1" w:styleId="Ttulodellibro6">
    <w:name w:val="Título del libro6"/>
    <w:uiPriority w:val="99"/>
    <w:rsid w:val="00383CC0"/>
    <w:rPr>
      <w:rFonts w:ascii="Franklin Gothic Book" w:hAnsi="Franklin Gothic Book" w:cs="Franklin Gothic Book"/>
      <w:i/>
      <w:iCs/>
      <w:color w:val="auto"/>
      <w:sz w:val="20"/>
      <w:szCs w:val="20"/>
      <w:lang w:val="es-ES"/>
    </w:rPr>
  </w:style>
  <w:style w:type="character" w:customStyle="1" w:styleId="nfasisintenso6">
    <w:name w:val="Énfasis intenso6"/>
    <w:uiPriority w:val="99"/>
    <w:rsid w:val="00383CC0"/>
    <w:rPr>
      <w:rFonts w:ascii="Perpetua" w:hAnsi="Perpetua" w:cs="Perpetua"/>
      <w:b/>
      <w:bCs/>
      <w:i/>
      <w:iCs/>
      <w:smallCaps/>
      <w:color w:val="auto"/>
      <w:spacing w:val="2"/>
      <w:w w:val="100"/>
      <w:sz w:val="20"/>
      <w:szCs w:val="20"/>
    </w:rPr>
  </w:style>
  <w:style w:type="paragraph" w:customStyle="1" w:styleId="Citadestacada6">
    <w:name w:val="Cita destacada6"/>
    <w:basedOn w:val="Normal"/>
    <w:uiPriority w:val="99"/>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Times New Roman" w:hAnsi="Franklin Gothic Book" w:cs="Franklin Gothic Book"/>
      <w:i/>
      <w:iCs/>
      <w:color w:val="FFFFFF"/>
      <w:sz w:val="32"/>
      <w:szCs w:val="32"/>
      <w:lang w:val="es-ES"/>
    </w:rPr>
  </w:style>
  <w:style w:type="character" w:customStyle="1" w:styleId="Referenciaintensa6">
    <w:name w:val="Referencia intensa6"/>
    <w:uiPriority w:val="99"/>
    <w:rsid w:val="00383CC0"/>
    <w:rPr>
      <w:b/>
      <w:bCs/>
      <w:color w:val="D34817"/>
      <w:sz w:val="22"/>
      <w:szCs w:val="22"/>
      <w:u w:val="single"/>
    </w:rPr>
  </w:style>
  <w:style w:type="paragraph" w:customStyle="1" w:styleId="Sinespaciado6">
    <w:name w:val="Sin espaciado6"/>
    <w:basedOn w:val="Normal"/>
    <w:uiPriority w:val="99"/>
    <w:rsid w:val="00383CC0"/>
    <w:pPr>
      <w:spacing w:after="0" w:line="240" w:lineRule="auto"/>
    </w:pPr>
    <w:rPr>
      <w:rFonts w:ascii="Palatino Linotype" w:eastAsia="Times New Roman" w:hAnsi="Palatino Linotype" w:cs="Palatino Linotype"/>
      <w:color w:val="000000"/>
      <w:lang w:val="es-ES"/>
    </w:rPr>
  </w:style>
  <w:style w:type="paragraph" w:customStyle="1" w:styleId="Cita6">
    <w:name w:val="Cita6"/>
    <w:basedOn w:val="Normal"/>
    <w:uiPriority w:val="99"/>
    <w:rsid w:val="00383CC0"/>
    <w:pPr>
      <w:spacing w:after="0"/>
    </w:pPr>
    <w:rPr>
      <w:rFonts w:ascii="Palatino Linotype" w:eastAsia="Times New Roman" w:hAnsi="Palatino Linotype" w:cs="Palatino Linotype"/>
      <w:i/>
      <w:iCs/>
      <w:color w:val="7F7F7F"/>
      <w:lang w:val="es-ES"/>
    </w:rPr>
  </w:style>
  <w:style w:type="character" w:customStyle="1" w:styleId="nfasissutil6">
    <w:name w:val="Énfasis sutil6"/>
    <w:uiPriority w:val="99"/>
    <w:rsid w:val="00383CC0"/>
    <w:rPr>
      <w:rFonts w:ascii="Perpetua" w:hAnsi="Perpetua" w:cs="Perpetua"/>
      <w:i/>
      <w:iCs/>
      <w:color w:val="auto"/>
      <w:spacing w:val="2"/>
      <w:w w:val="100"/>
      <w:kern w:val="0"/>
      <w:sz w:val="22"/>
      <w:szCs w:val="22"/>
    </w:rPr>
  </w:style>
  <w:style w:type="character" w:customStyle="1" w:styleId="Referenciasutil6">
    <w:name w:val="Referencia sutil6"/>
    <w:uiPriority w:val="99"/>
    <w:rsid w:val="00383CC0"/>
    <w:rPr>
      <w:color w:val="auto"/>
      <w:sz w:val="22"/>
      <w:szCs w:val="22"/>
      <w:u w:val="single"/>
    </w:rPr>
  </w:style>
  <w:style w:type="paragraph" w:customStyle="1" w:styleId="Prrafodelista9">
    <w:name w:val="Párrafo de lista9"/>
    <w:basedOn w:val="Normal"/>
    <w:autoRedefine/>
    <w:uiPriority w:val="99"/>
    <w:rsid w:val="00383CC0"/>
    <w:pPr>
      <w:spacing w:after="0" w:line="240" w:lineRule="auto"/>
      <w:jc w:val="left"/>
    </w:pPr>
    <w:rPr>
      <w:rFonts w:ascii="Palatino Linotype" w:eastAsia="Times New Roman" w:hAnsi="Palatino Linotype" w:cs="Palatino Linotype"/>
      <w:color w:val="000000"/>
      <w:sz w:val="20"/>
      <w:szCs w:val="20"/>
      <w:lang w:val="es-MX" w:eastAsia="es-ES"/>
    </w:rPr>
  </w:style>
  <w:style w:type="paragraph" w:customStyle="1" w:styleId="TtulodeTDC6">
    <w:name w:val="Título de TDC6"/>
    <w:basedOn w:val="Ttulo1"/>
    <w:next w:val="Normal"/>
    <w:uiPriority w:val="99"/>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paragraph" w:customStyle="1" w:styleId="Textoindependiente37">
    <w:name w:val="Texto independiente 37"/>
    <w:basedOn w:val="Normal"/>
    <w:uiPriority w:val="99"/>
    <w:rsid w:val="00383CC0"/>
    <w:pPr>
      <w:spacing w:after="0" w:line="240" w:lineRule="auto"/>
    </w:pPr>
    <w:rPr>
      <w:rFonts w:ascii="Arial" w:eastAsia="Times New Roman" w:hAnsi="Arial" w:cs="Arial"/>
      <w:sz w:val="24"/>
      <w:szCs w:val="24"/>
      <w:lang w:val="es-ES_tradnl" w:eastAsia="es-ES"/>
    </w:rPr>
  </w:style>
  <w:style w:type="paragraph" w:customStyle="1" w:styleId="NoSpacing1">
    <w:name w:val="No Spacing1"/>
    <w:basedOn w:val="Normal"/>
    <w:uiPriority w:val="99"/>
    <w:rsid w:val="00383CC0"/>
    <w:pPr>
      <w:spacing w:after="0" w:line="240" w:lineRule="auto"/>
    </w:pPr>
    <w:rPr>
      <w:rFonts w:ascii="Palatino Linotype" w:eastAsia="Times New Roman" w:hAnsi="Palatino Linotype" w:cs="Palatino Linotype"/>
      <w:color w:val="000000"/>
      <w:lang w:val="es-ES"/>
    </w:rPr>
  </w:style>
  <w:style w:type="character" w:customStyle="1" w:styleId="SubtleEmphasis1">
    <w:name w:val="Subtle Emphasis1"/>
    <w:uiPriority w:val="99"/>
    <w:rsid w:val="00383CC0"/>
    <w:rPr>
      <w:rFonts w:ascii="Perpetua" w:hAnsi="Perpetua" w:cs="Perpetua"/>
      <w:i/>
      <w:iCs/>
      <w:color w:val="auto"/>
      <w:spacing w:val="2"/>
      <w:w w:val="100"/>
      <w:kern w:val="0"/>
      <w:sz w:val="22"/>
      <w:szCs w:val="22"/>
    </w:rPr>
  </w:style>
  <w:style w:type="character" w:customStyle="1" w:styleId="BookTitle1">
    <w:name w:val="Book Title1"/>
    <w:uiPriority w:val="99"/>
    <w:rsid w:val="00383CC0"/>
    <w:rPr>
      <w:rFonts w:ascii="Franklin Gothic Book" w:hAnsi="Franklin Gothic Book" w:cs="Franklin Gothic Book"/>
      <w:i/>
      <w:iCs/>
      <w:color w:val="auto"/>
      <w:sz w:val="20"/>
      <w:szCs w:val="20"/>
      <w:lang w:val="es-ES"/>
    </w:rPr>
  </w:style>
  <w:style w:type="character" w:customStyle="1" w:styleId="IntenseEmphasis1">
    <w:name w:val="Intense Emphasis1"/>
    <w:uiPriority w:val="99"/>
    <w:rsid w:val="00383CC0"/>
    <w:rPr>
      <w:rFonts w:ascii="Perpetua" w:hAnsi="Perpetua" w:cs="Perpetua"/>
      <w:b/>
      <w:bCs/>
      <w:i/>
      <w:iCs/>
      <w:smallCaps/>
      <w:color w:val="auto"/>
      <w:spacing w:val="2"/>
      <w:w w:val="100"/>
      <w:sz w:val="20"/>
      <w:szCs w:val="20"/>
    </w:rPr>
  </w:style>
  <w:style w:type="paragraph" w:customStyle="1" w:styleId="IntenseQuote1">
    <w:name w:val="Intense Quote1"/>
    <w:basedOn w:val="Normal"/>
    <w:uiPriority w:val="99"/>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Times New Roman" w:hAnsi="Franklin Gothic Book" w:cs="Franklin Gothic Book"/>
      <w:i/>
      <w:iCs/>
      <w:color w:val="FFFFFF"/>
      <w:sz w:val="32"/>
      <w:szCs w:val="32"/>
      <w:lang w:val="es-ES"/>
    </w:rPr>
  </w:style>
  <w:style w:type="character" w:customStyle="1" w:styleId="IntenseReference1">
    <w:name w:val="Intense Reference1"/>
    <w:uiPriority w:val="99"/>
    <w:rsid w:val="00383CC0"/>
    <w:rPr>
      <w:b/>
      <w:bCs/>
      <w:color w:val="D34817"/>
      <w:sz w:val="22"/>
      <w:szCs w:val="22"/>
      <w:u w:val="single"/>
    </w:rPr>
  </w:style>
  <w:style w:type="paragraph" w:customStyle="1" w:styleId="Quote1">
    <w:name w:val="Quote1"/>
    <w:basedOn w:val="Normal"/>
    <w:uiPriority w:val="99"/>
    <w:rsid w:val="00383CC0"/>
    <w:pPr>
      <w:spacing w:after="0"/>
    </w:pPr>
    <w:rPr>
      <w:rFonts w:ascii="Palatino Linotype" w:eastAsia="Times New Roman" w:hAnsi="Palatino Linotype" w:cs="Palatino Linotype"/>
      <w:i/>
      <w:iCs/>
      <w:color w:val="7F7F7F"/>
      <w:lang w:val="es-ES"/>
    </w:rPr>
  </w:style>
  <w:style w:type="character" w:customStyle="1" w:styleId="SubtleReference1">
    <w:name w:val="Subtle Reference1"/>
    <w:uiPriority w:val="99"/>
    <w:rsid w:val="00383CC0"/>
    <w:rPr>
      <w:color w:val="auto"/>
      <w:sz w:val="22"/>
      <w:szCs w:val="22"/>
      <w:u w:val="single"/>
    </w:rPr>
  </w:style>
  <w:style w:type="paragraph" w:customStyle="1" w:styleId="TOCHeading1">
    <w:name w:val="TOC Heading1"/>
    <w:basedOn w:val="Ttulo1"/>
    <w:next w:val="Normal"/>
    <w:uiPriority w:val="99"/>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paragraph" w:customStyle="1" w:styleId="BodyText32">
    <w:name w:val="Body Text 32"/>
    <w:basedOn w:val="Normal"/>
    <w:uiPriority w:val="99"/>
    <w:rsid w:val="00383CC0"/>
    <w:pPr>
      <w:spacing w:after="0" w:line="240" w:lineRule="auto"/>
    </w:pPr>
    <w:rPr>
      <w:rFonts w:ascii="Arial" w:eastAsia="Times New Roman" w:hAnsi="Arial" w:cs="Arial"/>
      <w:sz w:val="24"/>
      <w:szCs w:val="24"/>
      <w:lang w:val="es-ES_tradnl" w:eastAsia="es-ES"/>
    </w:rPr>
  </w:style>
  <w:style w:type="character" w:customStyle="1" w:styleId="CarCar29">
    <w:name w:val="Car Car29"/>
    <w:uiPriority w:val="99"/>
    <w:locked/>
    <w:rsid w:val="00383CC0"/>
    <w:rPr>
      <w:rFonts w:ascii="Franklin Gothic Book" w:hAnsi="Franklin Gothic Book" w:cs="Franklin Gothic Book"/>
      <w:b/>
      <w:bCs/>
      <w:smallCaps/>
      <w:color w:val="D34817"/>
      <w:sz w:val="48"/>
      <w:szCs w:val="48"/>
    </w:rPr>
  </w:style>
  <w:style w:type="paragraph" w:customStyle="1" w:styleId="Prrafodelista10">
    <w:name w:val="Párrafo de lista10"/>
    <w:basedOn w:val="Normal"/>
    <w:autoRedefine/>
    <w:uiPriority w:val="99"/>
    <w:rsid w:val="00383CC0"/>
    <w:pPr>
      <w:spacing w:after="0" w:line="240" w:lineRule="auto"/>
      <w:jc w:val="left"/>
    </w:pPr>
    <w:rPr>
      <w:rFonts w:ascii="Palatino Linotype" w:eastAsia="Times New Roman" w:hAnsi="Palatino Linotype" w:cs="Palatino Linotype"/>
      <w:b/>
      <w:bCs/>
      <w:color w:val="000000"/>
      <w:sz w:val="20"/>
      <w:szCs w:val="20"/>
      <w:lang w:val="es-ES"/>
    </w:rPr>
  </w:style>
  <w:style w:type="character" w:customStyle="1" w:styleId="Ttulodellibro7">
    <w:name w:val="Título del libro7"/>
    <w:uiPriority w:val="99"/>
    <w:rsid w:val="00383CC0"/>
    <w:rPr>
      <w:rFonts w:ascii="Franklin Gothic Book" w:hAnsi="Franklin Gothic Book" w:cs="Franklin Gothic Book"/>
      <w:i/>
      <w:iCs/>
      <w:color w:val="auto"/>
      <w:sz w:val="20"/>
      <w:szCs w:val="20"/>
      <w:lang w:val="es-ES"/>
    </w:rPr>
  </w:style>
  <w:style w:type="character" w:customStyle="1" w:styleId="nfasisintenso7">
    <w:name w:val="Énfasis intenso7"/>
    <w:uiPriority w:val="99"/>
    <w:rsid w:val="00383CC0"/>
    <w:rPr>
      <w:rFonts w:ascii="Perpetua" w:hAnsi="Perpetua" w:cs="Perpetua"/>
      <w:b/>
      <w:bCs/>
      <w:i/>
      <w:iCs/>
      <w:smallCaps/>
      <w:color w:val="auto"/>
      <w:spacing w:val="2"/>
      <w:w w:val="100"/>
      <w:sz w:val="20"/>
      <w:szCs w:val="20"/>
    </w:rPr>
  </w:style>
  <w:style w:type="paragraph" w:customStyle="1" w:styleId="Citadestacada7">
    <w:name w:val="Cita destacada7"/>
    <w:basedOn w:val="Normal"/>
    <w:uiPriority w:val="99"/>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Times New Roman" w:hAnsi="Franklin Gothic Book" w:cs="Franklin Gothic Book"/>
      <w:i/>
      <w:iCs/>
      <w:color w:val="FFFFFF"/>
      <w:sz w:val="32"/>
      <w:szCs w:val="32"/>
      <w:lang w:val="es-ES"/>
    </w:rPr>
  </w:style>
  <w:style w:type="character" w:customStyle="1" w:styleId="Referenciaintensa7">
    <w:name w:val="Referencia intensa7"/>
    <w:uiPriority w:val="99"/>
    <w:rsid w:val="00383CC0"/>
    <w:rPr>
      <w:b/>
      <w:bCs/>
      <w:color w:val="D34817"/>
      <w:sz w:val="22"/>
      <w:szCs w:val="22"/>
      <w:u w:val="single"/>
    </w:rPr>
  </w:style>
  <w:style w:type="paragraph" w:customStyle="1" w:styleId="Sinespaciado7">
    <w:name w:val="Sin espaciado7"/>
    <w:basedOn w:val="Normal"/>
    <w:uiPriority w:val="99"/>
    <w:rsid w:val="00383CC0"/>
    <w:pPr>
      <w:spacing w:after="0" w:line="240" w:lineRule="auto"/>
    </w:pPr>
    <w:rPr>
      <w:rFonts w:ascii="Palatino Linotype" w:eastAsia="Times New Roman" w:hAnsi="Palatino Linotype" w:cs="Palatino Linotype"/>
      <w:color w:val="000000"/>
      <w:lang w:val="es-ES"/>
    </w:rPr>
  </w:style>
  <w:style w:type="paragraph" w:customStyle="1" w:styleId="Cita7">
    <w:name w:val="Cita7"/>
    <w:basedOn w:val="Normal"/>
    <w:uiPriority w:val="99"/>
    <w:rsid w:val="00383CC0"/>
    <w:pPr>
      <w:spacing w:after="0"/>
    </w:pPr>
    <w:rPr>
      <w:rFonts w:ascii="Palatino Linotype" w:eastAsia="Times New Roman" w:hAnsi="Palatino Linotype" w:cs="Palatino Linotype"/>
      <w:i/>
      <w:iCs/>
      <w:color w:val="7F7F7F"/>
      <w:lang w:val="es-ES"/>
    </w:rPr>
  </w:style>
  <w:style w:type="character" w:customStyle="1" w:styleId="nfasissutil7">
    <w:name w:val="Énfasis sutil7"/>
    <w:uiPriority w:val="99"/>
    <w:rsid w:val="00383CC0"/>
    <w:rPr>
      <w:rFonts w:ascii="Perpetua" w:hAnsi="Perpetua" w:cs="Perpetua"/>
      <w:i/>
      <w:iCs/>
      <w:color w:val="auto"/>
      <w:spacing w:val="2"/>
      <w:w w:val="100"/>
      <w:kern w:val="0"/>
      <w:sz w:val="22"/>
      <w:szCs w:val="22"/>
    </w:rPr>
  </w:style>
  <w:style w:type="character" w:customStyle="1" w:styleId="Referenciasutil7">
    <w:name w:val="Referencia sutil7"/>
    <w:uiPriority w:val="99"/>
    <w:rsid w:val="00383CC0"/>
    <w:rPr>
      <w:color w:val="auto"/>
      <w:sz w:val="22"/>
      <w:szCs w:val="22"/>
      <w:u w:val="single"/>
    </w:rPr>
  </w:style>
  <w:style w:type="paragraph" w:customStyle="1" w:styleId="Prrafodelista11">
    <w:name w:val="Párrafo de lista11"/>
    <w:basedOn w:val="Normal"/>
    <w:autoRedefine/>
    <w:uiPriority w:val="99"/>
    <w:rsid w:val="00383CC0"/>
    <w:pPr>
      <w:spacing w:after="0" w:line="240" w:lineRule="auto"/>
      <w:jc w:val="left"/>
    </w:pPr>
    <w:rPr>
      <w:rFonts w:ascii="Palatino Linotype" w:eastAsia="Times New Roman" w:hAnsi="Palatino Linotype" w:cs="Palatino Linotype"/>
      <w:b/>
      <w:bCs/>
      <w:color w:val="000000"/>
      <w:sz w:val="18"/>
      <w:szCs w:val="18"/>
      <w:lang w:val="es-ES"/>
    </w:rPr>
  </w:style>
  <w:style w:type="paragraph" w:customStyle="1" w:styleId="TtulodeTDC7">
    <w:name w:val="Título de TDC7"/>
    <w:basedOn w:val="Ttulo1"/>
    <w:next w:val="Normal"/>
    <w:uiPriority w:val="99"/>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paragraph" w:customStyle="1" w:styleId="Textoindependiente38">
    <w:name w:val="Texto independiente 38"/>
    <w:basedOn w:val="Normal"/>
    <w:uiPriority w:val="99"/>
    <w:rsid w:val="00383CC0"/>
    <w:pPr>
      <w:spacing w:after="0" w:line="240" w:lineRule="auto"/>
    </w:pPr>
    <w:rPr>
      <w:rFonts w:ascii="Arial" w:eastAsia="Times New Roman" w:hAnsi="Arial" w:cs="Arial"/>
      <w:sz w:val="24"/>
      <w:szCs w:val="24"/>
      <w:lang w:val="es-ES_tradnl" w:eastAsia="es-ES"/>
    </w:rPr>
  </w:style>
  <w:style w:type="paragraph" w:customStyle="1" w:styleId="ListParagraph2">
    <w:name w:val="List Paragraph2"/>
    <w:basedOn w:val="Normal"/>
    <w:autoRedefine/>
    <w:uiPriority w:val="99"/>
    <w:rsid w:val="00383CC0"/>
    <w:pPr>
      <w:spacing w:after="120" w:line="240" w:lineRule="auto"/>
    </w:pPr>
    <w:rPr>
      <w:rFonts w:ascii="Palatino Linotype" w:eastAsia="Times New Roman" w:hAnsi="Palatino Linotype" w:cs="Palatino Linotype"/>
      <w:color w:val="000000"/>
      <w:sz w:val="24"/>
      <w:szCs w:val="24"/>
      <w:lang w:val="es-ES" w:eastAsia="es-ES"/>
    </w:rPr>
  </w:style>
  <w:style w:type="paragraph" w:customStyle="1" w:styleId="Prrafodelista12">
    <w:name w:val="Párrafo de lista12"/>
    <w:basedOn w:val="Normal"/>
    <w:autoRedefine/>
    <w:uiPriority w:val="99"/>
    <w:rsid w:val="00383CC0"/>
    <w:pPr>
      <w:spacing w:after="0" w:line="240" w:lineRule="auto"/>
      <w:jc w:val="left"/>
    </w:pPr>
    <w:rPr>
      <w:rFonts w:ascii="Palatino Linotype" w:eastAsia="Times New Roman" w:hAnsi="Palatino Linotype" w:cs="Palatino Linotype"/>
      <w:color w:val="000000"/>
      <w:sz w:val="20"/>
      <w:szCs w:val="20"/>
      <w:lang w:val="es-MX" w:eastAsia="es-ES"/>
    </w:rPr>
  </w:style>
  <w:style w:type="paragraph" w:customStyle="1" w:styleId="Prrafodelista13">
    <w:name w:val="Párrafo de lista13"/>
    <w:basedOn w:val="Normal"/>
    <w:autoRedefine/>
    <w:uiPriority w:val="99"/>
    <w:rsid w:val="00383CC0"/>
    <w:pPr>
      <w:spacing w:after="120" w:line="240" w:lineRule="auto"/>
    </w:pPr>
    <w:rPr>
      <w:rFonts w:ascii="Palatino Linotype" w:eastAsia="Times New Roman" w:hAnsi="Palatino Linotype" w:cs="Palatino Linotype"/>
      <w:color w:val="000000"/>
      <w:sz w:val="24"/>
      <w:szCs w:val="24"/>
      <w:lang w:val="es-ES" w:eastAsia="es-ES"/>
    </w:rPr>
  </w:style>
  <w:style w:type="paragraph" w:customStyle="1" w:styleId="Textoindependiente39">
    <w:name w:val="Texto independiente 39"/>
    <w:basedOn w:val="Normal"/>
    <w:uiPriority w:val="99"/>
    <w:rsid w:val="00383CC0"/>
    <w:pPr>
      <w:spacing w:after="0" w:line="240" w:lineRule="auto"/>
    </w:pPr>
    <w:rPr>
      <w:rFonts w:ascii="Arial" w:eastAsia="Times New Roman" w:hAnsi="Arial" w:cs="Arial"/>
      <w:sz w:val="24"/>
      <w:szCs w:val="24"/>
      <w:lang w:val="es-ES_tradnl" w:eastAsia="es-ES"/>
    </w:rPr>
  </w:style>
  <w:style w:type="paragraph" w:customStyle="1" w:styleId="Prrafodelista14">
    <w:name w:val="Párrafo de lista14"/>
    <w:basedOn w:val="Normal"/>
    <w:autoRedefine/>
    <w:uiPriority w:val="99"/>
    <w:rsid w:val="00383CC0"/>
    <w:pPr>
      <w:spacing w:after="0" w:line="240" w:lineRule="auto"/>
      <w:jc w:val="left"/>
    </w:pPr>
    <w:rPr>
      <w:rFonts w:ascii="Palatino Linotype" w:eastAsia="Times New Roman" w:hAnsi="Palatino Linotype" w:cs="Palatino Linotype"/>
      <w:b/>
      <w:bCs/>
      <w:color w:val="000000"/>
      <w:sz w:val="18"/>
      <w:szCs w:val="18"/>
      <w:lang w:val="es-ES"/>
    </w:rPr>
  </w:style>
  <w:style w:type="paragraph" w:customStyle="1" w:styleId="Textoindependiente310">
    <w:name w:val="Texto independiente 310"/>
    <w:basedOn w:val="Normal"/>
    <w:uiPriority w:val="99"/>
    <w:rsid w:val="00383CC0"/>
    <w:pPr>
      <w:spacing w:after="0" w:line="240" w:lineRule="auto"/>
    </w:pPr>
    <w:rPr>
      <w:rFonts w:ascii="Arial" w:eastAsia="Times New Roman" w:hAnsi="Arial" w:cs="Arial"/>
      <w:sz w:val="24"/>
      <w:szCs w:val="24"/>
      <w:lang w:val="es-ES_tradnl" w:eastAsia="es-ES"/>
    </w:rPr>
  </w:style>
  <w:style w:type="paragraph" w:customStyle="1" w:styleId="Textoindependiente23">
    <w:name w:val="Texto independiente 23"/>
    <w:basedOn w:val="Normal"/>
    <w:uiPriority w:val="99"/>
    <w:rsid w:val="00383CC0"/>
    <w:pPr>
      <w:tabs>
        <w:tab w:val="left" w:pos="1985"/>
        <w:tab w:val="left" w:pos="3519"/>
        <w:tab w:val="left" w:pos="4227"/>
        <w:tab w:val="left" w:pos="4935"/>
        <w:tab w:val="left" w:pos="5643"/>
        <w:tab w:val="left" w:pos="6351"/>
        <w:tab w:val="left" w:pos="7059"/>
        <w:tab w:val="left" w:pos="7767"/>
        <w:tab w:val="left" w:pos="8475"/>
      </w:tabs>
      <w:suppressAutoHyphens/>
      <w:overflowPunct w:val="0"/>
      <w:autoSpaceDE w:val="0"/>
      <w:autoSpaceDN w:val="0"/>
      <w:adjustRightInd w:val="0"/>
      <w:spacing w:after="0" w:line="240" w:lineRule="auto"/>
      <w:ind w:left="2835" w:hanging="567"/>
    </w:pPr>
    <w:rPr>
      <w:rFonts w:ascii="CG Times" w:eastAsia="Times New Roman" w:hAnsi="CG Times" w:cs="CG Times"/>
      <w:spacing w:val="-3"/>
      <w:sz w:val="24"/>
      <w:szCs w:val="24"/>
      <w:lang w:val="es-ES" w:eastAsia="es-ES"/>
    </w:rPr>
  </w:style>
  <w:style w:type="paragraph" w:customStyle="1" w:styleId="Cita8">
    <w:name w:val="Cita8"/>
    <w:basedOn w:val="Normal"/>
    <w:next w:val="Textoindependiente"/>
    <w:uiPriority w:val="99"/>
    <w:rsid w:val="00383CC0"/>
    <w:pPr>
      <w:pBdr>
        <w:top w:val="single" w:sz="6" w:space="12" w:color="FFFFFF"/>
        <w:left w:val="single" w:sz="6" w:space="12" w:color="FFFFFF"/>
        <w:bottom w:val="single" w:sz="6" w:space="12" w:color="FFFFFF"/>
        <w:right w:val="single" w:sz="6" w:space="12" w:color="FFFFFF"/>
      </w:pBdr>
      <w:shd w:val="pct10" w:color="808080" w:fill="auto"/>
      <w:spacing w:after="240" w:line="240" w:lineRule="auto"/>
      <w:ind w:left="600" w:right="600"/>
    </w:pPr>
    <w:rPr>
      <w:rFonts w:ascii="Garamond" w:eastAsia="Times New Roman" w:hAnsi="Garamond" w:cs="Garamond"/>
      <w:spacing w:val="-5"/>
      <w:sz w:val="24"/>
      <w:szCs w:val="24"/>
    </w:rPr>
  </w:style>
  <w:style w:type="paragraph" w:customStyle="1" w:styleId="GVGP1">
    <w:name w:val="GVGP1"/>
    <w:basedOn w:val="Ttulodecaptulo"/>
    <w:link w:val="GVGP1Car"/>
    <w:uiPriority w:val="99"/>
    <w:rsid w:val="00383CC0"/>
    <w:pPr>
      <w:tabs>
        <w:tab w:val="left" w:pos="5529"/>
      </w:tabs>
      <w:spacing w:before="360" w:after="360" w:line="440" w:lineRule="atLeast"/>
      <w:ind w:left="0" w:right="2975"/>
    </w:pPr>
    <w:rPr>
      <w:rFonts w:ascii="Arial Black" w:hAnsi="Arial Black"/>
      <w:color w:val="000000"/>
      <w:spacing w:val="-35"/>
      <w:sz w:val="20"/>
      <w:szCs w:val="20"/>
    </w:rPr>
  </w:style>
  <w:style w:type="character" w:customStyle="1" w:styleId="GVGP1Car">
    <w:name w:val="GVGP1 Car"/>
    <w:link w:val="GVGP1"/>
    <w:uiPriority w:val="99"/>
    <w:locked/>
    <w:rsid w:val="00383CC0"/>
    <w:rPr>
      <w:rFonts w:ascii="Arial Black" w:eastAsia="Perpetua" w:hAnsi="Arial Black" w:cs="Times New Roman"/>
      <w:color w:val="000000"/>
      <w:spacing w:val="-35"/>
      <w:kern w:val="28"/>
      <w:sz w:val="20"/>
      <w:szCs w:val="20"/>
    </w:rPr>
  </w:style>
  <w:style w:type="paragraph" w:customStyle="1" w:styleId="GVGP2">
    <w:name w:val="GVGP 2"/>
    <w:basedOn w:val="Ttulo1"/>
    <w:link w:val="GVGP2Car"/>
    <w:uiPriority w:val="99"/>
    <w:rsid w:val="00383CC0"/>
    <w:pPr>
      <w:keepLines w:val="0"/>
      <w:spacing w:before="240" w:after="120" w:line="240" w:lineRule="auto"/>
      <w:ind w:right="1133"/>
      <w:jc w:val="left"/>
    </w:pPr>
    <w:rPr>
      <w:rFonts w:ascii="Arial Black" w:eastAsia="Perpetua" w:hAnsi="Arial Black"/>
      <w:b w:val="0"/>
      <w:color w:val="808080"/>
      <w:spacing w:val="-25"/>
      <w:kern w:val="28"/>
      <w:sz w:val="20"/>
      <w:szCs w:val="20"/>
      <w14:textFill>
        <w14:solidFill>
          <w14:srgbClr w14:val="808080">
            <w14:lumMod w14:val="75000"/>
          </w14:srgbClr>
        </w14:solidFill>
      </w14:textFill>
    </w:rPr>
  </w:style>
  <w:style w:type="character" w:customStyle="1" w:styleId="GVGP2Car">
    <w:name w:val="GVGP 2 Car"/>
    <w:link w:val="GVGP2"/>
    <w:uiPriority w:val="99"/>
    <w:locked/>
    <w:rsid w:val="00383CC0"/>
    <w:rPr>
      <w:rFonts w:ascii="Arial Black" w:eastAsia="Perpetua" w:hAnsi="Arial Black" w:cs="Times New Roman"/>
      <w:b/>
      <w:bCs/>
      <w:color w:val="808080"/>
      <w:spacing w:val="-25"/>
      <w:kern w:val="28"/>
      <w:sz w:val="20"/>
      <w:szCs w:val="20"/>
    </w:rPr>
  </w:style>
  <w:style w:type="paragraph" w:customStyle="1" w:styleId="GVGP3">
    <w:name w:val="GVGP 3"/>
    <w:basedOn w:val="Normal"/>
    <w:link w:val="GVGP3Car"/>
    <w:uiPriority w:val="99"/>
    <w:rsid w:val="00383CC0"/>
    <w:pPr>
      <w:numPr>
        <w:numId w:val="2"/>
      </w:numPr>
      <w:spacing w:after="0" w:line="240" w:lineRule="auto"/>
    </w:pPr>
    <w:rPr>
      <w:rFonts w:ascii="Garamond" w:eastAsia="Perpetua" w:hAnsi="Garamond"/>
      <w:b/>
      <w:bCs/>
      <w:sz w:val="28"/>
      <w:szCs w:val="28"/>
    </w:rPr>
  </w:style>
  <w:style w:type="character" w:customStyle="1" w:styleId="GVGP3Car">
    <w:name w:val="GVGP 3 Car"/>
    <w:link w:val="GVGP3"/>
    <w:uiPriority w:val="99"/>
    <w:locked/>
    <w:rsid w:val="00383CC0"/>
    <w:rPr>
      <w:rFonts w:ascii="Garamond" w:eastAsia="Perpetua" w:hAnsi="Garamond"/>
      <w:b/>
      <w:bCs/>
      <w:sz w:val="28"/>
      <w:szCs w:val="28"/>
      <w:lang w:val="es-CO"/>
    </w:rPr>
  </w:style>
  <w:style w:type="paragraph" w:customStyle="1" w:styleId="GVGP4">
    <w:name w:val="GVGP 4"/>
    <w:basedOn w:val="Normal"/>
    <w:link w:val="GVGP4Car"/>
    <w:uiPriority w:val="99"/>
    <w:rsid w:val="00383CC0"/>
    <w:pPr>
      <w:numPr>
        <w:ilvl w:val="1"/>
        <w:numId w:val="2"/>
      </w:numPr>
      <w:spacing w:after="0" w:line="240" w:lineRule="auto"/>
    </w:pPr>
    <w:rPr>
      <w:rFonts w:ascii="Garamond" w:eastAsia="Perpetua" w:hAnsi="Garamond"/>
      <w:b/>
      <w:bCs/>
      <w:sz w:val="24"/>
      <w:szCs w:val="24"/>
    </w:rPr>
  </w:style>
  <w:style w:type="character" w:customStyle="1" w:styleId="GVGP4Car">
    <w:name w:val="GVGP 4 Car"/>
    <w:link w:val="GVGP4"/>
    <w:uiPriority w:val="99"/>
    <w:locked/>
    <w:rsid w:val="00383CC0"/>
    <w:rPr>
      <w:rFonts w:ascii="Garamond" w:eastAsia="Perpetua" w:hAnsi="Garamond"/>
      <w:b/>
      <w:bCs/>
      <w:sz w:val="24"/>
      <w:szCs w:val="24"/>
      <w:lang w:val="es-CO"/>
    </w:rPr>
  </w:style>
  <w:style w:type="character" w:customStyle="1" w:styleId="Ttulodellibro8">
    <w:name w:val="Título del libro8"/>
    <w:uiPriority w:val="99"/>
    <w:rsid w:val="00383CC0"/>
    <w:rPr>
      <w:rFonts w:ascii="Franklin Gothic Book" w:hAnsi="Franklin Gothic Book" w:cs="Franklin Gothic Book"/>
      <w:i/>
      <w:iCs/>
      <w:color w:val="auto"/>
      <w:sz w:val="20"/>
      <w:szCs w:val="20"/>
      <w:lang w:val="es-ES"/>
    </w:rPr>
  </w:style>
  <w:style w:type="character" w:customStyle="1" w:styleId="nfasisintenso8">
    <w:name w:val="Énfasis intenso8"/>
    <w:uiPriority w:val="99"/>
    <w:rsid w:val="00383CC0"/>
    <w:rPr>
      <w:rFonts w:ascii="Perpetua" w:hAnsi="Perpetua" w:cs="Perpetua"/>
      <w:b/>
      <w:bCs/>
      <w:i/>
      <w:iCs/>
      <w:smallCaps/>
      <w:color w:val="auto"/>
      <w:spacing w:val="2"/>
      <w:w w:val="100"/>
      <w:sz w:val="20"/>
      <w:szCs w:val="20"/>
    </w:rPr>
  </w:style>
  <w:style w:type="paragraph" w:customStyle="1" w:styleId="Citadestacada8">
    <w:name w:val="Cita destacada8"/>
    <w:basedOn w:val="Normal"/>
    <w:uiPriority w:val="99"/>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Times New Roman" w:hAnsi="Franklin Gothic Book" w:cs="Franklin Gothic Book"/>
      <w:i/>
      <w:iCs/>
      <w:color w:val="FFFFFF"/>
      <w:sz w:val="32"/>
      <w:szCs w:val="32"/>
      <w:lang w:val="es-ES"/>
    </w:rPr>
  </w:style>
  <w:style w:type="character" w:customStyle="1" w:styleId="Referenciaintensa8">
    <w:name w:val="Referencia intensa8"/>
    <w:uiPriority w:val="99"/>
    <w:rsid w:val="00383CC0"/>
    <w:rPr>
      <w:b/>
      <w:bCs/>
      <w:color w:val="D34817"/>
      <w:sz w:val="22"/>
      <w:szCs w:val="22"/>
      <w:u w:val="single"/>
    </w:rPr>
  </w:style>
  <w:style w:type="paragraph" w:customStyle="1" w:styleId="Sinespaciado8">
    <w:name w:val="Sin espaciado8"/>
    <w:basedOn w:val="Normal"/>
    <w:uiPriority w:val="99"/>
    <w:rsid w:val="00383CC0"/>
    <w:pPr>
      <w:spacing w:after="0" w:line="240" w:lineRule="auto"/>
    </w:pPr>
    <w:rPr>
      <w:rFonts w:ascii="Palatino Linotype" w:eastAsia="Times New Roman" w:hAnsi="Palatino Linotype" w:cs="Palatino Linotype"/>
      <w:color w:val="000000"/>
      <w:lang w:val="es-ES"/>
    </w:rPr>
  </w:style>
  <w:style w:type="character" w:customStyle="1" w:styleId="nfasissutil8">
    <w:name w:val="Énfasis sutil8"/>
    <w:uiPriority w:val="99"/>
    <w:rsid w:val="00383CC0"/>
    <w:rPr>
      <w:rFonts w:ascii="Perpetua" w:hAnsi="Perpetua" w:cs="Perpetua"/>
      <w:i/>
      <w:iCs/>
      <w:color w:val="auto"/>
      <w:spacing w:val="2"/>
      <w:w w:val="100"/>
      <w:kern w:val="0"/>
      <w:sz w:val="22"/>
      <w:szCs w:val="22"/>
    </w:rPr>
  </w:style>
  <w:style w:type="character" w:customStyle="1" w:styleId="Referenciasutil8">
    <w:name w:val="Referencia sutil8"/>
    <w:uiPriority w:val="99"/>
    <w:rsid w:val="00383CC0"/>
    <w:rPr>
      <w:color w:val="auto"/>
      <w:sz w:val="22"/>
      <w:szCs w:val="22"/>
      <w:u w:val="single"/>
    </w:rPr>
  </w:style>
  <w:style w:type="paragraph" w:customStyle="1" w:styleId="TtulodeTDC8">
    <w:name w:val="Título de TDC8"/>
    <w:basedOn w:val="Ttulo1"/>
    <w:next w:val="Normal"/>
    <w:uiPriority w:val="99"/>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character" w:customStyle="1" w:styleId="Ttulodellibro9">
    <w:name w:val="Título del libro9"/>
    <w:uiPriority w:val="99"/>
    <w:rsid w:val="00383CC0"/>
    <w:rPr>
      <w:rFonts w:ascii="Franklin Gothic Book" w:hAnsi="Franklin Gothic Book" w:cs="Franklin Gothic Book"/>
      <w:i/>
      <w:iCs/>
      <w:color w:val="auto"/>
      <w:sz w:val="20"/>
      <w:szCs w:val="20"/>
      <w:lang w:val="es-ES"/>
    </w:rPr>
  </w:style>
  <w:style w:type="character" w:customStyle="1" w:styleId="nfasisintenso9">
    <w:name w:val="Énfasis intenso9"/>
    <w:uiPriority w:val="99"/>
    <w:rsid w:val="00383CC0"/>
    <w:rPr>
      <w:rFonts w:ascii="Perpetua" w:hAnsi="Perpetua" w:cs="Perpetua"/>
      <w:b/>
      <w:bCs/>
      <w:i/>
      <w:iCs/>
      <w:smallCaps/>
      <w:color w:val="auto"/>
      <w:spacing w:val="2"/>
      <w:w w:val="100"/>
      <w:sz w:val="20"/>
      <w:szCs w:val="20"/>
    </w:rPr>
  </w:style>
  <w:style w:type="paragraph" w:customStyle="1" w:styleId="Citadestacada9">
    <w:name w:val="Cita destacada9"/>
    <w:basedOn w:val="Normal"/>
    <w:uiPriority w:val="99"/>
    <w:rsid w:val="00383CC0"/>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Times New Roman" w:hAnsi="Franklin Gothic Book" w:cs="Franklin Gothic Book"/>
      <w:i/>
      <w:iCs/>
      <w:color w:val="FFFFFF"/>
      <w:sz w:val="32"/>
      <w:szCs w:val="32"/>
      <w:lang w:val="es-ES"/>
    </w:rPr>
  </w:style>
  <w:style w:type="character" w:customStyle="1" w:styleId="Referenciaintensa9">
    <w:name w:val="Referencia intensa9"/>
    <w:uiPriority w:val="99"/>
    <w:rsid w:val="00383CC0"/>
    <w:rPr>
      <w:b/>
      <w:bCs/>
      <w:color w:val="D34817"/>
      <w:sz w:val="22"/>
      <w:szCs w:val="22"/>
      <w:u w:val="single"/>
    </w:rPr>
  </w:style>
  <w:style w:type="paragraph" w:customStyle="1" w:styleId="Sinespaciado9">
    <w:name w:val="Sin espaciado9"/>
    <w:basedOn w:val="Normal"/>
    <w:uiPriority w:val="99"/>
    <w:rsid w:val="00383CC0"/>
    <w:pPr>
      <w:spacing w:after="0" w:line="240" w:lineRule="auto"/>
    </w:pPr>
    <w:rPr>
      <w:rFonts w:ascii="Palatino Linotype" w:eastAsia="Times New Roman" w:hAnsi="Palatino Linotype" w:cs="Palatino Linotype"/>
      <w:color w:val="000000"/>
      <w:lang w:val="es-ES"/>
    </w:rPr>
  </w:style>
  <w:style w:type="paragraph" w:customStyle="1" w:styleId="Cita9">
    <w:name w:val="Cita9"/>
    <w:basedOn w:val="Normal"/>
    <w:uiPriority w:val="99"/>
    <w:rsid w:val="00383CC0"/>
    <w:pPr>
      <w:spacing w:after="0"/>
    </w:pPr>
    <w:rPr>
      <w:rFonts w:ascii="Palatino Linotype" w:eastAsia="Times New Roman" w:hAnsi="Palatino Linotype" w:cs="Palatino Linotype"/>
      <w:i/>
      <w:iCs/>
      <w:color w:val="7F7F7F"/>
      <w:lang w:val="es-ES"/>
    </w:rPr>
  </w:style>
  <w:style w:type="character" w:customStyle="1" w:styleId="nfasissutil9">
    <w:name w:val="Énfasis sutil9"/>
    <w:uiPriority w:val="99"/>
    <w:rsid w:val="00383CC0"/>
    <w:rPr>
      <w:rFonts w:ascii="Perpetua" w:hAnsi="Perpetua" w:cs="Perpetua"/>
      <w:i/>
      <w:iCs/>
      <w:color w:val="auto"/>
      <w:spacing w:val="2"/>
      <w:w w:val="100"/>
      <w:kern w:val="0"/>
      <w:sz w:val="22"/>
      <w:szCs w:val="22"/>
    </w:rPr>
  </w:style>
  <w:style w:type="character" w:customStyle="1" w:styleId="Referenciasutil9">
    <w:name w:val="Referencia sutil9"/>
    <w:uiPriority w:val="99"/>
    <w:rsid w:val="00383CC0"/>
    <w:rPr>
      <w:color w:val="auto"/>
      <w:sz w:val="22"/>
      <w:szCs w:val="22"/>
      <w:u w:val="single"/>
    </w:rPr>
  </w:style>
  <w:style w:type="paragraph" w:customStyle="1" w:styleId="Prrafodelista15">
    <w:name w:val="Párrafo de lista15"/>
    <w:basedOn w:val="Normal"/>
    <w:autoRedefine/>
    <w:uiPriority w:val="99"/>
    <w:rsid w:val="00383CC0"/>
    <w:pPr>
      <w:spacing w:after="0" w:line="240" w:lineRule="auto"/>
      <w:jc w:val="left"/>
    </w:pPr>
    <w:rPr>
      <w:rFonts w:ascii="Palatino Linotype" w:eastAsia="Times New Roman" w:hAnsi="Palatino Linotype" w:cs="Palatino Linotype"/>
      <w:color w:val="000000"/>
      <w:sz w:val="18"/>
      <w:szCs w:val="18"/>
      <w:lang w:val="es-ES" w:eastAsia="es-ES"/>
    </w:rPr>
  </w:style>
  <w:style w:type="paragraph" w:customStyle="1" w:styleId="TtulodeTDC9">
    <w:name w:val="Título de TDC9"/>
    <w:basedOn w:val="Ttulo1"/>
    <w:next w:val="Normal"/>
    <w:uiPriority w:val="99"/>
    <w:rsid w:val="00383CC0"/>
    <w:pPr>
      <w:spacing w:before="480"/>
      <w:outlineLvl w:val="9"/>
    </w:pPr>
    <w:rPr>
      <w:rFonts w:ascii="Franklin Gothic Book" w:eastAsia="Perpetua" w:hAnsi="Franklin Gothic Book"/>
      <w:color w:val="9D3511"/>
      <w14:textFill>
        <w14:solidFill>
          <w14:srgbClr w14:val="9D3511">
            <w14:lumMod w14:val="75000"/>
          </w14:srgbClr>
        </w14:solidFill>
      </w14:textFill>
    </w:rPr>
  </w:style>
  <w:style w:type="paragraph" w:customStyle="1" w:styleId="Textoindependiente312">
    <w:name w:val="Texto independiente 312"/>
    <w:basedOn w:val="Normal"/>
    <w:uiPriority w:val="99"/>
    <w:rsid w:val="00383CC0"/>
    <w:pPr>
      <w:spacing w:after="0" w:line="240" w:lineRule="auto"/>
    </w:pPr>
    <w:rPr>
      <w:rFonts w:ascii="Arial" w:eastAsia="Times New Roman" w:hAnsi="Arial" w:cs="Arial"/>
      <w:sz w:val="24"/>
      <w:szCs w:val="24"/>
      <w:lang w:val="es-ES_tradnl" w:eastAsia="es-ES"/>
    </w:rPr>
  </w:style>
  <w:style w:type="character" w:customStyle="1" w:styleId="CarCar291">
    <w:name w:val="Car Car291"/>
    <w:uiPriority w:val="99"/>
    <w:locked/>
    <w:rsid w:val="00383CC0"/>
    <w:rPr>
      <w:rFonts w:ascii="Franklin Gothic Book" w:hAnsi="Franklin Gothic Book" w:cs="Franklin Gothic Book"/>
      <w:b/>
      <w:bCs/>
      <w:smallCaps/>
      <w:color w:val="D34817"/>
      <w:sz w:val="48"/>
      <w:szCs w:val="48"/>
    </w:rPr>
  </w:style>
  <w:style w:type="paragraph" w:customStyle="1" w:styleId="Pa9">
    <w:name w:val="Pa9"/>
    <w:basedOn w:val="Default"/>
    <w:next w:val="Default"/>
    <w:uiPriority w:val="99"/>
    <w:rsid w:val="00383CC0"/>
    <w:pPr>
      <w:spacing w:line="221" w:lineRule="atLeast"/>
    </w:pPr>
    <w:rPr>
      <w:rFonts w:ascii="Optima LT Std" w:eastAsia="Perpetua" w:hAnsi="Optima LT Std" w:cs="Times New Roman"/>
      <w:color w:val="auto"/>
      <w:lang w:val="es-MX" w:eastAsia="es-MX"/>
    </w:rPr>
  </w:style>
  <w:style w:type="character" w:customStyle="1" w:styleId="A7">
    <w:name w:val="A7"/>
    <w:uiPriority w:val="99"/>
    <w:rsid w:val="00383CC0"/>
    <w:rPr>
      <w:rFonts w:cs="Optima LT Std"/>
      <w:color w:val="FFCC03"/>
      <w:sz w:val="103"/>
      <w:szCs w:val="103"/>
    </w:rPr>
  </w:style>
  <w:style w:type="character" w:customStyle="1" w:styleId="A4">
    <w:name w:val="A4"/>
    <w:uiPriority w:val="99"/>
    <w:rsid w:val="00383CC0"/>
    <w:rPr>
      <w:rFonts w:cs="Optima LT Std"/>
      <w:color w:val="FFCC03"/>
      <w:sz w:val="22"/>
      <w:szCs w:val="22"/>
    </w:rPr>
  </w:style>
  <w:style w:type="paragraph" w:customStyle="1" w:styleId="Pa12">
    <w:name w:val="Pa12"/>
    <w:basedOn w:val="Default"/>
    <w:next w:val="Default"/>
    <w:uiPriority w:val="99"/>
    <w:rsid w:val="00383CC0"/>
    <w:pPr>
      <w:spacing w:line="321" w:lineRule="atLeast"/>
    </w:pPr>
    <w:rPr>
      <w:rFonts w:ascii="Optima LT Std" w:eastAsia="Perpetua" w:hAnsi="Optima LT Std" w:cs="Times New Roman"/>
      <w:color w:val="auto"/>
      <w:lang w:val="es-MX" w:eastAsia="es-MX"/>
    </w:rPr>
  </w:style>
  <w:style w:type="paragraph" w:customStyle="1" w:styleId="Pa19">
    <w:name w:val="Pa19"/>
    <w:basedOn w:val="Default"/>
    <w:next w:val="Default"/>
    <w:uiPriority w:val="99"/>
    <w:rsid w:val="00383CC0"/>
    <w:pPr>
      <w:spacing w:line="281" w:lineRule="atLeast"/>
    </w:pPr>
    <w:rPr>
      <w:rFonts w:ascii="Optima LT Std" w:eastAsia="Perpetua" w:hAnsi="Optima LT Std" w:cs="Times New Roman"/>
      <w:color w:val="auto"/>
      <w:lang w:val="es-MX" w:eastAsia="es-MX"/>
    </w:rPr>
  </w:style>
  <w:style w:type="paragraph" w:customStyle="1" w:styleId="Pa10">
    <w:name w:val="Pa10"/>
    <w:basedOn w:val="Default"/>
    <w:next w:val="Default"/>
    <w:uiPriority w:val="99"/>
    <w:rsid w:val="00383CC0"/>
    <w:pPr>
      <w:spacing w:line="321" w:lineRule="atLeast"/>
    </w:pPr>
    <w:rPr>
      <w:rFonts w:ascii="Optima LT Std" w:eastAsia="Perpetua" w:hAnsi="Optima LT Std" w:cs="Times New Roman"/>
      <w:color w:val="auto"/>
      <w:lang w:val="es-MX" w:eastAsia="es-MX"/>
    </w:rPr>
  </w:style>
  <w:style w:type="paragraph" w:customStyle="1" w:styleId="Textoindependiente314">
    <w:name w:val="Texto independiente 314"/>
    <w:basedOn w:val="Normal"/>
    <w:rsid w:val="00383CC0"/>
    <w:pPr>
      <w:spacing w:after="0" w:line="240" w:lineRule="auto"/>
      <w:ind w:left="357" w:hanging="357"/>
    </w:pPr>
    <w:rPr>
      <w:rFonts w:ascii="Arial" w:eastAsia="Times New Roman" w:hAnsi="Arial"/>
      <w:sz w:val="24"/>
      <w:szCs w:val="20"/>
      <w:lang w:val="es-ES_tradnl" w:eastAsia="es-ES"/>
    </w:rPr>
  </w:style>
  <w:style w:type="character" w:customStyle="1" w:styleId="textonavy">
    <w:name w:val="texto_navy"/>
    <w:basedOn w:val="Fuentedeprrafopredeter"/>
    <w:rsid w:val="00383CC0"/>
  </w:style>
  <w:style w:type="character" w:styleId="Refdenotaalfinal">
    <w:name w:val="endnote reference"/>
    <w:uiPriority w:val="99"/>
    <w:semiHidden/>
    <w:rsid w:val="003D1AE3"/>
    <w:rPr>
      <w:b/>
      <w:bCs/>
      <w:vertAlign w:val="superscript"/>
    </w:rPr>
  </w:style>
  <w:style w:type="paragraph" w:customStyle="1" w:styleId="Textoindependiente3140">
    <w:name w:val="Texto independiente 314"/>
    <w:basedOn w:val="Normal"/>
    <w:rsid w:val="003D1AE3"/>
    <w:pPr>
      <w:spacing w:after="0" w:line="240" w:lineRule="auto"/>
      <w:ind w:left="357" w:hanging="357"/>
    </w:pPr>
    <w:rPr>
      <w:rFonts w:ascii="Arial" w:eastAsia="Times New Roman" w:hAnsi="Arial"/>
      <w:sz w:val="24"/>
      <w:szCs w:val="20"/>
      <w:lang w:val="es-ES_tradnl" w:eastAsia="es-ES"/>
    </w:rPr>
  </w:style>
  <w:style w:type="paragraph" w:customStyle="1" w:styleId="Textoindependiente315">
    <w:name w:val="Texto independiente 315"/>
    <w:basedOn w:val="Normal"/>
    <w:rsid w:val="00B2270B"/>
    <w:pPr>
      <w:spacing w:after="0" w:line="240" w:lineRule="auto"/>
      <w:ind w:left="357" w:hanging="357"/>
    </w:pPr>
    <w:rPr>
      <w:rFonts w:ascii="Arial" w:eastAsia="Times New Roman" w:hAnsi="Arial"/>
      <w:sz w:val="24"/>
      <w:szCs w:val="20"/>
      <w:lang w:val="es-ES_tradnl" w:eastAsia="es-ES"/>
    </w:rPr>
  </w:style>
  <w:style w:type="table" w:styleId="Cuadrculaclara-nfasis5">
    <w:name w:val="Light Grid Accent 5"/>
    <w:basedOn w:val="Tablanormal"/>
    <w:uiPriority w:val="62"/>
    <w:rsid w:val="003A2E35"/>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DC4">
    <w:name w:val="toc 4"/>
    <w:basedOn w:val="Normal"/>
    <w:next w:val="Normal"/>
    <w:autoRedefine/>
    <w:uiPriority w:val="39"/>
    <w:unhideWhenUsed/>
    <w:rsid w:val="00B1682C"/>
    <w:pPr>
      <w:spacing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B1682C"/>
    <w:pPr>
      <w:spacing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B1682C"/>
    <w:pPr>
      <w:spacing w:after="0"/>
      <w:ind w:left="1100"/>
      <w:jc w:val="left"/>
    </w:pPr>
    <w:rPr>
      <w:rFonts w:asciiTheme="minorHAnsi" w:hAnsiTheme="minorHAnsi"/>
      <w:sz w:val="18"/>
      <w:szCs w:val="18"/>
    </w:rPr>
  </w:style>
  <w:style w:type="paragraph" w:styleId="TDC8">
    <w:name w:val="toc 8"/>
    <w:basedOn w:val="Normal"/>
    <w:next w:val="Normal"/>
    <w:autoRedefine/>
    <w:uiPriority w:val="39"/>
    <w:unhideWhenUsed/>
    <w:rsid w:val="00B1682C"/>
    <w:pPr>
      <w:spacing w:after="0"/>
      <w:ind w:left="1540"/>
      <w:jc w:val="left"/>
    </w:pPr>
    <w:rPr>
      <w:rFonts w:asciiTheme="minorHAnsi" w:hAnsiTheme="minorHAnsi"/>
      <w:sz w:val="18"/>
      <w:szCs w:val="18"/>
    </w:rPr>
  </w:style>
  <w:style w:type="table" w:customStyle="1" w:styleId="Sombreadomedio1-nfasis11">
    <w:name w:val="Sombreado medio 1 - Énfasis 11"/>
    <w:basedOn w:val="Tablanormal"/>
    <w:uiPriority w:val="63"/>
    <w:rsid w:val="00917A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rrafodelista16">
    <w:name w:val="Párrafo de lista16"/>
    <w:basedOn w:val="Normal"/>
    <w:qFormat/>
    <w:rsid w:val="00405CFB"/>
    <w:pPr>
      <w:ind w:left="720"/>
      <w:contextualSpacing/>
      <w:jc w:val="left"/>
    </w:pPr>
    <w:rPr>
      <w:rFonts w:eastAsia="Perpetua"/>
    </w:rPr>
  </w:style>
  <w:style w:type="character" w:customStyle="1" w:styleId="Ttulodellibro100">
    <w:name w:val="Título del libro10"/>
    <w:uiPriority w:val="99"/>
    <w:qFormat/>
    <w:rsid w:val="00EE5E4D"/>
    <w:rPr>
      <w:rFonts w:ascii="Franklin Gothic Book" w:hAnsi="Franklin Gothic Book" w:cs="Franklin Gothic Book"/>
      <w:i/>
      <w:iCs/>
      <w:color w:val="auto"/>
      <w:sz w:val="20"/>
      <w:szCs w:val="20"/>
      <w:lang w:val="es-ES"/>
    </w:rPr>
  </w:style>
  <w:style w:type="character" w:customStyle="1" w:styleId="nfasisintenso100">
    <w:name w:val="Énfasis intenso10"/>
    <w:uiPriority w:val="99"/>
    <w:qFormat/>
    <w:rsid w:val="00EE5E4D"/>
    <w:rPr>
      <w:rFonts w:ascii="Perpetua" w:hAnsi="Perpetua" w:cs="Perpetua"/>
      <w:b/>
      <w:bCs/>
      <w:i/>
      <w:iCs/>
      <w:smallCaps/>
      <w:color w:val="auto"/>
      <w:spacing w:val="2"/>
      <w:w w:val="100"/>
      <w:sz w:val="20"/>
      <w:szCs w:val="20"/>
    </w:rPr>
  </w:style>
  <w:style w:type="paragraph" w:customStyle="1" w:styleId="Citadestacada100">
    <w:name w:val="Cita destacada10"/>
    <w:basedOn w:val="Normal"/>
    <w:uiPriority w:val="99"/>
    <w:qFormat/>
    <w:rsid w:val="00EE5E4D"/>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Perpetua" w:hAnsi="Franklin Gothic Book"/>
      <w:i/>
      <w:iCs/>
      <w:color w:val="FFFFFF"/>
      <w:sz w:val="32"/>
      <w:szCs w:val="32"/>
    </w:rPr>
  </w:style>
  <w:style w:type="character" w:customStyle="1" w:styleId="Referenciaintensa100">
    <w:name w:val="Referencia intensa10"/>
    <w:uiPriority w:val="99"/>
    <w:qFormat/>
    <w:rsid w:val="00EE5E4D"/>
    <w:rPr>
      <w:b/>
      <w:bCs/>
      <w:color w:val="D34817"/>
      <w:sz w:val="22"/>
      <w:szCs w:val="22"/>
      <w:u w:val="single"/>
    </w:rPr>
  </w:style>
  <w:style w:type="paragraph" w:customStyle="1" w:styleId="Sinespaciado11">
    <w:name w:val="Sin espaciado11"/>
    <w:basedOn w:val="Normal"/>
    <w:uiPriority w:val="99"/>
    <w:qFormat/>
    <w:rsid w:val="00EE5E4D"/>
    <w:pPr>
      <w:spacing w:after="0" w:line="240" w:lineRule="auto"/>
    </w:pPr>
    <w:rPr>
      <w:rFonts w:ascii="Palatino Linotype" w:eastAsia="Times New Roman" w:hAnsi="Palatino Linotype" w:cs="Palatino Linotype"/>
      <w:color w:val="000000"/>
      <w:lang w:val="es-ES"/>
    </w:rPr>
  </w:style>
  <w:style w:type="character" w:customStyle="1" w:styleId="Textodelmarcadordeposicin1">
    <w:name w:val="Texto del marcador de posición1"/>
    <w:uiPriority w:val="99"/>
    <w:semiHidden/>
    <w:rsid w:val="00EE5E4D"/>
    <w:rPr>
      <w:color w:val="808080"/>
    </w:rPr>
  </w:style>
  <w:style w:type="paragraph" w:customStyle="1" w:styleId="Cita100">
    <w:name w:val="Cita10"/>
    <w:basedOn w:val="Normal"/>
    <w:uiPriority w:val="99"/>
    <w:qFormat/>
    <w:rsid w:val="00EE5E4D"/>
    <w:pPr>
      <w:spacing w:after="0"/>
    </w:pPr>
    <w:rPr>
      <w:rFonts w:ascii="Perpetua" w:eastAsia="Perpetua" w:hAnsi="Perpetua"/>
      <w:i/>
      <w:iCs/>
      <w:color w:val="7F7F7F"/>
      <w:sz w:val="24"/>
      <w:szCs w:val="24"/>
    </w:rPr>
  </w:style>
  <w:style w:type="character" w:customStyle="1" w:styleId="nfasissutil100">
    <w:name w:val="Énfasis sutil10"/>
    <w:uiPriority w:val="99"/>
    <w:qFormat/>
    <w:rsid w:val="00EE5E4D"/>
    <w:rPr>
      <w:rFonts w:ascii="Perpetua" w:hAnsi="Perpetua" w:cs="Perpetua"/>
      <w:i/>
      <w:iCs/>
      <w:color w:val="auto"/>
      <w:spacing w:val="2"/>
      <w:w w:val="100"/>
      <w:kern w:val="0"/>
      <w:sz w:val="22"/>
      <w:szCs w:val="22"/>
    </w:rPr>
  </w:style>
  <w:style w:type="character" w:customStyle="1" w:styleId="Referenciasutil100">
    <w:name w:val="Referencia sutil10"/>
    <w:uiPriority w:val="99"/>
    <w:qFormat/>
    <w:rsid w:val="00EE5E4D"/>
    <w:rPr>
      <w:color w:val="auto"/>
      <w:sz w:val="22"/>
      <w:szCs w:val="22"/>
      <w:u w:val="single"/>
    </w:rPr>
  </w:style>
  <w:style w:type="table" w:styleId="Tablaconcuadrcula">
    <w:name w:val="Table Grid"/>
    <w:basedOn w:val="Tablanormal"/>
    <w:uiPriority w:val="59"/>
    <w:rsid w:val="00EE5E4D"/>
    <w:rPr>
      <w:rFonts w:ascii="Perpetua" w:eastAsia="Times New Roman" w:hAnsi="Perpetua" w:cs="Perpetua"/>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deTDC100">
    <w:name w:val="Título de TDC10"/>
    <w:basedOn w:val="Ttulo1"/>
    <w:next w:val="Normal"/>
    <w:uiPriority w:val="99"/>
    <w:qFormat/>
    <w:rsid w:val="00EE5E4D"/>
    <w:pPr>
      <w:spacing w:before="480"/>
      <w:outlineLvl w:val="9"/>
    </w:pPr>
    <w:rPr>
      <w:rFonts w:ascii="Franklin Gothic Book" w:eastAsia="Perpetua" w:hAnsi="Franklin Gothic Book"/>
      <w:b w:val="0"/>
      <w:color w:val="9D3511"/>
      <w14:textFill>
        <w14:solidFill>
          <w14:srgbClr w14:val="9D3511">
            <w14:lumMod w14:val="75000"/>
          </w14:srgbClr>
        </w14:solidFill>
      </w14:textFill>
    </w:rPr>
  </w:style>
  <w:style w:type="paragraph" w:customStyle="1" w:styleId="Lista21">
    <w:name w:val="Lista 21"/>
    <w:basedOn w:val="Normal"/>
    <w:uiPriority w:val="99"/>
    <w:semiHidden/>
    <w:rsid w:val="00EE5E4D"/>
    <w:pPr>
      <w:spacing w:after="0" w:line="240" w:lineRule="auto"/>
      <w:ind w:left="1080" w:hanging="360"/>
      <w:jc w:val="left"/>
    </w:pPr>
    <w:rPr>
      <w:rFonts w:ascii="Times New Roman" w:eastAsia="Times New Roman" w:hAnsi="Times New Roman"/>
      <w:sz w:val="20"/>
      <w:szCs w:val="20"/>
      <w:lang w:eastAsia="es-CO"/>
    </w:rPr>
  </w:style>
  <w:style w:type="character" w:customStyle="1" w:styleId="BodyText3Char">
    <w:name w:val="Body Text 3 Char"/>
    <w:uiPriority w:val="99"/>
    <w:semiHidden/>
    <w:locked/>
    <w:rsid w:val="00EE5E4D"/>
    <w:rPr>
      <w:rFonts w:ascii="Palatino Linotype" w:hAnsi="Palatino Linotype" w:cs="Palatino Linotype"/>
      <w:color w:val="000000"/>
      <w:sz w:val="16"/>
      <w:szCs w:val="16"/>
      <w:lang w:val="es-ES"/>
    </w:rPr>
  </w:style>
  <w:style w:type="paragraph" w:styleId="ndice1">
    <w:name w:val="index 1"/>
    <w:basedOn w:val="ndice-base"/>
    <w:autoRedefine/>
    <w:uiPriority w:val="99"/>
    <w:semiHidden/>
    <w:rsid w:val="00EE5E4D"/>
    <w:pPr>
      <w:tabs>
        <w:tab w:val="right" w:pos="4080"/>
      </w:tabs>
      <w:ind w:hanging="360"/>
    </w:pPr>
  </w:style>
  <w:style w:type="paragraph" w:styleId="ndice2">
    <w:name w:val="index 2"/>
    <w:basedOn w:val="ndice-base"/>
    <w:autoRedefine/>
    <w:uiPriority w:val="99"/>
    <w:semiHidden/>
    <w:rsid w:val="00EE5E4D"/>
    <w:pPr>
      <w:tabs>
        <w:tab w:val="right" w:pos="4080"/>
      </w:tabs>
      <w:snapToGrid w:val="0"/>
      <w:ind w:left="714" w:hanging="357"/>
    </w:pPr>
  </w:style>
  <w:style w:type="paragraph" w:styleId="ndice3">
    <w:name w:val="index 3"/>
    <w:basedOn w:val="ndice-base"/>
    <w:autoRedefine/>
    <w:uiPriority w:val="99"/>
    <w:semiHidden/>
    <w:rsid w:val="00EE5E4D"/>
    <w:pPr>
      <w:tabs>
        <w:tab w:val="right" w:pos="4080"/>
      </w:tabs>
      <w:ind w:left="720" w:hanging="360"/>
    </w:pPr>
  </w:style>
  <w:style w:type="paragraph" w:styleId="ndice4">
    <w:name w:val="index 4"/>
    <w:basedOn w:val="ndice-base"/>
    <w:autoRedefine/>
    <w:uiPriority w:val="99"/>
    <w:semiHidden/>
    <w:rsid w:val="00EE5E4D"/>
    <w:pPr>
      <w:tabs>
        <w:tab w:val="right" w:pos="4080"/>
      </w:tabs>
      <w:ind w:left="720" w:hanging="360"/>
    </w:pPr>
  </w:style>
  <w:style w:type="paragraph" w:styleId="ndice5">
    <w:name w:val="index 5"/>
    <w:basedOn w:val="ndice-base"/>
    <w:autoRedefine/>
    <w:uiPriority w:val="99"/>
    <w:semiHidden/>
    <w:rsid w:val="00EE5E4D"/>
    <w:pPr>
      <w:tabs>
        <w:tab w:val="right" w:pos="4080"/>
      </w:tabs>
      <w:ind w:left="720" w:hanging="360"/>
    </w:pPr>
  </w:style>
  <w:style w:type="paragraph" w:styleId="Ttulodendice">
    <w:name w:val="index heading"/>
    <w:basedOn w:val="Ttulo-base"/>
    <w:next w:val="ndice1"/>
    <w:uiPriority w:val="99"/>
    <w:semiHidden/>
    <w:rsid w:val="00EE5E4D"/>
    <w:pPr>
      <w:keepLines w:val="0"/>
      <w:spacing w:before="440"/>
      <w:ind w:left="0"/>
    </w:pPr>
    <w:rPr>
      <w:b/>
      <w:bCs/>
      <w:caps/>
      <w:spacing w:val="0"/>
      <w:kern w:val="0"/>
      <w:sz w:val="24"/>
      <w:szCs w:val="24"/>
    </w:rPr>
  </w:style>
  <w:style w:type="paragraph" w:styleId="Tabladeilustraciones">
    <w:name w:val="table of figures"/>
    <w:basedOn w:val="TDC-base"/>
    <w:uiPriority w:val="99"/>
    <w:semiHidden/>
    <w:rsid w:val="00EE5E4D"/>
    <w:pPr>
      <w:ind w:left="1440" w:hanging="360"/>
    </w:pPr>
  </w:style>
  <w:style w:type="character" w:styleId="Refdecomentario">
    <w:name w:val="annotation reference"/>
    <w:uiPriority w:val="99"/>
    <w:semiHidden/>
    <w:rsid w:val="00EE5E4D"/>
    <w:rPr>
      <w:sz w:val="16"/>
      <w:szCs w:val="16"/>
    </w:rPr>
  </w:style>
  <w:style w:type="paragraph" w:styleId="Textoconsangra">
    <w:name w:val="table of authorities"/>
    <w:basedOn w:val="Normal"/>
    <w:uiPriority w:val="99"/>
    <w:semiHidden/>
    <w:rsid w:val="00EE5E4D"/>
    <w:pPr>
      <w:tabs>
        <w:tab w:val="right" w:leader="dot" w:pos="7560"/>
      </w:tabs>
      <w:spacing w:after="0" w:line="240" w:lineRule="auto"/>
      <w:ind w:left="1440" w:hanging="360"/>
      <w:jc w:val="left"/>
    </w:pPr>
    <w:rPr>
      <w:rFonts w:ascii="Times New Roman" w:eastAsia="Times New Roman" w:hAnsi="Times New Roman"/>
      <w:sz w:val="20"/>
      <w:szCs w:val="20"/>
      <w:lang w:eastAsia="es-ES"/>
    </w:rPr>
  </w:style>
  <w:style w:type="paragraph" w:styleId="Encabezadodelista">
    <w:name w:val="toa heading"/>
    <w:basedOn w:val="Normal"/>
    <w:next w:val="Textoconsangra"/>
    <w:uiPriority w:val="99"/>
    <w:semiHidden/>
    <w:rsid w:val="00EE5E4D"/>
    <w:pPr>
      <w:keepNext/>
      <w:spacing w:before="240" w:after="120" w:line="360" w:lineRule="exact"/>
      <w:ind w:left="1080"/>
      <w:jc w:val="left"/>
    </w:pPr>
    <w:rPr>
      <w:rFonts w:ascii="Arial" w:eastAsia="Times New Roman" w:hAnsi="Arial" w:cs="Arial"/>
      <w:b/>
      <w:bCs/>
      <w:kern w:val="28"/>
      <w:sz w:val="28"/>
      <w:szCs w:val="28"/>
      <w:lang w:eastAsia="es-ES"/>
    </w:rPr>
  </w:style>
  <w:style w:type="paragraph" w:styleId="ndice6">
    <w:name w:val="index 6"/>
    <w:basedOn w:val="Normal"/>
    <w:next w:val="Normal"/>
    <w:autoRedefine/>
    <w:uiPriority w:val="99"/>
    <w:semiHidden/>
    <w:rsid w:val="00EE5E4D"/>
    <w:pPr>
      <w:spacing w:after="0" w:line="240" w:lineRule="auto"/>
      <w:ind w:left="1200" w:hanging="200"/>
      <w:jc w:val="left"/>
    </w:pPr>
    <w:rPr>
      <w:rFonts w:ascii="Times New Roman" w:eastAsia="Times New Roman" w:hAnsi="Times New Roman"/>
      <w:sz w:val="20"/>
      <w:szCs w:val="20"/>
      <w:lang w:eastAsia="es-ES"/>
    </w:rPr>
  </w:style>
  <w:style w:type="paragraph" w:styleId="ndice7">
    <w:name w:val="index 7"/>
    <w:basedOn w:val="Normal"/>
    <w:next w:val="Normal"/>
    <w:autoRedefine/>
    <w:uiPriority w:val="99"/>
    <w:semiHidden/>
    <w:rsid w:val="00EE5E4D"/>
    <w:pPr>
      <w:spacing w:after="0" w:line="240" w:lineRule="auto"/>
      <w:ind w:left="1400" w:hanging="200"/>
      <w:jc w:val="left"/>
    </w:pPr>
    <w:rPr>
      <w:rFonts w:ascii="Times New Roman" w:eastAsia="Times New Roman" w:hAnsi="Times New Roman"/>
      <w:sz w:val="20"/>
      <w:szCs w:val="20"/>
      <w:lang w:eastAsia="es-ES"/>
    </w:rPr>
  </w:style>
  <w:style w:type="paragraph" w:styleId="ndice8">
    <w:name w:val="index 8"/>
    <w:basedOn w:val="Normal"/>
    <w:next w:val="Normal"/>
    <w:autoRedefine/>
    <w:uiPriority w:val="99"/>
    <w:semiHidden/>
    <w:rsid w:val="00EE5E4D"/>
    <w:pPr>
      <w:spacing w:after="0" w:line="240" w:lineRule="auto"/>
      <w:ind w:left="1600" w:hanging="200"/>
      <w:jc w:val="left"/>
    </w:pPr>
    <w:rPr>
      <w:rFonts w:ascii="Times New Roman" w:eastAsia="Times New Roman" w:hAnsi="Times New Roman"/>
      <w:sz w:val="20"/>
      <w:szCs w:val="20"/>
      <w:lang w:eastAsia="es-ES"/>
    </w:rPr>
  </w:style>
  <w:style w:type="paragraph" w:styleId="ndice9">
    <w:name w:val="index 9"/>
    <w:basedOn w:val="Normal"/>
    <w:next w:val="Normal"/>
    <w:autoRedefine/>
    <w:uiPriority w:val="99"/>
    <w:semiHidden/>
    <w:rsid w:val="00EE5E4D"/>
    <w:pPr>
      <w:spacing w:after="0" w:line="240" w:lineRule="auto"/>
      <w:ind w:left="1800" w:hanging="200"/>
      <w:jc w:val="left"/>
    </w:pPr>
    <w:rPr>
      <w:rFonts w:ascii="Times New Roman" w:eastAsia="Times New Roman" w:hAnsi="Times New Roman"/>
      <w:sz w:val="20"/>
      <w:szCs w:val="20"/>
      <w:lang w:eastAsia="es-ES"/>
    </w:rPr>
  </w:style>
  <w:style w:type="table" w:customStyle="1" w:styleId="Tablaconcuadrcula1">
    <w:name w:val="Tabla con cuadrícula1"/>
    <w:uiPriority w:val="99"/>
    <w:rsid w:val="00EE5E4D"/>
    <w:rPr>
      <w:rFonts w:eastAsia="Perpetua" w:cs="Calibri"/>
      <w:sz w:val="22"/>
      <w:szCs w:val="22"/>
      <w:lang w:val="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uiPriority w:val="99"/>
    <w:rsid w:val="00EE5E4D"/>
    <w:rPr>
      <w:rFonts w:ascii="Times New Roman" w:eastAsia="Times New Roman" w:hAnsi="Times New Roman"/>
      <w:lang w:val="es-CO" w:eastAsia="es-CO"/>
    </w:rPr>
  </w:style>
  <w:style w:type="table" w:styleId="Tablaconlista1">
    <w:name w:val="Table List 1"/>
    <w:basedOn w:val="Tablanormal"/>
    <w:uiPriority w:val="99"/>
    <w:rsid w:val="00EE5E4D"/>
    <w:rPr>
      <w:rFonts w:ascii="Times New Roman" w:eastAsia="SimSun" w:hAnsi="Times New Roman"/>
      <w:lang w:eastAsia="es-C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2">
    <w:name w:val="Table Colorful 2"/>
    <w:basedOn w:val="Tablanormal"/>
    <w:uiPriority w:val="99"/>
    <w:rsid w:val="00EE5E4D"/>
    <w:rPr>
      <w:rFonts w:ascii="Times New Roman" w:eastAsia="SimSun" w:hAnsi="Times New Roman"/>
      <w:lang w:eastAsia="es-C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bsica3">
    <w:name w:val="Table Simple 3"/>
    <w:basedOn w:val="Tablanormal"/>
    <w:uiPriority w:val="99"/>
    <w:rsid w:val="00EE5E4D"/>
    <w:rPr>
      <w:rFonts w:ascii="Times New Roman" w:eastAsia="SimSun" w:hAnsi="Times New Roman"/>
      <w:lang w:eastAsia="es-C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uiPriority w:val="99"/>
    <w:rsid w:val="00EE5E4D"/>
    <w:rPr>
      <w:rFonts w:ascii="Times New Roman" w:eastAsia="SimSun" w:hAnsi="Times New Roman"/>
      <w:lang w:eastAsia="es-C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1">
    <w:name w:val="Table Simple 1"/>
    <w:basedOn w:val="Tablanormal"/>
    <w:uiPriority w:val="99"/>
    <w:rsid w:val="00EE5E4D"/>
    <w:rPr>
      <w:rFonts w:ascii="Times New Roman" w:eastAsia="SimSun" w:hAnsi="Times New Roman"/>
      <w:lang w:eastAsia="es-CO"/>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extoindependiente316">
    <w:name w:val="Texto independiente 316"/>
    <w:basedOn w:val="Normal"/>
    <w:rsid w:val="00EE5E4D"/>
    <w:pPr>
      <w:spacing w:after="0" w:line="240" w:lineRule="auto"/>
      <w:ind w:left="357" w:hanging="357"/>
    </w:pPr>
    <w:rPr>
      <w:rFonts w:ascii="Arial" w:eastAsia="Times New Roman" w:hAnsi="Arial"/>
      <w:sz w:val="24"/>
      <w:szCs w:val="20"/>
      <w:lang w:val="es-ES_tradnl" w:eastAsia="es-ES"/>
    </w:rPr>
  </w:style>
  <w:style w:type="table" w:styleId="Listaclara-nfasis5">
    <w:name w:val="Light List Accent 5"/>
    <w:basedOn w:val="Tablanormal"/>
    <w:uiPriority w:val="62"/>
    <w:rsid w:val="00EE5E4D"/>
    <w:rPr>
      <w:rFonts w:ascii="Perpetua" w:eastAsia="Perpetua" w:hAnsi="Perpetua"/>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entury" w:eastAsia="Times New Roman" w:hAnsi="Centur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w:eastAsia="Times New Roman" w:hAnsi="Centur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w:eastAsia="Times New Roman" w:hAnsi="Century" w:cs="Times New Roman"/>
        <w:b/>
        <w:bCs/>
      </w:rPr>
    </w:tblStylePr>
    <w:tblStylePr w:type="lastCol">
      <w:rPr>
        <w:rFonts w:ascii="Century" w:eastAsia="Times New Roman" w:hAnsi="Centur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claro-nfasis5">
    <w:name w:val="Light Shading Accent 5"/>
    <w:basedOn w:val="Tablanormal"/>
    <w:uiPriority w:val="61"/>
    <w:rsid w:val="00EE5E4D"/>
    <w:rPr>
      <w:rFonts w:ascii="Perpetua" w:eastAsia="Perpetua" w:hAnsi="Perpetua"/>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oscura-nfasis2">
    <w:name w:val="Dark List Accent 2"/>
    <w:basedOn w:val="Tablanormal"/>
    <w:uiPriority w:val="61"/>
    <w:rsid w:val="00EE5E4D"/>
    <w:rPr>
      <w:rFonts w:ascii="Perpetua" w:eastAsia="Perpetua" w:hAnsi="Perpetua"/>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vistoso-nfasis2">
    <w:name w:val="Colorful Shading Accent 2"/>
    <w:basedOn w:val="Tablanormal"/>
    <w:uiPriority w:val="62"/>
    <w:rsid w:val="00EE5E4D"/>
    <w:rPr>
      <w:rFonts w:ascii="Perpetua" w:eastAsia="Perpetua" w:hAnsi="Perpetua"/>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w:eastAsia="Times New Roman" w:hAnsi="Century"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w:eastAsia="Times New Roman" w:hAnsi="Century"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w:eastAsia="Times New Roman" w:hAnsi="Century" w:cs="Times New Roman"/>
        <w:b/>
        <w:bCs/>
      </w:rPr>
    </w:tblStylePr>
    <w:tblStylePr w:type="lastCol">
      <w:rPr>
        <w:rFonts w:ascii="Century" w:eastAsia="Times New Roman" w:hAnsi="Century"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
    <w:name w:val="Cuadrícula clara - Énfasis 11"/>
    <w:basedOn w:val="Tablanormal"/>
    <w:uiPriority w:val="62"/>
    <w:rsid w:val="00EE5E4D"/>
    <w:rPr>
      <w:rFonts w:ascii="Perpetua" w:eastAsia="Perpetua" w:hAnsi="Perpetua"/>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media1-nfasis1">
    <w:name w:val="Medium Grid 1 Accent 1"/>
    <w:basedOn w:val="Tablanormal"/>
    <w:uiPriority w:val="67"/>
    <w:rsid w:val="00EE5E4D"/>
    <w:rPr>
      <w:rFonts w:ascii="Perpetua" w:eastAsia="Perpetua" w:hAnsi="Perpetua"/>
      <w:lang w:eastAsia="es-C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staclara-nfasis11">
    <w:name w:val="Lista clara - Énfasis 11"/>
    <w:basedOn w:val="Tablanormal"/>
    <w:uiPriority w:val="61"/>
    <w:rsid w:val="00F44C8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clara-nfasis2">
    <w:name w:val="Light Grid Accent 2"/>
    <w:basedOn w:val="Tablanormal"/>
    <w:uiPriority w:val="62"/>
    <w:rsid w:val="00E87D3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2">
    <w:name w:val="Medium Shading 1 Accent 2"/>
    <w:basedOn w:val="Tablanormal"/>
    <w:uiPriority w:val="63"/>
    <w:rsid w:val="005F0066"/>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claro-nfasis2">
    <w:name w:val="Light Shading Accent 2"/>
    <w:basedOn w:val="Tablanormal"/>
    <w:uiPriority w:val="60"/>
    <w:rsid w:val="005F006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12">
    <w:name w:val="Cuadrícula clara - Énfasis 12"/>
    <w:basedOn w:val="Tablanormal"/>
    <w:uiPriority w:val="62"/>
    <w:rsid w:val="00AC650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Prrafodelista17">
    <w:name w:val="Párrafo de lista17"/>
    <w:basedOn w:val="Normal"/>
    <w:autoRedefine/>
    <w:qFormat/>
    <w:rsid w:val="00B27CB8"/>
    <w:pPr>
      <w:contextualSpacing/>
    </w:pPr>
    <w:rPr>
      <w:rFonts w:ascii="Palatino Linotype" w:eastAsia="Perpetua" w:hAnsi="Palatino Linotype" w:cs="Palatino Linotype"/>
      <w:b/>
      <w:color w:val="000000"/>
      <w:lang w:val="es-ES"/>
    </w:rPr>
  </w:style>
  <w:style w:type="character" w:customStyle="1" w:styleId="Cuadrculamedia2Car">
    <w:name w:val="Cuadrícula media 2 Car"/>
    <w:link w:val="Cuadrculamedia21"/>
    <w:uiPriority w:val="1"/>
    <w:rsid w:val="009F687B"/>
    <w:rPr>
      <w:rFonts w:ascii="Times New Roman" w:eastAsia="Times New Roman" w:hAnsi="Times New Roman" w:cs="Times New Roman"/>
      <w:sz w:val="20"/>
      <w:szCs w:val="20"/>
      <w:lang w:val="es-ES_tradnl" w:eastAsia="es-ES"/>
    </w:rPr>
  </w:style>
  <w:style w:type="table" w:customStyle="1" w:styleId="Cuadrculamedia21">
    <w:name w:val="Cuadrícula media 21"/>
    <w:basedOn w:val="Tablanormal"/>
    <w:link w:val="Cuadrculamedia2Car"/>
    <w:uiPriority w:val="1"/>
    <w:rsid w:val="009F687B"/>
    <w:rPr>
      <w:rFonts w:ascii="Times New Roman" w:eastAsia="Times New Roman" w:hAnsi="Times New Roman"/>
      <w:lang w:val="es-ES_tradnl"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Listavistosa-nfasis1Car">
    <w:name w:val="Lista vistosa - Énfasis 1 Car"/>
    <w:link w:val="Listavistosa-nfasis1"/>
    <w:uiPriority w:val="34"/>
    <w:locked/>
    <w:rsid w:val="000341CA"/>
    <w:rPr>
      <w:rFonts w:ascii="Times New Roman" w:eastAsia="Times New Roman" w:hAnsi="Times New Roman"/>
      <w:sz w:val="24"/>
      <w:szCs w:val="24"/>
      <w:lang w:val="es-ES" w:eastAsia="es-ES"/>
    </w:rPr>
  </w:style>
  <w:style w:type="table" w:styleId="Listavistosa-nfasis1">
    <w:name w:val="Colorful List Accent 1"/>
    <w:basedOn w:val="Tablanormal"/>
    <w:link w:val="Listavistosa-nfasis1Car"/>
    <w:uiPriority w:val="34"/>
    <w:rsid w:val="000341CA"/>
    <w:rPr>
      <w:rFonts w:ascii="Times New Roman" w:eastAsia="Times New Roman" w:hAnsi="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clara-nfasis2">
    <w:name w:val="Light List Accent 2"/>
    <w:basedOn w:val="Tablanormal"/>
    <w:uiPriority w:val="61"/>
    <w:rsid w:val="00B73F1B"/>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SinespaciadoCar">
    <w:name w:val="Sin espaciado Car"/>
    <w:link w:val="Sinespaciado"/>
    <w:uiPriority w:val="1"/>
    <w:rsid w:val="00CB06B7"/>
    <w:rPr>
      <w:sz w:val="22"/>
      <w:szCs w:val="22"/>
      <w:lang w:val="es-CO" w:eastAsia="en-US" w:bidi="ar-SA"/>
    </w:rPr>
  </w:style>
  <w:style w:type="paragraph" w:customStyle="1" w:styleId="Estilo1JUANCARLOS">
    <w:name w:val="Estilo1 JUAN CARLOS"/>
    <w:basedOn w:val="Textoindependiente"/>
    <w:link w:val="Estilo1JUANCARLOSCar"/>
    <w:uiPriority w:val="99"/>
    <w:rsid w:val="002E52C4"/>
    <w:pPr>
      <w:widowControl w:val="0"/>
      <w:spacing w:after="240" w:line="360" w:lineRule="auto"/>
    </w:pPr>
    <w:rPr>
      <w:rFonts w:ascii="Century Gothic" w:eastAsia="Times New Roman" w:hAnsi="Century Gothic"/>
      <w:b/>
      <w:bCs/>
      <w:sz w:val="28"/>
      <w:szCs w:val="28"/>
      <w:lang w:val="es-MX" w:eastAsia="es-CO"/>
    </w:rPr>
  </w:style>
  <w:style w:type="character" w:customStyle="1" w:styleId="Estilo1JUANCARLOSCar">
    <w:name w:val="Estilo1 JUAN CARLOS Car"/>
    <w:link w:val="Estilo1JUANCARLOS"/>
    <w:uiPriority w:val="99"/>
    <w:locked/>
    <w:rsid w:val="002E52C4"/>
    <w:rPr>
      <w:rFonts w:ascii="Century Gothic" w:eastAsia="Times New Roman" w:hAnsi="Century Gothic" w:cs="Times New Roman"/>
      <w:b/>
      <w:bCs/>
      <w:sz w:val="28"/>
      <w:szCs w:val="28"/>
      <w:lang w:val="es-MX" w:eastAsia="es-CO"/>
    </w:rPr>
  </w:style>
  <w:style w:type="paragraph" w:customStyle="1" w:styleId="Prrafodelista18">
    <w:name w:val="Párrafo de lista18"/>
    <w:basedOn w:val="Normal"/>
    <w:autoRedefine/>
    <w:qFormat/>
    <w:rsid w:val="00EE6F53"/>
    <w:pPr>
      <w:numPr>
        <w:numId w:val="25"/>
      </w:numPr>
      <w:spacing w:after="0" w:line="240" w:lineRule="auto"/>
    </w:pPr>
    <w:rPr>
      <w:rFonts w:eastAsia="Cambria" w:cs="Calibri"/>
      <w:color w:val="FF0000"/>
      <w:lang w:eastAsia="es-ES"/>
    </w:rPr>
  </w:style>
  <w:style w:type="paragraph" w:customStyle="1" w:styleId="a2">
    <w:link w:val="TtuloCar"/>
    <w:rsid w:val="002D79DF"/>
    <w:rPr>
      <w:rFonts w:ascii="Franklin Gothic Book" w:eastAsia="Times New Roman" w:hAnsi="Franklin Gothic Book" w:cs="Franklin Gothic Book"/>
      <w:b/>
      <w:bCs/>
      <w:smallCaps/>
      <w:color w:val="365F91"/>
      <w:sz w:val="48"/>
      <w:szCs w:val="48"/>
      <w:lang w:val="es-ES"/>
    </w:rPr>
  </w:style>
  <w:style w:type="character" w:customStyle="1" w:styleId="TtuloCar">
    <w:name w:val="Título Car"/>
    <w:link w:val="a2"/>
    <w:locked/>
    <w:rsid w:val="002D79DF"/>
    <w:rPr>
      <w:rFonts w:ascii="Franklin Gothic Book" w:eastAsia="Times New Roman" w:hAnsi="Franklin Gothic Book" w:cs="Franklin Gothic Book"/>
      <w:b/>
      <w:bCs/>
      <w:smallCaps/>
      <w:color w:val="365F91"/>
      <w:sz w:val="48"/>
      <w:szCs w:val="48"/>
      <w:lang w:val="es-ES"/>
    </w:rPr>
  </w:style>
  <w:style w:type="character" w:customStyle="1" w:styleId="Ttulodellibro11">
    <w:name w:val="Título del libro11"/>
    <w:uiPriority w:val="99"/>
    <w:qFormat/>
    <w:rsid w:val="002D79DF"/>
    <w:rPr>
      <w:rFonts w:ascii="Franklin Gothic Book" w:hAnsi="Franklin Gothic Book" w:cs="Franklin Gothic Book"/>
      <w:i/>
      <w:iCs/>
      <w:color w:val="auto"/>
      <w:sz w:val="20"/>
      <w:szCs w:val="20"/>
      <w:lang w:val="es-ES" w:eastAsia="x-none"/>
    </w:rPr>
  </w:style>
  <w:style w:type="character" w:customStyle="1" w:styleId="nfasisintenso11">
    <w:name w:val="Énfasis intenso11"/>
    <w:uiPriority w:val="99"/>
    <w:qFormat/>
    <w:rsid w:val="002D79DF"/>
    <w:rPr>
      <w:rFonts w:ascii="Perpetua" w:hAnsi="Perpetua" w:cs="Perpetua"/>
      <w:b/>
      <w:bCs/>
      <w:i/>
      <w:iCs/>
      <w:smallCaps/>
      <w:color w:val="auto"/>
      <w:spacing w:val="2"/>
      <w:w w:val="100"/>
      <w:sz w:val="20"/>
      <w:szCs w:val="20"/>
    </w:rPr>
  </w:style>
  <w:style w:type="paragraph" w:customStyle="1" w:styleId="Citadestacada11">
    <w:name w:val="Cita destacada11"/>
    <w:basedOn w:val="Normal"/>
    <w:uiPriority w:val="99"/>
    <w:qFormat/>
    <w:rsid w:val="002D79DF"/>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Perpetua" w:hAnsi="Franklin Gothic Book"/>
      <w:i/>
      <w:iCs/>
      <w:color w:val="FFFFFF"/>
      <w:sz w:val="32"/>
      <w:szCs w:val="32"/>
      <w:lang w:val="x-none" w:eastAsia="x-none"/>
    </w:rPr>
  </w:style>
  <w:style w:type="character" w:customStyle="1" w:styleId="Referenciaintensa11">
    <w:name w:val="Referencia intensa11"/>
    <w:uiPriority w:val="99"/>
    <w:qFormat/>
    <w:rsid w:val="002D79DF"/>
    <w:rPr>
      <w:b/>
      <w:bCs/>
      <w:color w:val="D34817"/>
      <w:sz w:val="22"/>
      <w:szCs w:val="22"/>
      <w:u w:val="single"/>
    </w:rPr>
  </w:style>
  <w:style w:type="paragraph" w:customStyle="1" w:styleId="Sinespaciado12">
    <w:name w:val="Sin espaciado12"/>
    <w:basedOn w:val="Normal"/>
    <w:uiPriority w:val="99"/>
    <w:qFormat/>
    <w:rsid w:val="002D79DF"/>
    <w:pPr>
      <w:spacing w:after="0" w:line="240" w:lineRule="auto"/>
    </w:pPr>
    <w:rPr>
      <w:rFonts w:ascii="Palatino Linotype" w:eastAsia="Times New Roman" w:hAnsi="Palatino Linotype" w:cs="Palatino Linotype"/>
      <w:color w:val="000000"/>
      <w:lang w:val="es-ES"/>
    </w:rPr>
  </w:style>
  <w:style w:type="character" w:customStyle="1" w:styleId="Textodelmarcadordeposicin2">
    <w:name w:val="Texto del marcador de posición2"/>
    <w:uiPriority w:val="99"/>
    <w:semiHidden/>
    <w:rsid w:val="002D79DF"/>
    <w:rPr>
      <w:color w:val="808080"/>
    </w:rPr>
  </w:style>
  <w:style w:type="paragraph" w:customStyle="1" w:styleId="Cita11">
    <w:name w:val="Cita11"/>
    <w:basedOn w:val="Normal"/>
    <w:uiPriority w:val="99"/>
    <w:qFormat/>
    <w:rsid w:val="002D79DF"/>
    <w:pPr>
      <w:spacing w:after="0"/>
    </w:pPr>
    <w:rPr>
      <w:rFonts w:ascii="Perpetua" w:eastAsia="Perpetua" w:hAnsi="Perpetua"/>
      <w:i/>
      <w:iCs/>
      <w:color w:val="7F7F7F"/>
      <w:sz w:val="24"/>
      <w:szCs w:val="24"/>
      <w:lang w:val="x-none" w:eastAsia="x-none"/>
    </w:rPr>
  </w:style>
  <w:style w:type="character" w:customStyle="1" w:styleId="nfasissutil11">
    <w:name w:val="Énfasis sutil11"/>
    <w:uiPriority w:val="99"/>
    <w:qFormat/>
    <w:rsid w:val="002D79DF"/>
    <w:rPr>
      <w:rFonts w:ascii="Perpetua" w:hAnsi="Perpetua" w:cs="Perpetua"/>
      <w:i/>
      <w:iCs/>
      <w:color w:val="auto"/>
      <w:spacing w:val="2"/>
      <w:w w:val="100"/>
      <w:kern w:val="0"/>
      <w:sz w:val="22"/>
      <w:szCs w:val="22"/>
    </w:rPr>
  </w:style>
  <w:style w:type="character" w:customStyle="1" w:styleId="Referenciasutil11">
    <w:name w:val="Referencia sutil11"/>
    <w:uiPriority w:val="99"/>
    <w:qFormat/>
    <w:rsid w:val="002D79DF"/>
    <w:rPr>
      <w:color w:val="auto"/>
      <w:sz w:val="22"/>
      <w:szCs w:val="22"/>
      <w:u w:val="single"/>
    </w:rPr>
  </w:style>
  <w:style w:type="paragraph" w:customStyle="1" w:styleId="Prrafodelista19">
    <w:name w:val="Párrafo de lista19"/>
    <w:basedOn w:val="Normal"/>
    <w:autoRedefine/>
    <w:qFormat/>
    <w:rsid w:val="002D79DF"/>
    <w:pPr>
      <w:contextualSpacing/>
    </w:pPr>
    <w:rPr>
      <w:rFonts w:ascii="Palatino Linotype" w:eastAsia="Perpetua" w:hAnsi="Palatino Linotype" w:cs="Palatino Linotype"/>
      <w:b/>
      <w:color w:val="000000"/>
      <w:lang w:val="es-ES"/>
    </w:rPr>
  </w:style>
  <w:style w:type="paragraph" w:customStyle="1" w:styleId="TtulodeTDC11">
    <w:name w:val="Título de TDC11"/>
    <w:basedOn w:val="Ttulo1"/>
    <w:next w:val="Normal"/>
    <w:uiPriority w:val="99"/>
    <w:qFormat/>
    <w:rsid w:val="002D79DF"/>
    <w:pPr>
      <w:spacing w:before="480"/>
      <w:outlineLvl w:val="9"/>
    </w:pPr>
    <w:rPr>
      <w:rFonts w:ascii="Franklin Gothic Book" w:eastAsia="Perpetua" w:hAnsi="Franklin Gothic Book"/>
      <w:b w:val="0"/>
      <w:color w:val="9D3511"/>
      <w:lang w:val="x-none" w:eastAsia="x-none"/>
      <w14:textFill>
        <w14:solidFill>
          <w14:srgbClr w14:val="9D3511">
            <w14:lumMod w14:val="75000"/>
          </w14:srgbClr>
        </w14:solidFill>
      </w14:textFill>
    </w:rPr>
  </w:style>
  <w:style w:type="paragraph" w:customStyle="1" w:styleId="Textoindependiente317">
    <w:name w:val="Texto independiente 317"/>
    <w:basedOn w:val="Normal"/>
    <w:rsid w:val="002D79DF"/>
    <w:pPr>
      <w:spacing w:after="0" w:line="240" w:lineRule="auto"/>
      <w:ind w:left="357" w:hanging="357"/>
    </w:pPr>
    <w:rPr>
      <w:rFonts w:ascii="Arial" w:eastAsia="Times New Roman" w:hAnsi="Arial"/>
      <w:sz w:val="24"/>
      <w:szCs w:val="20"/>
      <w:lang w:val="es-ES_tradnl" w:eastAsia="es-ES"/>
    </w:rPr>
  </w:style>
  <w:style w:type="table" w:styleId="Cuadrculaclara-nfasis1">
    <w:name w:val="Light Grid Accent 1"/>
    <w:basedOn w:val="Tablanormal"/>
    <w:uiPriority w:val="62"/>
    <w:rsid w:val="002D79DF"/>
    <w:rPr>
      <w:rFonts w:ascii="Perpetua" w:eastAsia="Perpetua" w:hAnsi="Perpetua"/>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Citadestacada">
    <w:name w:val="Intense Quote"/>
    <w:basedOn w:val="Normal"/>
    <w:next w:val="Normal"/>
    <w:link w:val="CitadestacadaCar"/>
    <w:uiPriority w:val="30"/>
    <w:qFormat/>
    <w:rsid w:val="002D79DF"/>
    <w:pPr>
      <w:pBdr>
        <w:top w:val="single" w:sz="4" w:space="10" w:color="5B9BD5"/>
        <w:bottom w:val="single" w:sz="4" w:space="10" w:color="5B9BD5"/>
      </w:pBdr>
      <w:spacing w:before="360" w:after="360"/>
      <w:ind w:left="864" w:right="864"/>
      <w:jc w:val="center"/>
    </w:pPr>
    <w:rPr>
      <w:rFonts w:ascii="Palatino Linotype" w:eastAsia="Times New Roman" w:hAnsi="Palatino Linotype" w:cs="Palatino Linotype"/>
      <w:i/>
      <w:iCs/>
      <w:color w:val="2F5496"/>
      <w:lang w:val="es-ES"/>
    </w:rPr>
  </w:style>
  <w:style w:type="character" w:customStyle="1" w:styleId="CitadestacadaCar">
    <w:name w:val="Cita destacada Car"/>
    <w:basedOn w:val="Fuentedeprrafopredeter"/>
    <w:link w:val="Citadestacada"/>
    <w:uiPriority w:val="30"/>
    <w:rsid w:val="002D79DF"/>
    <w:rPr>
      <w:rFonts w:ascii="Palatino Linotype" w:eastAsia="Times New Roman" w:hAnsi="Palatino Linotype" w:cs="Palatino Linotype"/>
      <w:i/>
      <w:iCs/>
      <w:color w:val="2F5496"/>
      <w:sz w:val="22"/>
      <w:szCs w:val="22"/>
      <w:lang w:val="es-ES"/>
    </w:rPr>
  </w:style>
  <w:style w:type="character" w:styleId="Referenciaintensa">
    <w:name w:val="Intense Reference"/>
    <w:uiPriority w:val="32"/>
    <w:qFormat/>
    <w:rsid w:val="002D79DF"/>
    <w:rPr>
      <w:b/>
      <w:bCs/>
      <w:smallCaps/>
      <w:color w:val="5B9BD5"/>
      <w:spacing w:val="5"/>
    </w:rPr>
  </w:style>
  <w:style w:type="character" w:styleId="Referenciasutil">
    <w:name w:val="Subtle Reference"/>
    <w:uiPriority w:val="31"/>
    <w:qFormat/>
    <w:rsid w:val="002D79DF"/>
    <w:rPr>
      <w:smallCaps/>
      <w:color w:val="5A5A5A"/>
    </w:rPr>
  </w:style>
  <w:style w:type="paragraph" w:styleId="Cita">
    <w:name w:val="Quote"/>
    <w:basedOn w:val="Normal"/>
    <w:next w:val="Normal"/>
    <w:link w:val="CitaCar"/>
    <w:uiPriority w:val="29"/>
    <w:qFormat/>
    <w:rsid w:val="002D79DF"/>
    <w:pPr>
      <w:spacing w:before="200" w:after="160"/>
      <w:ind w:left="864" w:right="864"/>
      <w:jc w:val="center"/>
    </w:pPr>
    <w:rPr>
      <w:rFonts w:ascii="Palatino Linotype" w:eastAsia="Times New Roman" w:hAnsi="Palatino Linotype" w:cs="Palatino Linotype"/>
      <w:i/>
      <w:iCs/>
      <w:color w:val="404040"/>
      <w:lang w:val="es-ES"/>
    </w:rPr>
  </w:style>
  <w:style w:type="character" w:customStyle="1" w:styleId="CitaCar">
    <w:name w:val="Cita Car"/>
    <w:basedOn w:val="Fuentedeprrafopredeter"/>
    <w:link w:val="Cita"/>
    <w:uiPriority w:val="29"/>
    <w:rsid w:val="002D79DF"/>
    <w:rPr>
      <w:rFonts w:ascii="Palatino Linotype" w:eastAsia="Times New Roman" w:hAnsi="Palatino Linotype" w:cs="Palatino Linotype"/>
      <w:i/>
      <w:iCs/>
      <w:color w:val="404040"/>
      <w:sz w:val="22"/>
      <w:szCs w:val="22"/>
      <w:lang w:val="es-ES"/>
    </w:rPr>
  </w:style>
  <w:style w:type="paragraph" w:customStyle="1" w:styleId="a3">
    <w:uiPriority w:val="99"/>
    <w:rsid w:val="00807F51"/>
    <w:rPr>
      <w:rFonts w:ascii="Times New Roman" w:eastAsia="Times New Roman" w:hAnsi="Times New Roman"/>
      <w:lang w:val="es-ES" w:eastAsia="es-ES"/>
    </w:rPr>
  </w:style>
  <w:style w:type="table" w:styleId="Tabladelista3-nfasis3">
    <w:name w:val="List Table 3 Accent 3"/>
    <w:basedOn w:val="Tablanormal"/>
    <w:uiPriority w:val="48"/>
    <w:rsid w:val="008735C7"/>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cuadrcula7concolores-nfasis3">
    <w:name w:val="Grid Table 7 Colorful Accent 3"/>
    <w:basedOn w:val="Tablanormal"/>
    <w:uiPriority w:val="52"/>
    <w:rsid w:val="008735C7"/>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lista7concolores-nfasis3">
    <w:name w:val="List Table 7 Colorful Accent 3"/>
    <w:basedOn w:val="Tablanormal"/>
    <w:uiPriority w:val="52"/>
    <w:rsid w:val="008735C7"/>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5oscura-nfasis3">
    <w:name w:val="List Table 5 Dark Accent 3"/>
    <w:basedOn w:val="Tablanormal"/>
    <w:uiPriority w:val="50"/>
    <w:rsid w:val="008735C7"/>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cuadrcula1clara-nfasis3">
    <w:name w:val="Grid Table 1 Light Accent 3"/>
    <w:basedOn w:val="Tablanormal"/>
    <w:uiPriority w:val="46"/>
    <w:rsid w:val="008735C7"/>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Cuadrculaclara-nfasis6">
    <w:name w:val="Light Grid Accent 6"/>
    <w:basedOn w:val="Tablanormal"/>
    <w:uiPriority w:val="62"/>
    <w:rsid w:val="00100C83"/>
    <w:rPr>
      <w:rFonts w:ascii="Perpetua" w:eastAsia="Perpetua" w:hAnsi="Perpetua"/>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a5">
    <w:uiPriority w:val="99"/>
    <w:rsid w:val="00432C4D"/>
    <w:rPr>
      <w:rFonts w:ascii="Times New Roman" w:eastAsia="Times New Roman" w:hAnsi="Times New Roman"/>
      <w:lang w:val="es-ES" w:eastAsia="es-ES"/>
    </w:rPr>
  </w:style>
  <w:style w:type="character" w:customStyle="1" w:styleId="Ttulodellibro12">
    <w:name w:val="Título del libro12"/>
    <w:uiPriority w:val="99"/>
    <w:qFormat/>
    <w:rsid w:val="00432C4D"/>
    <w:rPr>
      <w:rFonts w:ascii="Franklin Gothic Book" w:hAnsi="Franklin Gothic Book" w:cs="Franklin Gothic Book"/>
      <w:i/>
      <w:iCs/>
      <w:color w:val="auto"/>
      <w:sz w:val="20"/>
      <w:szCs w:val="20"/>
      <w:lang w:val="es-ES" w:eastAsia="x-none"/>
    </w:rPr>
  </w:style>
  <w:style w:type="character" w:customStyle="1" w:styleId="nfasisintenso12">
    <w:name w:val="Énfasis intenso12"/>
    <w:uiPriority w:val="99"/>
    <w:qFormat/>
    <w:rsid w:val="00432C4D"/>
    <w:rPr>
      <w:rFonts w:ascii="Perpetua" w:hAnsi="Perpetua" w:cs="Perpetua"/>
      <w:b/>
      <w:bCs/>
      <w:i/>
      <w:iCs/>
      <w:smallCaps/>
      <w:color w:val="auto"/>
      <w:spacing w:val="2"/>
      <w:w w:val="100"/>
      <w:sz w:val="20"/>
      <w:szCs w:val="20"/>
    </w:rPr>
  </w:style>
  <w:style w:type="paragraph" w:customStyle="1" w:styleId="Citadestacada12">
    <w:name w:val="Cita destacada12"/>
    <w:basedOn w:val="Normal"/>
    <w:uiPriority w:val="99"/>
    <w:qFormat/>
    <w:rsid w:val="00432C4D"/>
    <w:pPr>
      <w:pBdr>
        <w:top w:val="single" w:sz="36" w:space="10" w:color="EE8C69"/>
        <w:left w:val="single" w:sz="24" w:space="10" w:color="D34817"/>
        <w:bottom w:val="single" w:sz="36" w:space="10" w:color="A28E6A"/>
        <w:right w:val="single" w:sz="24" w:space="10" w:color="D34817"/>
      </w:pBdr>
      <w:shd w:val="clear" w:color="auto" w:fill="D34817"/>
      <w:spacing w:after="0"/>
      <w:ind w:left="1440" w:right="1440"/>
      <w:jc w:val="center"/>
    </w:pPr>
    <w:rPr>
      <w:rFonts w:ascii="Franklin Gothic Book" w:eastAsia="Perpetua" w:hAnsi="Franklin Gothic Book"/>
      <w:i/>
      <w:iCs/>
      <w:color w:val="FFFFFF"/>
      <w:sz w:val="32"/>
      <w:szCs w:val="32"/>
      <w:lang w:val="x-none" w:eastAsia="x-none"/>
    </w:rPr>
  </w:style>
  <w:style w:type="character" w:customStyle="1" w:styleId="Referenciaintensa12">
    <w:name w:val="Referencia intensa12"/>
    <w:uiPriority w:val="99"/>
    <w:qFormat/>
    <w:rsid w:val="00432C4D"/>
    <w:rPr>
      <w:b/>
      <w:bCs/>
      <w:color w:val="D34817"/>
      <w:sz w:val="22"/>
      <w:szCs w:val="22"/>
      <w:u w:val="single"/>
    </w:rPr>
  </w:style>
  <w:style w:type="paragraph" w:customStyle="1" w:styleId="Sinespaciado13">
    <w:name w:val="Sin espaciado13"/>
    <w:basedOn w:val="Normal"/>
    <w:uiPriority w:val="99"/>
    <w:qFormat/>
    <w:rsid w:val="00432C4D"/>
    <w:pPr>
      <w:spacing w:after="0" w:line="240" w:lineRule="auto"/>
    </w:pPr>
    <w:rPr>
      <w:rFonts w:ascii="Palatino Linotype" w:eastAsia="Times New Roman" w:hAnsi="Palatino Linotype" w:cs="Palatino Linotype"/>
      <w:color w:val="000000"/>
      <w:lang w:val="es-ES"/>
    </w:rPr>
  </w:style>
  <w:style w:type="character" w:customStyle="1" w:styleId="Textodelmarcadordeposicin3">
    <w:name w:val="Texto del marcador de posición3"/>
    <w:uiPriority w:val="99"/>
    <w:semiHidden/>
    <w:rsid w:val="00432C4D"/>
    <w:rPr>
      <w:color w:val="808080"/>
    </w:rPr>
  </w:style>
  <w:style w:type="paragraph" w:customStyle="1" w:styleId="Cita12">
    <w:name w:val="Cita12"/>
    <w:basedOn w:val="Normal"/>
    <w:uiPriority w:val="99"/>
    <w:qFormat/>
    <w:rsid w:val="00432C4D"/>
    <w:pPr>
      <w:spacing w:after="0"/>
    </w:pPr>
    <w:rPr>
      <w:rFonts w:ascii="Perpetua" w:eastAsia="Perpetua" w:hAnsi="Perpetua"/>
      <w:i/>
      <w:iCs/>
      <w:color w:val="7F7F7F"/>
      <w:sz w:val="24"/>
      <w:szCs w:val="24"/>
      <w:lang w:val="x-none" w:eastAsia="x-none"/>
    </w:rPr>
  </w:style>
  <w:style w:type="character" w:customStyle="1" w:styleId="nfasissutil12">
    <w:name w:val="Énfasis sutil12"/>
    <w:uiPriority w:val="99"/>
    <w:qFormat/>
    <w:rsid w:val="00432C4D"/>
    <w:rPr>
      <w:rFonts w:ascii="Perpetua" w:hAnsi="Perpetua" w:cs="Perpetua"/>
      <w:i/>
      <w:iCs/>
      <w:color w:val="auto"/>
      <w:spacing w:val="2"/>
      <w:w w:val="100"/>
      <w:kern w:val="0"/>
      <w:sz w:val="22"/>
      <w:szCs w:val="22"/>
    </w:rPr>
  </w:style>
  <w:style w:type="character" w:customStyle="1" w:styleId="Referenciasutil12">
    <w:name w:val="Referencia sutil12"/>
    <w:uiPriority w:val="99"/>
    <w:qFormat/>
    <w:rsid w:val="00432C4D"/>
    <w:rPr>
      <w:color w:val="auto"/>
      <w:sz w:val="22"/>
      <w:szCs w:val="22"/>
      <w:u w:val="single"/>
    </w:rPr>
  </w:style>
  <w:style w:type="paragraph" w:customStyle="1" w:styleId="Prrafodelista200">
    <w:name w:val="Párrafo de lista20"/>
    <w:basedOn w:val="Normal"/>
    <w:autoRedefine/>
    <w:qFormat/>
    <w:rsid w:val="00432C4D"/>
    <w:pPr>
      <w:contextualSpacing/>
    </w:pPr>
    <w:rPr>
      <w:rFonts w:ascii="Palatino Linotype" w:eastAsia="Perpetua" w:hAnsi="Palatino Linotype" w:cs="Palatino Linotype"/>
      <w:b/>
      <w:color w:val="000000"/>
      <w:lang w:val="es-ES"/>
    </w:rPr>
  </w:style>
  <w:style w:type="paragraph" w:customStyle="1" w:styleId="TtulodeTDC12">
    <w:name w:val="Título de TDC12"/>
    <w:basedOn w:val="Ttulo1"/>
    <w:next w:val="Normal"/>
    <w:uiPriority w:val="99"/>
    <w:qFormat/>
    <w:rsid w:val="00432C4D"/>
    <w:pPr>
      <w:spacing w:before="480"/>
      <w:jc w:val="both"/>
      <w:outlineLvl w:val="9"/>
    </w:pPr>
    <w:rPr>
      <w:rFonts w:ascii="Franklin Gothic Book" w:eastAsia="Perpetua" w:hAnsi="Franklin Gothic Book"/>
      <w:i w:val="0"/>
      <w:color w:val="9D3511"/>
      <w:lang w:val="x-none" w:eastAsia="x-none"/>
    </w:rPr>
  </w:style>
  <w:style w:type="paragraph" w:customStyle="1" w:styleId="Textoindependiente318">
    <w:name w:val="Texto independiente 318"/>
    <w:basedOn w:val="Normal"/>
    <w:rsid w:val="00432C4D"/>
    <w:pPr>
      <w:spacing w:after="0" w:line="240" w:lineRule="auto"/>
      <w:ind w:left="357" w:hanging="357"/>
    </w:pPr>
    <w:rPr>
      <w:rFonts w:ascii="Arial" w:eastAsia="Times New Roman" w:hAnsi="Arial"/>
      <w:sz w:val="24"/>
      <w:szCs w:val="20"/>
      <w:lang w:val="es-ES_tradnl" w:eastAsia="es-ES"/>
    </w:rPr>
  </w:style>
  <w:style w:type="paragraph" w:customStyle="1" w:styleId="LatinaArialBlack14pt">
    <w:name w:val="(Latina) Arial Black 14 pt"/>
    <w:basedOn w:val="Ttulo2"/>
    <w:rsid w:val="008F0F73"/>
    <w:pPr>
      <w:spacing w:after="0"/>
      <w:jc w:val="left"/>
    </w:pPr>
    <w:rPr>
      <w:rFonts w:ascii="Arial Black" w:eastAsia="SimSun" w:hAnsi="Arial Black" w:cs="Tahoma"/>
      <w:color w:val="000000"/>
      <w:sz w:val="28"/>
      <w:szCs w:val="22"/>
      <w:lang w:val="en-GB" w:eastAsia="zh-CN"/>
      <w14:textFill>
        <w14:solidFill>
          <w14:srgbClr w14:val="000000">
            <w14:lumMod w14:val="75000"/>
          </w14:srgbClr>
        </w14:solidFill>
      </w14:textFill>
    </w:rPr>
  </w:style>
  <w:style w:type="paragraph" w:customStyle="1" w:styleId="Textoindependiente319">
    <w:name w:val="Texto independiente 319"/>
    <w:basedOn w:val="Normal"/>
    <w:rsid w:val="00B10AE0"/>
    <w:pPr>
      <w:spacing w:after="0" w:line="240" w:lineRule="auto"/>
      <w:ind w:left="357" w:hanging="357"/>
    </w:pPr>
    <w:rPr>
      <w:rFonts w:ascii="Arial" w:eastAsia="Times New Roman" w:hAnsi="Arial"/>
      <w:sz w:val="24"/>
      <w:szCs w:val="20"/>
      <w:lang w:val="es-ES_tradnl" w:eastAsia="es-ES"/>
    </w:rPr>
  </w:style>
  <w:style w:type="paragraph" w:customStyle="1" w:styleId="Cuadrculaclara-nfasis31">
    <w:name w:val="Cuadrícula clara - Énfasis 31"/>
    <w:basedOn w:val="Normal"/>
    <w:qFormat/>
    <w:rsid w:val="0084728E"/>
    <w:pPr>
      <w:ind w:left="720"/>
      <w:contextualSpacing/>
      <w:jc w:val="left"/>
    </w:pPr>
    <w:rPr>
      <w:rFonts w:eastAsia="Times New Roman"/>
    </w:rPr>
  </w:style>
  <w:style w:type="paragraph" w:customStyle="1" w:styleId="Cuadrculamedia1-nfasis21">
    <w:name w:val="Cuadrícula media 1 - Énfasis 21"/>
    <w:basedOn w:val="Normal"/>
    <w:uiPriority w:val="34"/>
    <w:qFormat/>
    <w:rsid w:val="0084728E"/>
    <w:pPr>
      <w:ind w:left="720"/>
      <w:contextualSpacing/>
      <w:jc w:val="left"/>
    </w:pPr>
    <w:rPr>
      <w:rFonts w:eastAsia="Times New Roman"/>
    </w:rPr>
  </w:style>
  <w:style w:type="character" w:customStyle="1" w:styleId="il">
    <w:name w:val="il"/>
    <w:basedOn w:val="Fuentedeprrafopredeter"/>
    <w:rsid w:val="0084728E"/>
  </w:style>
  <w:style w:type="table" w:styleId="Tabladecuadrcula2-nfasis3">
    <w:name w:val="Grid Table 2 Accent 3"/>
    <w:basedOn w:val="Tablanormal"/>
    <w:uiPriority w:val="47"/>
    <w:rsid w:val="002D24F5"/>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3">
    <w:name w:val="Grid Table 6 Colorful Accent 3"/>
    <w:basedOn w:val="Tablanormal"/>
    <w:uiPriority w:val="51"/>
    <w:rsid w:val="002D24F5"/>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RUBEN">
    <w:name w:val="RUBEN"/>
    <w:basedOn w:val="Normal"/>
    <w:link w:val="RUBENCar"/>
    <w:qFormat/>
    <w:rsid w:val="004878CE"/>
    <w:pPr>
      <w:spacing w:line="240" w:lineRule="auto"/>
    </w:pPr>
    <w:rPr>
      <w:b/>
      <w:bCs/>
      <w:color w:val="76923C" w:themeColor="accent3" w:themeShade="BF"/>
      <w:sz w:val="24"/>
      <w:szCs w:val="24"/>
    </w:rPr>
  </w:style>
  <w:style w:type="character" w:customStyle="1" w:styleId="RUBENCar">
    <w:name w:val="RUBEN Car"/>
    <w:basedOn w:val="Fuentedeprrafopredeter"/>
    <w:link w:val="RUBEN"/>
    <w:rsid w:val="004878CE"/>
    <w:rPr>
      <w:b/>
      <w:bCs/>
      <w:color w:val="76923C" w:themeColor="accent3" w:themeShade="BF"/>
      <w:sz w:val="24"/>
      <w:szCs w:val="24"/>
      <w:lang w:val="es-CO"/>
    </w:rPr>
  </w:style>
  <w:style w:type="table" w:customStyle="1" w:styleId="Tabladecuadrcula4-nfasis51">
    <w:name w:val="Tabla de cuadrícula 4 - Énfasis 51"/>
    <w:basedOn w:val="Tablanormal"/>
    <w:uiPriority w:val="49"/>
    <w:rsid w:val="00333F85"/>
    <w:rPr>
      <w:rFonts w:asciiTheme="minorHAnsi" w:eastAsiaTheme="minorHAnsi" w:hAnsiTheme="minorHAnsi" w:cstheme="minorBidi"/>
      <w:sz w:val="22"/>
      <w:szCs w:val="22"/>
      <w:lang w:val="es-E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73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facilitador@s"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6D84C-9E39-4568-89D5-090308B91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37</Pages>
  <Words>12277</Words>
  <Characters>67527</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79645</CharactersWithSpaces>
  <SharedDoc>false</SharedDoc>
  <HLinks>
    <vt:vector size="204" baseType="variant">
      <vt:variant>
        <vt:i4>1310775</vt:i4>
      </vt:variant>
      <vt:variant>
        <vt:i4>197</vt:i4>
      </vt:variant>
      <vt:variant>
        <vt:i4>0</vt:i4>
      </vt:variant>
      <vt:variant>
        <vt:i4>5</vt:i4>
      </vt:variant>
      <vt:variant>
        <vt:lpwstr/>
      </vt:variant>
      <vt:variant>
        <vt:lpwstr>_Toc378684463</vt:lpwstr>
      </vt:variant>
      <vt:variant>
        <vt:i4>1310775</vt:i4>
      </vt:variant>
      <vt:variant>
        <vt:i4>191</vt:i4>
      </vt:variant>
      <vt:variant>
        <vt:i4>0</vt:i4>
      </vt:variant>
      <vt:variant>
        <vt:i4>5</vt:i4>
      </vt:variant>
      <vt:variant>
        <vt:lpwstr/>
      </vt:variant>
      <vt:variant>
        <vt:lpwstr>_Toc378684462</vt:lpwstr>
      </vt:variant>
      <vt:variant>
        <vt:i4>1310775</vt:i4>
      </vt:variant>
      <vt:variant>
        <vt:i4>185</vt:i4>
      </vt:variant>
      <vt:variant>
        <vt:i4>0</vt:i4>
      </vt:variant>
      <vt:variant>
        <vt:i4>5</vt:i4>
      </vt:variant>
      <vt:variant>
        <vt:lpwstr/>
      </vt:variant>
      <vt:variant>
        <vt:lpwstr>_Toc378684460</vt:lpwstr>
      </vt:variant>
      <vt:variant>
        <vt:i4>1507383</vt:i4>
      </vt:variant>
      <vt:variant>
        <vt:i4>179</vt:i4>
      </vt:variant>
      <vt:variant>
        <vt:i4>0</vt:i4>
      </vt:variant>
      <vt:variant>
        <vt:i4>5</vt:i4>
      </vt:variant>
      <vt:variant>
        <vt:lpwstr/>
      </vt:variant>
      <vt:variant>
        <vt:lpwstr>_Toc378684459</vt:lpwstr>
      </vt:variant>
      <vt:variant>
        <vt:i4>1507383</vt:i4>
      </vt:variant>
      <vt:variant>
        <vt:i4>173</vt:i4>
      </vt:variant>
      <vt:variant>
        <vt:i4>0</vt:i4>
      </vt:variant>
      <vt:variant>
        <vt:i4>5</vt:i4>
      </vt:variant>
      <vt:variant>
        <vt:lpwstr/>
      </vt:variant>
      <vt:variant>
        <vt:lpwstr>_Toc378684457</vt:lpwstr>
      </vt:variant>
      <vt:variant>
        <vt:i4>1507383</vt:i4>
      </vt:variant>
      <vt:variant>
        <vt:i4>167</vt:i4>
      </vt:variant>
      <vt:variant>
        <vt:i4>0</vt:i4>
      </vt:variant>
      <vt:variant>
        <vt:i4>5</vt:i4>
      </vt:variant>
      <vt:variant>
        <vt:lpwstr/>
      </vt:variant>
      <vt:variant>
        <vt:lpwstr>_Toc378684456</vt:lpwstr>
      </vt:variant>
      <vt:variant>
        <vt:i4>1507383</vt:i4>
      </vt:variant>
      <vt:variant>
        <vt:i4>161</vt:i4>
      </vt:variant>
      <vt:variant>
        <vt:i4>0</vt:i4>
      </vt:variant>
      <vt:variant>
        <vt:i4>5</vt:i4>
      </vt:variant>
      <vt:variant>
        <vt:lpwstr/>
      </vt:variant>
      <vt:variant>
        <vt:lpwstr>_Toc378684455</vt:lpwstr>
      </vt:variant>
      <vt:variant>
        <vt:i4>1507383</vt:i4>
      </vt:variant>
      <vt:variant>
        <vt:i4>155</vt:i4>
      </vt:variant>
      <vt:variant>
        <vt:i4>0</vt:i4>
      </vt:variant>
      <vt:variant>
        <vt:i4>5</vt:i4>
      </vt:variant>
      <vt:variant>
        <vt:lpwstr/>
      </vt:variant>
      <vt:variant>
        <vt:lpwstr>_Toc378684454</vt:lpwstr>
      </vt:variant>
      <vt:variant>
        <vt:i4>1507383</vt:i4>
      </vt:variant>
      <vt:variant>
        <vt:i4>149</vt:i4>
      </vt:variant>
      <vt:variant>
        <vt:i4>0</vt:i4>
      </vt:variant>
      <vt:variant>
        <vt:i4>5</vt:i4>
      </vt:variant>
      <vt:variant>
        <vt:lpwstr/>
      </vt:variant>
      <vt:variant>
        <vt:lpwstr>_Toc378684453</vt:lpwstr>
      </vt:variant>
      <vt:variant>
        <vt:i4>1507383</vt:i4>
      </vt:variant>
      <vt:variant>
        <vt:i4>143</vt:i4>
      </vt:variant>
      <vt:variant>
        <vt:i4>0</vt:i4>
      </vt:variant>
      <vt:variant>
        <vt:i4>5</vt:i4>
      </vt:variant>
      <vt:variant>
        <vt:lpwstr/>
      </vt:variant>
      <vt:variant>
        <vt:lpwstr>_Toc378684451</vt:lpwstr>
      </vt:variant>
      <vt:variant>
        <vt:i4>1507383</vt:i4>
      </vt:variant>
      <vt:variant>
        <vt:i4>137</vt:i4>
      </vt:variant>
      <vt:variant>
        <vt:i4>0</vt:i4>
      </vt:variant>
      <vt:variant>
        <vt:i4>5</vt:i4>
      </vt:variant>
      <vt:variant>
        <vt:lpwstr/>
      </vt:variant>
      <vt:variant>
        <vt:lpwstr>_Toc378684450</vt:lpwstr>
      </vt:variant>
      <vt:variant>
        <vt:i4>1441847</vt:i4>
      </vt:variant>
      <vt:variant>
        <vt:i4>131</vt:i4>
      </vt:variant>
      <vt:variant>
        <vt:i4>0</vt:i4>
      </vt:variant>
      <vt:variant>
        <vt:i4>5</vt:i4>
      </vt:variant>
      <vt:variant>
        <vt:lpwstr/>
      </vt:variant>
      <vt:variant>
        <vt:lpwstr>_Toc378684449</vt:lpwstr>
      </vt:variant>
      <vt:variant>
        <vt:i4>1441847</vt:i4>
      </vt:variant>
      <vt:variant>
        <vt:i4>125</vt:i4>
      </vt:variant>
      <vt:variant>
        <vt:i4>0</vt:i4>
      </vt:variant>
      <vt:variant>
        <vt:i4>5</vt:i4>
      </vt:variant>
      <vt:variant>
        <vt:lpwstr/>
      </vt:variant>
      <vt:variant>
        <vt:lpwstr>_Toc378684448</vt:lpwstr>
      </vt:variant>
      <vt:variant>
        <vt:i4>1441847</vt:i4>
      </vt:variant>
      <vt:variant>
        <vt:i4>119</vt:i4>
      </vt:variant>
      <vt:variant>
        <vt:i4>0</vt:i4>
      </vt:variant>
      <vt:variant>
        <vt:i4>5</vt:i4>
      </vt:variant>
      <vt:variant>
        <vt:lpwstr/>
      </vt:variant>
      <vt:variant>
        <vt:lpwstr>_Toc378684446</vt:lpwstr>
      </vt:variant>
      <vt:variant>
        <vt:i4>1441847</vt:i4>
      </vt:variant>
      <vt:variant>
        <vt:i4>113</vt:i4>
      </vt:variant>
      <vt:variant>
        <vt:i4>0</vt:i4>
      </vt:variant>
      <vt:variant>
        <vt:i4>5</vt:i4>
      </vt:variant>
      <vt:variant>
        <vt:lpwstr/>
      </vt:variant>
      <vt:variant>
        <vt:lpwstr>_Toc378684444</vt:lpwstr>
      </vt:variant>
      <vt:variant>
        <vt:i4>1441847</vt:i4>
      </vt:variant>
      <vt:variant>
        <vt:i4>107</vt:i4>
      </vt:variant>
      <vt:variant>
        <vt:i4>0</vt:i4>
      </vt:variant>
      <vt:variant>
        <vt:i4>5</vt:i4>
      </vt:variant>
      <vt:variant>
        <vt:lpwstr/>
      </vt:variant>
      <vt:variant>
        <vt:lpwstr>_Toc378684442</vt:lpwstr>
      </vt:variant>
      <vt:variant>
        <vt:i4>1441847</vt:i4>
      </vt:variant>
      <vt:variant>
        <vt:i4>101</vt:i4>
      </vt:variant>
      <vt:variant>
        <vt:i4>0</vt:i4>
      </vt:variant>
      <vt:variant>
        <vt:i4>5</vt:i4>
      </vt:variant>
      <vt:variant>
        <vt:lpwstr/>
      </vt:variant>
      <vt:variant>
        <vt:lpwstr>_Toc378684441</vt:lpwstr>
      </vt:variant>
      <vt:variant>
        <vt:i4>1441847</vt:i4>
      </vt:variant>
      <vt:variant>
        <vt:i4>95</vt:i4>
      </vt:variant>
      <vt:variant>
        <vt:i4>0</vt:i4>
      </vt:variant>
      <vt:variant>
        <vt:i4>5</vt:i4>
      </vt:variant>
      <vt:variant>
        <vt:lpwstr/>
      </vt:variant>
      <vt:variant>
        <vt:lpwstr>_Toc378684440</vt:lpwstr>
      </vt:variant>
      <vt:variant>
        <vt:i4>1114167</vt:i4>
      </vt:variant>
      <vt:variant>
        <vt:i4>89</vt:i4>
      </vt:variant>
      <vt:variant>
        <vt:i4>0</vt:i4>
      </vt:variant>
      <vt:variant>
        <vt:i4>5</vt:i4>
      </vt:variant>
      <vt:variant>
        <vt:lpwstr/>
      </vt:variant>
      <vt:variant>
        <vt:lpwstr>_Toc378684438</vt:lpwstr>
      </vt:variant>
      <vt:variant>
        <vt:i4>1114167</vt:i4>
      </vt:variant>
      <vt:variant>
        <vt:i4>83</vt:i4>
      </vt:variant>
      <vt:variant>
        <vt:i4>0</vt:i4>
      </vt:variant>
      <vt:variant>
        <vt:i4>5</vt:i4>
      </vt:variant>
      <vt:variant>
        <vt:lpwstr/>
      </vt:variant>
      <vt:variant>
        <vt:lpwstr>_Toc378684436</vt:lpwstr>
      </vt:variant>
      <vt:variant>
        <vt:i4>1114167</vt:i4>
      </vt:variant>
      <vt:variant>
        <vt:i4>77</vt:i4>
      </vt:variant>
      <vt:variant>
        <vt:i4>0</vt:i4>
      </vt:variant>
      <vt:variant>
        <vt:i4>5</vt:i4>
      </vt:variant>
      <vt:variant>
        <vt:lpwstr/>
      </vt:variant>
      <vt:variant>
        <vt:lpwstr>_Toc378684434</vt:lpwstr>
      </vt:variant>
      <vt:variant>
        <vt:i4>1114167</vt:i4>
      </vt:variant>
      <vt:variant>
        <vt:i4>71</vt:i4>
      </vt:variant>
      <vt:variant>
        <vt:i4>0</vt:i4>
      </vt:variant>
      <vt:variant>
        <vt:i4>5</vt:i4>
      </vt:variant>
      <vt:variant>
        <vt:lpwstr/>
      </vt:variant>
      <vt:variant>
        <vt:lpwstr>_Toc378684433</vt:lpwstr>
      </vt:variant>
      <vt:variant>
        <vt:i4>1114167</vt:i4>
      </vt:variant>
      <vt:variant>
        <vt:i4>65</vt:i4>
      </vt:variant>
      <vt:variant>
        <vt:i4>0</vt:i4>
      </vt:variant>
      <vt:variant>
        <vt:i4>5</vt:i4>
      </vt:variant>
      <vt:variant>
        <vt:lpwstr/>
      </vt:variant>
      <vt:variant>
        <vt:lpwstr>_Toc378684432</vt:lpwstr>
      </vt:variant>
      <vt:variant>
        <vt:i4>1114167</vt:i4>
      </vt:variant>
      <vt:variant>
        <vt:i4>59</vt:i4>
      </vt:variant>
      <vt:variant>
        <vt:i4>0</vt:i4>
      </vt:variant>
      <vt:variant>
        <vt:i4>5</vt:i4>
      </vt:variant>
      <vt:variant>
        <vt:lpwstr/>
      </vt:variant>
      <vt:variant>
        <vt:lpwstr>_Toc378684430</vt:lpwstr>
      </vt:variant>
      <vt:variant>
        <vt:i4>1048631</vt:i4>
      </vt:variant>
      <vt:variant>
        <vt:i4>53</vt:i4>
      </vt:variant>
      <vt:variant>
        <vt:i4>0</vt:i4>
      </vt:variant>
      <vt:variant>
        <vt:i4>5</vt:i4>
      </vt:variant>
      <vt:variant>
        <vt:lpwstr/>
      </vt:variant>
      <vt:variant>
        <vt:lpwstr>_Toc378684428</vt:lpwstr>
      </vt:variant>
      <vt:variant>
        <vt:i4>1048631</vt:i4>
      </vt:variant>
      <vt:variant>
        <vt:i4>47</vt:i4>
      </vt:variant>
      <vt:variant>
        <vt:i4>0</vt:i4>
      </vt:variant>
      <vt:variant>
        <vt:i4>5</vt:i4>
      </vt:variant>
      <vt:variant>
        <vt:lpwstr/>
      </vt:variant>
      <vt:variant>
        <vt:lpwstr>_Toc378684426</vt:lpwstr>
      </vt:variant>
      <vt:variant>
        <vt:i4>1048631</vt:i4>
      </vt:variant>
      <vt:variant>
        <vt:i4>41</vt:i4>
      </vt:variant>
      <vt:variant>
        <vt:i4>0</vt:i4>
      </vt:variant>
      <vt:variant>
        <vt:i4>5</vt:i4>
      </vt:variant>
      <vt:variant>
        <vt:lpwstr/>
      </vt:variant>
      <vt:variant>
        <vt:lpwstr>_Toc378684425</vt:lpwstr>
      </vt:variant>
      <vt:variant>
        <vt:i4>1048631</vt:i4>
      </vt:variant>
      <vt:variant>
        <vt:i4>35</vt:i4>
      </vt:variant>
      <vt:variant>
        <vt:i4>0</vt:i4>
      </vt:variant>
      <vt:variant>
        <vt:i4>5</vt:i4>
      </vt:variant>
      <vt:variant>
        <vt:lpwstr/>
      </vt:variant>
      <vt:variant>
        <vt:lpwstr>_Toc378684423</vt:lpwstr>
      </vt:variant>
      <vt:variant>
        <vt:i4>1048631</vt:i4>
      </vt:variant>
      <vt:variant>
        <vt:i4>29</vt:i4>
      </vt:variant>
      <vt:variant>
        <vt:i4>0</vt:i4>
      </vt:variant>
      <vt:variant>
        <vt:i4>5</vt:i4>
      </vt:variant>
      <vt:variant>
        <vt:lpwstr/>
      </vt:variant>
      <vt:variant>
        <vt:lpwstr>_Toc378684422</vt:lpwstr>
      </vt:variant>
      <vt:variant>
        <vt:i4>1048631</vt:i4>
      </vt:variant>
      <vt:variant>
        <vt:i4>23</vt:i4>
      </vt:variant>
      <vt:variant>
        <vt:i4>0</vt:i4>
      </vt:variant>
      <vt:variant>
        <vt:i4>5</vt:i4>
      </vt:variant>
      <vt:variant>
        <vt:lpwstr/>
      </vt:variant>
      <vt:variant>
        <vt:lpwstr>_Toc378684421</vt:lpwstr>
      </vt:variant>
      <vt:variant>
        <vt:i4>1048631</vt:i4>
      </vt:variant>
      <vt:variant>
        <vt:i4>17</vt:i4>
      </vt:variant>
      <vt:variant>
        <vt:i4>0</vt:i4>
      </vt:variant>
      <vt:variant>
        <vt:i4>5</vt:i4>
      </vt:variant>
      <vt:variant>
        <vt:lpwstr/>
      </vt:variant>
      <vt:variant>
        <vt:lpwstr>_Toc378684420</vt:lpwstr>
      </vt:variant>
      <vt:variant>
        <vt:i4>1245239</vt:i4>
      </vt:variant>
      <vt:variant>
        <vt:i4>11</vt:i4>
      </vt:variant>
      <vt:variant>
        <vt:i4>0</vt:i4>
      </vt:variant>
      <vt:variant>
        <vt:i4>5</vt:i4>
      </vt:variant>
      <vt:variant>
        <vt:lpwstr/>
      </vt:variant>
      <vt:variant>
        <vt:lpwstr>_Toc378684418</vt:lpwstr>
      </vt:variant>
      <vt:variant>
        <vt:i4>1245239</vt:i4>
      </vt:variant>
      <vt:variant>
        <vt:i4>5</vt:i4>
      </vt:variant>
      <vt:variant>
        <vt:i4>0</vt:i4>
      </vt:variant>
      <vt:variant>
        <vt:i4>5</vt:i4>
      </vt:variant>
      <vt:variant>
        <vt:lpwstr/>
      </vt:variant>
      <vt:variant>
        <vt:lpwstr>_Toc378684416</vt:lpwstr>
      </vt:variant>
      <vt:variant>
        <vt:i4>1704037</vt:i4>
      </vt:variant>
      <vt:variant>
        <vt:i4>0</vt:i4>
      </vt:variant>
      <vt:variant>
        <vt:i4>0</vt:i4>
      </vt:variant>
      <vt:variant>
        <vt:i4>5</vt:i4>
      </vt:variant>
      <vt:variant>
        <vt:lpwstr>mailto:facilitador@s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Dario Monroy Leon</dc:creator>
  <cp:keywords/>
  <cp:lastModifiedBy>Capacitacion10-02</cp:lastModifiedBy>
  <cp:revision>8</cp:revision>
  <cp:lastPrinted>2014-12-23T19:56:00Z</cp:lastPrinted>
  <dcterms:created xsi:type="dcterms:W3CDTF">2015-03-02T15:29:00Z</dcterms:created>
  <dcterms:modified xsi:type="dcterms:W3CDTF">2015-03-04T20:17:00Z</dcterms:modified>
</cp:coreProperties>
</file>