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9D" w:rsidRPr="00B70663" w:rsidRDefault="0057099D" w:rsidP="0057099D">
      <w:pPr>
        <w:tabs>
          <w:tab w:val="left" w:pos="2465"/>
          <w:tab w:val="center" w:pos="4420"/>
        </w:tabs>
        <w:spacing w:after="0"/>
        <w:ind w:left="708" w:hanging="708"/>
        <w:jc w:val="center"/>
        <w:rPr>
          <w:rFonts w:ascii="Century Gothic" w:hAnsi="Century Gothic" w:cs="Arial"/>
          <w:b/>
          <w:sz w:val="24"/>
          <w:szCs w:val="24"/>
        </w:rPr>
      </w:pPr>
      <w:r w:rsidRPr="00B70663">
        <w:rPr>
          <w:rFonts w:ascii="Century Gothic" w:hAnsi="Century Gothic" w:cs="Arial"/>
          <w:b/>
          <w:sz w:val="24"/>
          <w:szCs w:val="24"/>
        </w:rPr>
        <w:t>REPÚBLICA DE COLOMBIA</w:t>
      </w:r>
    </w:p>
    <w:p w:rsidR="00E746C5" w:rsidRPr="00B70663" w:rsidRDefault="00201CA9" w:rsidP="00B70663">
      <w:pPr>
        <w:spacing w:after="0"/>
        <w:jc w:val="center"/>
        <w:rPr>
          <w:rFonts w:ascii="Century Gothic" w:hAnsi="Century Gothic" w:cs="Arial"/>
          <w:b/>
          <w:sz w:val="24"/>
          <w:szCs w:val="24"/>
        </w:rPr>
      </w:pPr>
      <w:r w:rsidRPr="00B70663">
        <w:rPr>
          <w:rFonts w:ascii="Century Gothic" w:hAnsi="Century Gothic" w:cs="Arial"/>
          <w:b/>
          <w:sz w:val="24"/>
          <w:szCs w:val="24"/>
        </w:rPr>
        <w:t>RAMA JUDICIAL</w:t>
      </w:r>
    </w:p>
    <w:p w:rsidR="00201CA9" w:rsidRPr="00B70663" w:rsidRDefault="00201CA9" w:rsidP="00B70663">
      <w:pPr>
        <w:spacing w:after="0"/>
        <w:jc w:val="center"/>
        <w:rPr>
          <w:rFonts w:ascii="Century Gothic" w:hAnsi="Century Gothic" w:cs="Arial"/>
          <w:b/>
          <w:sz w:val="24"/>
          <w:szCs w:val="24"/>
        </w:rPr>
      </w:pPr>
      <w:r w:rsidRPr="00B70663">
        <w:rPr>
          <w:rFonts w:ascii="Century Gothic" w:hAnsi="Century Gothic" w:cs="Arial"/>
          <w:sz w:val="24"/>
          <w:szCs w:val="24"/>
        </w:rPr>
        <w:object w:dxaOrig="298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9.25pt" o:ole="">
            <v:imagedata r:id="rId8" o:title=""/>
          </v:shape>
          <o:OLEObject Type="Embed" ProgID="MSPhotoEd.3" ShapeID="_x0000_i1025" DrawAspect="Content" ObjectID="_1514186870" r:id="rId9"/>
        </w:object>
      </w:r>
    </w:p>
    <w:p w:rsidR="00201CA9" w:rsidRPr="00B70663" w:rsidRDefault="00201CA9" w:rsidP="00B70663">
      <w:pPr>
        <w:spacing w:after="0"/>
        <w:jc w:val="center"/>
        <w:rPr>
          <w:rFonts w:ascii="Century Gothic" w:hAnsi="Century Gothic" w:cs="Arial"/>
          <w:b/>
          <w:sz w:val="24"/>
          <w:szCs w:val="24"/>
        </w:rPr>
      </w:pPr>
      <w:bookmarkStart w:id="0" w:name="_Toc174353611"/>
      <w:bookmarkStart w:id="1" w:name="_Toc168370535"/>
      <w:r w:rsidRPr="00B70663">
        <w:rPr>
          <w:rFonts w:ascii="Century Gothic" w:hAnsi="Century Gothic" w:cs="Arial"/>
          <w:b/>
          <w:sz w:val="24"/>
          <w:szCs w:val="24"/>
        </w:rPr>
        <w:t>TRIBUNAL SUPERIOR DEL DISTRITO JUDICIAL DE BOGOT</w:t>
      </w:r>
      <w:r w:rsidR="006E2F17" w:rsidRPr="00B70663">
        <w:rPr>
          <w:rFonts w:ascii="Century Gothic" w:hAnsi="Century Gothic" w:cs="Arial"/>
          <w:b/>
          <w:sz w:val="24"/>
          <w:szCs w:val="24"/>
        </w:rPr>
        <w:t>Á</w:t>
      </w:r>
      <w:bookmarkEnd w:id="0"/>
      <w:bookmarkEnd w:id="1"/>
    </w:p>
    <w:p w:rsidR="00201CA9" w:rsidRPr="00B70663" w:rsidRDefault="00201CA9" w:rsidP="00B70663">
      <w:pPr>
        <w:spacing w:after="0"/>
        <w:jc w:val="center"/>
        <w:rPr>
          <w:rFonts w:ascii="Century Gothic" w:hAnsi="Century Gothic" w:cs="Arial"/>
          <w:b/>
          <w:sz w:val="24"/>
          <w:szCs w:val="24"/>
        </w:rPr>
      </w:pPr>
      <w:r w:rsidRPr="00B70663">
        <w:rPr>
          <w:rFonts w:ascii="Century Gothic" w:hAnsi="Century Gothic" w:cs="Arial"/>
          <w:b/>
          <w:sz w:val="24"/>
          <w:szCs w:val="24"/>
        </w:rPr>
        <w:t>SALA DE JUSTICIA Y PAZ</w:t>
      </w:r>
    </w:p>
    <w:p w:rsidR="00CF2B46" w:rsidRDefault="00CF2B46" w:rsidP="00B70663">
      <w:pPr>
        <w:spacing w:after="0" w:line="360" w:lineRule="auto"/>
        <w:jc w:val="center"/>
        <w:rPr>
          <w:rFonts w:ascii="Century Gothic" w:hAnsi="Century Gothic" w:cs="Arial"/>
          <w:b/>
          <w:sz w:val="24"/>
          <w:szCs w:val="24"/>
        </w:rPr>
      </w:pPr>
    </w:p>
    <w:p w:rsidR="00CB2BA0" w:rsidRPr="00B70663" w:rsidRDefault="00CB2BA0" w:rsidP="00B70663">
      <w:pPr>
        <w:spacing w:after="0" w:line="360" w:lineRule="auto"/>
        <w:jc w:val="center"/>
        <w:rPr>
          <w:rFonts w:ascii="Century Gothic" w:hAnsi="Century Gothic" w:cs="Arial"/>
          <w:b/>
          <w:sz w:val="24"/>
          <w:szCs w:val="24"/>
        </w:rPr>
      </w:pPr>
    </w:p>
    <w:p w:rsidR="00201CA9" w:rsidRPr="00B70663" w:rsidRDefault="00201CA9" w:rsidP="00B70663">
      <w:pPr>
        <w:spacing w:after="0" w:line="360" w:lineRule="auto"/>
        <w:jc w:val="center"/>
        <w:rPr>
          <w:rFonts w:ascii="Century Gothic" w:hAnsi="Century Gothic" w:cs="Arial"/>
          <w:b/>
          <w:sz w:val="24"/>
          <w:szCs w:val="24"/>
        </w:rPr>
      </w:pPr>
      <w:r w:rsidRPr="00B70663">
        <w:rPr>
          <w:rFonts w:ascii="Century Gothic" w:hAnsi="Century Gothic" w:cs="Arial"/>
          <w:b/>
          <w:sz w:val="24"/>
          <w:szCs w:val="24"/>
        </w:rPr>
        <w:t xml:space="preserve">Magistrada Ponente: ALEXANDRA VALENCIA MOLINA </w:t>
      </w:r>
    </w:p>
    <w:p w:rsidR="00CF2B46" w:rsidRDefault="00CF2B46" w:rsidP="00B70663">
      <w:pPr>
        <w:spacing w:after="0" w:line="360" w:lineRule="auto"/>
        <w:jc w:val="center"/>
        <w:rPr>
          <w:rFonts w:ascii="Century Gothic" w:hAnsi="Century Gothic" w:cs="Arial"/>
          <w:b/>
          <w:sz w:val="24"/>
          <w:szCs w:val="24"/>
        </w:rPr>
      </w:pPr>
    </w:p>
    <w:p w:rsidR="00CB2BA0" w:rsidRPr="00B70663" w:rsidRDefault="00CB2BA0" w:rsidP="00B70663">
      <w:pPr>
        <w:spacing w:after="0" w:line="360" w:lineRule="auto"/>
        <w:jc w:val="center"/>
        <w:rPr>
          <w:rFonts w:ascii="Century Gothic" w:hAnsi="Century Gothic" w:cs="Arial"/>
          <w:b/>
          <w:sz w:val="24"/>
          <w:szCs w:val="24"/>
        </w:rPr>
      </w:pPr>
    </w:p>
    <w:p w:rsidR="00201CA9" w:rsidRPr="00B70663" w:rsidRDefault="00201CA9" w:rsidP="00B70663">
      <w:pPr>
        <w:spacing w:after="0" w:line="360" w:lineRule="auto"/>
        <w:jc w:val="center"/>
        <w:rPr>
          <w:rFonts w:ascii="Century Gothic" w:hAnsi="Century Gothic" w:cs="Arial"/>
          <w:sz w:val="24"/>
          <w:szCs w:val="24"/>
        </w:rPr>
      </w:pPr>
      <w:r w:rsidRPr="00B70663">
        <w:rPr>
          <w:rFonts w:ascii="Century Gothic" w:hAnsi="Century Gothic" w:cs="Arial"/>
          <w:sz w:val="24"/>
          <w:szCs w:val="24"/>
        </w:rPr>
        <w:t>Bogotá</w:t>
      </w:r>
      <w:r w:rsidR="006E2F17" w:rsidRPr="00B70663">
        <w:rPr>
          <w:rFonts w:ascii="Century Gothic" w:hAnsi="Century Gothic" w:cs="Arial"/>
          <w:sz w:val="24"/>
          <w:szCs w:val="24"/>
        </w:rPr>
        <w:t>,</w:t>
      </w:r>
      <w:r w:rsidRPr="00B70663">
        <w:rPr>
          <w:rFonts w:ascii="Century Gothic" w:hAnsi="Century Gothic" w:cs="Arial"/>
          <w:sz w:val="24"/>
          <w:szCs w:val="24"/>
        </w:rPr>
        <w:t xml:space="preserve"> D.C.,</w:t>
      </w:r>
      <w:r w:rsidR="00CF2B46" w:rsidRPr="00B70663">
        <w:rPr>
          <w:rFonts w:ascii="Century Gothic" w:hAnsi="Century Gothic" w:cs="Arial"/>
          <w:sz w:val="24"/>
          <w:szCs w:val="24"/>
        </w:rPr>
        <w:t xml:space="preserve"> </w:t>
      </w:r>
      <w:r w:rsidR="00F647CB">
        <w:rPr>
          <w:rFonts w:ascii="Century Gothic" w:hAnsi="Century Gothic" w:cs="Arial"/>
          <w:sz w:val="24"/>
          <w:szCs w:val="24"/>
        </w:rPr>
        <w:t xml:space="preserve">siete (7) de diciembre </w:t>
      </w:r>
      <w:r w:rsidRPr="00B70663">
        <w:rPr>
          <w:rFonts w:ascii="Century Gothic" w:hAnsi="Century Gothic" w:cs="Arial"/>
          <w:sz w:val="24"/>
          <w:szCs w:val="24"/>
        </w:rPr>
        <w:t>de dos mil</w:t>
      </w:r>
      <w:r w:rsidR="001251B1" w:rsidRPr="00B70663">
        <w:rPr>
          <w:rFonts w:ascii="Century Gothic" w:hAnsi="Century Gothic" w:cs="Arial"/>
          <w:sz w:val="24"/>
          <w:szCs w:val="24"/>
        </w:rPr>
        <w:t xml:space="preserve"> quince</w:t>
      </w:r>
      <w:r w:rsidRPr="00B70663">
        <w:rPr>
          <w:rFonts w:ascii="Century Gothic" w:hAnsi="Century Gothic" w:cs="Arial"/>
          <w:sz w:val="24"/>
          <w:szCs w:val="24"/>
        </w:rPr>
        <w:t xml:space="preserve"> (201</w:t>
      </w:r>
      <w:r w:rsidR="001251B1" w:rsidRPr="00B70663">
        <w:rPr>
          <w:rFonts w:ascii="Century Gothic" w:hAnsi="Century Gothic" w:cs="Arial"/>
          <w:sz w:val="24"/>
          <w:szCs w:val="24"/>
        </w:rPr>
        <w:t>5</w:t>
      </w:r>
      <w:r w:rsidRPr="00B70663">
        <w:rPr>
          <w:rFonts w:ascii="Century Gothic" w:hAnsi="Century Gothic" w:cs="Arial"/>
          <w:sz w:val="24"/>
          <w:szCs w:val="24"/>
        </w:rPr>
        <w:t xml:space="preserve">). </w:t>
      </w:r>
    </w:p>
    <w:p w:rsidR="00CF2B46" w:rsidRDefault="00CF2B46" w:rsidP="00B70663">
      <w:pPr>
        <w:spacing w:after="0" w:line="360" w:lineRule="auto"/>
        <w:jc w:val="center"/>
        <w:rPr>
          <w:rFonts w:ascii="Century Gothic" w:hAnsi="Century Gothic" w:cs="Arial"/>
          <w:b/>
          <w:sz w:val="24"/>
          <w:szCs w:val="24"/>
        </w:rPr>
      </w:pPr>
    </w:p>
    <w:p w:rsidR="00CB2BA0" w:rsidRPr="00B70663" w:rsidRDefault="00CB2BA0" w:rsidP="00B70663">
      <w:pPr>
        <w:spacing w:after="0" w:line="360" w:lineRule="auto"/>
        <w:jc w:val="center"/>
        <w:rPr>
          <w:rFonts w:ascii="Century Gothic" w:hAnsi="Century Gothic" w:cs="Arial"/>
          <w:b/>
          <w:sz w:val="24"/>
          <w:szCs w:val="24"/>
        </w:rPr>
      </w:pPr>
    </w:p>
    <w:p w:rsidR="00201CA9" w:rsidRPr="00B70663" w:rsidRDefault="00201CA9" w:rsidP="00987833">
      <w:pPr>
        <w:spacing w:after="0"/>
        <w:ind w:firstLine="708"/>
        <w:jc w:val="both"/>
        <w:rPr>
          <w:rFonts w:ascii="Century Gothic" w:hAnsi="Century Gothic" w:cs="Arial"/>
          <w:sz w:val="24"/>
          <w:szCs w:val="24"/>
        </w:rPr>
      </w:pPr>
      <w:r w:rsidRPr="00B70663">
        <w:rPr>
          <w:rFonts w:ascii="Century Gothic" w:hAnsi="Century Gothic" w:cs="Arial"/>
          <w:sz w:val="24"/>
          <w:szCs w:val="24"/>
        </w:rPr>
        <w:t>Radicación:</w:t>
      </w:r>
      <w:r w:rsidRPr="00B70663">
        <w:rPr>
          <w:rFonts w:ascii="Century Gothic" w:hAnsi="Century Gothic" w:cs="Arial"/>
          <w:sz w:val="24"/>
          <w:szCs w:val="24"/>
        </w:rPr>
        <w:tab/>
      </w:r>
      <w:r w:rsidR="00DF236B" w:rsidRPr="00B70663">
        <w:rPr>
          <w:rFonts w:ascii="Century Gothic" w:hAnsi="Century Gothic" w:cs="Arial"/>
          <w:sz w:val="24"/>
          <w:szCs w:val="24"/>
        </w:rPr>
        <w:tab/>
      </w:r>
      <w:r w:rsidRPr="00B70663">
        <w:rPr>
          <w:rFonts w:ascii="Century Gothic" w:hAnsi="Century Gothic" w:cs="Arial"/>
          <w:sz w:val="24"/>
          <w:szCs w:val="24"/>
        </w:rPr>
        <w:t>11001</w:t>
      </w:r>
      <w:r w:rsidR="001251B1" w:rsidRPr="00B70663">
        <w:rPr>
          <w:rFonts w:ascii="Century Gothic" w:hAnsi="Century Gothic" w:cs="Arial"/>
          <w:sz w:val="24"/>
          <w:szCs w:val="24"/>
        </w:rPr>
        <w:t>600025320</w:t>
      </w:r>
      <w:r w:rsidR="00250E99">
        <w:rPr>
          <w:rFonts w:ascii="Century Gothic" w:hAnsi="Century Gothic" w:cs="Arial"/>
          <w:sz w:val="24"/>
          <w:szCs w:val="24"/>
        </w:rPr>
        <w:t>1</w:t>
      </w:r>
      <w:r w:rsidR="00F647CB">
        <w:rPr>
          <w:rFonts w:ascii="Century Gothic" w:hAnsi="Century Gothic" w:cs="Arial"/>
          <w:sz w:val="24"/>
          <w:szCs w:val="24"/>
        </w:rPr>
        <w:t>300302-</w:t>
      </w:r>
      <w:r w:rsidR="00314FAB" w:rsidRPr="00B70663">
        <w:rPr>
          <w:rFonts w:ascii="Century Gothic" w:hAnsi="Century Gothic" w:cs="Arial"/>
          <w:sz w:val="24"/>
          <w:szCs w:val="24"/>
        </w:rPr>
        <w:t>0</w:t>
      </w:r>
      <w:r w:rsidR="00BE3BD3" w:rsidRPr="00B70663">
        <w:rPr>
          <w:rFonts w:ascii="Century Gothic" w:hAnsi="Century Gothic" w:cs="Arial"/>
          <w:sz w:val="24"/>
          <w:szCs w:val="24"/>
        </w:rPr>
        <w:t>0</w:t>
      </w:r>
      <w:r w:rsidRPr="00B70663">
        <w:rPr>
          <w:rFonts w:ascii="Century Gothic" w:hAnsi="Century Gothic" w:cs="Arial"/>
          <w:sz w:val="24"/>
          <w:szCs w:val="24"/>
        </w:rPr>
        <w:t xml:space="preserve"> N.I</w:t>
      </w:r>
      <w:r w:rsidR="00314FAB" w:rsidRPr="00B70663">
        <w:rPr>
          <w:rFonts w:ascii="Century Gothic" w:hAnsi="Century Gothic" w:cs="Arial"/>
          <w:sz w:val="24"/>
          <w:szCs w:val="24"/>
        </w:rPr>
        <w:t>.</w:t>
      </w:r>
      <w:r w:rsidRPr="00B70663">
        <w:rPr>
          <w:rFonts w:ascii="Century Gothic" w:hAnsi="Century Gothic" w:cs="Arial"/>
          <w:sz w:val="24"/>
          <w:szCs w:val="24"/>
        </w:rPr>
        <w:t xml:space="preserve"> </w:t>
      </w:r>
      <w:r w:rsidR="001251B1" w:rsidRPr="00B70663">
        <w:rPr>
          <w:rFonts w:ascii="Century Gothic" w:hAnsi="Century Gothic" w:cs="Arial"/>
          <w:sz w:val="24"/>
          <w:szCs w:val="24"/>
        </w:rPr>
        <w:t>2</w:t>
      </w:r>
      <w:r w:rsidR="00F647CB">
        <w:rPr>
          <w:rFonts w:ascii="Century Gothic" w:hAnsi="Century Gothic" w:cs="Arial"/>
          <w:sz w:val="24"/>
          <w:szCs w:val="24"/>
        </w:rPr>
        <w:t>291</w:t>
      </w:r>
    </w:p>
    <w:p w:rsidR="00201CA9" w:rsidRDefault="00201CA9" w:rsidP="00987833">
      <w:pPr>
        <w:spacing w:after="0"/>
        <w:ind w:left="2832" w:hanging="2124"/>
        <w:jc w:val="both"/>
        <w:rPr>
          <w:rFonts w:ascii="Century Gothic" w:hAnsi="Century Gothic" w:cs="Arial"/>
          <w:sz w:val="24"/>
          <w:szCs w:val="24"/>
        </w:rPr>
      </w:pPr>
      <w:r w:rsidRPr="00B70663">
        <w:rPr>
          <w:rFonts w:ascii="Century Gothic" w:hAnsi="Century Gothic" w:cs="Arial"/>
          <w:sz w:val="24"/>
          <w:szCs w:val="24"/>
        </w:rPr>
        <w:t>Postulado</w:t>
      </w:r>
      <w:r w:rsidR="005475AE" w:rsidRPr="00B70663">
        <w:rPr>
          <w:rFonts w:ascii="Century Gothic" w:hAnsi="Century Gothic" w:cs="Arial"/>
          <w:sz w:val="24"/>
          <w:szCs w:val="24"/>
        </w:rPr>
        <w:t>s</w:t>
      </w:r>
      <w:r w:rsidRPr="00B70663">
        <w:rPr>
          <w:rFonts w:ascii="Century Gothic" w:hAnsi="Century Gothic" w:cs="Arial"/>
          <w:sz w:val="24"/>
          <w:szCs w:val="24"/>
        </w:rPr>
        <w:t xml:space="preserve">: </w:t>
      </w:r>
      <w:r w:rsidRPr="00B70663">
        <w:rPr>
          <w:rFonts w:ascii="Century Gothic" w:hAnsi="Century Gothic" w:cs="Arial"/>
          <w:sz w:val="24"/>
          <w:szCs w:val="24"/>
        </w:rPr>
        <w:tab/>
      </w:r>
      <w:r w:rsidR="00F647CB" w:rsidRPr="005A34CE">
        <w:rPr>
          <w:rFonts w:ascii="Century Gothic" w:hAnsi="Century Gothic" w:cs="Arial"/>
          <w:b/>
          <w:sz w:val="24"/>
          <w:szCs w:val="24"/>
        </w:rPr>
        <w:t>OSCAR CONTRERAS</w:t>
      </w:r>
      <w:r w:rsidRPr="00B70663">
        <w:rPr>
          <w:rFonts w:ascii="Century Gothic" w:hAnsi="Century Gothic" w:cs="Arial"/>
          <w:sz w:val="24"/>
          <w:szCs w:val="24"/>
        </w:rPr>
        <w:t>.</w:t>
      </w:r>
    </w:p>
    <w:p w:rsidR="00987833" w:rsidRPr="00B70663" w:rsidRDefault="00987833" w:rsidP="00987833">
      <w:pPr>
        <w:spacing w:after="0"/>
        <w:ind w:left="2832" w:hanging="2124"/>
        <w:jc w:val="both"/>
        <w:rPr>
          <w:rFonts w:ascii="Century Gothic" w:hAnsi="Century Gothic" w:cs="Arial"/>
          <w:b/>
          <w:sz w:val="24"/>
          <w:szCs w:val="24"/>
        </w:rPr>
      </w:pPr>
      <w:r>
        <w:rPr>
          <w:rFonts w:ascii="Century Gothic" w:hAnsi="Century Gothic" w:cs="Arial"/>
          <w:sz w:val="24"/>
          <w:szCs w:val="24"/>
        </w:rPr>
        <w:t>Acta Aprobatoria: 0</w:t>
      </w:r>
      <w:r w:rsidR="005A34CE">
        <w:rPr>
          <w:rFonts w:ascii="Century Gothic" w:hAnsi="Century Gothic" w:cs="Arial"/>
          <w:sz w:val="24"/>
          <w:szCs w:val="24"/>
        </w:rPr>
        <w:t>10</w:t>
      </w:r>
      <w:r>
        <w:rPr>
          <w:rFonts w:ascii="Century Gothic" w:hAnsi="Century Gothic" w:cs="Arial"/>
          <w:sz w:val="24"/>
          <w:szCs w:val="24"/>
        </w:rPr>
        <w:t xml:space="preserve"> de 2015</w:t>
      </w:r>
    </w:p>
    <w:p w:rsidR="008E5DF8" w:rsidRDefault="008E5DF8" w:rsidP="00B70663">
      <w:pPr>
        <w:spacing w:after="0" w:line="360" w:lineRule="auto"/>
        <w:jc w:val="center"/>
        <w:rPr>
          <w:rFonts w:ascii="Century Gothic" w:hAnsi="Century Gothic" w:cs="Arial"/>
          <w:sz w:val="24"/>
          <w:szCs w:val="24"/>
        </w:rPr>
      </w:pPr>
    </w:p>
    <w:p w:rsidR="00CB2BA0" w:rsidRPr="00B70663" w:rsidRDefault="00CB2BA0" w:rsidP="00B70663">
      <w:pPr>
        <w:spacing w:after="0" w:line="360" w:lineRule="auto"/>
        <w:jc w:val="center"/>
        <w:rPr>
          <w:rFonts w:ascii="Century Gothic" w:hAnsi="Century Gothic" w:cs="Arial"/>
          <w:sz w:val="24"/>
          <w:szCs w:val="24"/>
        </w:rPr>
      </w:pPr>
    </w:p>
    <w:p w:rsidR="00201CA9" w:rsidRPr="00B70663" w:rsidRDefault="006A3733" w:rsidP="00B70663">
      <w:pPr>
        <w:spacing w:after="0" w:line="360" w:lineRule="auto"/>
        <w:jc w:val="center"/>
        <w:rPr>
          <w:rFonts w:ascii="Century Gothic" w:hAnsi="Century Gothic" w:cs="Arial"/>
          <w:b/>
          <w:sz w:val="24"/>
          <w:szCs w:val="24"/>
        </w:rPr>
      </w:pPr>
      <w:r w:rsidRPr="00B70663">
        <w:rPr>
          <w:rFonts w:ascii="Century Gothic" w:hAnsi="Century Gothic" w:cs="Arial"/>
          <w:b/>
          <w:sz w:val="24"/>
          <w:szCs w:val="24"/>
        </w:rPr>
        <w:t xml:space="preserve">I. </w:t>
      </w:r>
      <w:r w:rsidR="00201CA9" w:rsidRPr="00B70663">
        <w:rPr>
          <w:rFonts w:ascii="Century Gothic" w:hAnsi="Century Gothic" w:cs="Arial"/>
          <w:b/>
          <w:sz w:val="24"/>
          <w:szCs w:val="24"/>
        </w:rPr>
        <w:t>OBJETO DE LA DECISIÓN</w:t>
      </w:r>
    </w:p>
    <w:p w:rsidR="00201CA9" w:rsidRDefault="00201CA9" w:rsidP="00B70663">
      <w:pPr>
        <w:spacing w:after="0" w:line="360" w:lineRule="auto"/>
        <w:jc w:val="center"/>
        <w:rPr>
          <w:rFonts w:ascii="Century Gothic" w:hAnsi="Century Gothic" w:cs="Arial"/>
          <w:sz w:val="24"/>
          <w:szCs w:val="24"/>
        </w:rPr>
      </w:pPr>
    </w:p>
    <w:p w:rsidR="00CB2BA0" w:rsidRPr="00B70663" w:rsidRDefault="00CB2BA0" w:rsidP="00B70663">
      <w:pPr>
        <w:spacing w:after="0" w:line="360" w:lineRule="auto"/>
        <w:jc w:val="center"/>
        <w:rPr>
          <w:rFonts w:ascii="Century Gothic" w:hAnsi="Century Gothic" w:cs="Arial"/>
          <w:sz w:val="24"/>
          <w:szCs w:val="24"/>
        </w:rPr>
      </w:pPr>
    </w:p>
    <w:p w:rsidR="00201CA9" w:rsidRPr="00B70663" w:rsidRDefault="00250E99" w:rsidP="00B70663">
      <w:pPr>
        <w:spacing w:after="0" w:line="360" w:lineRule="auto"/>
        <w:jc w:val="both"/>
        <w:rPr>
          <w:rFonts w:ascii="Century Gothic" w:hAnsi="Century Gothic" w:cs="Arial"/>
          <w:sz w:val="24"/>
          <w:szCs w:val="24"/>
        </w:rPr>
      </w:pPr>
      <w:r>
        <w:rPr>
          <w:rFonts w:ascii="Century Gothic" w:hAnsi="Century Gothic" w:cs="Arial"/>
          <w:sz w:val="24"/>
          <w:szCs w:val="24"/>
        </w:rPr>
        <w:t>S</w:t>
      </w:r>
      <w:r w:rsidR="00AC1C33" w:rsidRPr="00B70663">
        <w:rPr>
          <w:rFonts w:ascii="Century Gothic" w:hAnsi="Century Gothic" w:cs="Arial"/>
          <w:sz w:val="24"/>
          <w:szCs w:val="24"/>
        </w:rPr>
        <w:t xml:space="preserve">e decide </w:t>
      </w:r>
      <w:r w:rsidR="00BE3BD3" w:rsidRPr="00B70663">
        <w:rPr>
          <w:rFonts w:ascii="Century Gothic" w:hAnsi="Century Gothic" w:cs="Arial"/>
          <w:sz w:val="24"/>
          <w:szCs w:val="24"/>
        </w:rPr>
        <w:t>sobre</w:t>
      </w:r>
      <w:r w:rsidR="005475AE" w:rsidRPr="00B70663">
        <w:rPr>
          <w:rFonts w:ascii="Century Gothic" w:hAnsi="Century Gothic" w:cs="Arial"/>
          <w:sz w:val="24"/>
          <w:szCs w:val="24"/>
        </w:rPr>
        <w:t xml:space="preserve"> la solicitud</w:t>
      </w:r>
      <w:r w:rsidR="001251B1" w:rsidRPr="00B70663">
        <w:rPr>
          <w:rFonts w:ascii="Century Gothic" w:hAnsi="Century Gothic" w:cs="Arial"/>
          <w:sz w:val="24"/>
          <w:szCs w:val="24"/>
        </w:rPr>
        <w:t xml:space="preserve"> de </w:t>
      </w:r>
      <w:r w:rsidR="005475AE" w:rsidRPr="00B70663">
        <w:rPr>
          <w:rFonts w:ascii="Century Gothic" w:hAnsi="Century Gothic" w:cs="Arial"/>
          <w:sz w:val="24"/>
          <w:szCs w:val="24"/>
        </w:rPr>
        <w:t>exclusión</w:t>
      </w:r>
      <w:r w:rsidR="001251B1" w:rsidRPr="00B70663">
        <w:rPr>
          <w:rFonts w:ascii="Century Gothic" w:hAnsi="Century Gothic" w:cs="Arial"/>
          <w:sz w:val="24"/>
          <w:szCs w:val="24"/>
        </w:rPr>
        <w:t>,</w:t>
      </w:r>
      <w:r w:rsidR="005475AE" w:rsidRPr="00B70663">
        <w:rPr>
          <w:rFonts w:ascii="Century Gothic" w:hAnsi="Century Gothic" w:cs="Arial"/>
          <w:sz w:val="24"/>
          <w:szCs w:val="24"/>
        </w:rPr>
        <w:t xml:space="preserve"> </w:t>
      </w:r>
      <w:r w:rsidR="001251B1" w:rsidRPr="00B70663">
        <w:rPr>
          <w:rFonts w:ascii="Century Gothic" w:hAnsi="Century Gothic" w:cs="Arial"/>
          <w:sz w:val="24"/>
          <w:szCs w:val="24"/>
        </w:rPr>
        <w:t xml:space="preserve">elevada por la Fiscalía </w:t>
      </w:r>
      <w:r w:rsidR="00F647CB">
        <w:rPr>
          <w:rFonts w:ascii="Century Gothic" w:hAnsi="Century Gothic" w:cs="Arial"/>
          <w:sz w:val="24"/>
          <w:szCs w:val="24"/>
        </w:rPr>
        <w:t>46</w:t>
      </w:r>
      <w:r w:rsidR="001251B1" w:rsidRPr="00B70663">
        <w:rPr>
          <w:rFonts w:ascii="Century Gothic" w:hAnsi="Century Gothic" w:cs="Arial"/>
          <w:sz w:val="24"/>
          <w:szCs w:val="24"/>
        </w:rPr>
        <w:t xml:space="preserve"> de la </w:t>
      </w:r>
      <w:r w:rsidR="00F647CB">
        <w:rPr>
          <w:rFonts w:ascii="Century Gothic" w:hAnsi="Century Gothic" w:cs="Arial"/>
          <w:sz w:val="24"/>
          <w:szCs w:val="24"/>
        </w:rPr>
        <w:t>Dirección de Análisis y Contexto</w:t>
      </w:r>
      <w:r w:rsidR="001251B1" w:rsidRPr="00B70663">
        <w:rPr>
          <w:rFonts w:ascii="Century Gothic" w:hAnsi="Century Gothic" w:cs="Arial"/>
          <w:sz w:val="24"/>
          <w:szCs w:val="24"/>
        </w:rPr>
        <w:t xml:space="preserve">, del postulado </w:t>
      </w:r>
      <w:r w:rsidR="00F647CB" w:rsidRPr="00F647CB">
        <w:rPr>
          <w:rFonts w:ascii="Century Gothic" w:hAnsi="Century Gothic" w:cs="Arial"/>
          <w:sz w:val="24"/>
          <w:szCs w:val="24"/>
        </w:rPr>
        <w:t>OSCAR CONTRERAS</w:t>
      </w:r>
      <w:r w:rsidR="005475AE" w:rsidRPr="00B70663">
        <w:rPr>
          <w:rFonts w:ascii="Century Gothic" w:hAnsi="Century Gothic" w:cs="Arial"/>
          <w:sz w:val="24"/>
          <w:szCs w:val="24"/>
        </w:rPr>
        <w:t xml:space="preserve">, </w:t>
      </w:r>
      <w:r w:rsidR="001251B1" w:rsidRPr="00B70663">
        <w:rPr>
          <w:rFonts w:ascii="Century Gothic" w:hAnsi="Century Gothic" w:cs="Arial"/>
          <w:sz w:val="24"/>
          <w:szCs w:val="24"/>
        </w:rPr>
        <w:t xml:space="preserve">de la </w:t>
      </w:r>
      <w:r w:rsidR="005475AE" w:rsidRPr="00B70663">
        <w:rPr>
          <w:rFonts w:ascii="Century Gothic" w:hAnsi="Century Gothic" w:cs="Arial"/>
          <w:sz w:val="24"/>
          <w:szCs w:val="24"/>
        </w:rPr>
        <w:t>desmovilizad</w:t>
      </w:r>
      <w:r w:rsidR="001251B1" w:rsidRPr="00B70663">
        <w:rPr>
          <w:rFonts w:ascii="Century Gothic" w:hAnsi="Century Gothic" w:cs="Arial"/>
          <w:sz w:val="24"/>
          <w:szCs w:val="24"/>
        </w:rPr>
        <w:t xml:space="preserve">a estructura </w:t>
      </w:r>
      <w:r w:rsidR="00F647CB">
        <w:rPr>
          <w:rFonts w:ascii="Century Gothic" w:hAnsi="Century Gothic" w:cs="Arial"/>
          <w:sz w:val="24"/>
          <w:szCs w:val="24"/>
        </w:rPr>
        <w:t>guerrillera Ejército de Liberación Nacional –ELN, Carlos Germán Villamizar.</w:t>
      </w:r>
    </w:p>
    <w:p w:rsidR="00BE3BD3" w:rsidRDefault="00BE3BD3" w:rsidP="00B70663">
      <w:pPr>
        <w:spacing w:after="0" w:line="360" w:lineRule="auto"/>
        <w:jc w:val="center"/>
        <w:rPr>
          <w:rFonts w:ascii="Century Gothic" w:hAnsi="Century Gothic" w:cs="Arial"/>
          <w:sz w:val="24"/>
          <w:szCs w:val="24"/>
        </w:rPr>
      </w:pPr>
    </w:p>
    <w:p w:rsidR="00CB2BA0" w:rsidRPr="00B70663" w:rsidRDefault="00CB2BA0" w:rsidP="00B70663">
      <w:pPr>
        <w:spacing w:after="0" w:line="360" w:lineRule="auto"/>
        <w:jc w:val="center"/>
        <w:rPr>
          <w:rFonts w:ascii="Century Gothic" w:hAnsi="Century Gothic" w:cs="Arial"/>
          <w:sz w:val="24"/>
          <w:szCs w:val="24"/>
        </w:rPr>
      </w:pPr>
    </w:p>
    <w:p w:rsidR="00201CA9" w:rsidRPr="00B70663" w:rsidRDefault="006A3733" w:rsidP="00B70663">
      <w:pPr>
        <w:spacing w:after="0" w:line="360" w:lineRule="auto"/>
        <w:jc w:val="center"/>
        <w:rPr>
          <w:rFonts w:ascii="Century Gothic" w:hAnsi="Century Gothic" w:cs="Arial"/>
          <w:b/>
          <w:sz w:val="24"/>
          <w:szCs w:val="24"/>
        </w:rPr>
      </w:pPr>
      <w:r w:rsidRPr="00B70663">
        <w:rPr>
          <w:rFonts w:ascii="Century Gothic" w:hAnsi="Century Gothic" w:cs="Arial"/>
          <w:b/>
          <w:sz w:val="24"/>
          <w:szCs w:val="24"/>
        </w:rPr>
        <w:t xml:space="preserve">II. </w:t>
      </w:r>
      <w:r w:rsidR="00201CA9" w:rsidRPr="00B70663">
        <w:rPr>
          <w:rFonts w:ascii="Century Gothic" w:hAnsi="Century Gothic" w:cs="Arial"/>
          <w:b/>
          <w:sz w:val="24"/>
          <w:szCs w:val="24"/>
        </w:rPr>
        <w:t xml:space="preserve">ANTECEDENTES </w:t>
      </w:r>
      <w:r w:rsidR="00BE3BD3" w:rsidRPr="00B70663">
        <w:rPr>
          <w:rFonts w:ascii="Century Gothic" w:hAnsi="Century Gothic" w:cs="Arial"/>
          <w:b/>
          <w:sz w:val="24"/>
          <w:szCs w:val="24"/>
        </w:rPr>
        <w:t>PROCESALES</w:t>
      </w:r>
    </w:p>
    <w:p w:rsidR="00CB2BA0" w:rsidRDefault="00CB2BA0" w:rsidP="00B70663">
      <w:pPr>
        <w:spacing w:after="0" w:line="360" w:lineRule="auto"/>
        <w:jc w:val="both"/>
        <w:rPr>
          <w:rFonts w:ascii="Century Gothic" w:hAnsi="Century Gothic" w:cs="Arial"/>
          <w:sz w:val="24"/>
          <w:szCs w:val="24"/>
        </w:rPr>
      </w:pPr>
    </w:p>
    <w:p w:rsidR="00CB2BA0" w:rsidRDefault="00CB2BA0" w:rsidP="00B70663">
      <w:pPr>
        <w:spacing w:after="0" w:line="360" w:lineRule="auto"/>
        <w:jc w:val="both"/>
        <w:rPr>
          <w:rFonts w:ascii="Century Gothic" w:hAnsi="Century Gothic" w:cs="Arial"/>
          <w:sz w:val="24"/>
          <w:szCs w:val="24"/>
        </w:rPr>
      </w:pPr>
    </w:p>
    <w:p w:rsidR="00CF2B46" w:rsidRPr="00B70663" w:rsidRDefault="00A55494" w:rsidP="00B70663">
      <w:pPr>
        <w:spacing w:after="0" w:line="360" w:lineRule="auto"/>
        <w:jc w:val="both"/>
        <w:rPr>
          <w:rFonts w:ascii="Century Gothic" w:hAnsi="Century Gothic" w:cs="Arial"/>
          <w:sz w:val="24"/>
          <w:szCs w:val="24"/>
        </w:rPr>
      </w:pPr>
      <w:r>
        <w:rPr>
          <w:rFonts w:ascii="Century Gothic" w:hAnsi="Century Gothic" w:cs="Arial"/>
          <w:sz w:val="24"/>
          <w:szCs w:val="24"/>
        </w:rPr>
        <w:t xml:space="preserve">De conformidad con </w:t>
      </w:r>
      <w:r w:rsidR="002959AD">
        <w:rPr>
          <w:rFonts w:ascii="Century Gothic" w:hAnsi="Century Gothic" w:cs="Arial"/>
          <w:sz w:val="24"/>
          <w:szCs w:val="24"/>
        </w:rPr>
        <w:t xml:space="preserve">la </w:t>
      </w:r>
      <w:r w:rsidR="00CF2B46" w:rsidRPr="00B70663">
        <w:rPr>
          <w:rFonts w:ascii="Century Gothic" w:hAnsi="Century Gothic" w:cs="Arial"/>
          <w:sz w:val="24"/>
          <w:szCs w:val="24"/>
        </w:rPr>
        <w:t>audiencia p</w:t>
      </w:r>
      <w:r w:rsidR="001251B1" w:rsidRPr="00B70663">
        <w:rPr>
          <w:rFonts w:ascii="Century Gothic" w:hAnsi="Century Gothic" w:cs="Arial"/>
          <w:sz w:val="24"/>
          <w:szCs w:val="24"/>
        </w:rPr>
        <w:t>úblic</w:t>
      </w:r>
      <w:bookmarkStart w:id="2" w:name="_GoBack"/>
      <w:bookmarkEnd w:id="2"/>
      <w:r w:rsidR="001251B1" w:rsidRPr="00B70663">
        <w:rPr>
          <w:rFonts w:ascii="Century Gothic" w:hAnsi="Century Gothic" w:cs="Arial"/>
          <w:sz w:val="24"/>
          <w:szCs w:val="24"/>
        </w:rPr>
        <w:t xml:space="preserve">a </w:t>
      </w:r>
      <w:r w:rsidR="00250E99">
        <w:rPr>
          <w:rFonts w:ascii="Century Gothic" w:hAnsi="Century Gothic" w:cs="Arial"/>
          <w:sz w:val="24"/>
          <w:szCs w:val="24"/>
        </w:rPr>
        <w:t xml:space="preserve">celebrada </w:t>
      </w:r>
      <w:r w:rsidR="001251B1" w:rsidRPr="00B70663">
        <w:rPr>
          <w:rFonts w:ascii="Century Gothic" w:hAnsi="Century Gothic" w:cs="Arial"/>
          <w:sz w:val="24"/>
          <w:szCs w:val="24"/>
        </w:rPr>
        <w:t>para tal fin, el</w:t>
      </w:r>
      <w:r w:rsidR="00CF2B46" w:rsidRPr="00B70663">
        <w:rPr>
          <w:rFonts w:ascii="Century Gothic" w:hAnsi="Century Gothic" w:cs="Arial"/>
          <w:sz w:val="24"/>
          <w:szCs w:val="24"/>
        </w:rPr>
        <w:t xml:space="preserve"> representante de la </w:t>
      </w:r>
      <w:r w:rsidR="00F647CB" w:rsidRPr="00B70663">
        <w:rPr>
          <w:rFonts w:ascii="Century Gothic" w:hAnsi="Century Gothic" w:cs="Arial"/>
          <w:sz w:val="24"/>
          <w:szCs w:val="24"/>
        </w:rPr>
        <w:t xml:space="preserve">Fiscalía </w:t>
      </w:r>
      <w:r w:rsidR="00F647CB">
        <w:rPr>
          <w:rFonts w:ascii="Century Gothic" w:hAnsi="Century Gothic" w:cs="Arial"/>
          <w:sz w:val="24"/>
          <w:szCs w:val="24"/>
        </w:rPr>
        <w:t>46</w:t>
      </w:r>
      <w:r w:rsidR="00F647CB" w:rsidRPr="00B70663">
        <w:rPr>
          <w:rFonts w:ascii="Century Gothic" w:hAnsi="Century Gothic" w:cs="Arial"/>
          <w:sz w:val="24"/>
          <w:szCs w:val="24"/>
        </w:rPr>
        <w:t xml:space="preserve"> de la </w:t>
      </w:r>
      <w:r w:rsidR="00F647CB">
        <w:rPr>
          <w:rFonts w:ascii="Century Gothic" w:hAnsi="Century Gothic" w:cs="Arial"/>
          <w:sz w:val="24"/>
          <w:szCs w:val="24"/>
        </w:rPr>
        <w:t>Dirección de Análisis y Contexto</w:t>
      </w:r>
      <w:r w:rsidR="00CF2B46" w:rsidRPr="00B70663">
        <w:rPr>
          <w:rFonts w:ascii="Century Gothic" w:hAnsi="Century Gothic" w:cs="Arial"/>
          <w:sz w:val="24"/>
          <w:szCs w:val="24"/>
        </w:rPr>
        <w:t xml:space="preserve">, solicitó la </w:t>
      </w:r>
      <w:r w:rsidR="001251B1" w:rsidRPr="00B70663">
        <w:rPr>
          <w:rFonts w:ascii="Century Gothic" w:hAnsi="Century Gothic" w:cs="Arial"/>
          <w:sz w:val="24"/>
          <w:szCs w:val="24"/>
        </w:rPr>
        <w:t xml:space="preserve">exclusión del postulado </w:t>
      </w:r>
      <w:r w:rsidR="00F647CB" w:rsidRPr="00F647CB">
        <w:rPr>
          <w:rFonts w:ascii="Century Gothic" w:hAnsi="Century Gothic" w:cs="Arial"/>
          <w:sz w:val="24"/>
          <w:szCs w:val="24"/>
        </w:rPr>
        <w:t>OSCAR CONTRERAS</w:t>
      </w:r>
      <w:r w:rsidR="001251B1" w:rsidRPr="00B70663">
        <w:rPr>
          <w:rFonts w:ascii="Century Gothic" w:hAnsi="Century Gothic" w:cs="Arial"/>
          <w:sz w:val="24"/>
          <w:szCs w:val="24"/>
        </w:rPr>
        <w:t xml:space="preserve">, en </w:t>
      </w:r>
      <w:r w:rsidR="00250E99">
        <w:rPr>
          <w:rFonts w:ascii="Century Gothic" w:hAnsi="Century Gothic" w:cs="Arial"/>
          <w:sz w:val="24"/>
          <w:szCs w:val="24"/>
        </w:rPr>
        <w:t xml:space="preserve">aplicación del numeral 1 </w:t>
      </w:r>
      <w:r w:rsidR="00250E99">
        <w:rPr>
          <w:rFonts w:ascii="Century Gothic" w:hAnsi="Century Gothic" w:cs="Arial"/>
          <w:sz w:val="24"/>
          <w:szCs w:val="24"/>
        </w:rPr>
        <w:lastRenderedPageBreak/>
        <w:t>del art</w:t>
      </w:r>
      <w:r w:rsidR="001251B1" w:rsidRPr="00B70663">
        <w:rPr>
          <w:rFonts w:ascii="Century Gothic" w:hAnsi="Century Gothic" w:cs="Arial"/>
          <w:sz w:val="24"/>
          <w:szCs w:val="24"/>
        </w:rPr>
        <w:t>ículo 11 A de la Ley 975 de 2005, adicionado por el artículo 5 de la Ley 15</w:t>
      </w:r>
      <w:r w:rsidR="00CF2B46" w:rsidRPr="00B70663">
        <w:rPr>
          <w:rFonts w:ascii="Century Gothic" w:hAnsi="Century Gothic" w:cs="Arial"/>
          <w:sz w:val="24"/>
          <w:szCs w:val="24"/>
        </w:rPr>
        <w:t>92 de 2012</w:t>
      </w:r>
      <w:r w:rsidR="00250E99">
        <w:rPr>
          <w:rFonts w:ascii="Century Gothic" w:hAnsi="Century Gothic" w:cs="Arial"/>
          <w:sz w:val="24"/>
          <w:szCs w:val="24"/>
        </w:rPr>
        <w:t>, cuya disposición impone la exclusión del sistema judicial de Justicia y Paz, para quienes siendo desmovilizados de estructuras armadas ilegales y postulados a la Ley del mismo sistema, hubiesen sido renuentes a atender los compromisos que la especial jurisdicción demanda</w:t>
      </w:r>
      <w:r w:rsidR="00CF2B46" w:rsidRPr="00B70663">
        <w:rPr>
          <w:rFonts w:ascii="Century Gothic" w:hAnsi="Century Gothic" w:cs="Arial"/>
          <w:sz w:val="24"/>
          <w:szCs w:val="24"/>
        </w:rPr>
        <w:t>.</w:t>
      </w:r>
    </w:p>
    <w:p w:rsidR="00CF2B46" w:rsidRPr="00B70663" w:rsidRDefault="00CF2B46" w:rsidP="00B70663">
      <w:pPr>
        <w:spacing w:after="0" w:line="360" w:lineRule="auto"/>
        <w:jc w:val="both"/>
        <w:rPr>
          <w:rFonts w:ascii="Century Gothic" w:hAnsi="Century Gothic" w:cs="Arial"/>
          <w:sz w:val="24"/>
          <w:szCs w:val="24"/>
        </w:rPr>
      </w:pPr>
    </w:p>
    <w:p w:rsidR="00CF2B46" w:rsidRPr="00B70663" w:rsidRDefault="00CF2B46" w:rsidP="00B70663">
      <w:pPr>
        <w:spacing w:after="0" w:line="360" w:lineRule="auto"/>
        <w:jc w:val="both"/>
        <w:rPr>
          <w:rFonts w:ascii="Century Gothic" w:hAnsi="Century Gothic" w:cs="Arial"/>
          <w:sz w:val="24"/>
          <w:szCs w:val="24"/>
        </w:rPr>
      </w:pPr>
      <w:r w:rsidRPr="00B70663">
        <w:rPr>
          <w:rFonts w:ascii="Century Gothic" w:hAnsi="Century Gothic" w:cs="Arial"/>
          <w:sz w:val="24"/>
          <w:szCs w:val="24"/>
        </w:rPr>
        <w:t>Como sustento de su solicitud, la Fiscalía presentó l</w:t>
      </w:r>
      <w:r w:rsidR="00250E99">
        <w:rPr>
          <w:rFonts w:ascii="Century Gothic" w:hAnsi="Century Gothic" w:cs="Arial"/>
          <w:sz w:val="24"/>
          <w:szCs w:val="24"/>
        </w:rPr>
        <w:t xml:space="preserve">os </w:t>
      </w:r>
      <w:r w:rsidRPr="00B70663">
        <w:rPr>
          <w:rFonts w:ascii="Century Gothic" w:hAnsi="Century Gothic" w:cs="Arial"/>
          <w:sz w:val="24"/>
          <w:szCs w:val="24"/>
        </w:rPr>
        <w:t>siguiente</w:t>
      </w:r>
      <w:r w:rsidR="00250E99">
        <w:rPr>
          <w:rFonts w:ascii="Century Gothic" w:hAnsi="Century Gothic" w:cs="Arial"/>
          <w:sz w:val="24"/>
          <w:szCs w:val="24"/>
        </w:rPr>
        <w:t>s argumentos</w:t>
      </w:r>
      <w:r w:rsidRPr="00B70663">
        <w:rPr>
          <w:rFonts w:ascii="Century Gothic" w:hAnsi="Century Gothic" w:cs="Arial"/>
          <w:sz w:val="24"/>
          <w:szCs w:val="24"/>
        </w:rPr>
        <w:t>:</w:t>
      </w:r>
    </w:p>
    <w:p w:rsidR="00CF2B46" w:rsidRDefault="00CF2B46" w:rsidP="00B70663">
      <w:pPr>
        <w:spacing w:after="0" w:line="360" w:lineRule="auto"/>
        <w:jc w:val="both"/>
        <w:rPr>
          <w:rFonts w:ascii="Century Gothic" w:hAnsi="Century Gothic" w:cs="Arial"/>
          <w:sz w:val="24"/>
          <w:szCs w:val="24"/>
        </w:rPr>
      </w:pPr>
    </w:p>
    <w:p w:rsidR="00F647CB" w:rsidRPr="00B70663" w:rsidRDefault="00F647CB" w:rsidP="00B70663">
      <w:pPr>
        <w:spacing w:after="0" w:line="360" w:lineRule="auto"/>
        <w:jc w:val="both"/>
        <w:rPr>
          <w:rFonts w:ascii="Century Gothic" w:hAnsi="Century Gothic" w:cs="Arial"/>
          <w:sz w:val="24"/>
          <w:szCs w:val="24"/>
        </w:rPr>
      </w:pPr>
    </w:p>
    <w:p w:rsidR="00F647CB" w:rsidRDefault="00A55494" w:rsidP="00B70663">
      <w:pPr>
        <w:spacing w:after="0" w:line="360" w:lineRule="auto"/>
        <w:jc w:val="both"/>
        <w:rPr>
          <w:rFonts w:ascii="Century Gothic" w:hAnsi="Century Gothic" w:cs="Arial"/>
          <w:sz w:val="24"/>
          <w:szCs w:val="24"/>
        </w:rPr>
      </w:pPr>
      <w:r w:rsidRPr="00A55494">
        <w:rPr>
          <w:rFonts w:ascii="Century Gothic" w:hAnsi="Century Gothic" w:cs="Arial"/>
          <w:sz w:val="24"/>
          <w:szCs w:val="24"/>
        </w:rPr>
        <w:t xml:space="preserve">El postulado </w:t>
      </w:r>
      <w:r w:rsidR="00F647CB" w:rsidRPr="00F647CB">
        <w:rPr>
          <w:rFonts w:ascii="Century Gothic" w:hAnsi="Century Gothic" w:cs="Arial"/>
          <w:sz w:val="24"/>
          <w:szCs w:val="24"/>
        </w:rPr>
        <w:t>OSCAR CONTRERAS</w:t>
      </w:r>
      <w:r w:rsidRPr="00B70663">
        <w:rPr>
          <w:rFonts w:ascii="Century Gothic" w:hAnsi="Century Gothic" w:cs="Arial"/>
          <w:sz w:val="24"/>
          <w:szCs w:val="24"/>
        </w:rPr>
        <w:t>,</w:t>
      </w:r>
      <w:r w:rsidR="00F647CB">
        <w:rPr>
          <w:rFonts w:ascii="Century Gothic" w:hAnsi="Century Gothic" w:cs="Arial"/>
          <w:sz w:val="24"/>
          <w:szCs w:val="24"/>
        </w:rPr>
        <w:t xml:space="preserve"> se identificó con la cédula de ciudadanía Nº 13.386.553 de El Zulia – Norte de Santander, y se verificó la vigencia de ese cupo numérico el 21 de noviembre de 2015, en la Registraduría Nacional del Estado Civil.</w:t>
      </w:r>
    </w:p>
    <w:p w:rsidR="00F647CB" w:rsidRDefault="00F647CB" w:rsidP="00B70663">
      <w:pPr>
        <w:spacing w:after="0" w:line="360" w:lineRule="auto"/>
        <w:jc w:val="both"/>
        <w:rPr>
          <w:rFonts w:ascii="Century Gothic" w:hAnsi="Century Gothic" w:cs="Arial"/>
          <w:sz w:val="24"/>
          <w:szCs w:val="24"/>
        </w:rPr>
      </w:pPr>
    </w:p>
    <w:p w:rsidR="004A7734" w:rsidRDefault="00F647CB" w:rsidP="00B70663">
      <w:pPr>
        <w:spacing w:after="0" w:line="360" w:lineRule="auto"/>
        <w:jc w:val="both"/>
        <w:rPr>
          <w:rFonts w:ascii="Century Gothic" w:hAnsi="Century Gothic" w:cs="Arial"/>
          <w:sz w:val="24"/>
          <w:szCs w:val="24"/>
        </w:rPr>
      </w:pPr>
      <w:r>
        <w:rPr>
          <w:rFonts w:ascii="Century Gothic" w:hAnsi="Century Gothic" w:cs="Arial"/>
          <w:sz w:val="24"/>
          <w:szCs w:val="24"/>
        </w:rPr>
        <w:t>En cuanto a la militancia de OSCAR CONTRERAS en el grupo subversivo</w:t>
      </w:r>
      <w:r w:rsidR="004A7734">
        <w:rPr>
          <w:rFonts w:ascii="Century Gothic" w:hAnsi="Century Gothic" w:cs="Arial"/>
          <w:sz w:val="24"/>
          <w:szCs w:val="24"/>
        </w:rPr>
        <w:t xml:space="preserve"> Ejército de Liberación Nacional ELN, en 1998 en barrio conocido como Doña Nidia del municipio de Cúcuta – Norte de Santander, siendo reclutado pro alias Dubian</w:t>
      </w:r>
      <w:r w:rsidR="004A7734">
        <w:rPr>
          <w:rFonts w:ascii="Century Gothic" w:hAnsi="Century Gothic" w:cs="Arial"/>
          <w:i/>
          <w:sz w:val="24"/>
          <w:szCs w:val="24"/>
        </w:rPr>
        <w:t>,</w:t>
      </w:r>
      <w:r w:rsidR="004A7734">
        <w:rPr>
          <w:rFonts w:ascii="Century Gothic" w:hAnsi="Century Gothic" w:cs="Arial"/>
          <w:sz w:val="24"/>
          <w:szCs w:val="24"/>
        </w:rPr>
        <w:t xml:space="preserve"> al frente Carlos Hermán Velasco Villamizar, reconociendo como sus comandantes a alias Orlando, José Papas y Dubian.</w:t>
      </w:r>
    </w:p>
    <w:p w:rsidR="004A7734" w:rsidRDefault="004A7734" w:rsidP="00B70663">
      <w:pPr>
        <w:spacing w:after="0" w:line="360" w:lineRule="auto"/>
        <w:jc w:val="both"/>
        <w:rPr>
          <w:rFonts w:ascii="Century Gothic" w:hAnsi="Century Gothic" w:cs="Arial"/>
          <w:sz w:val="24"/>
          <w:szCs w:val="24"/>
        </w:rPr>
      </w:pPr>
    </w:p>
    <w:p w:rsidR="004A7734" w:rsidRDefault="004A7734" w:rsidP="00B70663">
      <w:pPr>
        <w:spacing w:after="0" w:line="360" w:lineRule="auto"/>
        <w:jc w:val="both"/>
        <w:rPr>
          <w:rFonts w:ascii="Century Gothic" w:hAnsi="Century Gothic" w:cs="Arial"/>
          <w:sz w:val="24"/>
          <w:szCs w:val="24"/>
        </w:rPr>
      </w:pPr>
      <w:r>
        <w:rPr>
          <w:rFonts w:ascii="Century Gothic" w:hAnsi="Century Gothic" w:cs="Arial"/>
          <w:sz w:val="24"/>
          <w:szCs w:val="24"/>
        </w:rPr>
        <w:t>El frente Carlos Germán Velasco Villamizar estaba conformado por 9 escuadras, cada una tenía 7 unidades, los cuales se movían por el municipio de Herrán, vereda Paromo de Itama, municipio de Toledo y zona rural, centro y barrio Atalaya de Cúcuta – Norte de Santander. Este grupo se ocupaba de hacer inteligencia y seguimiento a las víctimas que después iban a ser secuestradas.</w:t>
      </w:r>
    </w:p>
    <w:p w:rsidR="004A7734" w:rsidRDefault="004A7734" w:rsidP="00B70663">
      <w:pPr>
        <w:spacing w:after="0" w:line="360" w:lineRule="auto"/>
        <w:jc w:val="both"/>
        <w:rPr>
          <w:rFonts w:ascii="Century Gothic" w:hAnsi="Century Gothic" w:cs="Arial"/>
          <w:sz w:val="24"/>
          <w:szCs w:val="24"/>
        </w:rPr>
      </w:pPr>
    </w:p>
    <w:p w:rsidR="004A7734" w:rsidRDefault="004A7734" w:rsidP="00B70663">
      <w:pPr>
        <w:spacing w:after="0" w:line="360" w:lineRule="auto"/>
        <w:jc w:val="both"/>
        <w:rPr>
          <w:rFonts w:ascii="Century Gothic" w:hAnsi="Century Gothic" w:cs="Arial"/>
          <w:sz w:val="24"/>
          <w:szCs w:val="24"/>
        </w:rPr>
      </w:pPr>
      <w:r>
        <w:rPr>
          <w:rFonts w:ascii="Century Gothic" w:hAnsi="Century Gothic" w:cs="Arial"/>
          <w:sz w:val="24"/>
          <w:szCs w:val="24"/>
        </w:rPr>
        <w:t>En la estructura armada ilegal recibió el alias de Fabio, se desmovilizó el 9 de octubre de 2003, en las instalaciones de la SIJIN de Cúcuta, donde estuvo un mes recluido, luego colaborado con el Ejército Nacional, para después quedar privado de la libertad entre el 26 de agosto de 2004 y el 29 de marzo de 2011, cuando obtuvo la libertad condicional por el juzgado Cuarto de Ejecución de Penas y Medidas de Seguridad de Tunja.</w:t>
      </w:r>
    </w:p>
    <w:p w:rsidR="004A7734" w:rsidRDefault="004A7734" w:rsidP="00B70663">
      <w:pPr>
        <w:spacing w:after="0" w:line="360" w:lineRule="auto"/>
        <w:jc w:val="both"/>
        <w:rPr>
          <w:rFonts w:ascii="Century Gothic" w:hAnsi="Century Gothic" w:cs="Arial"/>
          <w:sz w:val="24"/>
          <w:szCs w:val="24"/>
        </w:rPr>
      </w:pPr>
    </w:p>
    <w:p w:rsidR="004A7734" w:rsidRDefault="004A7734" w:rsidP="00B70663">
      <w:pPr>
        <w:spacing w:after="0" w:line="360" w:lineRule="auto"/>
        <w:jc w:val="both"/>
        <w:rPr>
          <w:rFonts w:ascii="Century Gothic" w:hAnsi="Century Gothic" w:cs="Arial"/>
          <w:sz w:val="24"/>
          <w:szCs w:val="24"/>
        </w:rPr>
      </w:pPr>
      <w:r>
        <w:rPr>
          <w:rFonts w:ascii="Century Gothic" w:hAnsi="Century Gothic" w:cs="Arial"/>
          <w:sz w:val="24"/>
          <w:szCs w:val="24"/>
        </w:rPr>
        <w:lastRenderedPageBreak/>
        <w:t>Frente a los trámites procesales adelantados en la especial jurisdicción de Justicia y Paz, la Fiscalía indicó que efectivamente OSCAR CONTRERAS fue escuchado en entrevista el 13 de agosto de 2010, en ella reconoció que participó en dos hechos: el secuestro de Damian Moreno, comerciante de Cúcuta, dueño de un almacén de materiales para zapatería, ubicado en la avenida 10 entre calles 9 y 10 del centro de Cúcuta, hechos ocurridos el 11 de enero de 2002 y la toma a la cárcel Modelo de Cúcuta el 1 de abril de 2000.</w:t>
      </w:r>
    </w:p>
    <w:p w:rsidR="004A7734" w:rsidRDefault="004A7734" w:rsidP="00B70663">
      <w:pPr>
        <w:spacing w:after="0" w:line="360" w:lineRule="auto"/>
        <w:jc w:val="both"/>
        <w:rPr>
          <w:rFonts w:ascii="Century Gothic" w:hAnsi="Century Gothic" w:cs="Arial"/>
          <w:sz w:val="24"/>
          <w:szCs w:val="24"/>
        </w:rPr>
      </w:pPr>
    </w:p>
    <w:p w:rsidR="00BA00B5" w:rsidRDefault="004A7734" w:rsidP="00B70663">
      <w:pPr>
        <w:spacing w:after="0" w:line="360" w:lineRule="auto"/>
        <w:jc w:val="both"/>
        <w:rPr>
          <w:rFonts w:ascii="Century Gothic" w:hAnsi="Century Gothic" w:cs="Arial"/>
          <w:sz w:val="24"/>
          <w:szCs w:val="24"/>
        </w:rPr>
      </w:pPr>
      <w:r>
        <w:rPr>
          <w:rFonts w:ascii="Century Gothic" w:hAnsi="Century Gothic" w:cs="Arial"/>
          <w:sz w:val="24"/>
          <w:szCs w:val="24"/>
        </w:rPr>
        <w:t xml:space="preserve">Dijo la Fiscalía </w:t>
      </w:r>
      <w:r w:rsidR="00D91C99">
        <w:rPr>
          <w:rFonts w:ascii="Century Gothic" w:hAnsi="Century Gothic" w:cs="Arial"/>
          <w:sz w:val="24"/>
          <w:szCs w:val="24"/>
        </w:rPr>
        <w:t xml:space="preserve">en indagatoria rendida por el postulado el 12 de octubre de 2003 en la Fiscalía Cuarta de URI de Cúcuta, fue indagado y reconoció que participó </w:t>
      </w:r>
      <w:r w:rsidR="00BA00B5">
        <w:rPr>
          <w:rFonts w:ascii="Century Gothic" w:hAnsi="Century Gothic" w:cs="Arial"/>
          <w:sz w:val="24"/>
          <w:szCs w:val="24"/>
        </w:rPr>
        <w:t>en labores de inteligencia para el secuestro del comerciante Damian Moreno. En esa misma diligencia hizo mención al secuestro del ingeniero civil Carlos Eduardo Bustos Soto, en hechos ocurridos el 25 de mayo de 2000.</w:t>
      </w:r>
    </w:p>
    <w:p w:rsidR="00BA00B5" w:rsidRDefault="00BA00B5" w:rsidP="00B70663">
      <w:pPr>
        <w:spacing w:after="0" w:line="360" w:lineRule="auto"/>
        <w:jc w:val="both"/>
        <w:rPr>
          <w:rFonts w:ascii="Century Gothic" w:hAnsi="Century Gothic" w:cs="Arial"/>
          <w:sz w:val="24"/>
          <w:szCs w:val="24"/>
        </w:rPr>
      </w:pPr>
    </w:p>
    <w:p w:rsidR="00BA00B5" w:rsidRDefault="000D3AEC" w:rsidP="00B70663">
      <w:pPr>
        <w:spacing w:after="0" w:line="360" w:lineRule="auto"/>
        <w:jc w:val="both"/>
        <w:rPr>
          <w:rFonts w:ascii="Century Gothic" w:hAnsi="Century Gothic" w:cs="Arial"/>
          <w:sz w:val="24"/>
          <w:szCs w:val="24"/>
        </w:rPr>
      </w:pPr>
      <w:r>
        <w:rPr>
          <w:rFonts w:ascii="Century Gothic" w:hAnsi="Century Gothic" w:cs="Arial"/>
          <w:sz w:val="24"/>
          <w:szCs w:val="24"/>
        </w:rPr>
        <w:t>OSCAR CONTRERAS se desmovilizó individualmente estando en libertad, según certificación 2437 -03, de acuerdo con la resolución expedida por el Ministerio de Defensa Nacional el 5 de diciembre de 2003. Luego privado de la libertad fue postulado, conforme lo había manifestado en escrito del 25 de octubre de 2006 y su postulación fue por haber pertenecido al Frente Urbano Carlos Germán Velazco Villamizar del Ejército de Liberación Nacional ELN.</w:t>
      </w:r>
    </w:p>
    <w:p w:rsidR="000D3AEC" w:rsidRDefault="000D3AEC" w:rsidP="00B70663">
      <w:pPr>
        <w:spacing w:after="0" w:line="360" w:lineRule="auto"/>
        <w:jc w:val="both"/>
        <w:rPr>
          <w:rFonts w:ascii="Century Gothic" w:hAnsi="Century Gothic" w:cs="Arial"/>
          <w:sz w:val="24"/>
          <w:szCs w:val="24"/>
        </w:rPr>
      </w:pPr>
    </w:p>
    <w:p w:rsidR="000D3AEC" w:rsidRDefault="000D3AEC" w:rsidP="00B70663">
      <w:pPr>
        <w:spacing w:after="0" w:line="360" w:lineRule="auto"/>
        <w:jc w:val="both"/>
        <w:rPr>
          <w:rFonts w:ascii="Century Gothic" w:hAnsi="Century Gothic" w:cs="Arial"/>
          <w:sz w:val="24"/>
          <w:szCs w:val="24"/>
        </w:rPr>
      </w:pPr>
      <w:r>
        <w:rPr>
          <w:rFonts w:ascii="Century Gothic" w:hAnsi="Century Gothic" w:cs="Arial"/>
          <w:sz w:val="24"/>
          <w:szCs w:val="24"/>
        </w:rPr>
        <w:t>El 21 de mayo de 2010, fue presentado el postulado en un listado de 66 miembros de la guerrilla privados de la libertad, desmovilizados bajo el Decreto 1059 de 2008. Su postulación tuvo lugar para la aplicación y trámite de los procedimientos respectivos y en el listado en el 358 aparece relacionado OSCAR CONTRERAS con la cédula 13.386.553. La Unidad Nacional de Justicia y Paz asumió la competencia respectiva de acuerdo con el artículo 16 de la Ley 975 de 2005.</w:t>
      </w:r>
    </w:p>
    <w:p w:rsidR="000D3AEC" w:rsidRDefault="000D3AEC" w:rsidP="00B70663">
      <w:pPr>
        <w:spacing w:after="0" w:line="360" w:lineRule="auto"/>
        <w:jc w:val="both"/>
        <w:rPr>
          <w:rFonts w:ascii="Century Gothic" w:hAnsi="Century Gothic" w:cs="Arial"/>
          <w:sz w:val="24"/>
          <w:szCs w:val="24"/>
        </w:rPr>
      </w:pPr>
    </w:p>
    <w:p w:rsidR="000D3AEC" w:rsidRDefault="000D3AEC" w:rsidP="00B70663">
      <w:pPr>
        <w:spacing w:after="0" w:line="360" w:lineRule="auto"/>
        <w:jc w:val="both"/>
        <w:rPr>
          <w:rFonts w:ascii="Century Gothic" w:hAnsi="Century Gothic" w:cs="Arial"/>
          <w:sz w:val="24"/>
          <w:szCs w:val="24"/>
        </w:rPr>
      </w:pPr>
      <w:r>
        <w:rPr>
          <w:rFonts w:ascii="Century Gothic" w:hAnsi="Century Gothic" w:cs="Arial"/>
          <w:sz w:val="24"/>
          <w:szCs w:val="24"/>
        </w:rPr>
        <w:t xml:space="preserve">La Fiscalía manifestó que en la actualidad OSCAR CONTRERAS no se encuentra cobijado con medida de aseguramiento proferida por parte de Magistrado de Control de Garantías, ya que desde su postulación y </w:t>
      </w:r>
      <w:r w:rsidR="007D2406">
        <w:rPr>
          <w:rFonts w:ascii="Century Gothic" w:hAnsi="Century Gothic" w:cs="Arial"/>
          <w:sz w:val="24"/>
          <w:szCs w:val="24"/>
        </w:rPr>
        <w:t>hasta</w:t>
      </w:r>
      <w:r>
        <w:rPr>
          <w:rFonts w:ascii="Century Gothic" w:hAnsi="Century Gothic" w:cs="Arial"/>
          <w:sz w:val="24"/>
          <w:szCs w:val="24"/>
        </w:rPr>
        <w:t xml:space="preserve"> el </w:t>
      </w:r>
      <w:r>
        <w:rPr>
          <w:rFonts w:ascii="Century Gothic" w:hAnsi="Century Gothic" w:cs="Arial"/>
          <w:sz w:val="24"/>
          <w:szCs w:val="24"/>
        </w:rPr>
        <w:lastRenderedPageBreak/>
        <w:t>momento no ha sido posible su ubicaci</w:t>
      </w:r>
      <w:r w:rsidR="007D2406">
        <w:rPr>
          <w:rFonts w:ascii="Century Gothic" w:hAnsi="Century Gothic" w:cs="Arial"/>
          <w:sz w:val="24"/>
          <w:szCs w:val="24"/>
        </w:rPr>
        <w:t>ón. Insistió la Fiscalía que la libertad condicional le fue concedida el 29 de marzo de 2011, por parte del Juzgado Cuarto de Ejecución de Penas y Medidas de Seguridad de Tunja, que fue citado y emplazado sin que haya comparecido a las versiones libres previamente fijadas.</w:t>
      </w:r>
    </w:p>
    <w:p w:rsidR="007D2406" w:rsidRDefault="007D2406" w:rsidP="00B70663">
      <w:pPr>
        <w:spacing w:after="0" w:line="360" w:lineRule="auto"/>
        <w:jc w:val="both"/>
        <w:rPr>
          <w:rFonts w:ascii="Century Gothic" w:hAnsi="Century Gothic" w:cs="Arial"/>
          <w:sz w:val="24"/>
          <w:szCs w:val="24"/>
        </w:rPr>
      </w:pPr>
    </w:p>
    <w:p w:rsidR="007D2406" w:rsidRDefault="007D2406" w:rsidP="00B70663">
      <w:pPr>
        <w:spacing w:after="0" w:line="360" w:lineRule="auto"/>
        <w:jc w:val="both"/>
        <w:rPr>
          <w:rFonts w:ascii="Century Gothic" w:hAnsi="Century Gothic" w:cs="Arial"/>
          <w:sz w:val="24"/>
          <w:szCs w:val="24"/>
        </w:rPr>
      </w:pPr>
      <w:r>
        <w:rPr>
          <w:rFonts w:ascii="Century Gothic" w:hAnsi="Century Gothic" w:cs="Arial"/>
          <w:sz w:val="24"/>
          <w:szCs w:val="24"/>
        </w:rPr>
        <w:t>Le registran al postulados investigaciones en a Fiscalía 6 Delegada ante los Jueces Penales del Circuito de Cúcuta por secuestro extorsivo, en el Juzgado Segundo Penal del Circuito Especializado de Cúcuta con una condena de 17 años y 6 meses, en la que se le niega el subrogado de la condena de ejecución condicional, una en el Juzgado Cuarto de Ejecución de Penas de Bucaramanga que le redosifica la pena a 13 años y 4 meses de prisión; y otra anotación hace referencia a requerimientos de la Fiscalía 3 de la Unidad Especializada de Seguridad Pública, por el delito de rebelión. Y así unas cuantas anotaciones más.</w:t>
      </w:r>
    </w:p>
    <w:p w:rsidR="00334D16" w:rsidRDefault="00334D16" w:rsidP="00B70663">
      <w:pPr>
        <w:spacing w:after="0" w:line="360" w:lineRule="auto"/>
        <w:jc w:val="both"/>
        <w:rPr>
          <w:rFonts w:ascii="Century Gothic" w:hAnsi="Century Gothic" w:cs="Arial"/>
          <w:sz w:val="24"/>
          <w:szCs w:val="24"/>
        </w:rPr>
      </w:pPr>
    </w:p>
    <w:p w:rsidR="007D2406" w:rsidRDefault="007D2406" w:rsidP="00B70663">
      <w:pPr>
        <w:spacing w:after="0" w:line="360" w:lineRule="auto"/>
        <w:jc w:val="both"/>
        <w:rPr>
          <w:rFonts w:ascii="Century Gothic" w:hAnsi="Century Gothic" w:cs="Arial"/>
          <w:sz w:val="24"/>
          <w:szCs w:val="24"/>
        </w:rPr>
      </w:pPr>
      <w:r>
        <w:rPr>
          <w:rFonts w:ascii="Century Gothic" w:hAnsi="Century Gothic" w:cs="Arial"/>
          <w:sz w:val="24"/>
          <w:szCs w:val="24"/>
        </w:rPr>
        <w:t xml:space="preserve">En cuanto a la relación de víctimas de las conductas cometidas por OSCAR CONTRERAS, se hace referencia a los secuestros por los cuales se adelantan las respectivas investigaciones en la jurisdicción ordinaria. </w:t>
      </w:r>
    </w:p>
    <w:p w:rsidR="007D2406" w:rsidRDefault="007D2406" w:rsidP="00B70663">
      <w:pPr>
        <w:spacing w:after="0" w:line="360" w:lineRule="auto"/>
        <w:jc w:val="both"/>
        <w:rPr>
          <w:rFonts w:ascii="Century Gothic" w:hAnsi="Century Gothic" w:cs="Arial"/>
          <w:sz w:val="24"/>
          <w:szCs w:val="24"/>
        </w:rPr>
      </w:pPr>
    </w:p>
    <w:p w:rsidR="00334D16" w:rsidRDefault="00334D16" w:rsidP="00B70663">
      <w:pPr>
        <w:spacing w:after="0" w:line="360" w:lineRule="auto"/>
        <w:jc w:val="both"/>
        <w:rPr>
          <w:rFonts w:ascii="Century Gothic" w:hAnsi="Century Gothic" w:cs="Arial"/>
          <w:sz w:val="24"/>
          <w:szCs w:val="24"/>
        </w:rPr>
      </w:pPr>
    </w:p>
    <w:p w:rsidR="007D2406" w:rsidRDefault="007D2406" w:rsidP="00B70663">
      <w:pPr>
        <w:spacing w:after="0" w:line="360" w:lineRule="auto"/>
        <w:jc w:val="both"/>
        <w:rPr>
          <w:rFonts w:ascii="Century Gothic" w:hAnsi="Century Gothic" w:cs="Arial"/>
          <w:sz w:val="24"/>
          <w:szCs w:val="24"/>
        </w:rPr>
      </w:pPr>
      <w:r>
        <w:rPr>
          <w:rFonts w:ascii="Century Gothic" w:hAnsi="Century Gothic" w:cs="Arial"/>
          <w:sz w:val="24"/>
          <w:szCs w:val="24"/>
        </w:rPr>
        <w:t>Hizo referencia la Fiscalía a la multiplicidad de ocasiones en las que tuvo lugar la difusión para la comparecencia del postulado a diligencias de versión libre, realizadas desde el año 2013 a la fecha, por lo tanto concluye la Fiscalía que no atendió justificadamente las citaciones libradas, en por lo menos tres oportunidades para lograr su participación.</w:t>
      </w:r>
    </w:p>
    <w:p w:rsidR="007D2406" w:rsidRDefault="007D2406" w:rsidP="00B70663">
      <w:pPr>
        <w:spacing w:after="0" w:line="360" w:lineRule="auto"/>
        <w:jc w:val="both"/>
        <w:rPr>
          <w:rFonts w:ascii="Century Gothic" w:hAnsi="Century Gothic" w:cs="Arial"/>
          <w:sz w:val="24"/>
          <w:szCs w:val="24"/>
        </w:rPr>
      </w:pPr>
    </w:p>
    <w:p w:rsidR="00334D16" w:rsidRDefault="00334D16" w:rsidP="00B70663">
      <w:pPr>
        <w:spacing w:after="0" w:line="360" w:lineRule="auto"/>
        <w:jc w:val="both"/>
        <w:rPr>
          <w:rFonts w:ascii="Century Gothic" w:hAnsi="Century Gothic" w:cs="Arial"/>
          <w:sz w:val="24"/>
          <w:szCs w:val="24"/>
        </w:rPr>
      </w:pPr>
    </w:p>
    <w:p w:rsidR="00D67807" w:rsidRDefault="00D67807" w:rsidP="00B70663">
      <w:pPr>
        <w:spacing w:after="0" w:line="360" w:lineRule="auto"/>
        <w:jc w:val="both"/>
        <w:rPr>
          <w:rFonts w:ascii="Century Gothic" w:hAnsi="Century Gothic" w:cs="Arial"/>
          <w:sz w:val="24"/>
          <w:szCs w:val="24"/>
        </w:rPr>
      </w:pPr>
      <w:r>
        <w:rPr>
          <w:rFonts w:ascii="Century Gothic" w:hAnsi="Century Gothic" w:cs="Arial"/>
          <w:sz w:val="24"/>
          <w:szCs w:val="24"/>
        </w:rPr>
        <w:t>En similares términos la representante del Ministerio Público, reforzó la argumentación presentada por el señor representante de la Fiscalía.</w:t>
      </w:r>
    </w:p>
    <w:p w:rsidR="00D67807" w:rsidRDefault="00D67807" w:rsidP="00B70663">
      <w:pPr>
        <w:spacing w:after="0" w:line="360" w:lineRule="auto"/>
        <w:jc w:val="both"/>
        <w:rPr>
          <w:rFonts w:ascii="Century Gothic" w:hAnsi="Century Gothic" w:cs="Arial"/>
          <w:sz w:val="24"/>
          <w:szCs w:val="24"/>
        </w:rPr>
      </w:pPr>
    </w:p>
    <w:p w:rsidR="00D67807" w:rsidRDefault="00D67807" w:rsidP="00B70663">
      <w:pPr>
        <w:spacing w:after="0" w:line="360" w:lineRule="auto"/>
        <w:jc w:val="both"/>
        <w:rPr>
          <w:rFonts w:ascii="Century Gothic" w:hAnsi="Century Gothic" w:cs="Arial"/>
          <w:sz w:val="24"/>
          <w:szCs w:val="24"/>
        </w:rPr>
      </w:pPr>
      <w:r>
        <w:rPr>
          <w:rFonts w:ascii="Century Gothic" w:hAnsi="Century Gothic" w:cs="Arial"/>
          <w:sz w:val="24"/>
          <w:szCs w:val="24"/>
        </w:rPr>
        <w:t>Mientras que el señor Defensor asignado por el Sistema Nacional de Defensoría Pública no hizo oposición a la solicitud de exclusión planteada por el señor Fiscal</w:t>
      </w:r>
      <w:r w:rsidR="00334D16">
        <w:rPr>
          <w:rFonts w:ascii="Century Gothic" w:hAnsi="Century Gothic" w:cs="Arial"/>
          <w:sz w:val="24"/>
          <w:szCs w:val="24"/>
        </w:rPr>
        <w:t>.</w:t>
      </w:r>
    </w:p>
    <w:p w:rsidR="00B87E49" w:rsidRDefault="00B87E49" w:rsidP="00B70663">
      <w:pPr>
        <w:spacing w:after="0" w:line="360" w:lineRule="auto"/>
        <w:jc w:val="center"/>
        <w:rPr>
          <w:rFonts w:ascii="Century Gothic" w:hAnsi="Century Gothic" w:cs="Arial"/>
          <w:b/>
          <w:sz w:val="24"/>
          <w:szCs w:val="24"/>
        </w:rPr>
      </w:pPr>
    </w:p>
    <w:p w:rsidR="00DD671F" w:rsidRPr="00B70663" w:rsidRDefault="0044743D" w:rsidP="00B70663">
      <w:pPr>
        <w:spacing w:after="0" w:line="360" w:lineRule="auto"/>
        <w:jc w:val="center"/>
        <w:rPr>
          <w:rFonts w:ascii="Century Gothic" w:hAnsi="Century Gothic" w:cs="Arial"/>
          <w:b/>
          <w:sz w:val="24"/>
          <w:szCs w:val="24"/>
        </w:rPr>
      </w:pPr>
      <w:r w:rsidRPr="00B70663">
        <w:rPr>
          <w:rFonts w:ascii="Century Gothic" w:hAnsi="Century Gothic" w:cs="Arial"/>
          <w:b/>
          <w:sz w:val="24"/>
          <w:szCs w:val="24"/>
        </w:rPr>
        <w:lastRenderedPageBreak/>
        <w:t>III.</w:t>
      </w:r>
      <w:r w:rsidR="00DF0A96" w:rsidRPr="00B70663">
        <w:rPr>
          <w:rFonts w:ascii="Century Gothic" w:hAnsi="Century Gothic" w:cs="Arial"/>
          <w:b/>
          <w:sz w:val="24"/>
          <w:szCs w:val="24"/>
        </w:rPr>
        <w:t xml:space="preserve"> </w:t>
      </w:r>
      <w:r w:rsidR="00DD671F" w:rsidRPr="00B70663">
        <w:rPr>
          <w:rFonts w:ascii="Century Gothic" w:hAnsi="Century Gothic" w:cs="Arial"/>
          <w:b/>
          <w:sz w:val="24"/>
          <w:szCs w:val="24"/>
        </w:rPr>
        <w:t>CONSIDERACIONES</w:t>
      </w:r>
    </w:p>
    <w:p w:rsidR="00783AE5" w:rsidRDefault="00783AE5" w:rsidP="00B70663">
      <w:pPr>
        <w:spacing w:after="0" w:line="360" w:lineRule="auto"/>
        <w:jc w:val="both"/>
        <w:rPr>
          <w:rFonts w:ascii="Century Gothic" w:hAnsi="Century Gothic" w:cs="Arial"/>
          <w:sz w:val="24"/>
          <w:szCs w:val="24"/>
        </w:rPr>
      </w:pPr>
    </w:p>
    <w:p w:rsidR="00CB2BA0" w:rsidRPr="00B70663" w:rsidRDefault="00CB2BA0" w:rsidP="00B70663">
      <w:pPr>
        <w:spacing w:after="0" w:line="360" w:lineRule="auto"/>
        <w:jc w:val="both"/>
        <w:rPr>
          <w:rFonts w:ascii="Century Gothic" w:hAnsi="Century Gothic" w:cs="Arial"/>
          <w:sz w:val="24"/>
          <w:szCs w:val="24"/>
        </w:rPr>
      </w:pPr>
    </w:p>
    <w:p w:rsidR="00DD671F" w:rsidRPr="00B70663" w:rsidRDefault="00A67796" w:rsidP="00B70663">
      <w:pPr>
        <w:spacing w:after="0" w:line="360" w:lineRule="auto"/>
        <w:jc w:val="both"/>
        <w:rPr>
          <w:rFonts w:ascii="Century Gothic" w:hAnsi="Century Gothic" w:cs="Arial"/>
          <w:sz w:val="24"/>
          <w:szCs w:val="24"/>
        </w:rPr>
      </w:pPr>
      <w:r w:rsidRPr="00B70663">
        <w:rPr>
          <w:rFonts w:ascii="Century Gothic" w:hAnsi="Century Gothic" w:cs="Arial"/>
          <w:sz w:val="24"/>
          <w:szCs w:val="24"/>
        </w:rPr>
        <w:t>De conformidad con lo</w:t>
      </w:r>
      <w:r w:rsidR="00CD77E9" w:rsidRPr="00B70663">
        <w:rPr>
          <w:rFonts w:ascii="Century Gothic" w:hAnsi="Century Gothic" w:cs="Arial"/>
          <w:sz w:val="24"/>
          <w:szCs w:val="24"/>
        </w:rPr>
        <w:t xml:space="preserve"> </w:t>
      </w:r>
      <w:r w:rsidR="00046326" w:rsidRPr="00B70663">
        <w:rPr>
          <w:rFonts w:ascii="Century Gothic" w:hAnsi="Century Gothic" w:cs="Arial"/>
          <w:sz w:val="24"/>
          <w:szCs w:val="24"/>
        </w:rPr>
        <w:t>consagrado en el</w:t>
      </w:r>
      <w:r w:rsidR="00783AE5" w:rsidRPr="00B70663">
        <w:rPr>
          <w:rFonts w:ascii="Century Gothic" w:hAnsi="Century Gothic" w:cs="Arial"/>
          <w:sz w:val="24"/>
          <w:szCs w:val="24"/>
        </w:rPr>
        <w:t xml:space="preserve"> artículo 11 A de la Ley 975 de 2005, adicionado por el artículo 5 de la </w:t>
      </w:r>
      <w:r w:rsidR="00DB2229">
        <w:rPr>
          <w:rFonts w:ascii="Century Gothic" w:hAnsi="Century Gothic" w:cs="Arial"/>
          <w:sz w:val="24"/>
          <w:szCs w:val="24"/>
        </w:rPr>
        <w:t>L</w:t>
      </w:r>
      <w:r w:rsidR="00783AE5" w:rsidRPr="00B70663">
        <w:rPr>
          <w:rFonts w:ascii="Century Gothic" w:hAnsi="Century Gothic" w:cs="Arial"/>
          <w:sz w:val="24"/>
          <w:szCs w:val="24"/>
        </w:rPr>
        <w:t>ey 1592 de 2012</w:t>
      </w:r>
      <w:r w:rsidR="007C4B06" w:rsidRPr="00B70663">
        <w:rPr>
          <w:rFonts w:ascii="Century Gothic" w:hAnsi="Century Gothic" w:cs="Arial"/>
          <w:sz w:val="24"/>
          <w:szCs w:val="24"/>
        </w:rPr>
        <w:t xml:space="preserve">, la Sala </w:t>
      </w:r>
      <w:r w:rsidR="00B074B9" w:rsidRPr="00B70663">
        <w:rPr>
          <w:rFonts w:ascii="Century Gothic" w:hAnsi="Century Gothic" w:cs="Arial"/>
          <w:sz w:val="24"/>
          <w:szCs w:val="24"/>
        </w:rPr>
        <w:t>s</w:t>
      </w:r>
      <w:r w:rsidR="00046326" w:rsidRPr="00B70663">
        <w:rPr>
          <w:rFonts w:ascii="Century Gothic" w:hAnsi="Century Gothic" w:cs="Arial"/>
          <w:sz w:val="24"/>
          <w:szCs w:val="24"/>
        </w:rPr>
        <w:t xml:space="preserve">e encuentra habilitada para decidir sobre </w:t>
      </w:r>
      <w:r w:rsidR="007C4B06" w:rsidRPr="00B70663">
        <w:rPr>
          <w:rFonts w:ascii="Century Gothic" w:hAnsi="Century Gothic" w:cs="Arial"/>
          <w:sz w:val="24"/>
          <w:szCs w:val="24"/>
        </w:rPr>
        <w:t xml:space="preserve">las solicitudes de </w:t>
      </w:r>
      <w:r w:rsidR="00783AE5" w:rsidRPr="00B70663">
        <w:rPr>
          <w:rFonts w:ascii="Century Gothic" w:hAnsi="Century Gothic" w:cs="Arial"/>
          <w:sz w:val="24"/>
          <w:szCs w:val="24"/>
        </w:rPr>
        <w:t xml:space="preserve">exclusión </w:t>
      </w:r>
      <w:r w:rsidR="007C4B06" w:rsidRPr="00B70663">
        <w:rPr>
          <w:rFonts w:ascii="Century Gothic" w:hAnsi="Century Gothic" w:cs="Arial"/>
          <w:sz w:val="24"/>
          <w:szCs w:val="24"/>
        </w:rPr>
        <w:t>elevadas por la Fiscalía</w:t>
      </w:r>
      <w:r w:rsidR="00046326" w:rsidRPr="00B70663">
        <w:rPr>
          <w:rFonts w:ascii="Century Gothic" w:hAnsi="Century Gothic" w:cs="Arial"/>
          <w:sz w:val="24"/>
          <w:szCs w:val="24"/>
        </w:rPr>
        <w:t>.</w:t>
      </w:r>
    </w:p>
    <w:p w:rsidR="00783AE5" w:rsidRPr="00B70663" w:rsidRDefault="00783AE5" w:rsidP="00B70663">
      <w:pPr>
        <w:spacing w:after="0" w:line="360" w:lineRule="auto"/>
        <w:jc w:val="both"/>
        <w:rPr>
          <w:rFonts w:ascii="Century Gothic" w:hAnsi="Century Gothic" w:cs="Arial"/>
          <w:sz w:val="24"/>
          <w:szCs w:val="24"/>
        </w:rPr>
      </w:pPr>
    </w:p>
    <w:p w:rsidR="00E2295A" w:rsidRPr="00B70663" w:rsidRDefault="00E2295A" w:rsidP="00B70663">
      <w:pPr>
        <w:spacing w:after="0" w:line="360" w:lineRule="auto"/>
        <w:jc w:val="both"/>
        <w:rPr>
          <w:rFonts w:ascii="Century Gothic" w:hAnsi="Century Gothic" w:cs="Arial"/>
          <w:sz w:val="24"/>
          <w:szCs w:val="24"/>
        </w:rPr>
      </w:pPr>
      <w:r w:rsidRPr="00B70663">
        <w:rPr>
          <w:rFonts w:ascii="Century Gothic" w:hAnsi="Century Gothic" w:cs="Arial"/>
          <w:sz w:val="24"/>
          <w:szCs w:val="24"/>
        </w:rPr>
        <w:t xml:space="preserve">En el caso concreto, la Fiscalía </w:t>
      </w:r>
      <w:r w:rsidR="002D3875">
        <w:rPr>
          <w:rFonts w:ascii="Century Gothic" w:hAnsi="Century Gothic" w:cs="Arial"/>
          <w:sz w:val="24"/>
          <w:szCs w:val="24"/>
        </w:rPr>
        <w:t xml:space="preserve">16 de la </w:t>
      </w:r>
      <w:r w:rsidR="00B87E49">
        <w:rPr>
          <w:rFonts w:ascii="Century Gothic" w:hAnsi="Century Gothic" w:cs="Arial"/>
          <w:sz w:val="24"/>
          <w:szCs w:val="24"/>
        </w:rPr>
        <w:t>Dirección</w:t>
      </w:r>
      <w:r w:rsidR="002D3875">
        <w:rPr>
          <w:rFonts w:ascii="Century Gothic" w:hAnsi="Century Gothic" w:cs="Arial"/>
          <w:sz w:val="24"/>
          <w:szCs w:val="24"/>
        </w:rPr>
        <w:t xml:space="preserve"> Nacional de Justicia Transicional, </w:t>
      </w:r>
      <w:r w:rsidRPr="00B70663">
        <w:rPr>
          <w:rFonts w:ascii="Century Gothic" w:hAnsi="Century Gothic" w:cs="Arial"/>
          <w:sz w:val="24"/>
          <w:szCs w:val="24"/>
        </w:rPr>
        <w:t xml:space="preserve">solicitó la exclusión del postulado </w:t>
      </w:r>
      <w:r w:rsidR="00F647CB" w:rsidRPr="00F647CB">
        <w:rPr>
          <w:rFonts w:ascii="Century Gothic" w:hAnsi="Century Gothic" w:cs="Arial"/>
          <w:sz w:val="24"/>
          <w:szCs w:val="24"/>
        </w:rPr>
        <w:t>OSCAR CONTRERAS</w:t>
      </w:r>
      <w:r w:rsidRPr="00B70663">
        <w:rPr>
          <w:rFonts w:ascii="Century Gothic" w:hAnsi="Century Gothic" w:cs="Arial"/>
          <w:sz w:val="24"/>
          <w:szCs w:val="24"/>
        </w:rPr>
        <w:t xml:space="preserve">, de acuerdo con lo previsto en el numeral </w:t>
      </w:r>
      <w:r w:rsidR="00B87E49">
        <w:rPr>
          <w:rFonts w:ascii="Century Gothic" w:hAnsi="Century Gothic" w:cs="Arial"/>
          <w:sz w:val="24"/>
          <w:szCs w:val="24"/>
        </w:rPr>
        <w:t>1</w:t>
      </w:r>
      <w:r w:rsidRPr="00B70663">
        <w:rPr>
          <w:rFonts w:ascii="Century Gothic" w:hAnsi="Century Gothic" w:cs="Arial"/>
          <w:sz w:val="24"/>
          <w:szCs w:val="24"/>
        </w:rPr>
        <w:t xml:space="preserve"> del artículo 11</w:t>
      </w:r>
      <w:r w:rsidR="00893D01" w:rsidRPr="00B70663">
        <w:rPr>
          <w:rFonts w:ascii="Century Gothic" w:hAnsi="Century Gothic" w:cs="Arial"/>
          <w:sz w:val="24"/>
          <w:szCs w:val="24"/>
        </w:rPr>
        <w:t xml:space="preserve"> </w:t>
      </w:r>
      <w:r w:rsidRPr="00B70663">
        <w:rPr>
          <w:rFonts w:ascii="Century Gothic" w:hAnsi="Century Gothic" w:cs="Arial"/>
          <w:sz w:val="24"/>
          <w:szCs w:val="24"/>
        </w:rPr>
        <w:t>A de la Ley 975 de 2005, adicionado por el artículo 5 de la Ley 1592 de 2012, el cual señala:</w:t>
      </w:r>
    </w:p>
    <w:p w:rsidR="00E2295A" w:rsidRDefault="00E2295A" w:rsidP="00B70663">
      <w:pPr>
        <w:spacing w:after="0" w:line="360" w:lineRule="auto"/>
        <w:jc w:val="both"/>
        <w:rPr>
          <w:rFonts w:ascii="Century Gothic" w:hAnsi="Century Gothic" w:cs="Arial"/>
          <w:sz w:val="24"/>
          <w:szCs w:val="24"/>
        </w:rPr>
      </w:pPr>
    </w:p>
    <w:p w:rsidR="00E412E0" w:rsidRPr="00B70663" w:rsidRDefault="00E412E0" w:rsidP="00B70663">
      <w:pPr>
        <w:spacing w:after="0" w:line="360" w:lineRule="auto"/>
        <w:jc w:val="both"/>
        <w:rPr>
          <w:rFonts w:ascii="Century Gothic" w:hAnsi="Century Gothic" w:cs="Arial"/>
          <w:sz w:val="24"/>
          <w:szCs w:val="24"/>
        </w:rPr>
      </w:pPr>
    </w:p>
    <w:p w:rsidR="00E2295A" w:rsidRPr="00B70663" w:rsidRDefault="00E2295A" w:rsidP="00B70663">
      <w:pPr>
        <w:spacing w:after="0"/>
        <w:ind w:left="426" w:right="476"/>
        <w:jc w:val="both"/>
        <w:rPr>
          <w:rFonts w:ascii="Century Gothic" w:hAnsi="Century Gothic" w:cs="Arial"/>
          <w:i/>
        </w:rPr>
      </w:pPr>
      <w:r w:rsidRPr="00B70663">
        <w:rPr>
          <w:rFonts w:ascii="Century Gothic" w:hAnsi="Century Gothic" w:cs="Arial"/>
          <w:i/>
        </w:rPr>
        <w:t>“</w:t>
      </w:r>
      <w:r w:rsidRPr="00B70663">
        <w:rPr>
          <w:rFonts w:ascii="Century Gothic" w:hAnsi="Century Gothic" w:cs="Arial"/>
          <w:b/>
          <w:i/>
        </w:rPr>
        <w:t>Artículo 11</w:t>
      </w:r>
      <w:r w:rsidR="00893D01" w:rsidRPr="00B70663">
        <w:rPr>
          <w:rFonts w:ascii="Century Gothic" w:hAnsi="Century Gothic" w:cs="Arial"/>
          <w:b/>
          <w:i/>
        </w:rPr>
        <w:t xml:space="preserve"> </w:t>
      </w:r>
      <w:r w:rsidRPr="00B70663">
        <w:rPr>
          <w:rFonts w:ascii="Century Gothic" w:hAnsi="Century Gothic" w:cs="Arial"/>
          <w:b/>
          <w:i/>
        </w:rPr>
        <w:t>A. Causales de terminación del Proceso de Justicia y Paz y exclusión de la lista de postulados</w:t>
      </w:r>
      <w:r w:rsidRPr="00B70663">
        <w:rPr>
          <w:rFonts w:ascii="Century Gothic" w:hAnsi="Century Gothic" w:cs="Arial"/>
          <w:i/>
        </w:rPr>
        <w:t>. Los desmovilizados de grupos armados organizados al margen de la ley que hayan sido postulados por el Gobierno nacional para acceder a los beneficios previstos en la presente ley serán excluidos de la lista de postulados previa decisión motivada, proferida en audiencia pública por la correspondiente Sala de Conocimiento de Justicia y Paz del Tribunal Superior de Distrito Judicial, en cualquiera de los siguientes casos, sin perjuicio de las demás que determine la autoridad judicial competente:</w:t>
      </w:r>
    </w:p>
    <w:p w:rsidR="00E2295A" w:rsidRDefault="00E2295A" w:rsidP="00B70663">
      <w:pPr>
        <w:spacing w:after="0"/>
        <w:ind w:left="426" w:right="476"/>
        <w:jc w:val="both"/>
        <w:rPr>
          <w:rFonts w:ascii="Century Gothic" w:hAnsi="Century Gothic" w:cs="Arial"/>
          <w:i/>
        </w:rPr>
      </w:pPr>
    </w:p>
    <w:p w:rsidR="00E412E0" w:rsidRPr="00B70663" w:rsidRDefault="00E412E0" w:rsidP="00B70663">
      <w:pPr>
        <w:spacing w:after="0"/>
        <w:ind w:left="426" w:right="476"/>
        <w:jc w:val="both"/>
        <w:rPr>
          <w:rFonts w:ascii="Century Gothic" w:hAnsi="Century Gothic" w:cs="Arial"/>
          <w:i/>
        </w:rPr>
      </w:pPr>
    </w:p>
    <w:p w:rsidR="00E2295A" w:rsidRPr="00B70663" w:rsidRDefault="00E2295A" w:rsidP="00B70663">
      <w:pPr>
        <w:spacing w:after="0"/>
        <w:ind w:left="426" w:right="476"/>
        <w:jc w:val="both"/>
        <w:rPr>
          <w:rFonts w:ascii="Century Gothic" w:hAnsi="Century Gothic" w:cs="Arial"/>
          <w:i/>
        </w:rPr>
      </w:pPr>
      <w:r w:rsidRPr="00B70663">
        <w:rPr>
          <w:rFonts w:ascii="Century Gothic" w:hAnsi="Century Gothic" w:cs="Arial"/>
          <w:i/>
        </w:rPr>
        <w:t>(…)</w:t>
      </w:r>
    </w:p>
    <w:p w:rsidR="00E2295A" w:rsidRDefault="00E2295A" w:rsidP="00B70663">
      <w:pPr>
        <w:spacing w:after="0"/>
        <w:ind w:left="426" w:right="476"/>
        <w:jc w:val="both"/>
        <w:rPr>
          <w:rFonts w:ascii="Century Gothic" w:hAnsi="Century Gothic" w:cs="Arial"/>
          <w:i/>
        </w:rPr>
      </w:pPr>
    </w:p>
    <w:p w:rsidR="00E412E0" w:rsidRPr="00B70663" w:rsidRDefault="00E412E0" w:rsidP="00B70663">
      <w:pPr>
        <w:spacing w:after="0"/>
        <w:ind w:left="426" w:right="476"/>
        <w:jc w:val="both"/>
        <w:rPr>
          <w:rFonts w:ascii="Century Gothic" w:hAnsi="Century Gothic" w:cs="Arial"/>
          <w:i/>
        </w:rPr>
      </w:pPr>
    </w:p>
    <w:p w:rsidR="00E2295A" w:rsidRPr="00B70663" w:rsidRDefault="00B87E49" w:rsidP="00B70663">
      <w:pPr>
        <w:spacing w:after="0"/>
        <w:ind w:left="426" w:right="476"/>
        <w:jc w:val="both"/>
        <w:rPr>
          <w:rFonts w:ascii="Century Gothic" w:hAnsi="Century Gothic" w:cs="Arial"/>
          <w:i/>
        </w:rPr>
      </w:pPr>
      <w:r w:rsidRPr="00F76667">
        <w:rPr>
          <w:rFonts w:ascii="Century Gothic" w:hAnsi="Century Gothic" w:cs="Arial"/>
          <w:i/>
        </w:rPr>
        <w:t>1</w:t>
      </w:r>
      <w:r w:rsidR="00E2295A" w:rsidRPr="00F76667">
        <w:rPr>
          <w:rFonts w:ascii="Century Gothic" w:hAnsi="Century Gothic" w:cs="Arial"/>
          <w:i/>
        </w:rPr>
        <w:t>. Cua</w:t>
      </w:r>
      <w:r w:rsidR="00A71CDA" w:rsidRPr="00F76667">
        <w:rPr>
          <w:rFonts w:ascii="Century Gothic" w:hAnsi="Century Gothic" w:cs="Arial"/>
          <w:i/>
        </w:rPr>
        <w:t>n</w:t>
      </w:r>
      <w:r w:rsidR="00E2295A" w:rsidRPr="00F76667">
        <w:rPr>
          <w:rFonts w:ascii="Century Gothic" w:hAnsi="Century Gothic" w:cs="Arial"/>
          <w:i/>
        </w:rPr>
        <w:t xml:space="preserve">do el postulado </w:t>
      </w:r>
      <w:r w:rsidR="00F76667" w:rsidRPr="00F76667">
        <w:rPr>
          <w:rFonts w:ascii="Century Gothic" w:hAnsi="Century Gothic" w:cs="Arial"/>
          <w:i/>
        </w:rPr>
        <w:t>sea renuente a comparecer al proceso o incumpla los compromisos propios de la presente ley.</w:t>
      </w:r>
      <w:r w:rsidR="00E2295A" w:rsidRPr="00F76667">
        <w:rPr>
          <w:rFonts w:ascii="Century Gothic" w:hAnsi="Century Gothic" w:cs="Arial"/>
          <w:i/>
        </w:rPr>
        <w:t>”</w:t>
      </w:r>
    </w:p>
    <w:p w:rsidR="00E2295A" w:rsidRDefault="00E2295A" w:rsidP="00B70663">
      <w:pPr>
        <w:spacing w:after="0" w:line="360" w:lineRule="auto"/>
        <w:jc w:val="both"/>
        <w:rPr>
          <w:rFonts w:ascii="Century Gothic" w:hAnsi="Century Gothic" w:cs="Arial"/>
          <w:sz w:val="24"/>
          <w:szCs w:val="24"/>
        </w:rPr>
      </w:pPr>
    </w:p>
    <w:p w:rsidR="00E412E0" w:rsidRPr="00B70663" w:rsidRDefault="00E412E0" w:rsidP="00B70663">
      <w:pPr>
        <w:spacing w:after="0" w:line="360" w:lineRule="auto"/>
        <w:jc w:val="both"/>
        <w:rPr>
          <w:rFonts w:ascii="Century Gothic" w:hAnsi="Century Gothic" w:cs="Arial"/>
          <w:sz w:val="24"/>
          <w:szCs w:val="24"/>
        </w:rPr>
      </w:pPr>
    </w:p>
    <w:p w:rsidR="00E2295A" w:rsidRPr="00B70663" w:rsidRDefault="00E2295A" w:rsidP="00B70663">
      <w:pPr>
        <w:spacing w:after="0" w:line="360" w:lineRule="auto"/>
        <w:jc w:val="both"/>
        <w:rPr>
          <w:rFonts w:ascii="Century Gothic" w:hAnsi="Century Gothic" w:cs="Arial"/>
          <w:sz w:val="24"/>
          <w:szCs w:val="24"/>
        </w:rPr>
      </w:pPr>
      <w:r w:rsidRPr="00B70663">
        <w:rPr>
          <w:rFonts w:ascii="Century Gothic" w:hAnsi="Century Gothic" w:cs="Arial"/>
          <w:sz w:val="24"/>
          <w:szCs w:val="24"/>
        </w:rPr>
        <w:t>En relación con las causales de exclusión introducidas al ordenamiento por la Ley 1592 de 2012, la Corte Constitucional</w:t>
      </w:r>
      <w:r w:rsidRPr="00B70663">
        <w:rPr>
          <w:rStyle w:val="Refdenotaalpie"/>
          <w:rFonts w:ascii="Century Gothic" w:hAnsi="Century Gothic" w:cs="Arial"/>
          <w:sz w:val="24"/>
          <w:szCs w:val="24"/>
        </w:rPr>
        <w:footnoteReference w:id="1"/>
      </w:r>
      <w:r w:rsidRPr="00B70663">
        <w:rPr>
          <w:rFonts w:ascii="Century Gothic" w:hAnsi="Century Gothic" w:cs="Arial"/>
          <w:sz w:val="24"/>
          <w:szCs w:val="24"/>
        </w:rPr>
        <w:t>, ha dicho:</w:t>
      </w:r>
    </w:p>
    <w:p w:rsidR="00E2295A" w:rsidRDefault="00E2295A" w:rsidP="00B70663">
      <w:pPr>
        <w:spacing w:after="0" w:line="360" w:lineRule="auto"/>
        <w:jc w:val="both"/>
        <w:rPr>
          <w:rFonts w:ascii="Century Gothic" w:hAnsi="Century Gothic" w:cs="Arial"/>
          <w:sz w:val="24"/>
          <w:szCs w:val="24"/>
        </w:rPr>
      </w:pPr>
    </w:p>
    <w:p w:rsidR="00E412E0" w:rsidRPr="00B70663" w:rsidRDefault="00E412E0" w:rsidP="00B70663">
      <w:pPr>
        <w:spacing w:after="0" w:line="360" w:lineRule="auto"/>
        <w:jc w:val="both"/>
        <w:rPr>
          <w:rFonts w:ascii="Century Gothic" w:hAnsi="Century Gothic" w:cs="Arial"/>
          <w:sz w:val="24"/>
          <w:szCs w:val="24"/>
        </w:rPr>
      </w:pPr>
    </w:p>
    <w:p w:rsidR="00E2295A" w:rsidRPr="00B70663" w:rsidRDefault="00E2295A" w:rsidP="00B70663">
      <w:pPr>
        <w:spacing w:after="0"/>
        <w:ind w:left="426" w:right="476"/>
        <w:jc w:val="both"/>
        <w:rPr>
          <w:rFonts w:ascii="Century Gothic" w:hAnsi="Century Gothic" w:cs="Arial"/>
          <w:i/>
        </w:rPr>
      </w:pPr>
      <w:r w:rsidRPr="00B70663">
        <w:rPr>
          <w:rFonts w:ascii="Century Gothic" w:hAnsi="Century Gothic" w:cs="Arial"/>
          <w:i/>
        </w:rPr>
        <w:t>“6.17. El proceso de exclusión de quienes aspiran a ser beneficiarios de la Ley de Justicia y Paz, fue estructurado en el artículo 5 de la Ley 1592 de 2012, que a su vez adicionó un artículo 11</w:t>
      </w:r>
      <w:r w:rsidR="00893D01" w:rsidRPr="00B70663">
        <w:rPr>
          <w:rFonts w:ascii="Century Gothic" w:hAnsi="Century Gothic" w:cs="Arial"/>
          <w:i/>
        </w:rPr>
        <w:t xml:space="preserve"> </w:t>
      </w:r>
      <w:r w:rsidRPr="00B70663">
        <w:rPr>
          <w:rFonts w:ascii="Century Gothic" w:hAnsi="Century Gothic" w:cs="Arial"/>
          <w:i/>
        </w:rPr>
        <w:t xml:space="preserve">A de la Ley 975 de 2005. La </w:t>
      </w:r>
      <w:r w:rsidRPr="00B70663">
        <w:rPr>
          <w:rFonts w:ascii="Century Gothic" w:hAnsi="Century Gothic" w:cs="Arial"/>
          <w:i/>
        </w:rPr>
        <w:lastRenderedPageBreak/>
        <w:t xml:space="preserve">formalización legal de la exclusión dentro del proceso de justicia y paz, propuesta en la Ley 1592 de 2012, </w:t>
      </w:r>
      <w:r w:rsidR="00A71CDA">
        <w:rPr>
          <w:rFonts w:ascii="Century Gothic" w:hAnsi="Century Gothic" w:cs="Arial"/>
          <w:i/>
        </w:rPr>
        <w:t>…</w:t>
      </w:r>
      <w:r w:rsidRPr="00B70663">
        <w:rPr>
          <w:rFonts w:ascii="Century Gothic" w:hAnsi="Century Gothic" w:cs="Arial"/>
          <w:i/>
        </w:rPr>
        <w:t>, tenía como propósito específico no s</w:t>
      </w:r>
      <w:r w:rsidR="00A71CDA">
        <w:rPr>
          <w:rFonts w:ascii="Century Gothic" w:hAnsi="Century Gothic" w:cs="Arial"/>
          <w:i/>
        </w:rPr>
        <w:t>ó</w:t>
      </w:r>
      <w:r w:rsidRPr="00B70663">
        <w:rPr>
          <w:rFonts w:ascii="Century Gothic" w:hAnsi="Century Gothic" w:cs="Arial"/>
          <w:i/>
        </w:rPr>
        <w:t>lo buscar una mayor efectividad de dicho proceso, sobre la base de unificar criterios y brindar confianza a los operadores jurídicos en sus decisiones, sino también, lograr que el proceso se enfocara en las personas que en realidad estuvieran dispuestas a cumplir con los requisitos de elegibilidad y a contribuir con la reconstrucción de la paz, que es la finalidad que persigue la Ley 975 de 2005.</w:t>
      </w:r>
    </w:p>
    <w:p w:rsidR="00E2295A" w:rsidRDefault="00E2295A" w:rsidP="00B70663">
      <w:pPr>
        <w:spacing w:after="0"/>
        <w:ind w:left="426" w:right="476"/>
        <w:jc w:val="both"/>
        <w:rPr>
          <w:rFonts w:ascii="Century Gothic" w:hAnsi="Century Gothic" w:cs="Arial"/>
          <w:i/>
        </w:rPr>
      </w:pPr>
    </w:p>
    <w:p w:rsidR="00E412E0" w:rsidRPr="00B70663" w:rsidRDefault="00E412E0" w:rsidP="00B70663">
      <w:pPr>
        <w:spacing w:after="0"/>
        <w:ind w:left="426" w:right="476"/>
        <w:jc w:val="both"/>
        <w:rPr>
          <w:rFonts w:ascii="Century Gothic" w:hAnsi="Century Gothic" w:cs="Arial"/>
          <w:i/>
        </w:rPr>
      </w:pPr>
    </w:p>
    <w:p w:rsidR="00E2295A" w:rsidRPr="00B70663" w:rsidRDefault="00E2295A" w:rsidP="00A71CDA">
      <w:pPr>
        <w:spacing w:after="0"/>
        <w:ind w:left="426" w:right="476"/>
        <w:jc w:val="both"/>
        <w:rPr>
          <w:rFonts w:ascii="Century Gothic" w:hAnsi="Century Gothic" w:cs="Arial"/>
          <w:i/>
        </w:rPr>
      </w:pPr>
      <w:r w:rsidRPr="00B70663">
        <w:rPr>
          <w:rFonts w:ascii="Century Gothic" w:hAnsi="Century Gothic" w:cs="Arial"/>
          <w:i/>
        </w:rPr>
        <w:t>6.18. Y es que, conforme ya fue señalado, la Ley 975 de 2005 no consagró formalmente la figura de la exclusión, esto es, no elevó a la categoría de norma especial la posibilidad de excluir a los postulados del proceso de justicia y paz, cuando éstos no cumplen los requisitos de elegibilidad o cualquier otra obligación legal o judicial tanto en el curso del proceso como en la ejecución de la sentencia. No obstante, ante la necesidad inaplazable de definir el futuro de quienes no honraran sus compromisos, dicho vacío legal fue entonces cubierto por vía de interpretación por la jurisprudencia de la Sala Penal de la Corte Suprema de Justicia</w:t>
      </w:r>
      <w:r w:rsidRPr="00B70663">
        <w:rPr>
          <w:rStyle w:val="Refdenotaalpie"/>
          <w:rFonts w:ascii="Century Gothic" w:hAnsi="Century Gothic" w:cs="Arial"/>
          <w:i/>
        </w:rPr>
        <w:footnoteReference w:id="2"/>
      </w:r>
      <w:r w:rsidRPr="00B70663">
        <w:rPr>
          <w:rFonts w:ascii="Century Gothic" w:hAnsi="Century Gothic" w:cs="Arial"/>
          <w:i/>
        </w:rPr>
        <w:t>, con base en el parágrafo 1 del artículo 19 y el artículo 21 de la citada Ley 975 de 2005, que regulan las figuras de la aceptación de cargos y la</w:t>
      </w:r>
      <w:r w:rsidR="00A71CDA">
        <w:rPr>
          <w:rFonts w:ascii="Century Gothic" w:hAnsi="Century Gothic" w:cs="Arial"/>
          <w:i/>
        </w:rPr>
        <w:t xml:space="preserve"> ruptura de la unidad procesal</w:t>
      </w:r>
      <w:r w:rsidRPr="00B70663">
        <w:rPr>
          <w:rFonts w:ascii="Century Gothic" w:hAnsi="Century Gothic" w:cs="Arial"/>
          <w:i/>
        </w:rPr>
        <w:t>.”</w:t>
      </w:r>
    </w:p>
    <w:p w:rsidR="00E2295A" w:rsidRDefault="00E2295A" w:rsidP="00B70663">
      <w:pPr>
        <w:spacing w:after="0" w:line="360" w:lineRule="auto"/>
        <w:jc w:val="both"/>
        <w:rPr>
          <w:rFonts w:ascii="Century Gothic" w:hAnsi="Century Gothic" w:cs="Arial"/>
          <w:i/>
          <w:sz w:val="24"/>
          <w:szCs w:val="24"/>
        </w:rPr>
      </w:pPr>
    </w:p>
    <w:p w:rsidR="00E412E0" w:rsidRPr="00B70663" w:rsidRDefault="00E412E0" w:rsidP="00B70663">
      <w:pPr>
        <w:spacing w:after="0" w:line="360" w:lineRule="auto"/>
        <w:jc w:val="both"/>
        <w:rPr>
          <w:rFonts w:ascii="Century Gothic" w:hAnsi="Century Gothic" w:cs="Arial"/>
          <w:i/>
          <w:sz w:val="24"/>
          <w:szCs w:val="24"/>
        </w:rPr>
      </w:pPr>
    </w:p>
    <w:p w:rsidR="00E2295A" w:rsidRPr="00B70663" w:rsidRDefault="00E2295A" w:rsidP="00B70663">
      <w:pPr>
        <w:spacing w:after="0" w:line="360" w:lineRule="auto"/>
        <w:jc w:val="both"/>
        <w:rPr>
          <w:rFonts w:ascii="Century Gothic" w:hAnsi="Century Gothic" w:cs="Arial"/>
          <w:sz w:val="24"/>
          <w:szCs w:val="24"/>
        </w:rPr>
      </w:pPr>
      <w:r w:rsidRPr="00B70663">
        <w:rPr>
          <w:rFonts w:ascii="Century Gothic" w:hAnsi="Century Gothic" w:cs="Arial"/>
          <w:sz w:val="24"/>
          <w:szCs w:val="24"/>
        </w:rPr>
        <w:t>Es conveniente referir lo dicho al respecto por la Sala de Casación Penal de la Corte Suprema de Justicia</w:t>
      </w:r>
      <w:r w:rsidRPr="00B70663">
        <w:rPr>
          <w:rStyle w:val="Refdenotaalpie"/>
          <w:rFonts w:ascii="Century Gothic" w:hAnsi="Century Gothic" w:cs="Arial"/>
          <w:sz w:val="24"/>
          <w:szCs w:val="24"/>
        </w:rPr>
        <w:footnoteReference w:id="3"/>
      </w:r>
      <w:r w:rsidRPr="00B70663">
        <w:rPr>
          <w:rFonts w:ascii="Century Gothic" w:hAnsi="Century Gothic" w:cs="Arial"/>
          <w:sz w:val="24"/>
          <w:szCs w:val="24"/>
        </w:rPr>
        <w:t>:</w:t>
      </w:r>
    </w:p>
    <w:p w:rsidR="00E2295A" w:rsidRDefault="00E2295A" w:rsidP="00B70663">
      <w:pPr>
        <w:spacing w:after="0" w:line="360" w:lineRule="auto"/>
        <w:jc w:val="both"/>
        <w:rPr>
          <w:rFonts w:ascii="Century Gothic" w:hAnsi="Century Gothic" w:cs="Arial"/>
          <w:i/>
          <w:sz w:val="24"/>
          <w:szCs w:val="24"/>
        </w:rPr>
      </w:pPr>
    </w:p>
    <w:p w:rsidR="00E412E0" w:rsidRPr="00B70663" w:rsidRDefault="00E412E0" w:rsidP="00B70663">
      <w:pPr>
        <w:spacing w:after="0" w:line="360" w:lineRule="auto"/>
        <w:jc w:val="both"/>
        <w:rPr>
          <w:rFonts w:ascii="Century Gothic" w:hAnsi="Century Gothic" w:cs="Arial"/>
          <w:i/>
          <w:sz w:val="24"/>
          <w:szCs w:val="24"/>
        </w:rPr>
      </w:pPr>
    </w:p>
    <w:p w:rsidR="00E2295A" w:rsidRPr="001903C7" w:rsidRDefault="00376864" w:rsidP="001903C7">
      <w:pPr>
        <w:spacing w:after="0"/>
        <w:ind w:left="426" w:right="476"/>
        <w:jc w:val="both"/>
        <w:rPr>
          <w:rFonts w:ascii="Century Gothic" w:hAnsi="Century Gothic" w:cs="Arial"/>
          <w:i/>
        </w:rPr>
      </w:pPr>
      <w:r w:rsidRPr="001903C7">
        <w:rPr>
          <w:rFonts w:ascii="Century Gothic" w:hAnsi="Century Gothic" w:cs="Arial"/>
          <w:i/>
        </w:rPr>
        <w:t>“</w:t>
      </w:r>
      <w:r w:rsidR="00E2295A" w:rsidRPr="001903C7">
        <w:rPr>
          <w:rFonts w:ascii="Century Gothic" w:hAnsi="Century Gothic" w:cs="Arial"/>
          <w:i/>
        </w:rPr>
        <w:t xml:space="preserve">En efecto, antes de entrar en vigencia la Ley 1592 de 2012, ya la 975 de 2005 contemplaba la exclusión del proceso de justicia y paz ante el incumplimiento de alguno de los requisitos de elegibilidad, de tal manera que no es, como parece entenderlo el defensor, que se pretenda imponer a JLMB unas prohibiciones que ingresaron al tránsito legislativo en el año 2012 y que por tanto éste no tuvo oportunidad de conocer y decidir si se comprometía o no a su acatamiento, sino que se trata de aplicar la sanción que desde el año 2005 la ley previó para esas circunstancias. </w:t>
      </w:r>
    </w:p>
    <w:p w:rsidR="00E2295A" w:rsidRDefault="00E2295A" w:rsidP="001903C7">
      <w:pPr>
        <w:spacing w:after="0"/>
        <w:ind w:left="426" w:right="476"/>
        <w:jc w:val="both"/>
        <w:rPr>
          <w:rFonts w:ascii="Century Gothic" w:hAnsi="Century Gothic" w:cs="Arial"/>
          <w:i/>
        </w:rPr>
      </w:pPr>
    </w:p>
    <w:p w:rsidR="00E412E0" w:rsidRPr="001903C7" w:rsidRDefault="00E412E0" w:rsidP="001903C7">
      <w:pPr>
        <w:spacing w:after="0"/>
        <w:ind w:left="426" w:right="476"/>
        <w:jc w:val="both"/>
        <w:rPr>
          <w:rFonts w:ascii="Century Gothic" w:hAnsi="Century Gothic" w:cs="Arial"/>
          <w:i/>
        </w:rPr>
      </w:pPr>
    </w:p>
    <w:p w:rsidR="00E2295A" w:rsidRPr="001903C7" w:rsidRDefault="00E2295A" w:rsidP="001903C7">
      <w:pPr>
        <w:spacing w:after="0"/>
        <w:ind w:left="426" w:right="476"/>
        <w:jc w:val="both"/>
        <w:rPr>
          <w:rFonts w:ascii="Century Gothic" w:hAnsi="Century Gothic" w:cs="Arial"/>
          <w:i/>
        </w:rPr>
      </w:pPr>
      <w:r w:rsidRPr="001903C7">
        <w:rPr>
          <w:rFonts w:ascii="Century Gothic" w:hAnsi="Century Gothic" w:cs="Arial"/>
          <w:i/>
        </w:rPr>
        <w:t>(...)</w:t>
      </w:r>
    </w:p>
    <w:p w:rsidR="00E2295A" w:rsidRDefault="00E2295A" w:rsidP="001903C7">
      <w:pPr>
        <w:spacing w:after="0"/>
        <w:ind w:left="426" w:right="476"/>
        <w:jc w:val="both"/>
        <w:rPr>
          <w:rFonts w:ascii="Century Gothic" w:hAnsi="Century Gothic" w:cs="Arial"/>
          <w:i/>
        </w:rPr>
      </w:pPr>
    </w:p>
    <w:p w:rsidR="00E412E0" w:rsidRPr="001903C7" w:rsidRDefault="00E412E0" w:rsidP="001903C7">
      <w:pPr>
        <w:spacing w:after="0"/>
        <w:ind w:left="426" w:right="476"/>
        <w:jc w:val="both"/>
        <w:rPr>
          <w:rFonts w:ascii="Century Gothic" w:hAnsi="Century Gothic" w:cs="Arial"/>
          <w:i/>
        </w:rPr>
      </w:pPr>
    </w:p>
    <w:p w:rsidR="00E2295A" w:rsidRPr="001903C7" w:rsidRDefault="00E2295A" w:rsidP="001903C7">
      <w:pPr>
        <w:spacing w:after="0"/>
        <w:ind w:left="426" w:right="476"/>
        <w:jc w:val="both"/>
        <w:rPr>
          <w:rFonts w:ascii="Century Gothic" w:hAnsi="Century Gothic" w:cs="Arial"/>
          <w:i/>
        </w:rPr>
      </w:pPr>
      <w:r w:rsidRPr="001903C7">
        <w:rPr>
          <w:rFonts w:ascii="Century Gothic" w:hAnsi="Century Gothic" w:cs="Arial"/>
          <w:i/>
        </w:rPr>
        <w:t xml:space="preserve">En orden a despejar cualquier duda acerca de que las causales de exclusión del proceso de justicia y paz no nacieron a la vida jurídica a partir de la vigencia de la Ley 1592 de 2012, como lo sostiene el recurrente, sino con la Ley 975 de 2005, cabe traer a colación el antecedente contenido en el auto del 23 de agosto del 2011 en el cual la Corte estudió el tema de la exclusión antes del 3 de diciembre del año 2012. </w:t>
      </w:r>
    </w:p>
    <w:p w:rsidR="00E2295A" w:rsidRDefault="00E2295A" w:rsidP="001903C7">
      <w:pPr>
        <w:spacing w:after="0"/>
        <w:ind w:left="426" w:right="476"/>
        <w:jc w:val="both"/>
        <w:rPr>
          <w:rFonts w:ascii="Century Gothic" w:hAnsi="Century Gothic" w:cs="Arial"/>
          <w:i/>
        </w:rPr>
      </w:pPr>
    </w:p>
    <w:p w:rsidR="00E412E0" w:rsidRPr="001903C7" w:rsidRDefault="00E412E0" w:rsidP="001903C7">
      <w:pPr>
        <w:spacing w:after="0"/>
        <w:ind w:left="426" w:right="476"/>
        <w:jc w:val="both"/>
        <w:rPr>
          <w:rFonts w:ascii="Century Gothic" w:hAnsi="Century Gothic" w:cs="Arial"/>
          <w:i/>
        </w:rPr>
      </w:pPr>
    </w:p>
    <w:p w:rsidR="00E2295A" w:rsidRDefault="00E73874" w:rsidP="00E73874">
      <w:pPr>
        <w:spacing w:after="0"/>
        <w:ind w:left="709" w:right="476"/>
        <w:jc w:val="both"/>
        <w:rPr>
          <w:rFonts w:ascii="Century Gothic" w:hAnsi="Century Gothic" w:cs="Arial"/>
          <w:i/>
        </w:rPr>
      </w:pPr>
      <w:r>
        <w:rPr>
          <w:rFonts w:ascii="Century Gothic" w:hAnsi="Century Gothic" w:cs="Arial"/>
          <w:i/>
        </w:rPr>
        <w:t>“Es el mecanismo por medio del cual la Sala con Funciones de Conocimiento de Justicia y Paz, decide expulsar del trámite previsto en la Ley 975 de 2005 al postulado –procesado o condenado-, por incumplimiento de uno de los requisitos de elegibilidad, o por faltar a las obligaciones impuestas, bien por la ley, ora en la sentencia condenatoria.</w:t>
      </w:r>
    </w:p>
    <w:p w:rsidR="00E73874" w:rsidRDefault="00E73874" w:rsidP="00E73874">
      <w:pPr>
        <w:spacing w:after="0"/>
        <w:ind w:left="709" w:right="476"/>
        <w:jc w:val="both"/>
        <w:rPr>
          <w:rFonts w:ascii="Century Gothic" w:hAnsi="Century Gothic" w:cs="Arial"/>
          <w:i/>
        </w:rPr>
      </w:pPr>
    </w:p>
    <w:p w:rsidR="00E412E0" w:rsidRDefault="00E412E0" w:rsidP="00E73874">
      <w:pPr>
        <w:spacing w:after="0"/>
        <w:ind w:left="709" w:right="476"/>
        <w:jc w:val="both"/>
        <w:rPr>
          <w:rFonts w:ascii="Century Gothic" w:hAnsi="Century Gothic" w:cs="Arial"/>
          <w:i/>
        </w:rPr>
      </w:pPr>
    </w:p>
    <w:p w:rsidR="00E73874" w:rsidRDefault="00E73874" w:rsidP="00E73874">
      <w:pPr>
        <w:spacing w:after="0"/>
        <w:ind w:left="709" w:right="476"/>
        <w:jc w:val="both"/>
        <w:rPr>
          <w:rFonts w:ascii="Century Gothic" w:hAnsi="Century Gothic" w:cs="Arial"/>
          <w:b/>
          <w:i/>
        </w:rPr>
      </w:pPr>
      <w:r w:rsidRPr="00E73874">
        <w:rPr>
          <w:rFonts w:ascii="Century Gothic" w:hAnsi="Century Gothic" w:cs="Arial"/>
          <w:b/>
          <w:i/>
        </w:rPr>
        <w:t>4.1. La exclusión por incumplimiento de los requisitos de elegibilidad.</w:t>
      </w:r>
    </w:p>
    <w:p w:rsidR="00E73874" w:rsidRDefault="00E73874" w:rsidP="00E73874">
      <w:pPr>
        <w:spacing w:after="0"/>
        <w:ind w:left="709" w:right="476"/>
        <w:jc w:val="both"/>
        <w:rPr>
          <w:rFonts w:ascii="Century Gothic" w:hAnsi="Century Gothic" w:cs="Arial"/>
          <w:b/>
          <w:i/>
        </w:rPr>
      </w:pPr>
    </w:p>
    <w:p w:rsidR="00E412E0" w:rsidRDefault="00E412E0" w:rsidP="00E73874">
      <w:pPr>
        <w:spacing w:after="0"/>
        <w:ind w:left="709" w:right="476"/>
        <w:jc w:val="both"/>
        <w:rPr>
          <w:rFonts w:ascii="Century Gothic" w:hAnsi="Century Gothic" w:cs="Arial"/>
          <w:b/>
          <w:i/>
        </w:rPr>
      </w:pPr>
    </w:p>
    <w:p w:rsidR="0099162B" w:rsidRDefault="00E73874" w:rsidP="00E73874">
      <w:pPr>
        <w:spacing w:after="0"/>
        <w:ind w:left="709" w:right="476"/>
        <w:jc w:val="both"/>
        <w:rPr>
          <w:rFonts w:ascii="Century Gothic" w:hAnsi="Century Gothic" w:cs="Arial"/>
          <w:i/>
        </w:rPr>
      </w:pPr>
      <w:r w:rsidRPr="00E73874">
        <w:rPr>
          <w:rFonts w:ascii="Century Gothic" w:hAnsi="Century Gothic" w:cs="Arial"/>
          <w:i/>
        </w:rPr>
        <w:t>El artículo 2°</w:t>
      </w:r>
      <w:r>
        <w:rPr>
          <w:rFonts w:ascii="Century Gothic" w:hAnsi="Century Gothic" w:cs="Arial"/>
          <w:i/>
        </w:rPr>
        <w:t xml:space="preserve"> de la Ley de Justicia y Paz al precisar el ámbito de su aplicación determina que sus destinatarios son aquellos que perteneciendo a grupos armados al margen de la ley “hubieran decidido desmovilizarse y contribuir decididamente </w:t>
      </w:r>
      <w:r w:rsidR="0099162B">
        <w:rPr>
          <w:rFonts w:ascii="Century Gothic" w:hAnsi="Century Gothic" w:cs="Arial"/>
          <w:i/>
        </w:rPr>
        <w:t>a la reconciliación nacional”; lo que supone que tal determinación comporta una serie de decisiones y actitudes encaminadas a dejar atrás su quehacer delictivo para ingresar a la civilidad, decisiones y actitudes que implicaban el cumplimiento de una serie de exigencias vinculadas con el ayer delictual y el inicio de un futuro en la búsqueda de la reconciliación, la paz y la convivencia propios del nuevo rumbo. (CSJ AP 23 agos. 2011. Radicado 34423)”.</w:t>
      </w:r>
    </w:p>
    <w:p w:rsidR="0099162B" w:rsidRDefault="0099162B" w:rsidP="00E73874">
      <w:pPr>
        <w:spacing w:after="0"/>
        <w:ind w:left="709" w:right="476"/>
        <w:jc w:val="both"/>
        <w:rPr>
          <w:rFonts w:ascii="Century Gothic" w:hAnsi="Century Gothic" w:cs="Arial"/>
          <w:i/>
        </w:rPr>
      </w:pPr>
    </w:p>
    <w:p w:rsidR="00E73874" w:rsidRPr="00E73874" w:rsidRDefault="0099162B" w:rsidP="0099162B">
      <w:pPr>
        <w:spacing w:after="0"/>
        <w:ind w:left="426" w:right="476"/>
        <w:jc w:val="both"/>
        <w:rPr>
          <w:rFonts w:ascii="Century Gothic" w:hAnsi="Century Gothic" w:cs="Arial"/>
          <w:i/>
        </w:rPr>
      </w:pPr>
      <w:r>
        <w:rPr>
          <w:rFonts w:ascii="Century Gothic" w:hAnsi="Century Gothic" w:cs="Arial"/>
          <w:i/>
        </w:rPr>
        <w:t>...”.</w:t>
      </w:r>
    </w:p>
    <w:p w:rsidR="00E73874" w:rsidRDefault="00E73874" w:rsidP="001903C7">
      <w:pPr>
        <w:spacing w:after="0"/>
        <w:ind w:left="426" w:right="476"/>
        <w:jc w:val="both"/>
        <w:rPr>
          <w:rFonts w:ascii="Century Gothic" w:hAnsi="Century Gothic" w:cs="Arial"/>
          <w:i/>
        </w:rPr>
      </w:pPr>
    </w:p>
    <w:p w:rsidR="00E412E0" w:rsidRDefault="00E412E0" w:rsidP="001903C7">
      <w:pPr>
        <w:spacing w:after="0"/>
        <w:ind w:left="426" w:right="476"/>
        <w:jc w:val="both"/>
        <w:rPr>
          <w:rFonts w:ascii="Century Gothic" w:hAnsi="Century Gothic" w:cs="Arial"/>
          <w:i/>
        </w:rPr>
      </w:pPr>
    </w:p>
    <w:p w:rsidR="00B87E49" w:rsidRDefault="00334D16" w:rsidP="00B70663">
      <w:pPr>
        <w:spacing w:after="0" w:line="360" w:lineRule="auto"/>
        <w:jc w:val="both"/>
        <w:rPr>
          <w:rFonts w:ascii="Century Gothic" w:hAnsi="Century Gothic" w:cs="Arial"/>
          <w:sz w:val="24"/>
          <w:szCs w:val="24"/>
        </w:rPr>
      </w:pPr>
      <w:r>
        <w:rPr>
          <w:rFonts w:ascii="Century Gothic" w:hAnsi="Century Gothic" w:cs="Arial"/>
          <w:sz w:val="24"/>
          <w:szCs w:val="24"/>
        </w:rPr>
        <w:t>Estos</w:t>
      </w:r>
      <w:r w:rsidR="00E2295A" w:rsidRPr="00B70663">
        <w:rPr>
          <w:rFonts w:ascii="Century Gothic" w:hAnsi="Century Gothic" w:cs="Arial"/>
          <w:sz w:val="24"/>
          <w:szCs w:val="24"/>
        </w:rPr>
        <w:t xml:space="preserve"> anteriores lineamientos, es claro que la consecuencia para los desmovilizados postulados que </w:t>
      </w:r>
      <w:r w:rsidR="00B87E49">
        <w:rPr>
          <w:rFonts w:ascii="Century Gothic" w:hAnsi="Century Gothic" w:cs="Arial"/>
          <w:sz w:val="24"/>
          <w:szCs w:val="24"/>
        </w:rPr>
        <w:t>fueron renuentes a atender los compromisos generados con la desmovilización y postulación a la Ley de Justicia y Paz</w:t>
      </w:r>
      <w:r w:rsidR="00AB3531">
        <w:rPr>
          <w:rFonts w:ascii="Century Gothic" w:hAnsi="Century Gothic" w:cs="Arial"/>
          <w:sz w:val="24"/>
          <w:szCs w:val="24"/>
        </w:rPr>
        <w:t>,</w:t>
      </w:r>
      <w:r w:rsidR="00B87E49">
        <w:rPr>
          <w:rFonts w:ascii="Century Gothic" w:hAnsi="Century Gothic" w:cs="Arial"/>
          <w:sz w:val="24"/>
          <w:szCs w:val="24"/>
        </w:rPr>
        <w:t xml:space="preserve"> será </w:t>
      </w:r>
      <w:r w:rsidR="00CB23D4">
        <w:rPr>
          <w:rFonts w:ascii="Century Gothic" w:hAnsi="Century Gothic" w:cs="Arial"/>
          <w:sz w:val="24"/>
          <w:szCs w:val="24"/>
        </w:rPr>
        <w:t xml:space="preserve">el de </w:t>
      </w:r>
      <w:r w:rsidR="00B87E49">
        <w:rPr>
          <w:rFonts w:ascii="Century Gothic" w:hAnsi="Century Gothic" w:cs="Arial"/>
          <w:sz w:val="24"/>
          <w:szCs w:val="24"/>
        </w:rPr>
        <w:t>su exclusión en los términos que cada una de las normas arriba citadas impone.</w:t>
      </w:r>
    </w:p>
    <w:p w:rsidR="00B87E49" w:rsidRDefault="00B87E49" w:rsidP="00B70663">
      <w:pPr>
        <w:spacing w:after="0" w:line="360" w:lineRule="auto"/>
        <w:jc w:val="both"/>
        <w:rPr>
          <w:rFonts w:ascii="Century Gothic" w:hAnsi="Century Gothic" w:cs="Arial"/>
          <w:sz w:val="24"/>
          <w:szCs w:val="24"/>
        </w:rPr>
      </w:pPr>
    </w:p>
    <w:p w:rsidR="00334D16" w:rsidRDefault="00AD2941" w:rsidP="00B70663">
      <w:pPr>
        <w:spacing w:after="0" w:line="360" w:lineRule="auto"/>
        <w:jc w:val="both"/>
        <w:rPr>
          <w:rFonts w:ascii="Century Gothic" w:hAnsi="Century Gothic" w:cs="Arial"/>
          <w:sz w:val="24"/>
          <w:szCs w:val="24"/>
        </w:rPr>
      </w:pPr>
      <w:r w:rsidRPr="00B70663">
        <w:rPr>
          <w:rFonts w:ascii="Century Gothic" w:hAnsi="Century Gothic" w:cs="Arial"/>
          <w:sz w:val="24"/>
          <w:szCs w:val="24"/>
        </w:rPr>
        <w:t xml:space="preserve">En el caso </w:t>
      </w:r>
      <w:r w:rsidR="00E73874">
        <w:rPr>
          <w:rFonts w:ascii="Century Gothic" w:hAnsi="Century Gothic" w:cs="Arial"/>
          <w:sz w:val="24"/>
          <w:szCs w:val="24"/>
        </w:rPr>
        <w:t>objeto de estudio</w:t>
      </w:r>
      <w:r w:rsidRPr="00B70663">
        <w:rPr>
          <w:rFonts w:ascii="Century Gothic" w:hAnsi="Century Gothic" w:cs="Arial"/>
          <w:sz w:val="24"/>
          <w:szCs w:val="24"/>
        </w:rPr>
        <w:t xml:space="preserve">, </w:t>
      </w:r>
      <w:r w:rsidR="00334D16">
        <w:rPr>
          <w:rFonts w:ascii="Century Gothic" w:hAnsi="Century Gothic" w:cs="Arial"/>
          <w:sz w:val="24"/>
          <w:szCs w:val="24"/>
        </w:rPr>
        <w:t xml:space="preserve">el de </w:t>
      </w:r>
      <w:r w:rsidR="00F647CB" w:rsidRPr="00F647CB">
        <w:rPr>
          <w:rFonts w:ascii="Century Gothic" w:hAnsi="Century Gothic" w:cs="Arial"/>
          <w:sz w:val="24"/>
          <w:szCs w:val="24"/>
        </w:rPr>
        <w:t>OSCAR CONTRERAS</w:t>
      </w:r>
      <w:r w:rsidR="00CB23D4" w:rsidRPr="00CB23D4">
        <w:rPr>
          <w:rFonts w:ascii="Century Gothic" w:hAnsi="Century Gothic" w:cs="Arial"/>
          <w:sz w:val="24"/>
          <w:szCs w:val="24"/>
        </w:rPr>
        <w:t>,</w:t>
      </w:r>
      <w:r w:rsidRPr="00B70663">
        <w:rPr>
          <w:rFonts w:ascii="Century Gothic" w:hAnsi="Century Gothic" w:cs="Arial"/>
          <w:sz w:val="24"/>
          <w:szCs w:val="24"/>
        </w:rPr>
        <w:t xml:space="preserve"> se </w:t>
      </w:r>
      <w:r w:rsidR="00334D16">
        <w:rPr>
          <w:rFonts w:ascii="Century Gothic" w:hAnsi="Century Gothic" w:cs="Arial"/>
          <w:sz w:val="24"/>
          <w:szCs w:val="24"/>
        </w:rPr>
        <w:t xml:space="preserve">tiene que su desmovilización ocurrió en un tiempo más que razonable a esta fecha  para comprender que en ese lapso  le asistía la obligación de atender las citaciones que la Fiscalía había librado respecto de su especial condición </w:t>
      </w:r>
      <w:r w:rsidR="00334D16">
        <w:rPr>
          <w:rFonts w:ascii="Century Gothic" w:hAnsi="Century Gothic" w:cs="Arial"/>
          <w:sz w:val="24"/>
          <w:szCs w:val="24"/>
        </w:rPr>
        <w:lastRenderedPageBreak/>
        <w:t>como postulado a la ley de Justicia y Paz, entre otras cosas porque lo que se entiende es que OSCAR CONTRERAS ingresó a la organización subversiva a los 36 años de edad, lo que le da un entendimiento mayor de las consecuencias  respecto de las decisiones que tanto en el grupo subversivo como fuera de él le podía generar.</w:t>
      </w:r>
    </w:p>
    <w:p w:rsidR="00334D16" w:rsidRDefault="00334D16" w:rsidP="00B70663">
      <w:pPr>
        <w:spacing w:after="0" w:line="360" w:lineRule="auto"/>
        <w:jc w:val="both"/>
        <w:rPr>
          <w:rFonts w:ascii="Century Gothic" w:hAnsi="Century Gothic" w:cs="Arial"/>
          <w:sz w:val="24"/>
          <w:szCs w:val="24"/>
        </w:rPr>
      </w:pPr>
    </w:p>
    <w:p w:rsidR="00E434E6" w:rsidRDefault="00334D16" w:rsidP="00B70663">
      <w:pPr>
        <w:spacing w:after="0" w:line="360" w:lineRule="auto"/>
        <w:jc w:val="both"/>
        <w:rPr>
          <w:rFonts w:ascii="Century Gothic" w:hAnsi="Century Gothic" w:cs="Arial"/>
          <w:sz w:val="24"/>
          <w:szCs w:val="24"/>
        </w:rPr>
      </w:pPr>
      <w:r>
        <w:rPr>
          <w:rFonts w:ascii="Century Gothic" w:hAnsi="Century Gothic" w:cs="Arial"/>
          <w:sz w:val="24"/>
          <w:szCs w:val="24"/>
        </w:rPr>
        <w:t>La situación procesal de OSCAR CONTRERAS en Justicia y Paz le lleva a considerar que tenía pleno conocimiento respecto de los procedimientos a seguir en caso de llegar a adquirir la libertad condicional</w:t>
      </w:r>
      <w:r w:rsidR="00E434E6">
        <w:rPr>
          <w:rFonts w:ascii="Century Gothic" w:hAnsi="Century Gothic" w:cs="Arial"/>
          <w:sz w:val="24"/>
          <w:szCs w:val="24"/>
        </w:rPr>
        <w:t>. Esto</w:t>
      </w:r>
      <w:r>
        <w:rPr>
          <w:rFonts w:ascii="Century Gothic" w:hAnsi="Century Gothic" w:cs="Arial"/>
          <w:sz w:val="24"/>
          <w:szCs w:val="24"/>
        </w:rPr>
        <w:t xml:space="preserve"> para concluir que era lo suficientemente conocedor de las obligaciones y compromisos adquiridos desde los acuerdo</w:t>
      </w:r>
      <w:r w:rsidR="00E434E6">
        <w:rPr>
          <w:rFonts w:ascii="Century Gothic" w:hAnsi="Century Gothic" w:cs="Arial"/>
          <w:sz w:val="24"/>
          <w:szCs w:val="24"/>
        </w:rPr>
        <w:t>s sobre cómo y cuándo incorporarse de conformidad con las obligaciones asumidas desde la desmovilización y esto es lo que impide sustituir el supuesto de inconciencia de OSCAR CONTRERAS, en consideración a que por su perfil</w:t>
      </w:r>
      <w:r w:rsidR="006B77F8">
        <w:rPr>
          <w:rFonts w:ascii="Century Gothic" w:hAnsi="Century Gothic" w:cs="Arial"/>
          <w:sz w:val="24"/>
          <w:szCs w:val="24"/>
        </w:rPr>
        <w:t xml:space="preserve"> debía serle consustancial la aceptación de los compromisos </w:t>
      </w:r>
      <w:r w:rsidR="00E434E6">
        <w:rPr>
          <w:rFonts w:ascii="Century Gothic" w:hAnsi="Century Gothic" w:cs="Arial"/>
          <w:sz w:val="24"/>
          <w:szCs w:val="24"/>
        </w:rPr>
        <w:t>que la jurisdicción impone, por la edad en la que decidió incorporarse al grupo ilegal, sino por el acceso a la información que cada uno de los procedimientos de esta jurisdicción le generó.</w:t>
      </w:r>
    </w:p>
    <w:p w:rsidR="00E434E6" w:rsidRDefault="00E434E6" w:rsidP="00B70663">
      <w:pPr>
        <w:spacing w:after="0" w:line="360" w:lineRule="auto"/>
        <w:jc w:val="both"/>
        <w:rPr>
          <w:rFonts w:ascii="Century Gothic" w:hAnsi="Century Gothic" w:cs="Arial"/>
          <w:sz w:val="24"/>
          <w:szCs w:val="24"/>
        </w:rPr>
      </w:pPr>
    </w:p>
    <w:p w:rsidR="00E434E6" w:rsidRDefault="00E434E6" w:rsidP="00B70663">
      <w:pPr>
        <w:spacing w:after="0" w:line="360" w:lineRule="auto"/>
        <w:jc w:val="both"/>
        <w:rPr>
          <w:rFonts w:ascii="Century Gothic" w:hAnsi="Century Gothic" w:cs="Arial"/>
          <w:sz w:val="24"/>
          <w:szCs w:val="24"/>
        </w:rPr>
      </w:pPr>
      <w:r>
        <w:rPr>
          <w:rFonts w:ascii="Century Gothic" w:hAnsi="Century Gothic" w:cs="Arial"/>
          <w:sz w:val="24"/>
          <w:szCs w:val="24"/>
        </w:rPr>
        <w:t>Entonces, su decisión fue desatender los compromisos, fue una decisión consciente, lo cual permite otorgar total crédito a lo argumentado por la Fiscalía en relación con OSCAR CONTRERAS.</w:t>
      </w:r>
    </w:p>
    <w:p w:rsidR="00E434E6" w:rsidRDefault="00E434E6" w:rsidP="00B70663">
      <w:pPr>
        <w:spacing w:after="0" w:line="360" w:lineRule="auto"/>
        <w:jc w:val="both"/>
        <w:rPr>
          <w:rFonts w:ascii="Century Gothic" w:hAnsi="Century Gothic" w:cs="Arial"/>
          <w:sz w:val="24"/>
          <w:szCs w:val="24"/>
        </w:rPr>
      </w:pPr>
    </w:p>
    <w:p w:rsidR="00E434E6" w:rsidRDefault="00E434E6" w:rsidP="00B70663">
      <w:pPr>
        <w:spacing w:after="0" w:line="360" w:lineRule="auto"/>
        <w:jc w:val="both"/>
        <w:rPr>
          <w:rFonts w:ascii="Century Gothic" w:hAnsi="Century Gothic" w:cs="Arial"/>
          <w:sz w:val="24"/>
          <w:szCs w:val="24"/>
        </w:rPr>
      </w:pPr>
      <w:r>
        <w:rPr>
          <w:rFonts w:ascii="Century Gothic" w:hAnsi="Century Gothic" w:cs="Arial"/>
          <w:sz w:val="24"/>
          <w:szCs w:val="24"/>
        </w:rPr>
        <w:t>En lo que tiene que ver con los procesos que adelanta la jurisdicción ordinaria en relación con OSCAR CONTRERAS ha de decirse que la situación de él es bien distinta a la de Jhony Estupiñan Perlaza, respecto de la cual esta Sala tomó la decisión y lo que se concluye es que la jurisdicción ordinaria no suple la jurisdicción de Justicia y Paz, por cuanto el ideal de los acuerdos de paz, es que sean las jurisdicciones implementadas para ello, las que conozcan los delitos en los que militan aquellos que se desmovilizan y postulan.</w:t>
      </w:r>
    </w:p>
    <w:p w:rsidR="00E434E6" w:rsidRDefault="00E434E6" w:rsidP="00B70663">
      <w:pPr>
        <w:spacing w:after="0" w:line="360" w:lineRule="auto"/>
        <w:jc w:val="both"/>
        <w:rPr>
          <w:rFonts w:ascii="Century Gothic" w:hAnsi="Century Gothic" w:cs="Arial"/>
          <w:sz w:val="24"/>
          <w:szCs w:val="24"/>
        </w:rPr>
      </w:pPr>
    </w:p>
    <w:p w:rsidR="00166CE4" w:rsidRDefault="00E434E6" w:rsidP="00B70663">
      <w:pPr>
        <w:spacing w:after="0" w:line="360" w:lineRule="auto"/>
        <w:jc w:val="both"/>
        <w:rPr>
          <w:rFonts w:ascii="Century Gothic" w:hAnsi="Century Gothic" w:cs="Arial"/>
          <w:sz w:val="24"/>
          <w:szCs w:val="24"/>
        </w:rPr>
      </w:pPr>
      <w:r>
        <w:rPr>
          <w:rFonts w:ascii="Century Gothic" w:hAnsi="Century Gothic" w:cs="Arial"/>
          <w:sz w:val="24"/>
          <w:szCs w:val="24"/>
        </w:rPr>
        <w:t xml:space="preserve">En razón de lo anterior se aclara que en caso de Jhony Estupiñan Perlaza, había ya cumplido una pena en la jurisdicción ordinaria por los únicos hechos </w:t>
      </w:r>
      <w:r w:rsidR="00166CE4">
        <w:rPr>
          <w:rFonts w:ascii="Century Gothic" w:hAnsi="Century Gothic" w:cs="Arial"/>
          <w:sz w:val="24"/>
          <w:szCs w:val="24"/>
        </w:rPr>
        <w:t xml:space="preserve">que se conocía había cometido durante su militancia con el grupo subversivo, mientras que respecto de OSCAR CONTRERAS es bien distinta la </w:t>
      </w:r>
      <w:r w:rsidR="00166CE4">
        <w:rPr>
          <w:rFonts w:ascii="Century Gothic" w:hAnsi="Century Gothic" w:cs="Arial"/>
          <w:sz w:val="24"/>
          <w:szCs w:val="24"/>
        </w:rPr>
        <w:lastRenderedPageBreak/>
        <w:t>situación, en tanto los delitos cometidos aún no tienen cobertura en ninguna jurisdicción, ni en la ordinaria ni en la transicional, puntualmente en lo que respecta al secuestro del ingeniero Carlos Eduardo Bustos Soto.</w:t>
      </w:r>
    </w:p>
    <w:p w:rsidR="00166CE4" w:rsidRDefault="00166CE4" w:rsidP="00B70663">
      <w:pPr>
        <w:spacing w:after="0" w:line="360" w:lineRule="auto"/>
        <w:jc w:val="both"/>
        <w:rPr>
          <w:rFonts w:ascii="Century Gothic" w:hAnsi="Century Gothic" w:cs="Arial"/>
          <w:sz w:val="24"/>
          <w:szCs w:val="24"/>
        </w:rPr>
      </w:pPr>
    </w:p>
    <w:p w:rsidR="00166CE4" w:rsidRDefault="00166CE4" w:rsidP="007E16BA">
      <w:pPr>
        <w:spacing w:after="0" w:line="360" w:lineRule="auto"/>
        <w:jc w:val="both"/>
        <w:rPr>
          <w:rFonts w:ascii="Century Gothic" w:hAnsi="Century Gothic" w:cs="Arial"/>
          <w:sz w:val="24"/>
          <w:szCs w:val="24"/>
        </w:rPr>
      </w:pPr>
      <w:r>
        <w:rPr>
          <w:rFonts w:ascii="Century Gothic" w:hAnsi="Century Gothic" w:cs="Arial"/>
          <w:sz w:val="24"/>
          <w:szCs w:val="24"/>
        </w:rPr>
        <w:t>Aclarado lo anterior, no tiene opción distinta la Sala que atender lo peticionado por la Fiscalía y los sujetos procesales para decidir la terminación anticipada del proceso de OSCAR CONTRERAS y como consecuencias su exclusión del proceso de Justicia y Paz.</w:t>
      </w:r>
    </w:p>
    <w:p w:rsidR="00166CE4" w:rsidRDefault="00166CE4" w:rsidP="007E16BA">
      <w:pPr>
        <w:spacing w:after="0" w:line="360" w:lineRule="auto"/>
        <w:jc w:val="both"/>
        <w:rPr>
          <w:rFonts w:ascii="Century Gothic" w:hAnsi="Century Gothic" w:cs="Arial"/>
          <w:sz w:val="24"/>
          <w:szCs w:val="24"/>
        </w:rPr>
      </w:pPr>
    </w:p>
    <w:p w:rsidR="00E6270F" w:rsidRPr="00166CE4" w:rsidRDefault="00166CE4" w:rsidP="007E16BA">
      <w:pPr>
        <w:spacing w:after="0" w:line="360" w:lineRule="auto"/>
        <w:jc w:val="both"/>
        <w:rPr>
          <w:rFonts w:ascii="Century Gothic" w:hAnsi="Century Gothic" w:cs="Arial"/>
          <w:sz w:val="24"/>
          <w:szCs w:val="24"/>
        </w:rPr>
      </w:pPr>
      <w:r>
        <w:rPr>
          <w:rFonts w:ascii="Century Gothic" w:hAnsi="Century Gothic" w:cs="Arial"/>
          <w:sz w:val="24"/>
          <w:szCs w:val="24"/>
        </w:rPr>
        <w:t xml:space="preserve">De conformidad </w:t>
      </w:r>
      <w:r w:rsidR="00CC7A61">
        <w:rPr>
          <w:rFonts w:ascii="Century Gothic" w:hAnsi="Century Gothic" w:cs="Arial"/>
          <w:sz w:val="24"/>
          <w:szCs w:val="24"/>
          <w:lang w:val="es-CO"/>
        </w:rPr>
        <w:t xml:space="preserve">con lo regulado en los incisos 3 y 4 del </w:t>
      </w:r>
      <w:r w:rsidR="00E412E0">
        <w:rPr>
          <w:rFonts w:ascii="Century Gothic" w:hAnsi="Century Gothic" w:cs="Arial"/>
          <w:sz w:val="24"/>
          <w:szCs w:val="24"/>
          <w:lang w:val="es-CO"/>
        </w:rPr>
        <w:t xml:space="preserve">artículo </w:t>
      </w:r>
      <w:r w:rsidR="00CC7A61">
        <w:rPr>
          <w:rFonts w:ascii="Century Gothic" w:hAnsi="Century Gothic" w:cs="Arial"/>
          <w:sz w:val="24"/>
          <w:szCs w:val="24"/>
          <w:lang w:val="es-CO"/>
        </w:rPr>
        <w:t xml:space="preserve">11 A de la </w:t>
      </w:r>
      <w:r w:rsidR="00E412E0">
        <w:rPr>
          <w:rFonts w:ascii="Century Gothic" w:hAnsi="Century Gothic" w:cs="Arial"/>
          <w:sz w:val="24"/>
          <w:szCs w:val="24"/>
          <w:lang w:val="es-CO"/>
        </w:rPr>
        <w:t xml:space="preserve">Ley </w:t>
      </w:r>
      <w:r w:rsidR="00CC7A61">
        <w:rPr>
          <w:rFonts w:ascii="Century Gothic" w:hAnsi="Century Gothic" w:cs="Arial"/>
          <w:sz w:val="24"/>
          <w:szCs w:val="24"/>
          <w:lang w:val="es-CO"/>
        </w:rPr>
        <w:t xml:space="preserve">975 de 2005, adicionado por el </w:t>
      </w:r>
      <w:r w:rsidR="00E412E0">
        <w:rPr>
          <w:rFonts w:ascii="Century Gothic" w:hAnsi="Century Gothic" w:cs="Arial"/>
          <w:sz w:val="24"/>
          <w:szCs w:val="24"/>
          <w:lang w:val="es-CO"/>
        </w:rPr>
        <w:t xml:space="preserve">artículo 5 de la Ley 1592 de 2012, </w:t>
      </w:r>
      <w:r>
        <w:rPr>
          <w:rFonts w:ascii="Century Gothic" w:hAnsi="Century Gothic" w:cs="Arial"/>
          <w:sz w:val="24"/>
          <w:szCs w:val="24"/>
          <w:lang w:val="es-CO"/>
        </w:rPr>
        <w:t xml:space="preserve">para que </w:t>
      </w:r>
      <w:r w:rsidR="00CC7A61">
        <w:rPr>
          <w:rFonts w:ascii="Century Gothic" w:hAnsi="Century Gothic" w:cs="Arial"/>
          <w:sz w:val="24"/>
          <w:szCs w:val="24"/>
          <w:lang w:val="es-CO"/>
        </w:rPr>
        <w:t>se reactiven de manera inmediata</w:t>
      </w:r>
      <w:r w:rsidR="00E412E0">
        <w:rPr>
          <w:rFonts w:ascii="Century Gothic" w:hAnsi="Century Gothic" w:cs="Arial"/>
          <w:sz w:val="24"/>
          <w:szCs w:val="24"/>
          <w:lang w:val="es-CO"/>
        </w:rPr>
        <w:t xml:space="preserve"> las</w:t>
      </w:r>
      <w:r w:rsidR="00CC7A61">
        <w:rPr>
          <w:rFonts w:ascii="Century Gothic" w:hAnsi="Century Gothic" w:cs="Arial"/>
          <w:sz w:val="24"/>
          <w:szCs w:val="24"/>
          <w:lang w:val="es-CO"/>
        </w:rPr>
        <w:t xml:space="preserve"> investigacione</w:t>
      </w:r>
      <w:r w:rsidR="00E412E0">
        <w:rPr>
          <w:rFonts w:ascii="Century Gothic" w:hAnsi="Century Gothic" w:cs="Arial"/>
          <w:sz w:val="24"/>
          <w:szCs w:val="24"/>
          <w:lang w:val="es-CO"/>
        </w:rPr>
        <w:t>s</w:t>
      </w:r>
      <w:r w:rsidR="00CC7A61">
        <w:rPr>
          <w:rFonts w:ascii="Century Gothic" w:hAnsi="Century Gothic" w:cs="Arial"/>
          <w:sz w:val="24"/>
          <w:szCs w:val="24"/>
          <w:lang w:val="es-CO"/>
        </w:rPr>
        <w:t xml:space="preserve">, los procesos, </w:t>
      </w:r>
      <w:r w:rsidR="00E412E0">
        <w:rPr>
          <w:rFonts w:ascii="Century Gothic" w:hAnsi="Century Gothic" w:cs="Arial"/>
          <w:sz w:val="24"/>
          <w:szCs w:val="24"/>
          <w:lang w:val="es-CO"/>
        </w:rPr>
        <w:t>las ó</w:t>
      </w:r>
      <w:r w:rsidR="00CC7A61">
        <w:rPr>
          <w:rFonts w:ascii="Century Gothic" w:hAnsi="Century Gothic" w:cs="Arial"/>
          <w:sz w:val="24"/>
          <w:szCs w:val="24"/>
          <w:lang w:val="es-CO"/>
        </w:rPr>
        <w:t xml:space="preserve">rdenes de captura y </w:t>
      </w:r>
      <w:r w:rsidR="00E412E0">
        <w:rPr>
          <w:rFonts w:ascii="Century Gothic" w:hAnsi="Century Gothic" w:cs="Arial"/>
          <w:sz w:val="24"/>
          <w:szCs w:val="24"/>
          <w:lang w:val="es-CO"/>
        </w:rPr>
        <w:t xml:space="preserve">las </w:t>
      </w:r>
      <w:r w:rsidR="00CC7A61">
        <w:rPr>
          <w:rFonts w:ascii="Century Gothic" w:hAnsi="Century Gothic" w:cs="Arial"/>
          <w:sz w:val="24"/>
          <w:szCs w:val="24"/>
          <w:lang w:val="es-CO"/>
        </w:rPr>
        <w:t xml:space="preserve">medidas de aseguramiento que se </w:t>
      </w:r>
      <w:r w:rsidR="00102A47">
        <w:rPr>
          <w:rFonts w:ascii="Century Gothic" w:hAnsi="Century Gothic" w:cs="Arial"/>
          <w:sz w:val="24"/>
          <w:szCs w:val="24"/>
          <w:lang w:val="es-CO"/>
        </w:rPr>
        <w:t>encuentren suspendidas</w:t>
      </w:r>
      <w:r w:rsidR="00CC7A61">
        <w:rPr>
          <w:rFonts w:ascii="Century Gothic" w:hAnsi="Century Gothic" w:cs="Arial"/>
          <w:sz w:val="24"/>
          <w:szCs w:val="24"/>
          <w:lang w:val="es-CO"/>
        </w:rPr>
        <w:t xml:space="preserve"> en</w:t>
      </w:r>
      <w:r w:rsidR="00102A47">
        <w:rPr>
          <w:rFonts w:ascii="Century Gothic" w:hAnsi="Century Gothic" w:cs="Arial"/>
          <w:sz w:val="24"/>
          <w:szCs w:val="24"/>
          <w:lang w:val="es-CO"/>
        </w:rPr>
        <w:t xml:space="preserve"> contra</w:t>
      </w:r>
      <w:r w:rsidR="00CC7A61">
        <w:rPr>
          <w:rFonts w:ascii="Century Gothic" w:hAnsi="Century Gothic" w:cs="Arial"/>
          <w:sz w:val="24"/>
          <w:szCs w:val="24"/>
          <w:lang w:val="es-CO"/>
        </w:rPr>
        <w:t xml:space="preserve"> de </w:t>
      </w:r>
      <w:r w:rsidR="00F647CB" w:rsidRPr="00F647CB">
        <w:rPr>
          <w:rFonts w:ascii="Century Gothic" w:hAnsi="Century Gothic" w:cs="Arial"/>
          <w:sz w:val="24"/>
          <w:szCs w:val="24"/>
          <w:lang w:val="es-CO"/>
        </w:rPr>
        <w:t>OSCAR CONTRERAS</w:t>
      </w:r>
      <w:r w:rsidR="00CC7A61">
        <w:rPr>
          <w:rFonts w:ascii="Century Gothic" w:hAnsi="Century Gothic" w:cs="Arial"/>
          <w:sz w:val="24"/>
          <w:szCs w:val="24"/>
          <w:lang w:val="es-CO"/>
        </w:rPr>
        <w:t>.</w:t>
      </w:r>
    </w:p>
    <w:p w:rsidR="00CC7A61" w:rsidRDefault="00CC7A61" w:rsidP="007E16BA">
      <w:pPr>
        <w:spacing w:after="0" w:line="360" w:lineRule="auto"/>
        <w:jc w:val="both"/>
        <w:rPr>
          <w:rFonts w:ascii="Century Gothic" w:hAnsi="Century Gothic" w:cs="Arial"/>
          <w:sz w:val="24"/>
          <w:szCs w:val="24"/>
          <w:lang w:val="es-CO"/>
        </w:rPr>
      </w:pPr>
    </w:p>
    <w:p w:rsidR="003F75C3" w:rsidRDefault="00102A47" w:rsidP="003F75C3">
      <w:pPr>
        <w:spacing w:after="0" w:line="360" w:lineRule="auto"/>
        <w:jc w:val="both"/>
        <w:rPr>
          <w:rFonts w:ascii="Century Gothic" w:hAnsi="Century Gothic" w:cs="Arial"/>
          <w:sz w:val="24"/>
          <w:szCs w:val="24"/>
        </w:rPr>
      </w:pPr>
      <w:r>
        <w:rPr>
          <w:rFonts w:ascii="Century Gothic" w:hAnsi="Century Gothic" w:cs="Arial"/>
          <w:sz w:val="24"/>
          <w:szCs w:val="24"/>
          <w:lang w:val="es-CO"/>
        </w:rPr>
        <w:t>C</w:t>
      </w:r>
      <w:r w:rsidR="00D37B9A">
        <w:rPr>
          <w:rFonts w:ascii="Century Gothic" w:hAnsi="Century Gothic" w:cs="Arial"/>
          <w:sz w:val="24"/>
          <w:szCs w:val="24"/>
          <w:lang w:val="es-CO"/>
        </w:rPr>
        <w:t>opia de esta providencia</w:t>
      </w:r>
      <w:r w:rsidR="00E412E0">
        <w:rPr>
          <w:rFonts w:ascii="Century Gothic" w:hAnsi="Century Gothic" w:cs="Arial"/>
          <w:sz w:val="24"/>
          <w:szCs w:val="24"/>
          <w:lang w:val="es-CO"/>
        </w:rPr>
        <w:t>,</w:t>
      </w:r>
      <w:r>
        <w:rPr>
          <w:rFonts w:ascii="Century Gothic" w:hAnsi="Century Gothic" w:cs="Arial"/>
          <w:sz w:val="24"/>
          <w:szCs w:val="24"/>
          <w:lang w:val="es-CO"/>
        </w:rPr>
        <w:t xml:space="preserve"> se remitirá</w:t>
      </w:r>
      <w:r w:rsidR="00D37B9A">
        <w:rPr>
          <w:rFonts w:ascii="Century Gothic" w:hAnsi="Century Gothic" w:cs="Arial"/>
          <w:sz w:val="24"/>
          <w:szCs w:val="24"/>
          <w:lang w:val="es-CO"/>
        </w:rPr>
        <w:t xml:space="preserve"> al Gobierno Nacional y al Ministerio de Justicia para lo de su cargo</w:t>
      </w:r>
      <w:r w:rsidR="00E412E0">
        <w:rPr>
          <w:rFonts w:ascii="Century Gothic" w:hAnsi="Century Gothic" w:cs="Arial"/>
          <w:sz w:val="24"/>
          <w:szCs w:val="24"/>
          <w:lang w:val="es-CO"/>
        </w:rPr>
        <w:t>,</w:t>
      </w:r>
      <w:r w:rsidR="00D37B9A">
        <w:rPr>
          <w:rFonts w:ascii="Century Gothic" w:hAnsi="Century Gothic" w:cs="Arial"/>
          <w:sz w:val="24"/>
          <w:szCs w:val="24"/>
          <w:lang w:val="es-CO"/>
        </w:rPr>
        <w:t xml:space="preserve"> de acuerdo a lo </w:t>
      </w:r>
      <w:r w:rsidR="003F75C3">
        <w:rPr>
          <w:rFonts w:ascii="Century Gothic" w:hAnsi="Century Gothic" w:cs="Arial"/>
          <w:sz w:val="24"/>
          <w:szCs w:val="24"/>
        </w:rPr>
        <w:t>p</w:t>
      </w:r>
      <w:r w:rsidR="00537C8C">
        <w:rPr>
          <w:rFonts w:ascii="Century Gothic" w:hAnsi="Century Gothic" w:cs="Arial"/>
          <w:sz w:val="24"/>
          <w:szCs w:val="24"/>
        </w:rPr>
        <w:t>revisto en el inciso 6 del artículo 5 de la Ley 1592 de 2012.</w:t>
      </w:r>
    </w:p>
    <w:p w:rsidR="00CB2BA0" w:rsidRDefault="00CB2BA0" w:rsidP="003F75C3">
      <w:pPr>
        <w:spacing w:after="0" w:line="360" w:lineRule="auto"/>
        <w:jc w:val="both"/>
        <w:rPr>
          <w:rFonts w:ascii="Century Gothic" w:hAnsi="Century Gothic" w:cs="Arial"/>
          <w:sz w:val="24"/>
          <w:szCs w:val="24"/>
        </w:rPr>
      </w:pPr>
    </w:p>
    <w:p w:rsidR="00E412E0" w:rsidRPr="00B70663" w:rsidRDefault="00E412E0" w:rsidP="003F75C3">
      <w:pPr>
        <w:spacing w:after="0" w:line="360" w:lineRule="auto"/>
        <w:jc w:val="both"/>
        <w:rPr>
          <w:rFonts w:ascii="Century Gothic" w:hAnsi="Century Gothic" w:cs="Arial"/>
          <w:sz w:val="24"/>
          <w:szCs w:val="24"/>
        </w:rPr>
      </w:pPr>
    </w:p>
    <w:p w:rsidR="00782771" w:rsidRPr="00B70663" w:rsidRDefault="00782771" w:rsidP="00B70663">
      <w:pPr>
        <w:spacing w:after="0" w:line="360" w:lineRule="auto"/>
        <w:jc w:val="both"/>
        <w:rPr>
          <w:rFonts w:ascii="Century Gothic" w:hAnsi="Century Gothic" w:cs="Arial"/>
          <w:sz w:val="24"/>
          <w:szCs w:val="24"/>
          <w:lang w:val="es-ES_tradnl"/>
        </w:rPr>
      </w:pPr>
      <w:r w:rsidRPr="00B70663">
        <w:rPr>
          <w:rFonts w:ascii="Century Gothic" w:hAnsi="Century Gothic" w:cs="Arial"/>
          <w:sz w:val="24"/>
          <w:szCs w:val="24"/>
          <w:lang w:val="es-ES_tradnl"/>
        </w:rPr>
        <w:t xml:space="preserve">En mérito de lo expuesto, </w:t>
      </w:r>
      <w:r w:rsidRPr="00B70663">
        <w:rPr>
          <w:rFonts w:ascii="Century Gothic" w:hAnsi="Century Gothic" w:cs="Arial"/>
          <w:b/>
          <w:sz w:val="24"/>
          <w:szCs w:val="24"/>
          <w:lang w:val="es-ES_tradnl"/>
        </w:rPr>
        <w:t>el Tribunal Superior del Distrito Judicial de Bogotá, Sala de Decisión de Justicia y Paz</w:t>
      </w:r>
      <w:r w:rsidRPr="00B70663">
        <w:rPr>
          <w:rFonts w:ascii="Century Gothic" w:hAnsi="Century Gothic" w:cs="Arial"/>
          <w:sz w:val="24"/>
          <w:szCs w:val="24"/>
          <w:lang w:val="es-ES_tradnl"/>
        </w:rPr>
        <w:t>,</w:t>
      </w:r>
    </w:p>
    <w:p w:rsidR="00CB2BA0" w:rsidRDefault="00CB2BA0" w:rsidP="00B70663">
      <w:pPr>
        <w:spacing w:after="0" w:line="360" w:lineRule="auto"/>
        <w:jc w:val="both"/>
        <w:rPr>
          <w:rFonts w:ascii="Century Gothic" w:hAnsi="Century Gothic" w:cs="Arial"/>
          <w:sz w:val="24"/>
          <w:szCs w:val="24"/>
          <w:lang w:val="es-ES_tradnl"/>
        </w:rPr>
      </w:pPr>
    </w:p>
    <w:p w:rsidR="00E412E0" w:rsidRPr="00B70663" w:rsidRDefault="00E412E0" w:rsidP="00B70663">
      <w:pPr>
        <w:spacing w:after="0" w:line="360" w:lineRule="auto"/>
        <w:jc w:val="both"/>
        <w:rPr>
          <w:rFonts w:ascii="Century Gothic" w:hAnsi="Century Gothic" w:cs="Arial"/>
          <w:sz w:val="24"/>
          <w:szCs w:val="24"/>
          <w:lang w:val="es-ES_tradnl"/>
        </w:rPr>
      </w:pPr>
    </w:p>
    <w:p w:rsidR="00782771" w:rsidRPr="00B70663" w:rsidRDefault="00782771" w:rsidP="00B70663">
      <w:pPr>
        <w:spacing w:after="0" w:line="360" w:lineRule="auto"/>
        <w:jc w:val="center"/>
        <w:rPr>
          <w:rFonts w:ascii="Century Gothic" w:hAnsi="Century Gothic" w:cs="Arial"/>
          <w:b/>
          <w:sz w:val="24"/>
          <w:szCs w:val="24"/>
          <w:lang w:val="es-ES_tradnl"/>
        </w:rPr>
      </w:pPr>
      <w:r w:rsidRPr="00B70663">
        <w:rPr>
          <w:rFonts w:ascii="Century Gothic" w:hAnsi="Century Gothic" w:cs="Arial"/>
          <w:b/>
          <w:sz w:val="24"/>
          <w:szCs w:val="24"/>
          <w:lang w:val="es-ES_tradnl"/>
        </w:rPr>
        <w:t>R E S U E L V E</w:t>
      </w:r>
    </w:p>
    <w:p w:rsidR="00CB2BA0" w:rsidRDefault="00CB2BA0" w:rsidP="00B70663">
      <w:pPr>
        <w:spacing w:after="0" w:line="360" w:lineRule="auto"/>
        <w:jc w:val="both"/>
        <w:rPr>
          <w:rFonts w:ascii="Century Gothic" w:hAnsi="Century Gothic" w:cs="Arial"/>
          <w:sz w:val="24"/>
          <w:szCs w:val="24"/>
          <w:lang w:val="es-ES_tradnl"/>
        </w:rPr>
      </w:pPr>
    </w:p>
    <w:p w:rsidR="0040340B" w:rsidRPr="00102A47" w:rsidRDefault="00782771" w:rsidP="00B70663">
      <w:pPr>
        <w:spacing w:after="0" w:line="360" w:lineRule="auto"/>
        <w:jc w:val="both"/>
        <w:rPr>
          <w:rFonts w:ascii="Century Gothic" w:hAnsi="Century Gothic" w:cs="Arial"/>
          <w:b/>
          <w:sz w:val="24"/>
          <w:szCs w:val="24"/>
          <w:lang w:val="es-ES_tradnl"/>
        </w:rPr>
      </w:pPr>
      <w:r w:rsidRPr="00B70663">
        <w:rPr>
          <w:rFonts w:ascii="Century Gothic" w:hAnsi="Century Gothic" w:cs="Arial"/>
          <w:b/>
          <w:sz w:val="24"/>
          <w:szCs w:val="24"/>
          <w:lang w:val="es-ES_tradnl"/>
        </w:rPr>
        <w:t xml:space="preserve">PRIMERO: </w:t>
      </w:r>
      <w:r w:rsidR="00102A47">
        <w:rPr>
          <w:rFonts w:ascii="Century Gothic" w:hAnsi="Century Gothic" w:cs="Arial"/>
          <w:b/>
          <w:sz w:val="24"/>
          <w:szCs w:val="24"/>
          <w:lang w:val="es-ES_tradnl"/>
        </w:rPr>
        <w:t xml:space="preserve">DECLARAR </w:t>
      </w:r>
      <w:r w:rsidR="00102A47">
        <w:rPr>
          <w:rFonts w:ascii="Century Gothic" w:hAnsi="Century Gothic" w:cs="Arial"/>
          <w:sz w:val="24"/>
          <w:szCs w:val="24"/>
          <w:lang w:val="es-ES_tradnl"/>
        </w:rPr>
        <w:t xml:space="preserve">la terminación del proceso de Justicia y Paz y la </w:t>
      </w:r>
      <w:r w:rsidR="00102A47" w:rsidRPr="00B70663">
        <w:rPr>
          <w:rFonts w:ascii="Century Gothic" w:hAnsi="Century Gothic" w:cs="Arial"/>
          <w:b/>
          <w:sz w:val="24"/>
          <w:szCs w:val="24"/>
          <w:lang w:val="es-ES_tradnl"/>
        </w:rPr>
        <w:t>EXCLU</w:t>
      </w:r>
      <w:r w:rsidR="00102A47">
        <w:rPr>
          <w:rFonts w:ascii="Century Gothic" w:hAnsi="Century Gothic" w:cs="Arial"/>
          <w:b/>
          <w:sz w:val="24"/>
          <w:szCs w:val="24"/>
          <w:lang w:val="es-ES_tradnl"/>
        </w:rPr>
        <w:t>SIÓN</w:t>
      </w:r>
      <w:r w:rsidR="00D54627" w:rsidRPr="00B70663">
        <w:rPr>
          <w:rFonts w:ascii="Century Gothic" w:hAnsi="Century Gothic" w:cs="Arial"/>
          <w:b/>
          <w:sz w:val="24"/>
          <w:szCs w:val="24"/>
          <w:lang w:val="es-ES_tradnl"/>
        </w:rPr>
        <w:t xml:space="preserve"> </w:t>
      </w:r>
      <w:r w:rsidR="00A96CA1" w:rsidRPr="00B70663">
        <w:rPr>
          <w:rFonts w:ascii="Century Gothic" w:hAnsi="Century Gothic" w:cs="Arial"/>
          <w:sz w:val="24"/>
          <w:szCs w:val="24"/>
          <w:lang w:val="es-ES_tradnl"/>
        </w:rPr>
        <w:t>de la lista de postulados</w:t>
      </w:r>
      <w:r w:rsidR="00E412E0">
        <w:rPr>
          <w:rFonts w:ascii="Century Gothic" w:hAnsi="Century Gothic" w:cs="Arial"/>
          <w:sz w:val="24"/>
          <w:szCs w:val="24"/>
          <w:lang w:val="es-ES_tradnl"/>
        </w:rPr>
        <w:t xml:space="preserve"> a</w:t>
      </w:r>
      <w:r w:rsidR="00A96CA1" w:rsidRPr="00B70663">
        <w:rPr>
          <w:rFonts w:ascii="Century Gothic" w:hAnsi="Century Gothic" w:cs="Arial"/>
          <w:sz w:val="24"/>
          <w:szCs w:val="24"/>
          <w:lang w:val="es-ES_tradnl"/>
        </w:rPr>
        <w:t xml:space="preserve"> </w:t>
      </w:r>
      <w:r w:rsidR="00F647CB" w:rsidRPr="00F647CB">
        <w:rPr>
          <w:rFonts w:ascii="Century Gothic" w:hAnsi="Century Gothic" w:cs="Arial"/>
          <w:sz w:val="24"/>
          <w:szCs w:val="24"/>
          <w:lang w:val="es-ES_tradnl"/>
        </w:rPr>
        <w:t>OSCAR CONTRERAS</w:t>
      </w:r>
      <w:r w:rsidR="00166CE4">
        <w:rPr>
          <w:rFonts w:ascii="Century Gothic" w:hAnsi="Century Gothic" w:cs="Arial"/>
          <w:sz w:val="24"/>
          <w:szCs w:val="24"/>
          <w:lang w:val="es-ES_tradnl"/>
        </w:rPr>
        <w:t xml:space="preserve">, identificado con la cédula de ciudadanía N° 13.386.553, conocido con el alias de </w:t>
      </w:r>
      <w:r w:rsidR="00166CE4">
        <w:rPr>
          <w:rFonts w:ascii="Century Gothic" w:hAnsi="Century Gothic" w:cs="Arial"/>
          <w:i/>
          <w:sz w:val="24"/>
          <w:szCs w:val="24"/>
          <w:lang w:val="es-ES_tradnl"/>
        </w:rPr>
        <w:t>Fabio.</w:t>
      </w:r>
      <w:r w:rsidR="00166CE4">
        <w:rPr>
          <w:rFonts w:ascii="Century Gothic" w:hAnsi="Century Gothic" w:cs="Arial"/>
          <w:b/>
          <w:i/>
          <w:sz w:val="24"/>
          <w:szCs w:val="24"/>
          <w:lang w:val="es-ES_tradnl"/>
        </w:rPr>
        <w:t xml:space="preserve"> </w:t>
      </w:r>
      <w:r w:rsidR="00166CE4">
        <w:rPr>
          <w:rFonts w:ascii="Century Gothic" w:hAnsi="Century Gothic" w:cs="Arial"/>
          <w:sz w:val="24"/>
          <w:szCs w:val="24"/>
          <w:lang w:val="es-ES_tradnl"/>
        </w:rPr>
        <w:t xml:space="preserve">En consecuencia, perderá </w:t>
      </w:r>
      <w:r w:rsidR="00797F4A">
        <w:rPr>
          <w:rFonts w:ascii="Century Gothic" w:hAnsi="Century Gothic" w:cs="Arial"/>
          <w:sz w:val="24"/>
          <w:szCs w:val="24"/>
          <w:lang w:val="es-ES_tradnl"/>
        </w:rPr>
        <w:t xml:space="preserve">los beneficios </w:t>
      </w:r>
      <w:r w:rsidR="00D54627" w:rsidRPr="00B70663">
        <w:rPr>
          <w:rFonts w:ascii="Century Gothic" w:hAnsi="Century Gothic" w:cs="Arial"/>
          <w:sz w:val="24"/>
          <w:szCs w:val="24"/>
          <w:lang w:val="es-ES_tradnl"/>
        </w:rPr>
        <w:t>consagrados en la</w:t>
      </w:r>
      <w:r w:rsidR="00166CE4">
        <w:rPr>
          <w:rFonts w:ascii="Century Gothic" w:hAnsi="Century Gothic" w:cs="Arial"/>
          <w:sz w:val="24"/>
          <w:szCs w:val="24"/>
          <w:lang w:val="es-ES_tradnl"/>
        </w:rPr>
        <w:t xml:space="preserve"> Ley de Justicia y </w:t>
      </w:r>
      <w:r w:rsidR="00D54627" w:rsidRPr="00B70663">
        <w:rPr>
          <w:rFonts w:ascii="Century Gothic" w:hAnsi="Century Gothic" w:cs="Arial"/>
          <w:sz w:val="24"/>
          <w:szCs w:val="24"/>
          <w:lang w:val="es-ES_tradnl"/>
        </w:rPr>
        <w:t>Paz</w:t>
      </w:r>
      <w:r w:rsidR="0040340B" w:rsidRPr="00B70663">
        <w:rPr>
          <w:rFonts w:ascii="Century Gothic" w:hAnsi="Century Gothic" w:cs="Arial"/>
          <w:sz w:val="24"/>
          <w:szCs w:val="24"/>
        </w:rPr>
        <w:t>.</w:t>
      </w:r>
    </w:p>
    <w:p w:rsidR="00E412E0" w:rsidRPr="00B70663" w:rsidRDefault="00E412E0" w:rsidP="00B70663">
      <w:pPr>
        <w:spacing w:after="0" w:line="360" w:lineRule="auto"/>
        <w:jc w:val="both"/>
        <w:rPr>
          <w:rFonts w:ascii="Century Gothic" w:hAnsi="Century Gothic" w:cs="Arial"/>
          <w:sz w:val="24"/>
          <w:szCs w:val="24"/>
        </w:rPr>
      </w:pPr>
    </w:p>
    <w:p w:rsidR="00793F08" w:rsidRPr="00B70663" w:rsidRDefault="00782771" w:rsidP="00793F08">
      <w:pPr>
        <w:spacing w:after="0" w:line="360" w:lineRule="auto"/>
        <w:jc w:val="both"/>
        <w:rPr>
          <w:rFonts w:ascii="Century Gothic" w:hAnsi="Century Gothic" w:cs="Arial"/>
          <w:sz w:val="24"/>
          <w:szCs w:val="24"/>
        </w:rPr>
      </w:pPr>
      <w:r w:rsidRPr="00B70663">
        <w:rPr>
          <w:rFonts w:ascii="Century Gothic" w:hAnsi="Century Gothic" w:cs="Arial"/>
          <w:b/>
          <w:sz w:val="24"/>
          <w:szCs w:val="24"/>
          <w:lang w:val="es-ES_tradnl"/>
        </w:rPr>
        <w:t xml:space="preserve">SEGUNDO: </w:t>
      </w:r>
      <w:r w:rsidR="00166CE4" w:rsidRPr="00166CE4">
        <w:rPr>
          <w:rFonts w:ascii="Century Gothic" w:hAnsi="Century Gothic" w:cs="Arial"/>
          <w:sz w:val="24"/>
          <w:szCs w:val="24"/>
          <w:lang w:val="es-ES_tradnl"/>
        </w:rPr>
        <w:t xml:space="preserve">En los términos </w:t>
      </w:r>
      <w:r w:rsidR="00166CE4">
        <w:rPr>
          <w:rFonts w:ascii="Century Gothic" w:hAnsi="Century Gothic" w:cs="Arial"/>
          <w:sz w:val="24"/>
          <w:szCs w:val="24"/>
          <w:lang w:val="es-ES_tradnl"/>
        </w:rPr>
        <w:t>de</w:t>
      </w:r>
      <w:r w:rsidR="00166CE4" w:rsidRPr="00166CE4">
        <w:rPr>
          <w:rFonts w:ascii="Century Gothic" w:hAnsi="Century Gothic" w:cs="Arial"/>
          <w:sz w:val="24"/>
          <w:szCs w:val="24"/>
        </w:rPr>
        <w:t xml:space="preserve"> </w:t>
      </w:r>
      <w:r w:rsidR="00166CE4">
        <w:rPr>
          <w:rFonts w:ascii="Century Gothic" w:hAnsi="Century Gothic" w:cs="Arial"/>
          <w:sz w:val="24"/>
          <w:szCs w:val="24"/>
        </w:rPr>
        <w:t xml:space="preserve">los </w:t>
      </w:r>
      <w:r w:rsidR="00166CE4" w:rsidRPr="00B70663">
        <w:rPr>
          <w:rFonts w:ascii="Century Gothic" w:hAnsi="Century Gothic" w:cs="Arial"/>
          <w:sz w:val="24"/>
          <w:szCs w:val="24"/>
        </w:rPr>
        <w:t>inciso</w:t>
      </w:r>
      <w:r w:rsidR="00166CE4">
        <w:rPr>
          <w:rFonts w:ascii="Century Gothic" w:hAnsi="Century Gothic" w:cs="Arial"/>
          <w:sz w:val="24"/>
          <w:szCs w:val="24"/>
        </w:rPr>
        <w:t>s</w:t>
      </w:r>
      <w:r w:rsidR="00166CE4" w:rsidRPr="00B70663">
        <w:rPr>
          <w:rFonts w:ascii="Century Gothic" w:hAnsi="Century Gothic" w:cs="Arial"/>
          <w:sz w:val="24"/>
          <w:szCs w:val="24"/>
        </w:rPr>
        <w:t xml:space="preserve"> </w:t>
      </w:r>
      <w:r w:rsidR="00166CE4">
        <w:rPr>
          <w:rFonts w:ascii="Century Gothic" w:hAnsi="Century Gothic" w:cs="Arial"/>
          <w:sz w:val="24"/>
          <w:szCs w:val="24"/>
        </w:rPr>
        <w:t>3 y 4</w:t>
      </w:r>
      <w:r w:rsidR="00166CE4" w:rsidRPr="00B70663">
        <w:rPr>
          <w:rFonts w:ascii="Century Gothic" w:hAnsi="Century Gothic" w:cs="Arial"/>
          <w:sz w:val="24"/>
          <w:szCs w:val="24"/>
        </w:rPr>
        <w:t xml:space="preserve"> del artículo </w:t>
      </w:r>
      <w:r w:rsidR="00166CE4">
        <w:rPr>
          <w:rFonts w:ascii="Century Gothic" w:hAnsi="Century Gothic" w:cs="Arial"/>
          <w:sz w:val="24"/>
          <w:szCs w:val="24"/>
        </w:rPr>
        <w:t>11 A de la Ley 975 de 2005, adicionado por el artículo 5</w:t>
      </w:r>
      <w:r w:rsidR="00166CE4" w:rsidRPr="00B70663">
        <w:rPr>
          <w:rFonts w:ascii="Century Gothic" w:hAnsi="Century Gothic" w:cs="Arial"/>
          <w:sz w:val="24"/>
          <w:szCs w:val="24"/>
        </w:rPr>
        <w:t xml:space="preserve"> de la Ley 1592 de 2012</w:t>
      </w:r>
      <w:r w:rsidR="00166CE4">
        <w:rPr>
          <w:rFonts w:ascii="Century Gothic" w:hAnsi="Century Gothic" w:cs="Arial"/>
          <w:sz w:val="24"/>
          <w:szCs w:val="24"/>
        </w:rPr>
        <w:t xml:space="preserve">, será </w:t>
      </w:r>
      <w:r w:rsidR="00793F08">
        <w:rPr>
          <w:rFonts w:ascii="Century Gothic" w:hAnsi="Century Gothic" w:cs="Arial"/>
          <w:sz w:val="24"/>
          <w:szCs w:val="24"/>
        </w:rPr>
        <w:t xml:space="preserve">la Fiscalía </w:t>
      </w:r>
      <w:r w:rsidR="00166CE4">
        <w:rPr>
          <w:rFonts w:ascii="Century Gothic" w:hAnsi="Century Gothic" w:cs="Arial"/>
          <w:sz w:val="24"/>
          <w:szCs w:val="24"/>
        </w:rPr>
        <w:t xml:space="preserve">la que deberá adelantar los trámites respectivos y las comunicaciones </w:t>
      </w:r>
      <w:r w:rsidR="00166CE4">
        <w:rPr>
          <w:rFonts w:ascii="Century Gothic" w:hAnsi="Century Gothic" w:cs="Arial"/>
          <w:sz w:val="24"/>
          <w:szCs w:val="24"/>
        </w:rPr>
        <w:lastRenderedPageBreak/>
        <w:t>pertinentes para que se reactiven de manera inmediata</w:t>
      </w:r>
      <w:r w:rsidR="00793F08" w:rsidRPr="00B70663">
        <w:rPr>
          <w:rFonts w:ascii="Century Gothic" w:hAnsi="Century Gothic" w:cs="Arial"/>
          <w:sz w:val="24"/>
          <w:szCs w:val="24"/>
        </w:rPr>
        <w:t xml:space="preserve"> las investigaciones, los procesos, las órdenes de captura y medidas de aseguramiento que se encuentren suspendidas</w:t>
      </w:r>
      <w:r w:rsidR="00793F08">
        <w:rPr>
          <w:rFonts w:ascii="Century Gothic" w:hAnsi="Century Gothic" w:cs="Arial"/>
          <w:sz w:val="24"/>
          <w:szCs w:val="24"/>
        </w:rPr>
        <w:t xml:space="preserve"> en contra de</w:t>
      </w:r>
      <w:r w:rsidR="00166CE4">
        <w:rPr>
          <w:rFonts w:ascii="Century Gothic" w:hAnsi="Century Gothic" w:cs="Arial"/>
          <w:sz w:val="24"/>
          <w:szCs w:val="24"/>
        </w:rPr>
        <w:t xml:space="preserve"> OSCAR CONTRERAS y respecto de esa información quedará a</w:t>
      </w:r>
      <w:r w:rsidR="00797F4A">
        <w:rPr>
          <w:rFonts w:ascii="Century Gothic" w:hAnsi="Century Gothic" w:cs="Arial"/>
          <w:sz w:val="24"/>
          <w:szCs w:val="24"/>
        </w:rPr>
        <w:t>tent</w:t>
      </w:r>
      <w:r w:rsidR="00E412E0">
        <w:rPr>
          <w:rFonts w:ascii="Century Gothic" w:hAnsi="Century Gothic" w:cs="Arial"/>
          <w:sz w:val="24"/>
          <w:szCs w:val="24"/>
        </w:rPr>
        <w:t>a esta Sala</w:t>
      </w:r>
      <w:r w:rsidR="00797F4A">
        <w:rPr>
          <w:rFonts w:ascii="Century Gothic" w:hAnsi="Century Gothic" w:cs="Arial"/>
          <w:sz w:val="24"/>
          <w:szCs w:val="24"/>
        </w:rPr>
        <w:t xml:space="preserve">. </w:t>
      </w:r>
    </w:p>
    <w:p w:rsidR="00E412E0" w:rsidRPr="00B70663" w:rsidRDefault="00E412E0" w:rsidP="00B70663">
      <w:pPr>
        <w:spacing w:after="0" w:line="360" w:lineRule="auto"/>
        <w:jc w:val="both"/>
        <w:rPr>
          <w:rFonts w:ascii="Century Gothic" w:hAnsi="Century Gothic" w:cs="Arial"/>
          <w:sz w:val="24"/>
          <w:szCs w:val="24"/>
          <w:lang w:val="es-ES_tradnl"/>
        </w:rPr>
      </w:pPr>
    </w:p>
    <w:p w:rsidR="0007127D" w:rsidRPr="00B70663" w:rsidRDefault="0007127D" w:rsidP="00B70663">
      <w:pPr>
        <w:spacing w:after="0" w:line="360" w:lineRule="auto"/>
        <w:jc w:val="both"/>
        <w:rPr>
          <w:rFonts w:ascii="Century Gothic" w:hAnsi="Century Gothic" w:cs="Arial"/>
          <w:sz w:val="24"/>
          <w:szCs w:val="24"/>
          <w:lang w:val="es-ES_tradnl"/>
        </w:rPr>
      </w:pPr>
      <w:r w:rsidRPr="00B70663">
        <w:rPr>
          <w:rFonts w:ascii="Century Gothic" w:hAnsi="Century Gothic" w:cs="Arial"/>
          <w:b/>
          <w:sz w:val="24"/>
          <w:szCs w:val="24"/>
          <w:lang w:val="es-ES_tradnl"/>
        </w:rPr>
        <w:t>TERCERO:</w:t>
      </w:r>
      <w:r w:rsidRPr="00B70663">
        <w:rPr>
          <w:rFonts w:ascii="Century Gothic" w:hAnsi="Century Gothic" w:cs="Arial"/>
          <w:sz w:val="24"/>
          <w:szCs w:val="24"/>
          <w:lang w:val="es-ES_tradnl"/>
        </w:rPr>
        <w:t xml:space="preserve"> </w:t>
      </w:r>
      <w:r w:rsidRPr="00B70663">
        <w:rPr>
          <w:rFonts w:ascii="Century Gothic" w:hAnsi="Century Gothic" w:cs="Arial"/>
          <w:b/>
          <w:sz w:val="24"/>
          <w:szCs w:val="24"/>
          <w:lang w:val="es-ES_tradnl"/>
        </w:rPr>
        <w:t>ENVIAR</w:t>
      </w:r>
      <w:r w:rsidRPr="00B70663">
        <w:rPr>
          <w:rFonts w:ascii="Century Gothic" w:hAnsi="Century Gothic" w:cs="Arial"/>
          <w:sz w:val="24"/>
          <w:szCs w:val="24"/>
          <w:lang w:val="es-ES_tradnl"/>
        </w:rPr>
        <w:t xml:space="preserve"> copia de esta decisión al Ministerio de Justicia</w:t>
      </w:r>
      <w:r w:rsidR="00A96CA1" w:rsidRPr="00B70663">
        <w:rPr>
          <w:rFonts w:ascii="Century Gothic" w:hAnsi="Century Gothic" w:cs="Arial"/>
          <w:sz w:val="24"/>
          <w:szCs w:val="24"/>
          <w:lang w:val="es-ES_tradnl"/>
        </w:rPr>
        <w:t xml:space="preserve"> para la correspondiente exclusió</w:t>
      </w:r>
      <w:r w:rsidR="00797F4A">
        <w:rPr>
          <w:rFonts w:ascii="Century Gothic" w:hAnsi="Century Gothic" w:cs="Arial"/>
          <w:sz w:val="24"/>
          <w:szCs w:val="24"/>
          <w:lang w:val="es-ES_tradnl"/>
        </w:rPr>
        <w:t>n de la lista de postulados de</w:t>
      </w:r>
      <w:r w:rsidR="00A96CA1" w:rsidRPr="00B70663">
        <w:rPr>
          <w:rFonts w:ascii="Century Gothic" w:hAnsi="Century Gothic" w:cs="Arial"/>
          <w:sz w:val="24"/>
          <w:szCs w:val="24"/>
          <w:lang w:val="es-ES_tradnl"/>
        </w:rPr>
        <w:t xml:space="preserve"> </w:t>
      </w:r>
      <w:r w:rsidR="00F647CB" w:rsidRPr="00F647CB">
        <w:rPr>
          <w:rFonts w:ascii="Century Gothic" w:hAnsi="Century Gothic" w:cs="Arial"/>
          <w:sz w:val="24"/>
          <w:szCs w:val="24"/>
          <w:lang w:val="es-ES_tradnl"/>
        </w:rPr>
        <w:t>OSCAR CONTRERAS</w:t>
      </w:r>
      <w:r w:rsidRPr="00B70663">
        <w:rPr>
          <w:rFonts w:ascii="Century Gothic" w:hAnsi="Century Gothic" w:cs="Arial"/>
          <w:sz w:val="24"/>
          <w:szCs w:val="24"/>
          <w:lang w:val="es-ES_tradnl"/>
        </w:rPr>
        <w:t>.</w:t>
      </w:r>
    </w:p>
    <w:p w:rsidR="0007127D" w:rsidRDefault="0007127D" w:rsidP="00B70663">
      <w:pPr>
        <w:spacing w:after="0" w:line="360" w:lineRule="auto"/>
        <w:jc w:val="both"/>
        <w:rPr>
          <w:rFonts w:ascii="Century Gothic" w:hAnsi="Century Gothic" w:cs="Arial"/>
          <w:sz w:val="24"/>
          <w:szCs w:val="24"/>
          <w:lang w:val="es-ES_tradnl"/>
        </w:rPr>
      </w:pPr>
    </w:p>
    <w:p w:rsidR="0038720B" w:rsidRPr="0038720B" w:rsidRDefault="0007127D" w:rsidP="00537C8C">
      <w:pPr>
        <w:spacing w:after="0" w:line="360" w:lineRule="auto"/>
        <w:jc w:val="both"/>
        <w:rPr>
          <w:rFonts w:ascii="Century Gothic" w:hAnsi="Century Gothic" w:cs="Arial"/>
          <w:sz w:val="24"/>
          <w:szCs w:val="24"/>
          <w:lang w:val="es-ES_tradnl"/>
        </w:rPr>
      </w:pPr>
      <w:r w:rsidRPr="00B70663">
        <w:rPr>
          <w:rFonts w:ascii="Century Gothic" w:hAnsi="Century Gothic" w:cs="Arial"/>
          <w:b/>
          <w:sz w:val="24"/>
          <w:szCs w:val="24"/>
          <w:lang w:val="es-ES_tradnl"/>
        </w:rPr>
        <w:t>CUARTO:</w:t>
      </w:r>
      <w:r w:rsidRPr="00B70663">
        <w:rPr>
          <w:rFonts w:ascii="Century Gothic" w:hAnsi="Century Gothic" w:cs="Arial"/>
          <w:sz w:val="24"/>
          <w:szCs w:val="24"/>
          <w:lang w:val="es-ES_tradnl"/>
        </w:rPr>
        <w:t xml:space="preserve"> </w:t>
      </w:r>
      <w:r w:rsidR="00537C8C">
        <w:rPr>
          <w:rFonts w:ascii="Century Gothic" w:hAnsi="Century Gothic" w:cs="Arial"/>
          <w:sz w:val="24"/>
          <w:szCs w:val="24"/>
          <w:lang w:val="es-ES_tradnl"/>
        </w:rPr>
        <w:t xml:space="preserve">La decisión de </w:t>
      </w:r>
      <w:r w:rsidR="00797F4A">
        <w:rPr>
          <w:rFonts w:ascii="Century Gothic" w:hAnsi="Century Gothic" w:cs="Arial"/>
          <w:sz w:val="24"/>
          <w:szCs w:val="24"/>
          <w:lang w:val="es-ES_tradnl"/>
        </w:rPr>
        <w:t xml:space="preserve">terminación del proceso de Justicia y Paz y la </w:t>
      </w:r>
      <w:r w:rsidR="00537C8C">
        <w:rPr>
          <w:rFonts w:ascii="Century Gothic" w:hAnsi="Century Gothic" w:cs="Arial"/>
          <w:sz w:val="24"/>
          <w:szCs w:val="24"/>
          <w:lang w:val="es-ES_tradnl"/>
        </w:rPr>
        <w:t xml:space="preserve">exclusión </w:t>
      </w:r>
      <w:r w:rsidR="00797F4A">
        <w:rPr>
          <w:rFonts w:ascii="Century Gothic" w:hAnsi="Century Gothic" w:cs="Arial"/>
          <w:sz w:val="24"/>
          <w:szCs w:val="24"/>
          <w:lang w:val="es-ES_tradnl"/>
        </w:rPr>
        <w:t xml:space="preserve">de la lista de postulados de </w:t>
      </w:r>
      <w:r w:rsidR="00F647CB" w:rsidRPr="00F647CB">
        <w:rPr>
          <w:rFonts w:ascii="Century Gothic" w:hAnsi="Century Gothic" w:cs="Arial"/>
          <w:sz w:val="24"/>
          <w:szCs w:val="24"/>
          <w:lang w:val="es-ES_tradnl"/>
        </w:rPr>
        <w:t>OSCAR CONTRERAS</w:t>
      </w:r>
      <w:r w:rsidR="00797F4A">
        <w:rPr>
          <w:rFonts w:ascii="Century Gothic" w:hAnsi="Century Gothic" w:cs="Arial"/>
          <w:sz w:val="24"/>
          <w:szCs w:val="24"/>
          <w:lang w:val="es-ES_tradnl"/>
        </w:rPr>
        <w:t xml:space="preserve">, </w:t>
      </w:r>
      <w:r w:rsidR="00537C8C">
        <w:rPr>
          <w:rFonts w:ascii="Century Gothic" w:hAnsi="Century Gothic" w:cs="Arial"/>
          <w:sz w:val="24"/>
          <w:szCs w:val="24"/>
          <w:lang w:val="es-ES_tradnl"/>
        </w:rPr>
        <w:t>no implica la pérdida de derechos de las víctimas y por lo tanto los bienes</w:t>
      </w:r>
      <w:r w:rsidR="009E6BC8">
        <w:rPr>
          <w:rFonts w:ascii="Century Gothic" w:hAnsi="Century Gothic" w:cs="Arial"/>
          <w:sz w:val="24"/>
          <w:szCs w:val="24"/>
          <w:lang w:val="es-ES_tradnl"/>
        </w:rPr>
        <w:t>, toda la información y lo que se sepa respecto de la militancia del postulado será la que deba ser relacionada también en las investigaciones que se adelanten contra otros postulados del ELN en la especial jurisdicción de Justicia y Paz</w:t>
      </w:r>
      <w:r w:rsidR="00797F4A">
        <w:rPr>
          <w:rFonts w:ascii="Century Gothic" w:hAnsi="Century Gothic" w:cs="Arial"/>
          <w:sz w:val="24"/>
          <w:szCs w:val="24"/>
          <w:lang w:val="es-ES_tradnl"/>
        </w:rPr>
        <w:t>.</w:t>
      </w:r>
    </w:p>
    <w:p w:rsidR="0038720B" w:rsidRDefault="0038720B" w:rsidP="00B70663">
      <w:pPr>
        <w:spacing w:after="0" w:line="360" w:lineRule="auto"/>
        <w:jc w:val="both"/>
        <w:rPr>
          <w:rFonts w:ascii="Century Gothic" w:hAnsi="Century Gothic" w:cs="Arial"/>
          <w:sz w:val="24"/>
          <w:szCs w:val="24"/>
          <w:lang w:val="es-ES_tradnl"/>
        </w:rPr>
      </w:pPr>
    </w:p>
    <w:p w:rsidR="0007127D" w:rsidRPr="00B70663" w:rsidRDefault="0038720B" w:rsidP="00B70663">
      <w:pPr>
        <w:spacing w:after="0" w:line="360" w:lineRule="auto"/>
        <w:jc w:val="both"/>
        <w:rPr>
          <w:rFonts w:ascii="Century Gothic" w:hAnsi="Century Gothic" w:cs="Arial"/>
          <w:sz w:val="24"/>
          <w:szCs w:val="24"/>
          <w:lang w:val="es-ES_tradnl"/>
        </w:rPr>
      </w:pPr>
      <w:r w:rsidRPr="0038720B">
        <w:rPr>
          <w:rFonts w:ascii="Century Gothic" w:hAnsi="Century Gothic" w:cs="Arial"/>
          <w:b/>
          <w:sz w:val="24"/>
          <w:szCs w:val="24"/>
          <w:lang w:val="es-ES_tradnl"/>
        </w:rPr>
        <w:t>QUINTO:</w:t>
      </w:r>
      <w:r>
        <w:rPr>
          <w:rFonts w:ascii="Century Gothic" w:hAnsi="Century Gothic" w:cs="Arial"/>
          <w:sz w:val="24"/>
          <w:szCs w:val="24"/>
          <w:lang w:val="es-ES_tradnl"/>
        </w:rPr>
        <w:t xml:space="preserve"> </w:t>
      </w:r>
      <w:r w:rsidR="0007127D" w:rsidRPr="00B70663">
        <w:rPr>
          <w:rFonts w:ascii="Century Gothic" w:hAnsi="Century Gothic" w:cs="Arial"/>
          <w:sz w:val="24"/>
          <w:szCs w:val="24"/>
          <w:lang w:val="es-ES_tradnl"/>
        </w:rPr>
        <w:t>Contra esta decisión proceden los recursos de reposición y apelación.</w:t>
      </w:r>
    </w:p>
    <w:p w:rsidR="00E412E0" w:rsidRDefault="00E412E0" w:rsidP="00B70663">
      <w:pPr>
        <w:spacing w:after="0" w:line="360" w:lineRule="auto"/>
        <w:jc w:val="both"/>
        <w:rPr>
          <w:rFonts w:ascii="Century Gothic" w:hAnsi="Century Gothic" w:cs="Arial"/>
          <w:sz w:val="24"/>
          <w:szCs w:val="24"/>
          <w:lang w:val="es-ES_tradnl"/>
        </w:rPr>
      </w:pPr>
    </w:p>
    <w:p w:rsidR="0007127D" w:rsidRPr="00B70663" w:rsidRDefault="0038720B" w:rsidP="00B70663">
      <w:pPr>
        <w:spacing w:after="0" w:line="360" w:lineRule="auto"/>
        <w:jc w:val="both"/>
        <w:rPr>
          <w:rFonts w:ascii="Century Gothic" w:hAnsi="Century Gothic" w:cs="Arial"/>
          <w:sz w:val="24"/>
          <w:szCs w:val="24"/>
          <w:lang w:val="es-ES_tradnl"/>
        </w:rPr>
      </w:pPr>
      <w:r>
        <w:rPr>
          <w:rFonts w:ascii="Century Gothic" w:hAnsi="Century Gothic" w:cs="Arial"/>
          <w:b/>
          <w:sz w:val="24"/>
          <w:szCs w:val="24"/>
          <w:lang w:val="es-ES_tradnl"/>
        </w:rPr>
        <w:t>SEX</w:t>
      </w:r>
      <w:r w:rsidR="0007127D" w:rsidRPr="00B70663">
        <w:rPr>
          <w:rFonts w:ascii="Century Gothic" w:hAnsi="Century Gothic" w:cs="Arial"/>
          <w:b/>
          <w:sz w:val="24"/>
          <w:szCs w:val="24"/>
          <w:lang w:val="es-ES_tradnl"/>
        </w:rPr>
        <w:t xml:space="preserve">TO: </w:t>
      </w:r>
      <w:r w:rsidR="00E412E0" w:rsidRPr="00E412E0">
        <w:rPr>
          <w:rFonts w:ascii="Century Gothic" w:hAnsi="Century Gothic" w:cs="Arial"/>
          <w:sz w:val="24"/>
          <w:szCs w:val="24"/>
          <w:lang w:val="es-ES_tradnl"/>
        </w:rPr>
        <w:t>E</w:t>
      </w:r>
      <w:r w:rsidR="0007127D" w:rsidRPr="00B70663">
        <w:rPr>
          <w:rFonts w:ascii="Century Gothic" w:hAnsi="Century Gothic" w:cs="Arial"/>
          <w:sz w:val="24"/>
          <w:szCs w:val="24"/>
          <w:lang w:val="es-ES_tradnl"/>
        </w:rPr>
        <w:t>n firme esta providencia,</w:t>
      </w:r>
      <w:r w:rsidR="00537C8C">
        <w:rPr>
          <w:rFonts w:ascii="Century Gothic" w:hAnsi="Century Gothic" w:cs="Arial"/>
          <w:sz w:val="24"/>
          <w:szCs w:val="24"/>
          <w:lang w:val="es-ES_tradnl"/>
        </w:rPr>
        <w:t xml:space="preserve"> se dispone el archivo de</w:t>
      </w:r>
      <w:r w:rsidR="0007127D" w:rsidRPr="00B70663">
        <w:rPr>
          <w:rFonts w:ascii="Century Gothic" w:hAnsi="Century Gothic" w:cs="Arial"/>
          <w:sz w:val="24"/>
          <w:szCs w:val="24"/>
          <w:lang w:val="es-ES_tradnl"/>
        </w:rPr>
        <w:t xml:space="preserve"> la actuación</w:t>
      </w:r>
      <w:r w:rsidR="00797F4A">
        <w:rPr>
          <w:rFonts w:ascii="Century Gothic" w:hAnsi="Century Gothic" w:cs="Arial"/>
          <w:sz w:val="24"/>
          <w:szCs w:val="24"/>
          <w:lang w:val="es-ES_tradnl"/>
        </w:rPr>
        <w:t xml:space="preserve">, salvo que sea necesaria para conocer o para nutrir archivos de memoria histórica que deban quedar a disposición de las comunidades que lo requieran. </w:t>
      </w:r>
      <w:r w:rsidR="0007127D" w:rsidRPr="00B70663">
        <w:rPr>
          <w:rFonts w:ascii="Century Gothic" w:hAnsi="Century Gothic" w:cs="Arial"/>
          <w:sz w:val="24"/>
          <w:szCs w:val="24"/>
          <w:lang w:val="es-ES_tradnl"/>
        </w:rPr>
        <w:t xml:space="preserve"> </w:t>
      </w:r>
    </w:p>
    <w:p w:rsidR="0040340B" w:rsidRPr="00B70663" w:rsidRDefault="0040340B" w:rsidP="00B70663">
      <w:pPr>
        <w:spacing w:after="0" w:line="360" w:lineRule="auto"/>
        <w:jc w:val="both"/>
        <w:rPr>
          <w:rFonts w:ascii="Century Gothic" w:hAnsi="Century Gothic" w:cs="Arial"/>
          <w:b/>
          <w:sz w:val="24"/>
          <w:szCs w:val="24"/>
          <w:lang w:val="es-ES_tradnl"/>
        </w:rPr>
      </w:pPr>
    </w:p>
    <w:p w:rsidR="00782771" w:rsidRPr="00B70663" w:rsidRDefault="00797F4A" w:rsidP="00B70663">
      <w:pPr>
        <w:spacing w:after="0" w:line="360" w:lineRule="auto"/>
        <w:jc w:val="center"/>
        <w:rPr>
          <w:rFonts w:ascii="Century Gothic" w:hAnsi="Century Gothic" w:cs="Arial"/>
          <w:b/>
          <w:bCs/>
          <w:sz w:val="24"/>
          <w:szCs w:val="24"/>
        </w:rPr>
      </w:pPr>
      <w:r>
        <w:rPr>
          <w:rFonts w:ascii="Century Gothic" w:hAnsi="Century Gothic" w:cs="Arial"/>
          <w:b/>
          <w:bCs/>
          <w:sz w:val="24"/>
          <w:szCs w:val="24"/>
        </w:rPr>
        <w:t xml:space="preserve">NOTIFÍQUESE </w:t>
      </w:r>
      <w:r w:rsidR="00782771" w:rsidRPr="00B70663">
        <w:rPr>
          <w:rFonts w:ascii="Century Gothic" w:hAnsi="Century Gothic" w:cs="Arial"/>
          <w:b/>
          <w:bCs/>
          <w:sz w:val="24"/>
          <w:szCs w:val="24"/>
        </w:rPr>
        <w:t>Y CÚMPLASE</w:t>
      </w:r>
    </w:p>
    <w:p w:rsidR="00782771" w:rsidRPr="00B70663" w:rsidRDefault="00782771" w:rsidP="00B70663">
      <w:pPr>
        <w:spacing w:after="0" w:line="360" w:lineRule="auto"/>
        <w:jc w:val="center"/>
        <w:rPr>
          <w:rFonts w:ascii="Century Gothic" w:hAnsi="Century Gothic" w:cs="Arial"/>
          <w:b/>
          <w:bCs/>
          <w:sz w:val="24"/>
          <w:szCs w:val="24"/>
        </w:rPr>
      </w:pPr>
    </w:p>
    <w:p w:rsidR="00CB2BA0" w:rsidRDefault="00CB2BA0" w:rsidP="00B70663">
      <w:pPr>
        <w:spacing w:after="0" w:line="360" w:lineRule="auto"/>
        <w:jc w:val="center"/>
        <w:rPr>
          <w:rFonts w:ascii="Century Gothic" w:hAnsi="Century Gothic" w:cs="Arial"/>
          <w:b/>
          <w:bCs/>
          <w:sz w:val="24"/>
          <w:szCs w:val="24"/>
        </w:rPr>
      </w:pPr>
    </w:p>
    <w:p w:rsidR="00782771" w:rsidRPr="00B70663" w:rsidRDefault="00782771" w:rsidP="009E6BC8">
      <w:pPr>
        <w:spacing w:after="0" w:line="240" w:lineRule="auto"/>
        <w:jc w:val="center"/>
        <w:rPr>
          <w:rFonts w:ascii="Century Gothic" w:hAnsi="Century Gothic" w:cs="Arial"/>
          <w:b/>
          <w:bCs/>
          <w:sz w:val="24"/>
          <w:szCs w:val="24"/>
        </w:rPr>
      </w:pPr>
      <w:r w:rsidRPr="00B70663">
        <w:rPr>
          <w:rFonts w:ascii="Century Gothic" w:hAnsi="Century Gothic" w:cs="Arial"/>
          <w:b/>
          <w:bCs/>
          <w:sz w:val="24"/>
          <w:szCs w:val="24"/>
        </w:rPr>
        <w:t>ALEXANDRA VALENCIA MOLINA</w:t>
      </w:r>
    </w:p>
    <w:p w:rsidR="00782771" w:rsidRPr="00B70663" w:rsidRDefault="00782771" w:rsidP="009E6BC8">
      <w:pPr>
        <w:spacing w:after="0" w:line="240" w:lineRule="auto"/>
        <w:jc w:val="center"/>
        <w:rPr>
          <w:rFonts w:ascii="Century Gothic" w:hAnsi="Century Gothic" w:cs="Arial"/>
          <w:b/>
          <w:bCs/>
          <w:sz w:val="24"/>
          <w:szCs w:val="24"/>
        </w:rPr>
      </w:pPr>
      <w:r w:rsidRPr="00B70663">
        <w:rPr>
          <w:rFonts w:ascii="Century Gothic" w:hAnsi="Century Gothic" w:cs="Arial"/>
          <w:b/>
          <w:bCs/>
          <w:sz w:val="24"/>
          <w:szCs w:val="24"/>
        </w:rPr>
        <w:t>Magistrada</w:t>
      </w:r>
    </w:p>
    <w:p w:rsidR="00782771" w:rsidRPr="00B70663" w:rsidRDefault="00782771" w:rsidP="009E6BC8">
      <w:pPr>
        <w:spacing w:after="0" w:line="240" w:lineRule="auto"/>
        <w:jc w:val="center"/>
        <w:rPr>
          <w:rFonts w:ascii="Century Gothic" w:hAnsi="Century Gothic" w:cs="Arial"/>
          <w:b/>
          <w:bCs/>
          <w:sz w:val="24"/>
          <w:szCs w:val="24"/>
        </w:rPr>
      </w:pPr>
    </w:p>
    <w:p w:rsidR="00E412E0" w:rsidRDefault="00E412E0" w:rsidP="009E6BC8">
      <w:pPr>
        <w:spacing w:after="0" w:line="240" w:lineRule="auto"/>
        <w:jc w:val="center"/>
        <w:rPr>
          <w:rFonts w:ascii="Century Gothic" w:hAnsi="Century Gothic" w:cs="Arial"/>
          <w:b/>
          <w:bCs/>
          <w:sz w:val="24"/>
          <w:szCs w:val="24"/>
        </w:rPr>
      </w:pPr>
    </w:p>
    <w:p w:rsidR="00CB2BA0" w:rsidRPr="00537C8C" w:rsidRDefault="00537C8C" w:rsidP="009E6BC8">
      <w:pPr>
        <w:spacing w:after="0" w:line="240" w:lineRule="auto"/>
        <w:jc w:val="center"/>
        <w:rPr>
          <w:rFonts w:ascii="Century Gothic" w:hAnsi="Century Gothic" w:cs="Arial"/>
          <w:bCs/>
        </w:rPr>
      </w:pPr>
      <w:r w:rsidRPr="00537C8C">
        <w:rPr>
          <w:rFonts w:ascii="Century Gothic" w:hAnsi="Century Gothic" w:cs="Arial"/>
          <w:bCs/>
        </w:rPr>
        <w:t>(con excusa justificada)</w:t>
      </w:r>
    </w:p>
    <w:p w:rsidR="0007127D" w:rsidRPr="00B70663" w:rsidRDefault="0007127D" w:rsidP="009E6BC8">
      <w:pPr>
        <w:spacing w:after="0" w:line="240" w:lineRule="auto"/>
        <w:jc w:val="center"/>
        <w:rPr>
          <w:rFonts w:ascii="Century Gothic" w:hAnsi="Century Gothic" w:cs="Arial"/>
          <w:b/>
          <w:bCs/>
          <w:sz w:val="24"/>
          <w:szCs w:val="24"/>
        </w:rPr>
      </w:pPr>
      <w:r w:rsidRPr="00B70663">
        <w:rPr>
          <w:rFonts w:ascii="Century Gothic" w:hAnsi="Century Gothic" w:cs="Arial"/>
          <w:b/>
          <w:bCs/>
          <w:sz w:val="24"/>
          <w:szCs w:val="24"/>
        </w:rPr>
        <w:t>EDUARDO CASTELLANOS ROSO</w:t>
      </w:r>
    </w:p>
    <w:p w:rsidR="0007127D" w:rsidRPr="00B70663" w:rsidRDefault="0007127D" w:rsidP="009E6BC8">
      <w:pPr>
        <w:spacing w:after="0" w:line="240" w:lineRule="auto"/>
        <w:jc w:val="center"/>
        <w:rPr>
          <w:rFonts w:ascii="Century Gothic" w:hAnsi="Century Gothic" w:cs="Arial"/>
          <w:b/>
          <w:bCs/>
          <w:sz w:val="24"/>
          <w:szCs w:val="24"/>
        </w:rPr>
      </w:pPr>
      <w:r w:rsidRPr="00B70663">
        <w:rPr>
          <w:rFonts w:ascii="Century Gothic" w:hAnsi="Century Gothic" w:cs="Arial"/>
          <w:b/>
          <w:bCs/>
          <w:sz w:val="24"/>
          <w:szCs w:val="24"/>
        </w:rPr>
        <w:t>Magistrado</w:t>
      </w:r>
    </w:p>
    <w:p w:rsidR="0007127D" w:rsidRPr="00B70663" w:rsidRDefault="0007127D" w:rsidP="009E6BC8">
      <w:pPr>
        <w:spacing w:after="0" w:line="240" w:lineRule="auto"/>
        <w:jc w:val="center"/>
        <w:rPr>
          <w:rFonts w:ascii="Century Gothic" w:hAnsi="Century Gothic" w:cs="Arial"/>
          <w:b/>
          <w:bCs/>
          <w:sz w:val="24"/>
          <w:szCs w:val="24"/>
        </w:rPr>
      </w:pPr>
    </w:p>
    <w:p w:rsidR="0007127D" w:rsidRDefault="0007127D" w:rsidP="009E6BC8">
      <w:pPr>
        <w:spacing w:after="0" w:line="240" w:lineRule="auto"/>
        <w:jc w:val="center"/>
        <w:rPr>
          <w:rFonts w:ascii="Century Gothic" w:hAnsi="Century Gothic" w:cs="Arial"/>
          <w:b/>
          <w:bCs/>
          <w:sz w:val="24"/>
          <w:szCs w:val="24"/>
        </w:rPr>
      </w:pPr>
    </w:p>
    <w:p w:rsidR="00CB2BA0" w:rsidRDefault="00CB2BA0" w:rsidP="009E6BC8">
      <w:pPr>
        <w:spacing w:after="0" w:line="240" w:lineRule="auto"/>
        <w:jc w:val="center"/>
        <w:rPr>
          <w:rFonts w:ascii="Century Gothic" w:hAnsi="Century Gothic" w:cs="Arial"/>
          <w:b/>
          <w:bCs/>
          <w:sz w:val="24"/>
          <w:szCs w:val="24"/>
        </w:rPr>
      </w:pPr>
    </w:p>
    <w:p w:rsidR="00CB2BA0" w:rsidRPr="00B70663" w:rsidRDefault="00CB2BA0" w:rsidP="009E6BC8">
      <w:pPr>
        <w:spacing w:after="0" w:line="240" w:lineRule="auto"/>
        <w:jc w:val="center"/>
        <w:rPr>
          <w:rFonts w:ascii="Century Gothic" w:hAnsi="Century Gothic" w:cs="Arial"/>
          <w:b/>
          <w:bCs/>
          <w:sz w:val="24"/>
          <w:szCs w:val="24"/>
        </w:rPr>
      </w:pPr>
    </w:p>
    <w:p w:rsidR="00706EC0" w:rsidRPr="00B70663" w:rsidRDefault="00823B7C" w:rsidP="009E6BC8">
      <w:pPr>
        <w:spacing w:after="0" w:line="240" w:lineRule="auto"/>
        <w:jc w:val="center"/>
        <w:rPr>
          <w:rFonts w:ascii="Century Gothic" w:hAnsi="Century Gothic" w:cs="Arial"/>
          <w:b/>
          <w:bCs/>
          <w:sz w:val="24"/>
          <w:szCs w:val="24"/>
        </w:rPr>
      </w:pPr>
      <w:r>
        <w:rPr>
          <w:rFonts w:ascii="Century Gothic" w:hAnsi="Century Gothic" w:cs="Arial"/>
          <w:b/>
          <w:bCs/>
          <w:sz w:val="24"/>
          <w:szCs w:val="24"/>
        </w:rPr>
        <w:t xml:space="preserve">JOSÉ </w:t>
      </w:r>
      <w:r w:rsidR="00A96CA1" w:rsidRPr="00B70663">
        <w:rPr>
          <w:rFonts w:ascii="Century Gothic" w:hAnsi="Century Gothic" w:cs="Arial"/>
          <w:b/>
          <w:bCs/>
          <w:sz w:val="24"/>
          <w:szCs w:val="24"/>
        </w:rPr>
        <w:t>ANÍBAL MEJÍA CAMACHO</w:t>
      </w:r>
    </w:p>
    <w:p w:rsidR="00706EC0" w:rsidRPr="00B70663" w:rsidRDefault="00823B7C" w:rsidP="009E6BC8">
      <w:pPr>
        <w:spacing w:after="0" w:line="240" w:lineRule="auto"/>
        <w:jc w:val="center"/>
        <w:rPr>
          <w:rFonts w:ascii="Century Gothic" w:hAnsi="Century Gothic" w:cs="Arial"/>
          <w:b/>
          <w:bCs/>
          <w:sz w:val="24"/>
          <w:szCs w:val="24"/>
        </w:rPr>
      </w:pPr>
      <w:r>
        <w:rPr>
          <w:rFonts w:ascii="Century Gothic" w:hAnsi="Century Gothic" w:cs="Arial"/>
          <w:b/>
          <w:bCs/>
          <w:sz w:val="24"/>
          <w:szCs w:val="24"/>
        </w:rPr>
        <w:t>Magistrado</w:t>
      </w:r>
    </w:p>
    <w:sectPr w:rsidR="00706EC0" w:rsidRPr="00B70663" w:rsidSect="000B67A9">
      <w:headerReference w:type="default" r:id="rId10"/>
      <w:footerReference w:type="default" r:id="rId11"/>
      <w:pgSz w:w="12242" w:h="18722" w:code="15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9E" w:rsidRDefault="00AB399E" w:rsidP="00201CA9">
      <w:pPr>
        <w:spacing w:after="0" w:line="240" w:lineRule="auto"/>
      </w:pPr>
      <w:r>
        <w:separator/>
      </w:r>
    </w:p>
  </w:endnote>
  <w:endnote w:type="continuationSeparator" w:id="0">
    <w:p w:rsidR="00AB399E" w:rsidRDefault="00AB399E" w:rsidP="0020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31218"/>
      <w:docPartObj>
        <w:docPartGallery w:val="Page Numbers (Bottom of Page)"/>
        <w:docPartUnique/>
      </w:docPartObj>
    </w:sdtPr>
    <w:sdtEndPr/>
    <w:sdtContent>
      <w:p w:rsidR="00D3350A" w:rsidRDefault="00D3350A">
        <w:pPr>
          <w:pStyle w:val="Piedepgina"/>
          <w:jc w:val="center"/>
        </w:pPr>
        <w:r>
          <w:fldChar w:fldCharType="begin"/>
        </w:r>
        <w:r>
          <w:instrText xml:space="preserve"> PAGE   \* MERGEFORMAT </w:instrText>
        </w:r>
        <w:r>
          <w:fldChar w:fldCharType="separate"/>
        </w:r>
        <w:r w:rsidR="005A34CE">
          <w:rPr>
            <w:noProof/>
          </w:rPr>
          <w:t>10</w:t>
        </w:r>
        <w:r>
          <w:rPr>
            <w:noProof/>
          </w:rPr>
          <w:fldChar w:fldCharType="end"/>
        </w:r>
      </w:p>
    </w:sdtContent>
  </w:sdt>
  <w:p w:rsidR="00D3350A" w:rsidRDefault="00D335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9E" w:rsidRDefault="00AB399E" w:rsidP="00201CA9">
      <w:pPr>
        <w:spacing w:after="0" w:line="240" w:lineRule="auto"/>
      </w:pPr>
      <w:r>
        <w:separator/>
      </w:r>
    </w:p>
  </w:footnote>
  <w:footnote w:type="continuationSeparator" w:id="0">
    <w:p w:rsidR="00AB399E" w:rsidRDefault="00AB399E" w:rsidP="00201CA9">
      <w:pPr>
        <w:spacing w:after="0" w:line="240" w:lineRule="auto"/>
      </w:pPr>
      <w:r>
        <w:continuationSeparator/>
      </w:r>
    </w:p>
  </w:footnote>
  <w:footnote w:id="1">
    <w:p w:rsidR="00D3350A" w:rsidRPr="00CB2BA0" w:rsidRDefault="00D3350A" w:rsidP="00CB2BA0">
      <w:pPr>
        <w:pStyle w:val="Textonotapie"/>
        <w:rPr>
          <w:rFonts w:ascii="Century Gothic" w:hAnsi="Century Gothic"/>
          <w:sz w:val="16"/>
          <w:szCs w:val="16"/>
          <w:lang w:val="es-CO"/>
        </w:rPr>
      </w:pPr>
      <w:r w:rsidRPr="00CB2BA0">
        <w:rPr>
          <w:rStyle w:val="Refdenotaalpie"/>
          <w:rFonts w:ascii="Century Gothic" w:hAnsi="Century Gothic"/>
          <w:sz w:val="16"/>
          <w:szCs w:val="16"/>
        </w:rPr>
        <w:footnoteRef/>
      </w:r>
      <w:r w:rsidRPr="00CB2BA0">
        <w:rPr>
          <w:rFonts w:ascii="Century Gothic" w:hAnsi="Century Gothic"/>
          <w:sz w:val="16"/>
          <w:szCs w:val="16"/>
        </w:rPr>
        <w:t xml:space="preserve"> </w:t>
      </w:r>
      <w:r w:rsidRPr="00CB2BA0">
        <w:rPr>
          <w:rFonts w:ascii="Century Gothic" w:hAnsi="Century Gothic"/>
          <w:sz w:val="16"/>
          <w:szCs w:val="16"/>
          <w:lang w:val="es-CO"/>
        </w:rPr>
        <w:t>Sentencia C- 752 de 2013.</w:t>
      </w:r>
    </w:p>
  </w:footnote>
  <w:footnote w:id="2">
    <w:p w:rsidR="00D3350A" w:rsidRPr="00CB2BA0" w:rsidRDefault="00D3350A" w:rsidP="00CB2BA0">
      <w:pPr>
        <w:spacing w:after="0" w:line="240" w:lineRule="auto"/>
        <w:jc w:val="both"/>
        <w:rPr>
          <w:rFonts w:ascii="Century Gothic" w:hAnsi="Century Gothic" w:cs="Arial"/>
          <w:sz w:val="16"/>
          <w:szCs w:val="16"/>
        </w:rPr>
      </w:pPr>
      <w:r w:rsidRPr="00CB2BA0">
        <w:rPr>
          <w:rStyle w:val="Refdenotaalpie"/>
          <w:rFonts w:ascii="Century Gothic" w:hAnsi="Century Gothic" w:cs="Arial"/>
          <w:sz w:val="16"/>
          <w:szCs w:val="16"/>
        </w:rPr>
        <w:footnoteRef/>
      </w:r>
      <w:r w:rsidRPr="00CB2BA0">
        <w:rPr>
          <w:rFonts w:ascii="Century Gothic" w:hAnsi="Century Gothic" w:cs="Arial"/>
          <w:sz w:val="16"/>
          <w:szCs w:val="16"/>
        </w:rPr>
        <w:t xml:space="preserve"> Se recuerda que una de las motivaciones de la reforma a la Ley 975 de 2005, que concluyó con la expedición de Ley 1592 de 2012, fue la de legislar las figuras que venían siendo aplicadas por la jurisprudencia de la Sala Penal de la Corte Suprema de Justicia, buscando unificar criterios de aplicación de la ley. De este modo, se ha de ver que la figura de la exclusión, que aún no estaba formalmente regulada, venía siendo aplicada con base en el parágrafo 1 del artículo 19 y el artículo 21 de la Ley 975 de 2005, tal como se advierte, entre otras, en las providencias de la Sala Penal de la Corte Suprema de Justicia con radicado 30998 del 12 de febrero de 2009 M.P. Sigifredo Espinosa Pérez,; en providencia con radicado: 31539 del 31 de julio de 2009 del M.P. Augusto J. Ibáñez Guzmán; y en providencia con radicado: 34423 del 23 de agosto de 2011 del M.P. José Leónidas Bustos Martínez.</w:t>
      </w:r>
    </w:p>
  </w:footnote>
  <w:footnote w:id="3">
    <w:p w:rsidR="00D3350A" w:rsidRPr="00CB2BA0" w:rsidRDefault="00D3350A" w:rsidP="00CB2BA0">
      <w:pPr>
        <w:pStyle w:val="Textonotapie"/>
        <w:rPr>
          <w:rFonts w:ascii="Century Gothic" w:hAnsi="Century Gothic" w:cs="Arial"/>
          <w:sz w:val="16"/>
          <w:szCs w:val="16"/>
          <w:lang w:val="es-CO"/>
        </w:rPr>
      </w:pPr>
      <w:r w:rsidRPr="00CB2BA0">
        <w:rPr>
          <w:rStyle w:val="Refdenotaalpie"/>
          <w:rFonts w:ascii="Century Gothic" w:hAnsi="Century Gothic" w:cs="Arial"/>
          <w:sz w:val="16"/>
          <w:szCs w:val="16"/>
        </w:rPr>
        <w:footnoteRef/>
      </w:r>
      <w:r w:rsidRPr="00CB2BA0">
        <w:rPr>
          <w:rFonts w:ascii="Century Gothic" w:hAnsi="Century Gothic" w:cs="Arial"/>
          <w:sz w:val="16"/>
          <w:szCs w:val="16"/>
        </w:rPr>
        <w:t xml:space="preserve"> </w:t>
      </w:r>
      <w:r w:rsidRPr="00CB2BA0">
        <w:rPr>
          <w:rFonts w:ascii="Century Gothic" w:hAnsi="Century Gothic" w:cs="Arial"/>
          <w:sz w:val="16"/>
          <w:szCs w:val="16"/>
          <w:lang w:val="es-CO"/>
        </w:rPr>
        <w:t>Radicado 46490 del 11 de agosto de 2015. M.P. Patricia Salazar Cuellar.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0A" w:rsidRDefault="00D3350A" w:rsidP="00E01F9D">
    <w:pPr>
      <w:pStyle w:val="Encabezado"/>
      <w:pBdr>
        <w:bottom w:val="single" w:sz="4" w:space="1" w:color="auto"/>
      </w:pBdr>
      <w:ind w:left="5245"/>
      <w:jc w:val="right"/>
      <w:rPr>
        <w:sz w:val="16"/>
        <w:szCs w:val="16"/>
        <w:lang w:val="es-CO"/>
      </w:rPr>
    </w:pPr>
    <w:r w:rsidRPr="00E01F9D">
      <w:rPr>
        <w:sz w:val="16"/>
        <w:szCs w:val="16"/>
        <w:lang w:val="es-CO"/>
      </w:rPr>
      <w:t>Radicado: 11001</w:t>
    </w:r>
    <w:r>
      <w:rPr>
        <w:sz w:val="16"/>
        <w:szCs w:val="16"/>
        <w:lang w:val="es-CO"/>
      </w:rPr>
      <w:t>6000253201</w:t>
    </w:r>
    <w:r w:rsidR="009E6BC8">
      <w:rPr>
        <w:sz w:val="16"/>
        <w:szCs w:val="16"/>
        <w:lang w:val="es-CO"/>
      </w:rPr>
      <w:t>300302</w:t>
    </w:r>
    <w:r w:rsidRPr="00E01F9D">
      <w:rPr>
        <w:sz w:val="16"/>
        <w:szCs w:val="16"/>
        <w:lang w:val="es-CO"/>
      </w:rPr>
      <w:t xml:space="preserve">-00 N.I. </w:t>
    </w:r>
    <w:r>
      <w:rPr>
        <w:sz w:val="16"/>
        <w:szCs w:val="16"/>
        <w:lang w:val="es-CO"/>
      </w:rPr>
      <w:t>2</w:t>
    </w:r>
    <w:r w:rsidR="009E6BC8">
      <w:rPr>
        <w:sz w:val="16"/>
        <w:szCs w:val="16"/>
        <w:lang w:val="es-CO"/>
      </w:rPr>
      <w:t>291</w:t>
    </w:r>
  </w:p>
  <w:p w:rsidR="00D3350A" w:rsidRPr="00E01F9D" w:rsidRDefault="00D3350A" w:rsidP="00E01F9D">
    <w:pPr>
      <w:pStyle w:val="Encabezado"/>
      <w:pBdr>
        <w:bottom w:val="single" w:sz="4" w:space="1" w:color="auto"/>
      </w:pBdr>
      <w:ind w:left="5245"/>
      <w:jc w:val="right"/>
      <w:rPr>
        <w:sz w:val="16"/>
        <w:szCs w:val="16"/>
        <w:lang w:val="es-CO"/>
      </w:rPr>
    </w:pPr>
    <w:r w:rsidRPr="00E01F9D">
      <w:rPr>
        <w:sz w:val="16"/>
        <w:szCs w:val="16"/>
        <w:lang w:val="es-CO"/>
      </w:rPr>
      <w:t>Pos</w:t>
    </w:r>
    <w:r>
      <w:rPr>
        <w:sz w:val="16"/>
        <w:szCs w:val="16"/>
        <w:lang w:val="es-CO"/>
      </w:rPr>
      <w:t>t</w:t>
    </w:r>
    <w:r w:rsidR="009E6BC8">
      <w:rPr>
        <w:sz w:val="16"/>
        <w:szCs w:val="16"/>
        <w:lang w:val="es-CO"/>
      </w:rPr>
      <w:t>ulado: Oscar Contreras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DC3"/>
    <w:multiLevelType w:val="hybridMultilevel"/>
    <w:tmpl w:val="96F245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9602FF"/>
    <w:multiLevelType w:val="multilevel"/>
    <w:tmpl w:val="391AF3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323B6A"/>
    <w:multiLevelType w:val="hybridMultilevel"/>
    <w:tmpl w:val="89DC659C"/>
    <w:lvl w:ilvl="0" w:tplc="0596CF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783F08"/>
    <w:multiLevelType w:val="hybridMultilevel"/>
    <w:tmpl w:val="CB2CE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48173FA"/>
    <w:multiLevelType w:val="hybridMultilevel"/>
    <w:tmpl w:val="76F4F9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4AB3E34"/>
    <w:multiLevelType w:val="hybridMultilevel"/>
    <w:tmpl w:val="379A7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5857953"/>
    <w:multiLevelType w:val="hybridMultilevel"/>
    <w:tmpl w:val="B1082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5C5760A"/>
    <w:multiLevelType w:val="hybridMultilevel"/>
    <w:tmpl w:val="59184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6227202"/>
    <w:multiLevelType w:val="multilevel"/>
    <w:tmpl w:val="10EED2C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6F93313"/>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8432D6C"/>
    <w:multiLevelType w:val="hybridMultilevel"/>
    <w:tmpl w:val="7B2A60B2"/>
    <w:lvl w:ilvl="0" w:tplc="1866505A">
      <w:start w:val="1"/>
      <w:numFmt w:val="decimal"/>
      <w:lvlText w:val="%1"/>
      <w:lvlJc w:val="left"/>
      <w:pPr>
        <w:ind w:left="786" w:hanging="360"/>
      </w:pPr>
      <w:rPr>
        <w:rFonts w:hint="default"/>
        <w:lang w:val="en-US"/>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nsid w:val="089862E7"/>
    <w:multiLevelType w:val="hybridMultilevel"/>
    <w:tmpl w:val="FF16B48E"/>
    <w:lvl w:ilvl="0" w:tplc="6368E8B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8AF61C9"/>
    <w:multiLevelType w:val="hybridMultilevel"/>
    <w:tmpl w:val="B35E92EC"/>
    <w:lvl w:ilvl="0" w:tplc="7C3230E4">
      <w:start w:val="2"/>
      <w:numFmt w:val="lowerRoman"/>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A771D17"/>
    <w:multiLevelType w:val="hybridMultilevel"/>
    <w:tmpl w:val="8F202506"/>
    <w:lvl w:ilvl="0" w:tplc="8512917A">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A825C06"/>
    <w:multiLevelType w:val="hybridMultilevel"/>
    <w:tmpl w:val="769830D0"/>
    <w:lvl w:ilvl="0" w:tplc="C9BA8478">
      <w:start w:val="1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B323340"/>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0BDB70ED"/>
    <w:multiLevelType w:val="hybridMultilevel"/>
    <w:tmpl w:val="122A1C5E"/>
    <w:lvl w:ilvl="0" w:tplc="A3D002B4">
      <w:start w:val="4"/>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CA53A5B"/>
    <w:multiLevelType w:val="hybridMultilevel"/>
    <w:tmpl w:val="EADEF752"/>
    <w:lvl w:ilvl="0" w:tplc="DD327D30">
      <w:start w:val="3"/>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0F086446"/>
    <w:multiLevelType w:val="multilevel"/>
    <w:tmpl w:val="1518A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0F795893"/>
    <w:multiLevelType w:val="multilevel"/>
    <w:tmpl w:val="4B9053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0FB00D9A"/>
    <w:multiLevelType w:val="hybridMultilevel"/>
    <w:tmpl w:val="2D5CA8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11BC12D2"/>
    <w:multiLevelType w:val="hybridMultilevel"/>
    <w:tmpl w:val="E35CD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1FD55EB"/>
    <w:multiLevelType w:val="hybridMultilevel"/>
    <w:tmpl w:val="3DF2E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125C0D7B"/>
    <w:multiLevelType w:val="hybridMultilevel"/>
    <w:tmpl w:val="729895C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2951511"/>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15AC1B5C"/>
    <w:multiLevelType w:val="hybridMultilevel"/>
    <w:tmpl w:val="4426F012"/>
    <w:lvl w:ilvl="0" w:tplc="BCC2EA9E">
      <w:start w:val="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169D40B2"/>
    <w:multiLevelType w:val="hybridMultilevel"/>
    <w:tmpl w:val="C9B0E1A0"/>
    <w:lvl w:ilvl="0" w:tplc="ADF8B8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9411B6C"/>
    <w:multiLevelType w:val="hybridMultilevel"/>
    <w:tmpl w:val="65282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1A376464"/>
    <w:multiLevelType w:val="hybridMultilevel"/>
    <w:tmpl w:val="9D66F53A"/>
    <w:lvl w:ilvl="0" w:tplc="B54485D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nsid w:val="1A607DFC"/>
    <w:multiLevelType w:val="hybridMultilevel"/>
    <w:tmpl w:val="FE8E1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A6A0796"/>
    <w:multiLevelType w:val="hybridMultilevel"/>
    <w:tmpl w:val="781EA56C"/>
    <w:lvl w:ilvl="0" w:tplc="46FA42F6">
      <w:start w:val="3"/>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1BAA711A"/>
    <w:multiLevelType w:val="multilevel"/>
    <w:tmpl w:val="A0BA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E304800"/>
    <w:multiLevelType w:val="hybridMultilevel"/>
    <w:tmpl w:val="4E9AC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1FE82C4F"/>
    <w:multiLevelType w:val="hybridMultilevel"/>
    <w:tmpl w:val="EF6451C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20564298"/>
    <w:multiLevelType w:val="hybridMultilevel"/>
    <w:tmpl w:val="E39EAE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2067365F"/>
    <w:multiLevelType w:val="hybridMultilevel"/>
    <w:tmpl w:val="E0EA07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07264B2"/>
    <w:multiLevelType w:val="hybridMultilevel"/>
    <w:tmpl w:val="AAF86548"/>
    <w:lvl w:ilvl="0" w:tplc="2CFE70B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7">
    <w:nsid w:val="21684AAB"/>
    <w:multiLevelType w:val="multilevel"/>
    <w:tmpl w:val="334693F0"/>
    <w:lvl w:ilvl="0">
      <w:start w:val="3"/>
      <w:numFmt w:val="decimal"/>
      <w:lvlText w:val="%1."/>
      <w:lvlJc w:val="left"/>
      <w:pPr>
        <w:ind w:left="720" w:hanging="360"/>
      </w:pPr>
      <w:rPr>
        <w:rFonts w:hint="default"/>
      </w:rPr>
    </w:lvl>
    <w:lvl w:ilvl="1">
      <w:start w:val="4"/>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220E32C6"/>
    <w:multiLevelType w:val="hybridMultilevel"/>
    <w:tmpl w:val="89A27D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22E27C1B"/>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23BF201F"/>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25137247"/>
    <w:multiLevelType w:val="hybridMultilevel"/>
    <w:tmpl w:val="AA3AE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6247F58"/>
    <w:multiLevelType w:val="hybridMultilevel"/>
    <w:tmpl w:val="3EBACA24"/>
    <w:lvl w:ilvl="0" w:tplc="240A000F">
      <w:start w:val="1"/>
      <w:numFmt w:val="decimal"/>
      <w:lvlText w:val="%1."/>
      <w:lvlJc w:val="left"/>
      <w:pPr>
        <w:ind w:left="928" w:hanging="360"/>
      </w:pPr>
    </w:lvl>
    <w:lvl w:ilvl="1" w:tplc="240A0019">
      <w:start w:val="1"/>
      <w:numFmt w:val="lowerLetter"/>
      <w:lvlText w:val="%2."/>
      <w:lvlJc w:val="left"/>
      <w:pPr>
        <w:ind w:left="1648" w:hanging="360"/>
      </w:pPr>
    </w:lvl>
    <w:lvl w:ilvl="2" w:tplc="240A001B">
      <w:start w:val="1"/>
      <w:numFmt w:val="lowerRoman"/>
      <w:lvlText w:val="%3."/>
      <w:lvlJc w:val="right"/>
      <w:pPr>
        <w:ind w:left="2368" w:hanging="180"/>
      </w:pPr>
    </w:lvl>
    <w:lvl w:ilvl="3" w:tplc="240A000F">
      <w:start w:val="1"/>
      <w:numFmt w:val="decimal"/>
      <w:lvlText w:val="%4."/>
      <w:lvlJc w:val="left"/>
      <w:pPr>
        <w:ind w:left="3088" w:hanging="360"/>
      </w:pPr>
    </w:lvl>
    <w:lvl w:ilvl="4" w:tplc="240A0019">
      <w:start w:val="1"/>
      <w:numFmt w:val="lowerLetter"/>
      <w:lvlText w:val="%5."/>
      <w:lvlJc w:val="left"/>
      <w:pPr>
        <w:ind w:left="3808" w:hanging="360"/>
      </w:pPr>
    </w:lvl>
    <w:lvl w:ilvl="5" w:tplc="240A001B">
      <w:start w:val="1"/>
      <w:numFmt w:val="lowerRoman"/>
      <w:lvlText w:val="%6."/>
      <w:lvlJc w:val="right"/>
      <w:pPr>
        <w:ind w:left="4528" w:hanging="180"/>
      </w:pPr>
    </w:lvl>
    <w:lvl w:ilvl="6" w:tplc="240A000F">
      <w:start w:val="1"/>
      <w:numFmt w:val="decimal"/>
      <w:lvlText w:val="%7."/>
      <w:lvlJc w:val="left"/>
      <w:pPr>
        <w:ind w:left="5248" w:hanging="360"/>
      </w:pPr>
    </w:lvl>
    <w:lvl w:ilvl="7" w:tplc="240A0019">
      <w:start w:val="1"/>
      <w:numFmt w:val="lowerLetter"/>
      <w:lvlText w:val="%8."/>
      <w:lvlJc w:val="left"/>
      <w:pPr>
        <w:ind w:left="5968" w:hanging="360"/>
      </w:pPr>
    </w:lvl>
    <w:lvl w:ilvl="8" w:tplc="240A001B">
      <w:start w:val="1"/>
      <w:numFmt w:val="lowerRoman"/>
      <w:lvlText w:val="%9."/>
      <w:lvlJc w:val="right"/>
      <w:pPr>
        <w:ind w:left="6688" w:hanging="180"/>
      </w:pPr>
    </w:lvl>
  </w:abstractNum>
  <w:abstractNum w:abstractNumId="43">
    <w:nsid w:val="26B8208F"/>
    <w:multiLevelType w:val="hybridMultilevel"/>
    <w:tmpl w:val="7EA02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6BD61A5"/>
    <w:multiLevelType w:val="multilevel"/>
    <w:tmpl w:val="ED96438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27EF401D"/>
    <w:multiLevelType w:val="hybridMultilevel"/>
    <w:tmpl w:val="3E4E8C08"/>
    <w:lvl w:ilvl="0" w:tplc="E3747BDC">
      <w:start w:val="3"/>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281E3FD5"/>
    <w:multiLevelType w:val="multilevel"/>
    <w:tmpl w:val="414694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28643C6C"/>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2A0F459D"/>
    <w:multiLevelType w:val="hybridMultilevel"/>
    <w:tmpl w:val="65282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2B2E3528"/>
    <w:multiLevelType w:val="multilevel"/>
    <w:tmpl w:val="AFFE3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2BE1006B"/>
    <w:multiLevelType w:val="hybridMultilevel"/>
    <w:tmpl w:val="837CBA70"/>
    <w:lvl w:ilvl="0" w:tplc="A1AE1FAC">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C172781"/>
    <w:multiLevelType w:val="multilevel"/>
    <w:tmpl w:val="B6A6985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nsid w:val="2D524C59"/>
    <w:multiLevelType w:val="hybridMultilevel"/>
    <w:tmpl w:val="083AE9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2E511C5E"/>
    <w:multiLevelType w:val="hybridMultilevel"/>
    <w:tmpl w:val="FCCA8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2E6F1E65"/>
    <w:multiLevelType w:val="hybridMultilevel"/>
    <w:tmpl w:val="9AE0F718"/>
    <w:lvl w:ilvl="0" w:tplc="0C0A000B">
      <w:start w:val="1"/>
      <w:numFmt w:val="bullet"/>
      <w:lvlText w:val=""/>
      <w:lvlJc w:val="left"/>
      <w:pPr>
        <w:ind w:left="3621" w:hanging="360"/>
      </w:pPr>
      <w:rPr>
        <w:rFonts w:ascii="Wingdings" w:hAnsi="Wingdings" w:hint="default"/>
      </w:rPr>
    </w:lvl>
    <w:lvl w:ilvl="1" w:tplc="0C0A0019" w:tentative="1">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abstractNum w:abstractNumId="55">
    <w:nsid w:val="2F8A7C30"/>
    <w:multiLevelType w:val="hybridMultilevel"/>
    <w:tmpl w:val="A316FB3C"/>
    <w:lvl w:ilvl="0" w:tplc="74E261CE">
      <w:start w:val="180"/>
      <w:numFmt w:val="bullet"/>
      <w:lvlText w:val=""/>
      <w:lvlJc w:val="left"/>
      <w:pPr>
        <w:ind w:left="1080" w:hanging="360"/>
      </w:pPr>
      <w:rPr>
        <w:rFonts w:ascii="Symbol" w:eastAsia="Calibr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6">
    <w:nsid w:val="302B1663"/>
    <w:multiLevelType w:val="hybridMultilevel"/>
    <w:tmpl w:val="224E94CE"/>
    <w:lvl w:ilvl="0" w:tplc="D17C300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30E1732C"/>
    <w:multiLevelType w:val="hybridMultilevel"/>
    <w:tmpl w:val="D3D054B2"/>
    <w:lvl w:ilvl="0" w:tplc="240A000F">
      <w:start w:val="1"/>
      <w:numFmt w:val="decimal"/>
      <w:lvlText w:val="%1."/>
      <w:lvlJc w:val="left"/>
      <w:pPr>
        <w:ind w:left="765" w:hanging="360"/>
      </w:pPr>
      <w:rPr>
        <w:rFont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8">
    <w:nsid w:val="31C91B5C"/>
    <w:multiLevelType w:val="hybridMultilevel"/>
    <w:tmpl w:val="FDE27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3248328B"/>
    <w:multiLevelType w:val="hybridMultilevel"/>
    <w:tmpl w:val="C70CA7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32D72694"/>
    <w:multiLevelType w:val="hybridMultilevel"/>
    <w:tmpl w:val="A1C80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32D96500"/>
    <w:multiLevelType w:val="multilevel"/>
    <w:tmpl w:val="13D07FE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2">
    <w:nsid w:val="390E10DF"/>
    <w:multiLevelType w:val="hybridMultilevel"/>
    <w:tmpl w:val="353E0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3A010111"/>
    <w:multiLevelType w:val="multilevel"/>
    <w:tmpl w:val="66647D30"/>
    <w:lvl w:ilvl="0">
      <w:start w:val="1"/>
      <w:numFmt w:val="decimal"/>
      <w:lvlText w:val="%1."/>
      <w:lvlJc w:val="left"/>
      <w:pPr>
        <w:ind w:left="720" w:hanging="360"/>
      </w:pPr>
      <w:rPr>
        <w:b/>
      </w:rPr>
    </w:lvl>
    <w:lvl w:ilvl="1">
      <w:start w:val="3"/>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3BC534D1"/>
    <w:multiLevelType w:val="hybridMultilevel"/>
    <w:tmpl w:val="7D9647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3C345ACD"/>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3C762D15"/>
    <w:multiLevelType w:val="hybridMultilevel"/>
    <w:tmpl w:val="4E9AC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nsid w:val="3D97053A"/>
    <w:multiLevelType w:val="multilevel"/>
    <w:tmpl w:val="57B05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3E3821D3"/>
    <w:multiLevelType w:val="hybridMultilevel"/>
    <w:tmpl w:val="E0EA07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3E9D516D"/>
    <w:multiLevelType w:val="hybridMultilevel"/>
    <w:tmpl w:val="1CA41D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nsid w:val="40E00F11"/>
    <w:multiLevelType w:val="hybridMultilevel"/>
    <w:tmpl w:val="8946B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41D53A24"/>
    <w:multiLevelType w:val="hybridMultilevel"/>
    <w:tmpl w:val="3B604A48"/>
    <w:lvl w:ilvl="0" w:tplc="42807C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426A1714"/>
    <w:multiLevelType w:val="multilevel"/>
    <w:tmpl w:val="68B42596"/>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42851E6C"/>
    <w:multiLevelType w:val="hybridMultilevel"/>
    <w:tmpl w:val="9AEE4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447500F1"/>
    <w:multiLevelType w:val="multilevel"/>
    <w:tmpl w:val="4EC2FA48"/>
    <w:lvl w:ilvl="0">
      <w:start w:val="1"/>
      <w:numFmt w:val="decimal"/>
      <w:lvlText w:val="%1."/>
      <w:lvlJc w:val="left"/>
      <w:pPr>
        <w:ind w:left="411" w:hanging="360"/>
      </w:pPr>
      <w:rPr>
        <w:rFonts w:hint="default"/>
        <w:b w:val="0"/>
      </w:rPr>
    </w:lvl>
    <w:lvl w:ilvl="1">
      <w:start w:val="1"/>
      <w:numFmt w:val="decimal"/>
      <w:isLgl/>
      <w:lvlText w:val="%1.%2"/>
      <w:lvlJc w:val="left"/>
      <w:pPr>
        <w:ind w:left="643" w:hanging="360"/>
      </w:pPr>
      <w:rPr>
        <w:rFonts w:hint="default"/>
      </w:rPr>
    </w:lvl>
    <w:lvl w:ilvl="2">
      <w:start w:val="1"/>
      <w:numFmt w:val="decimal"/>
      <w:isLgl/>
      <w:lvlText w:val="%1.%2.%3"/>
      <w:lvlJc w:val="left"/>
      <w:pPr>
        <w:ind w:left="771" w:hanging="720"/>
      </w:pPr>
      <w:rPr>
        <w:rFonts w:hint="default"/>
      </w:rPr>
    </w:lvl>
    <w:lvl w:ilvl="3">
      <w:start w:val="1"/>
      <w:numFmt w:val="decimal"/>
      <w:isLgl/>
      <w:lvlText w:val="%1.%2.%3.%4"/>
      <w:lvlJc w:val="left"/>
      <w:pPr>
        <w:ind w:left="771"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31" w:hanging="1080"/>
      </w:pPr>
      <w:rPr>
        <w:rFonts w:hint="default"/>
      </w:rPr>
    </w:lvl>
    <w:lvl w:ilvl="6">
      <w:start w:val="1"/>
      <w:numFmt w:val="decimal"/>
      <w:isLgl/>
      <w:lvlText w:val="%1.%2.%3.%4.%5.%6.%7"/>
      <w:lvlJc w:val="left"/>
      <w:pPr>
        <w:ind w:left="1491" w:hanging="1440"/>
      </w:pPr>
      <w:rPr>
        <w:rFonts w:hint="default"/>
      </w:rPr>
    </w:lvl>
    <w:lvl w:ilvl="7">
      <w:start w:val="1"/>
      <w:numFmt w:val="decimal"/>
      <w:isLgl/>
      <w:lvlText w:val="%1.%2.%3.%4.%5.%6.%7.%8"/>
      <w:lvlJc w:val="left"/>
      <w:pPr>
        <w:ind w:left="1491" w:hanging="1440"/>
      </w:pPr>
      <w:rPr>
        <w:rFonts w:hint="default"/>
      </w:rPr>
    </w:lvl>
    <w:lvl w:ilvl="8">
      <w:start w:val="1"/>
      <w:numFmt w:val="decimal"/>
      <w:isLgl/>
      <w:lvlText w:val="%1.%2.%3.%4.%5.%6.%7.%8.%9"/>
      <w:lvlJc w:val="left"/>
      <w:pPr>
        <w:ind w:left="1491" w:hanging="1440"/>
      </w:pPr>
      <w:rPr>
        <w:rFonts w:hint="default"/>
      </w:rPr>
    </w:lvl>
  </w:abstractNum>
  <w:abstractNum w:abstractNumId="75">
    <w:nsid w:val="45EE6FB4"/>
    <w:multiLevelType w:val="hybridMultilevel"/>
    <w:tmpl w:val="D2D003EC"/>
    <w:lvl w:ilvl="0" w:tplc="1056165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4605774B"/>
    <w:multiLevelType w:val="hybridMultilevel"/>
    <w:tmpl w:val="C51069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476774BA"/>
    <w:multiLevelType w:val="hybridMultilevel"/>
    <w:tmpl w:val="78802C38"/>
    <w:lvl w:ilvl="0" w:tplc="3CB8EC9A">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8">
    <w:nsid w:val="4B0F34D7"/>
    <w:multiLevelType w:val="hybridMultilevel"/>
    <w:tmpl w:val="D098087A"/>
    <w:lvl w:ilvl="0" w:tplc="6B109B0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4E43341B"/>
    <w:multiLevelType w:val="hybridMultilevel"/>
    <w:tmpl w:val="4C7EDC80"/>
    <w:lvl w:ilvl="0" w:tplc="D3224F5A">
      <w:start w:val="4"/>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55363930"/>
    <w:multiLevelType w:val="hybridMultilevel"/>
    <w:tmpl w:val="3CDAD3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5630494C"/>
    <w:multiLevelType w:val="multilevel"/>
    <w:tmpl w:val="1DDA85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2">
    <w:nsid w:val="56530200"/>
    <w:multiLevelType w:val="hybridMultilevel"/>
    <w:tmpl w:val="2214B3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565E1DCE"/>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nsid w:val="56C61FF0"/>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nsid w:val="5A0B14D5"/>
    <w:multiLevelType w:val="hybridMultilevel"/>
    <w:tmpl w:val="83AE4BD6"/>
    <w:lvl w:ilvl="0" w:tplc="CF8CA42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6">
    <w:nsid w:val="5ADD1F4F"/>
    <w:multiLevelType w:val="hybridMultilevel"/>
    <w:tmpl w:val="7BD2B61A"/>
    <w:lvl w:ilvl="0" w:tplc="2BD615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nsid w:val="5B117490"/>
    <w:multiLevelType w:val="hybridMultilevel"/>
    <w:tmpl w:val="E1A65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5B9D4EF2"/>
    <w:multiLevelType w:val="hybridMultilevel"/>
    <w:tmpl w:val="B4F230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nsid w:val="5BFF1DF8"/>
    <w:multiLevelType w:val="hybridMultilevel"/>
    <w:tmpl w:val="BCC6A7C2"/>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nsid w:val="5DE97950"/>
    <w:multiLevelType w:val="hybridMultilevel"/>
    <w:tmpl w:val="0082F0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5F4B7FF9"/>
    <w:multiLevelType w:val="hybridMultilevel"/>
    <w:tmpl w:val="B62AE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5F7E32CA"/>
    <w:multiLevelType w:val="hybridMultilevel"/>
    <w:tmpl w:val="DE1C56F0"/>
    <w:lvl w:ilvl="0" w:tplc="B8B22C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60A61D3E"/>
    <w:multiLevelType w:val="hybridMultilevel"/>
    <w:tmpl w:val="1076C4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nsid w:val="60A7389C"/>
    <w:multiLevelType w:val="hybridMultilevel"/>
    <w:tmpl w:val="71D229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5">
    <w:nsid w:val="62B90C02"/>
    <w:multiLevelType w:val="hybridMultilevel"/>
    <w:tmpl w:val="EF6451C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nsid w:val="635E62E2"/>
    <w:multiLevelType w:val="multilevel"/>
    <w:tmpl w:val="23C234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nsid w:val="647121E9"/>
    <w:multiLevelType w:val="hybridMultilevel"/>
    <w:tmpl w:val="8152B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nsid w:val="64A30471"/>
    <w:multiLevelType w:val="hybridMultilevel"/>
    <w:tmpl w:val="7016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64D341F1"/>
    <w:multiLevelType w:val="hybridMultilevel"/>
    <w:tmpl w:val="4E300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64E03FCE"/>
    <w:multiLevelType w:val="hybridMultilevel"/>
    <w:tmpl w:val="15D280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66E409B1"/>
    <w:multiLevelType w:val="hybridMultilevel"/>
    <w:tmpl w:val="0A48D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nsid w:val="66F357EC"/>
    <w:multiLevelType w:val="multilevel"/>
    <w:tmpl w:val="5ED21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67061761"/>
    <w:multiLevelType w:val="hybridMultilevel"/>
    <w:tmpl w:val="5246C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nsid w:val="67322EAF"/>
    <w:multiLevelType w:val="hybridMultilevel"/>
    <w:tmpl w:val="4E300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67660CA8"/>
    <w:multiLevelType w:val="hybridMultilevel"/>
    <w:tmpl w:val="F7309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nsid w:val="678F2BE3"/>
    <w:multiLevelType w:val="multilevel"/>
    <w:tmpl w:val="DCA89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686D6AB5"/>
    <w:multiLevelType w:val="hybridMultilevel"/>
    <w:tmpl w:val="259C2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687218E8"/>
    <w:multiLevelType w:val="hybridMultilevel"/>
    <w:tmpl w:val="6792ABA4"/>
    <w:lvl w:ilvl="0" w:tplc="A95EF7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nsid w:val="68AC6A7C"/>
    <w:multiLevelType w:val="hybridMultilevel"/>
    <w:tmpl w:val="2C5AEFE4"/>
    <w:lvl w:ilvl="0" w:tplc="9998016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0">
    <w:nsid w:val="69D67880"/>
    <w:multiLevelType w:val="hybridMultilevel"/>
    <w:tmpl w:val="2D2A0D84"/>
    <w:lvl w:ilvl="0" w:tplc="CD42E360">
      <w:start w:val="1"/>
      <w:numFmt w:val="low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6A5F0813"/>
    <w:multiLevelType w:val="hybridMultilevel"/>
    <w:tmpl w:val="F22AB4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nsid w:val="6B02718F"/>
    <w:multiLevelType w:val="hybridMultilevel"/>
    <w:tmpl w:val="B9209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nsid w:val="6B196DA8"/>
    <w:multiLevelType w:val="multilevel"/>
    <w:tmpl w:val="0C929082"/>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FF000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14">
    <w:nsid w:val="6BAE44C0"/>
    <w:multiLevelType w:val="hybridMultilevel"/>
    <w:tmpl w:val="DA50E0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nsid w:val="6BF30A5D"/>
    <w:multiLevelType w:val="multilevel"/>
    <w:tmpl w:val="90302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nsid w:val="6D7F7E36"/>
    <w:multiLevelType w:val="hybridMultilevel"/>
    <w:tmpl w:val="420E7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6E017BB6"/>
    <w:multiLevelType w:val="hybridMultilevel"/>
    <w:tmpl w:val="5F0A6212"/>
    <w:lvl w:ilvl="0" w:tplc="61021FFC">
      <w:start w:val="1"/>
      <w:numFmt w:val="lowerLetter"/>
      <w:lvlText w:val="%1)"/>
      <w:lvlJc w:val="left"/>
      <w:pPr>
        <w:ind w:left="414" w:hanging="360"/>
      </w:pPr>
      <w:rPr>
        <w:rFonts w:hint="default"/>
      </w:rPr>
    </w:lvl>
    <w:lvl w:ilvl="1" w:tplc="240A0019" w:tentative="1">
      <w:start w:val="1"/>
      <w:numFmt w:val="lowerLetter"/>
      <w:lvlText w:val="%2."/>
      <w:lvlJc w:val="left"/>
      <w:pPr>
        <w:ind w:left="1134" w:hanging="360"/>
      </w:pPr>
    </w:lvl>
    <w:lvl w:ilvl="2" w:tplc="240A001B" w:tentative="1">
      <w:start w:val="1"/>
      <w:numFmt w:val="lowerRoman"/>
      <w:lvlText w:val="%3."/>
      <w:lvlJc w:val="right"/>
      <w:pPr>
        <w:ind w:left="1854" w:hanging="180"/>
      </w:pPr>
    </w:lvl>
    <w:lvl w:ilvl="3" w:tplc="240A000F" w:tentative="1">
      <w:start w:val="1"/>
      <w:numFmt w:val="decimal"/>
      <w:lvlText w:val="%4."/>
      <w:lvlJc w:val="left"/>
      <w:pPr>
        <w:ind w:left="2574" w:hanging="360"/>
      </w:pPr>
    </w:lvl>
    <w:lvl w:ilvl="4" w:tplc="240A0019" w:tentative="1">
      <w:start w:val="1"/>
      <w:numFmt w:val="lowerLetter"/>
      <w:lvlText w:val="%5."/>
      <w:lvlJc w:val="left"/>
      <w:pPr>
        <w:ind w:left="3294" w:hanging="360"/>
      </w:pPr>
    </w:lvl>
    <w:lvl w:ilvl="5" w:tplc="240A001B" w:tentative="1">
      <w:start w:val="1"/>
      <w:numFmt w:val="lowerRoman"/>
      <w:lvlText w:val="%6."/>
      <w:lvlJc w:val="right"/>
      <w:pPr>
        <w:ind w:left="4014" w:hanging="180"/>
      </w:pPr>
    </w:lvl>
    <w:lvl w:ilvl="6" w:tplc="240A000F" w:tentative="1">
      <w:start w:val="1"/>
      <w:numFmt w:val="decimal"/>
      <w:lvlText w:val="%7."/>
      <w:lvlJc w:val="left"/>
      <w:pPr>
        <w:ind w:left="4734" w:hanging="360"/>
      </w:pPr>
    </w:lvl>
    <w:lvl w:ilvl="7" w:tplc="240A0019" w:tentative="1">
      <w:start w:val="1"/>
      <w:numFmt w:val="lowerLetter"/>
      <w:lvlText w:val="%8."/>
      <w:lvlJc w:val="left"/>
      <w:pPr>
        <w:ind w:left="5454" w:hanging="360"/>
      </w:pPr>
    </w:lvl>
    <w:lvl w:ilvl="8" w:tplc="240A001B" w:tentative="1">
      <w:start w:val="1"/>
      <w:numFmt w:val="lowerRoman"/>
      <w:lvlText w:val="%9."/>
      <w:lvlJc w:val="right"/>
      <w:pPr>
        <w:ind w:left="6174" w:hanging="180"/>
      </w:pPr>
    </w:lvl>
  </w:abstractNum>
  <w:abstractNum w:abstractNumId="118">
    <w:nsid w:val="6E947236"/>
    <w:multiLevelType w:val="hybridMultilevel"/>
    <w:tmpl w:val="B93A6800"/>
    <w:lvl w:ilvl="0" w:tplc="9E20CA8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nsid w:val="70A0742A"/>
    <w:multiLevelType w:val="multilevel"/>
    <w:tmpl w:val="21041A0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20">
    <w:nsid w:val="716A456E"/>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nsid w:val="71F8133C"/>
    <w:multiLevelType w:val="hybridMultilevel"/>
    <w:tmpl w:val="78C0EB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nsid w:val="738C1B8B"/>
    <w:multiLevelType w:val="hybridMultilevel"/>
    <w:tmpl w:val="1FC082AE"/>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nsid w:val="74483147"/>
    <w:multiLevelType w:val="hybridMultilevel"/>
    <w:tmpl w:val="5636ADF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757B4463"/>
    <w:multiLevelType w:val="hybridMultilevel"/>
    <w:tmpl w:val="B1082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nsid w:val="76EA376A"/>
    <w:multiLevelType w:val="hybridMultilevel"/>
    <w:tmpl w:val="D690FFBE"/>
    <w:lvl w:ilvl="0" w:tplc="A626956E">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788F49F9"/>
    <w:multiLevelType w:val="hybridMultilevel"/>
    <w:tmpl w:val="1B780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nsid w:val="78C74EC9"/>
    <w:multiLevelType w:val="multilevel"/>
    <w:tmpl w:val="1F6CF2D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8">
    <w:nsid w:val="7A5A0EF9"/>
    <w:multiLevelType w:val="hybridMultilevel"/>
    <w:tmpl w:val="EF6451C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nsid w:val="7AC77711"/>
    <w:multiLevelType w:val="hybridMultilevel"/>
    <w:tmpl w:val="0EFE8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nsid w:val="7C005617"/>
    <w:multiLevelType w:val="multilevel"/>
    <w:tmpl w:val="73807AF0"/>
    <w:lvl w:ilvl="0">
      <w:start w:val="6"/>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nsid w:val="7C5C3707"/>
    <w:multiLevelType w:val="hybridMultilevel"/>
    <w:tmpl w:val="947AADFA"/>
    <w:lvl w:ilvl="0" w:tplc="C94CE89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nsid w:val="7C841FD1"/>
    <w:multiLevelType w:val="hybridMultilevel"/>
    <w:tmpl w:val="E1A65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nsid w:val="7C9D68AA"/>
    <w:multiLevelType w:val="hybridMultilevel"/>
    <w:tmpl w:val="FF96BA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4">
    <w:nsid w:val="7CFD52FB"/>
    <w:multiLevelType w:val="hybridMultilevel"/>
    <w:tmpl w:val="F7ECAF76"/>
    <w:lvl w:ilvl="0" w:tplc="2DE299D4">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nsid w:val="7D6F71BA"/>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nsid w:val="7D7719A1"/>
    <w:multiLevelType w:val="hybridMultilevel"/>
    <w:tmpl w:val="2E7238C2"/>
    <w:lvl w:ilvl="0" w:tplc="414EAAD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nsid w:val="7E443B98"/>
    <w:multiLevelType w:val="hybridMultilevel"/>
    <w:tmpl w:val="C7CA32FE"/>
    <w:lvl w:ilvl="0" w:tplc="988234FA">
      <w:start w:val="1"/>
      <w:numFmt w:val="lowerLetter"/>
      <w:lvlText w:val="%1)"/>
      <w:lvlJc w:val="left"/>
      <w:pPr>
        <w:ind w:left="720" w:hanging="360"/>
      </w:pPr>
      <w:rPr>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nsid w:val="7F2B5C43"/>
    <w:multiLevelType w:val="multilevel"/>
    <w:tmpl w:val="97E21E8A"/>
    <w:lvl w:ilvl="0">
      <w:start w:val="1"/>
      <w:numFmt w:val="decimal"/>
      <w:lvlText w:val="%1"/>
      <w:lvlJc w:val="left"/>
      <w:pPr>
        <w:ind w:left="360" w:hanging="360"/>
      </w:pPr>
      <w:rPr>
        <w:rFonts w:eastAsia="Calibri" w:cs="Times New Roman" w:hint="default"/>
        <w:color w:val="auto"/>
      </w:rPr>
    </w:lvl>
    <w:lvl w:ilvl="1">
      <w:start w:val="1"/>
      <w:numFmt w:val="decimal"/>
      <w:lvlText w:val="%1.%2"/>
      <w:lvlJc w:val="left"/>
      <w:pPr>
        <w:ind w:left="360" w:hanging="360"/>
      </w:pPr>
      <w:rPr>
        <w:rFonts w:eastAsia="Calibri" w:cs="Times New Roman" w:hint="default"/>
        <w:color w:val="auto"/>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color w:val="auto"/>
      </w:rPr>
    </w:lvl>
    <w:lvl w:ilvl="4">
      <w:start w:val="1"/>
      <w:numFmt w:val="decimal"/>
      <w:lvlText w:val="%1.%2.%3.%4.%5"/>
      <w:lvlJc w:val="left"/>
      <w:pPr>
        <w:ind w:left="1080" w:hanging="1080"/>
      </w:pPr>
      <w:rPr>
        <w:rFonts w:eastAsia="Calibri" w:cs="Times New Roman" w:hint="default"/>
        <w:color w:val="auto"/>
      </w:rPr>
    </w:lvl>
    <w:lvl w:ilvl="5">
      <w:start w:val="1"/>
      <w:numFmt w:val="decimal"/>
      <w:lvlText w:val="%1.%2.%3.%4.%5.%6"/>
      <w:lvlJc w:val="left"/>
      <w:pPr>
        <w:ind w:left="1080" w:hanging="1080"/>
      </w:pPr>
      <w:rPr>
        <w:rFonts w:eastAsia="Calibri" w:cs="Times New Roman" w:hint="default"/>
        <w:color w:val="auto"/>
      </w:rPr>
    </w:lvl>
    <w:lvl w:ilvl="6">
      <w:start w:val="1"/>
      <w:numFmt w:val="decimal"/>
      <w:lvlText w:val="%1.%2.%3.%4.%5.%6.%7"/>
      <w:lvlJc w:val="left"/>
      <w:pPr>
        <w:ind w:left="1440" w:hanging="1440"/>
      </w:pPr>
      <w:rPr>
        <w:rFonts w:eastAsia="Calibri" w:cs="Times New Roman" w:hint="default"/>
        <w:color w:val="auto"/>
      </w:rPr>
    </w:lvl>
    <w:lvl w:ilvl="7">
      <w:start w:val="1"/>
      <w:numFmt w:val="decimal"/>
      <w:lvlText w:val="%1.%2.%3.%4.%5.%6.%7.%8"/>
      <w:lvlJc w:val="left"/>
      <w:pPr>
        <w:ind w:left="1440" w:hanging="1440"/>
      </w:pPr>
      <w:rPr>
        <w:rFonts w:eastAsia="Calibri" w:cs="Times New Roman" w:hint="default"/>
        <w:color w:val="auto"/>
      </w:rPr>
    </w:lvl>
    <w:lvl w:ilvl="8">
      <w:start w:val="1"/>
      <w:numFmt w:val="decimal"/>
      <w:lvlText w:val="%1.%2.%3.%4.%5.%6.%7.%8.%9"/>
      <w:lvlJc w:val="left"/>
      <w:pPr>
        <w:ind w:left="1440" w:hanging="1440"/>
      </w:pPr>
      <w:rPr>
        <w:rFonts w:eastAsia="Calibri" w:cs="Times New Roman" w:hint="default"/>
        <w:color w:val="auto"/>
      </w:rPr>
    </w:lvl>
  </w:abstractNum>
  <w:abstractNum w:abstractNumId="139">
    <w:nsid w:val="7FBB7B29"/>
    <w:multiLevelType w:val="hybridMultilevel"/>
    <w:tmpl w:val="8152B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nsid w:val="7FF523C4"/>
    <w:multiLevelType w:val="hybridMultilevel"/>
    <w:tmpl w:val="A2D44F02"/>
    <w:lvl w:ilvl="0" w:tplc="DCC4CB40">
      <w:start w:val="2"/>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76"/>
  </w:num>
  <w:num w:numId="2">
    <w:abstractNumId w:val="112"/>
  </w:num>
  <w:num w:numId="3">
    <w:abstractNumId w:val="101"/>
  </w:num>
  <w:num w:numId="4">
    <w:abstractNumId w:val="11"/>
  </w:num>
  <w:num w:numId="5">
    <w:abstractNumId w:val="116"/>
  </w:num>
  <w:num w:numId="6">
    <w:abstractNumId w:val="118"/>
  </w:num>
  <w:num w:numId="7">
    <w:abstractNumId w:val="77"/>
  </w:num>
  <w:num w:numId="8">
    <w:abstractNumId w:val="58"/>
  </w:num>
  <w:num w:numId="9">
    <w:abstractNumId w:val="42"/>
  </w:num>
  <w:num w:numId="10">
    <w:abstractNumId w:val="105"/>
  </w:num>
  <w:num w:numId="11">
    <w:abstractNumId w:val="93"/>
  </w:num>
  <w:num w:numId="12">
    <w:abstractNumId w:val="98"/>
  </w:num>
  <w:num w:numId="13">
    <w:abstractNumId w:val="91"/>
  </w:num>
  <w:num w:numId="14">
    <w:abstractNumId w:val="35"/>
  </w:num>
  <w:num w:numId="15">
    <w:abstractNumId w:val="41"/>
  </w:num>
  <w:num w:numId="16">
    <w:abstractNumId w:val="103"/>
  </w:num>
  <w:num w:numId="17">
    <w:abstractNumId w:val="50"/>
  </w:num>
  <w:num w:numId="18">
    <w:abstractNumId w:val="5"/>
  </w:num>
  <w:num w:numId="19">
    <w:abstractNumId w:val="3"/>
  </w:num>
  <w:num w:numId="20">
    <w:abstractNumId w:val="63"/>
  </w:num>
  <w:num w:numId="21">
    <w:abstractNumId w:val="94"/>
  </w:num>
  <w:num w:numId="22">
    <w:abstractNumId w:val="75"/>
  </w:num>
  <w:num w:numId="23">
    <w:abstractNumId w:val="51"/>
  </w:num>
  <w:num w:numId="24">
    <w:abstractNumId w:val="131"/>
  </w:num>
  <w:num w:numId="25">
    <w:abstractNumId w:val="68"/>
  </w:num>
  <w:num w:numId="26">
    <w:abstractNumId w:val="82"/>
  </w:num>
  <w:num w:numId="27">
    <w:abstractNumId w:val="57"/>
  </w:num>
  <w:num w:numId="28">
    <w:abstractNumId w:val="78"/>
  </w:num>
  <w:num w:numId="29">
    <w:abstractNumId w:val="54"/>
  </w:num>
  <w:num w:numId="30">
    <w:abstractNumId w:val="44"/>
  </w:num>
  <w:num w:numId="31">
    <w:abstractNumId w:val="20"/>
  </w:num>
  <w:num w:numId="32">
    <w:abstractNumId w:val="123"/>
  </w:num>
  <w:num w:numId="33">
    <w:abstractNumId w:val="56"/>
  </w:num>
  <w:num w:numId="34">
    <w:abstractNumId w:val="125"/>
  </w:num>
  <w:num w:numId="35">
    <w:abstractNumId w:val="134"/>
  </w:num>
  <w:num w:numId="36">
    <w:abstractNumId w:val="16"/>
  </w:num>
  <w:num w:numId="37">
    <w:abstractNumId w:val="4"/>
  </w:num>
  <w:num w:numId="38">
    <w:abstractNumId w:val="37"/>
  </w:num>
  <w:num w:numId="39">
    <w:abstractNumId w:val="111"/>
  </w:num>
  <w:num w:numId="40">
    <w:abstractNumId w:val="21"/>
  </w:num>
  <w:num w:numId="41">
    <w:abstractNumId w:val="0"/>
  </w:num>
  <w:num w:numId="42">
    <w:abstractNumId w:val="92"/>
  </w:num>
  <w:num w:numId="43">
    <w:abstractNumId w:val="108"/>
  </w:num>
  <w:num w:numId="44">
    <w:abstractNumId w:val="110"/>
  </w:num>
  <w:num w:numId="45">
    <w:abstractNumId w:val="12"/>
  </w:num>
  <w:num w:numId="46">
    <w:abstractNumId w:val="86"/>
  </w:num>
  <w:num w:numId="47">
    <w:abstractNumId w:val="53"/>
  </w:num>
  <w:num w:numId="48">
    <w:abstractNumId w:val="136"/>
  </w:num>
  <w:num w:numId="49">
    <w:abstractNumId w:val="140"/>
  </w:num>
  <w:num w:numId="50">
    <w:abstractNumId w:val="17"/>
  </w:num>
  <w:num w:numId="51">
    <w:abstractNumId w:val="62"/>
  </w:num>
  <w:num w:numId="52">
    <w:abstractNumId w:val="6"/>
  </w:num>
  <w:num w:numId="53">
    <w:abstractNumId w:val="129"/>
  </w:num>
  <w:num w:numId="54">
    <w:abstractNumId w:val="71"/>
  </w:num>
  <w:num w:numId="55">
    <w:abstractNumId w:val="43"/>
  </w:num>
  <w:num w:numId="56">
    <w:abstractNumId w:val="59"/>
  </w:num>
  <w:num w:numId="57">
    <w:abstractNumId w:val="90"/>
  </w:num>
  <w:num w:numId="58">
    <w:abstractNumId w:val="124"/>
  </w:num>
  <w:num w:numId="59">
    <w:abstractNumId w:val="30"/>
  </w:num>
  <w:num w:numId="60">
    <w:abstractNumId w:val="79"/>
  </w:num>
  <w:num w:numId="61">
    <w:abstractNumId w:val="100"/>
  </w:num>
  <w:num w:numId="62">
    <w:abstractNumId w:val="137"/>
  </w:num>
  <w:num w:numId="63">
    <w:abstractNumId w:val="29"/>
  </w:num>
  <w:num w:numId="64">
    <w:abstractNumId w:val="74"/>
  </w:num>
  <w:num w:numId="65">
    <w:abstractNumId w:val="72"/>
  </w:num>
  <w:num w:numId="66">
    <w:abstractNumId w:val="119"/>
  </w:num>
  <w:num w:numId="67">
    <w:abstractNumId w:val="96"/>
  </w:num>
  <w:num w:numId="68">
    <w:abstractNumId w:val="8"/>
  </w:num>
  <w:num w:numId="69">
    <w:abstractNumId w:val="102"/>
  </w:num>
  <w:num w:numId="70">
    <w:abstractNumId w:val="127"/>
  </w:num>
  <w:num w:numId="71">
    <w:abstractNumId w:val="61"/>
  </w:num>
  <w:num w:numId="72">
    <w:abstractNumId w:val="1"/>
  </w:num>
  <w:num w:numId="73">
    <w:abstractNumId w:val="67"/>
  </w:num>
  <w:num w:numId="74">
    <w:abstractNumId w:val="18"/>
  </w:num>
  <w:num w:numId="75">
    <w:abstractNumId w:val="115"/>
  </w:num>
  <w:num w:numId="76">
    <w:abstractNumId w:val="138"/>
  </w:num>
  <w:num w:numId="77">
    <w:abstractNumId w:val="130"/>
  </w:num>
  <w:num w:numId="78">
    <w:abstractNumId w:val="106"/>
  </w:num>
  <w:num w:numId="79">
    <w:abstractNumId w:val="19"/>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num>
  <w:num w:numId="82">
    <w:abstractNumId w:val="26"/>
  </w:num>
  <w:num w:numId="83">
    <w:abstractNumId w:val="70"/>
  </w:num>
  <w:num w:numId="84">
    <w:abstractNumId w:val="66"/>
  </w:num>
  <w:num w:numId="85">
    <w:abstractNumId w:val="32"/>
  </w:num>
  <w:num w:numId="86">
    <w:abstractNumId w:val="55"/>
  </w:num>
  <w:num w:numId="87">
    <w:abstractNumId w:val="69"/>
  </w:num>
  <w:num w:numId="88">
    <w:abstractNumId w:val="97"/>
  </w:num>
  <w:num w:numId="89">
    <w:abstractNumId w:val="139"/>
  </w:num>
  <w:num w:numId="90">
    <w:abstractNumId w:val="48"/>
  </w:num>
  <w:num w:numId="91">
    <w:abstractNumId w:val="27"/>
  </w:num>
  <w:num w:numId="92">
    <w:abstractNumId w:val="23"/>
  </w:num>
  <w:num w:numId="93">
    <w:abstractNumId w:val="122"/>
  </w:num>
  <w:num w:numId="94">
    <w:abstractNumId w:val="39"/>
  </w:num>
  <w:num w:numId="95">
    <w:abstractNumId w:val="107"/>
  </w:num>
  <w:num w:numId="96">
    <w:abstractNumId w:val="65"/>
  </w:num>
  <w:num w:numId="97">
    <w:abstractNumId w:val="40"/>
  </w:num>
  <w:num w:numId="98">
    <w:abstractNumId w:val="83"/>
  </w:num>
  <w:num w:numId="99">
    <w:abstractNumId w:val="135"/>
  </w:num>
  <w:num w:numId="100">
    <w:abstractNumId w:val="24"/>
  </w:num>
  <w:num w:numId="101">
    <w:abstractNumId w:val="84"/>
  </w:num>
  <w:num w:numId="102">
    <w:abstractNumId w:val="95"/>
  </w:num>
  <w:num w:numId="103">
    <w:abstractNumId w:val="128"/>
  </w:num>
  <w:num w:numId="104">
    <w:abstractNumId w:val="33"/>
  </w:num>
  <w:num w:numId="105">
    <w:abstractNumId w:val="89"/>
  </w:num>
  <w:num w:numId="106">
    <w:abstractNumId w:val="52"/>
  </w:num>
  <w:num w:numId="107">
    <w:abstractNumId w:val="132"/>
  </w:num>
  <w:num w:numId="108">
    <w:abstractNumId w:val="87"/>
  </w:num>
  <w:num w:numId="109">
    <w:abstractNumId w:val="38"/>
  </w:num>
  <w:num w:numId="110">
    <w:abstractNumId w:val="99"/>
  </w:num>
  <w:num w:numId="111">
    <w:abstractNumId w:val="126"/>
  </w:num>
  <w:num w:numId="112">
    <w:abstractNumId w:val="104"/>
  </w:num>
  <w:num w:numId="113">
    <w:abstractNumId w:val="10"/>
  </w:num>
  <w:num w:numId="114">
    <w:abstractNumId w:val="28"/>
  </w:num>
  <w:num w:numId="115">
    <w:abstractNumId w:val="85"/>
  </w:num>
  <w:num w:numId="116">
    <w:abstractNumId w:val="109"/>
  </w:num>
  <w:num w:numId="117">
    <w:abstractNumId w:val="36"/>
  </w:num>
  <w:num w:numId="118">
    <w:abstractNumId w:val="25"/>
  </w:num>
  <w:num w:numId="119">
    <w:abstractNumId w:val="81"/>
  </w:num>
  <w:num w:numId="120">
    <w:abstractNumId w:val="120"/>
  </w:num>
  <w:num w:numId="121">
    <w:abstractNumId w:val="15"/>
  </w:num>
  <w:num w:numId="122">
    <w:abstractNumId w:val="47"/>
  </w:num>
  <w:num w:numId="123">
    <w:abstractNumId w:val="2"/>
  </w:num>
  <w:num w:numId="124">
    <w:abstractNumId w:val="9"/>
  </w:num>
  <w:num w:numId="125">
    <w:abstractNumId w:val="121"/>
  </w:num>
  <w:num w:numId="126">
    <w:abstractNumId w:val="64"/>
  </w:num>
  <w:num w:numId="127">
    <w:abstractNumId w:val="60"/>
  </w:num>
  <w:num w:numId="128">
    <w:abstractNumId w:val="73"/>
  </w:num>
  <w:num w:numId="129">
    <w:abstractNumId w:val="88"/>
  </w:num>
  <w:num w:numId="130">
    <w:abstractNumId w:val="114"/>
  </w:num>
  <w:num w:numId="131">
    <w:abstractNumId w:val="14"/>
  </w:num>
  <w:num w:numId="132">
    <w:abstractNumId w:val="133"/>
  </w:num>
  <w:num w:numId="133">
    <w:abstractNumId w:val="80"/>
  </w:num>
  <w:num w:numId="134">
    <w:abstractNumId w:val="34"/>
  </w:num>
  <w:num w:numId="135">
    <w:abstractNumId w:val="7"/>
  </w:num>
  <w:num w:numId="136">
    <w:abstractNumId w:val="117"/>
  </w:num>
  <w:num w:numId="137">
    <w:abstractNumId w:val="22"/>
  </w:num>
  <w:num w:numId="138">
    <w:abstractNumId w:val="46"/>
  </w:num>
  <w:num w:numId="139">
    <w:abstractNumId w:val="13"/>
  </w:num>
  <w:num w:numId="140">
    <w:abstractNumId w:val="45"/>
  </w:num>
  <w:num w:numId="141">
    <w:abstractNumId w:val="3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A9"/>
    <w:rsid w:val="000043D5"/>
    <w:rsid w:val="000044BC"/>
    <w:rsid w:val="0000798D"/>
    <w:rsid w:val="000100D5"/>
    <w:rsid w:val="00011AF4"/>
    <w:rsid w:val="000127E4"/>
    <w:rsid w:val="0001298C"/>
    <w:rsid w:val="00021F22"/>
    <w:rsid w:val="0003300D"/>
    <w:rsid w:val="00033D86"/>
    <w:rsid w:val="00034D78"/>
    <w:rsid w:val="00040A55"/>
    <w:rsid w:val="000441F1"/>
    <w:rsid w:val="00046326"/>
    <w:rsid w:val="000472FE"/>
    <w:rsid w:val="0005210D"/>
    <w:rsid w:val="00063944"/>
    <w:rsid w:val="0007127D"/>
    <w:rsid w:val="00071479"/>
    <w:rsid w:val="00076BB9"/>
    <w:rsid w:val="00076C17"/>
    <w:rsid w:val="00076E21"/>
    <w:rsid w:val="00081CBB"/>
    <w:rsid w:val="00081D9D"/>
    <w:rsid w:val="00083BF5"/>
    <w:rsid w:val="000878E5"/>
    <w:rsid w:val="00087EC6"/>
    <w:rsid w:val="000A447E"/>
    <w:rsid w:val="000B5D3F"/>
    <w:rsid w:val="000B67A9"/>
    <w:rsid w:val="000C0EDF"/>
    <w:rsid w:val="000C427F"/>
    <w:rsid w:val="000D1E95"/>
    <w:rsid w:val="000D270F"/>
    <w:rsid w:val="000D346C"/>
    <w:rsid w:val="000D3AEC"/>
    <w:rsid w:val="000F76B7"/>
    <w:rsid w:val="001013D6"/>
    <w:rsid w:val="00101B3A"/>
    <w:rsid w:val="00102124"/>
    <w:rsid w:val="00102A47"/>
    <w:rsid w:val="0010445D"/>
    <w:rsid w:val="00104A89"/>
    <w:rsid w:val="0010618A"/>
    <w:rsid w:val="00107063"/>
    <w:rsid w:val="00107D96"/>
    <w:rsid w:val="00112BFD"/>
    <w:rsid w:val="00115525"/>
    <w:rsid w:val="00117394"/>
    <w:rsid w:val="00124313"/>
    <w:rsid w:val="001251B1"/>
    <w:rsid w:val="00126B4C"/>
    <w:rsid w:val="00127DA6"/>
    <w:rsid w:val="00130182"/>
    <w:rsid w:val="00134D60"/>
    <w:rsid w:val="00137FC1"/>
    <w:rsid w:val="00141CF2"/>
    <w:rsid w:val="001461DC"/>
    <w:rsid w:val="00147D88"/>
    <w:rsid w:val="001500DD"/>
    <w:rsid w:val="00150A7E"/>
    <w:rsid w:val="001538AD"/>
    <w:rsid w:val="00156CB1"/>
    <w:rsid w:val="00161E1C"/>
    <w:rsid w:val="00164B49"/>
    <w:rsid w:val="00166890"/>
    <w:rsid w:val="00166CE4"/>
    <w:rsid w:val="001708DC"/>
    <w:rsid w:val="00173EF4"/>
    <w:rsid w:val="001758BC"/>
    <w:rsid w:val="00175F39"/>
    <w:rsid w:val="001817A3"/>
    <w:rsid w:val="00181A4A"/>
    <w:rsid w:val="001903C7"/>
    <w:rsid w:val="00192BCE"/>
    <w:rsid w:val="00193492"/>
    <w:rsid w:val="001966D0"/>
    <w:rsid w:val="0019684B"/>
    <w:rsid w:val="00196D1C"/>
    <w:rsid w:val="001A1417"/>
    <w:rsid w:val="001A2A03"/>
    <w:rsid w:val="001A606D"/>
    <w:rsid w:val="001A7A68"/>
    <w:rsid w:val="001B0D1C"/>
    <w:rsid w:val="001B7E52"/>
    <w:rsid w:val="001C15C2"/>
    <w:rsid w:val="001C1656"/>
    <w:rsid w:val="001C3FF6"/>
    <w:rsid w:val="001C5326"/>
    <w:rsid w:val="001D21BD"/>
    <w:rsid w:val="001D4296"/>
    <w:rsid w:val="001D50CF"/>
    <w:rsid w:val="001D7B0A"/>
    <w:rsid w:val="001F1098"/>
    <w:rsid w:val="001F5DB3"/>
    <w:rsid w:val="00200EA1"/>
    <w:rsid w:val="00201CA9"/>
    <w:rsid w:val="00202A1A"/>
    <w:rsid w:val="00203360"/>
    <w:rsid w:val="00204493"/>
    <w:rsid w:val="002101CD"/>
    <w:rsid w:val="00210A31"/>
    <w:rsid w:val="00212801"/>
    <w:rsid w:val="0021352E"/>
    <w:rsid w:val="0021354C"/>
    <w:rsid w:val="00216636"/>
    <w:rsid w:val="00221DD5"/>
    <w:rsid w:val="00226CA5"/>
    <w:rsid w:val="002307AC"/>
    <w:rsid w:val="00237349"/>
    <w:rsid w:val="00244AEB"/>
    <w:rsid w:val="0025038C"/>
    <w:rsid w:val="00250A8D"/>
    <w:rsid w:val="00250E99"/>
    <w:rsid w:val="0025592D"/>
    <w:rsid w:val="0025640A"/>
    <w:rsid w:val="00256CBD"/>
    <w:rsid w:val="00261728"/>
    <w:rsid w:val="002630AA"/>
    <w:rsid w:val="0026765A"/>
    <w:rsid w:val="00270E8C"/>
    <w:rsid w:val="002714FD"/>
    <w:rsid w:val="002726CE"/>
    <w:rsid w:val="00273D03"/>
    <w:rsid w:val="00277E65"/>
    <w:rsid w:val="00283FE6"/>
    <w:rsid w:val="0028412B"/>
    <w:rsid w:val="00293B14"/>
    <w:rsid w:val="00295444"/>
    <w:rsid w:val="002959AD"/>
    <w:rsid w:val="002970CA"/>
    <w:rsid w:val="0029791D"/>
    <w:rsid w:val="002A0AAD"/>
    <w:rsid w:val="002A0E77"/>
    <w:rsid w:val="002A165B"/>
    <w:rsid w:val="002A26A1"/>
    <w:rsid w:val="002A29E4"/>
    <w:rsid w:val="002A7719"/>
    <w:rsid w:val="002B316D"/>
    <w:rsid w:val="002B33A2"/>
    <w:rsid w:val="002B5EB0"/>
    <w:rsid w:val="002B65C4"/>
    <w:rsid w:val="002C2071"/>
    <w:rsid w:val="002D3875"/>
    <w:rsid w:val="002D644E"/>
    <w:rsid w:val="002E075B"/>
    <w:rsid w:val="002E28FF"/>
    <w:rsid w:val="002E2E4F"/>
    <w:rsid w:val="002E43A7"/>
    <w:rsid w:val="002E5D7B"/>
    <w:rsid w:val="002E68B3"/>
    <w:rsid w:val="002F04AF"/>
    <w:rsid w:val="002F3798"/>
    <w:rsid w:val="002F70E5"/>
    <w:rsid w:val="002F7F59"/>
    <w:rsid w:val="00300C57"/>
    <w:rsid w:val="003043C6"/>
    <w:rsid w:val="003117BF"/>
    <w:rsid w:val="003119C6"/>
    <w:rsid w:val="00314FAB"/>
    <w:rsid w:val="00316B48"/>
    <w:rsid w:val="0032055E"/>
    <w:rsid w:val="00324078"/>
    <w:rsid w:val="00325157"/>
    <w:rsid w:val="00325287"/>
    <w:rsid w:val="00325766"/>
    <w:rsid w:val="0033421E"/>
    <w:rsid w:val="00334D16"/>
    <w:rsid w:val="0033546C"/>
    <w:rsid w:val="00347856"/>
    <w:rsid w:val="003552B0"/>
    <w:rsid w:val="00356A03"/>
    <w:rsid w:val="003611A8"/>
    <w:rsid w:val="003649C2"/>
    <w:rsid w:val="00366066"/>
    <w:rsid w:val="00366EAE"/>
    <w:rsid w:val="003704FC"/>
    <w:rsid w:val="0037228B"/>
    <w:rsid w:val="003728CB"/>
    <w:rsid w:val="00376864"/>
    <w:rsid w:val="00377775"/>
    <w:rsid w:val="00383CA7"/>
    <w:rsid w:val="0038545B"/>
    <w:rsid w:val="0038720B"/>
    <w:rsid w:val="00390BD2"/>
    <w:rsid w:val="00393963"/>
    <w:rsid w:val="003953A5"/>
    <w:rsid w:val="003A3992"/>
    <w:rsid w:val="003B0E48"/>
    <w:rsid w:val="003B3A43"/>
    <w:rsid w:val="003B482C"/>
    <w:rsid w:val="003B53F2"/>
    <w:rsid w:val="003C34E6"/>
    <w:rsid w:val="003C4E76"/>
    <w:rsid w:val="003C7A97"/>
    <w:rsid w:val="003D0D4E"/>
    <w:rsid w:val="003D35AB"/>
    <w:rsid w:val="003E1499"/>
    <w:rsid w:val="003E14E0"/>
    <w:rsid w:val="003E1A83"/>
    <w:rsid w:val="003E7BEF"/>
    <w:rsid w:val="003F3944"/>
    <w:rsid w:val="003F75C3"/>
    <w:rsid w:val="00400D9B"/>
    <w:rsid w:val="0040340B"/>
    <w:rsid w:val="00403556"/>
    <w:rsid w:val="00404BB6"/>
    <w:rsid w:val="00407982"/>
    <w:rsid w:val="00415E26"/>
    <w:rsid w:val="00423E06"/>
    <w:rsid w:val="004260CF"/>
    <w:rsid w:val="00432216"/>
    <w:rsid w:val="00433D94"/>
    <w:rsid w:val="00434D2C"/>
    <w:rsid w:val="00441782"/>
    <w:rsid w:val="00442B05"/>
    <w:rsid w:val="0044743D"/>
    <w:rsid w:val="00447AC9"/>
    <w:rsid w:val="00452F2A"/>
    <w:rsid w:val="004536CD"/>
    <w:rsid w:val="00457155"/>
    <w:rsid w:val="004610D6"/>
    <w:rsid w:val="0046189B"/>
    <w:rsid w:val="00465681"/>
    <w:rsid w:val="00473111"/>
    <w:rsid w:val="00474FB6"/>
    <w:rsid w:val="00476CD9"/>
    <w:rsid w:val="004814A3"/>
    <w:rsid w:val="00483757"/>
    <w:rsid w:val="00492922"/>
    <w:rsid w:val="004948F8"/>
    <w:rsid w:val="00495919"/>
    <w:rsid w:val="00496F3C"/>
    <w:rsid w:val="00497EAA"/>
    <w:rsid w:val="004A12C2"/>
    <w:rsid w:val="004A2D0B"/>
    <w:rsid w:val="004A7734"/>
    <w:rsid w:val="004B309C"/>
    <w:rsid w:val="004B7ECC"/>
    <w:rsid w:val="004C0F17"/>
    <w:rsid w:val="004C145C"/>
    <w:rsid w:val="004C1860"/>
    <w:rsid w:val="004C1CEB"/>
    <w:rsid w:val="004C23E2"/>
    <w:rsid w:val="004C58B2"/>
    <w:rsid w:val="004C5969"/>
    <w:rsid w:val="004C5CF7"/>
    <w:rsid w:val="004C714E"/>
    <w:rsid w:val="004D326D"/>
    <w:rsid w:val="004D4721"/>
    <w:rsid w:val="004D7AEE"/>
    <w:rsid w:val="004E147E"/>
    <w:rsid w:val="004E18AC"/>
    <w:rsid w:val="004E3565"/>
    <w:rsid w:val="004E4B7C"/>
    <w:rsid w:val="004E5384"/>
    <w:rsid w:val="004F2509"/>
    <w:rsid w:val="004F6016"/>
    <w:rsid w:val="004F6702"/>
    <w:rsid w:val="004F6F8B"/>
    <w:rsid w:val="0050011D"/>
    <w:rsid w:val="005009F8"/>
    <w:rsid w:val="00503789"/>
    <w:rsid w:val="00505496"/>
    <w:rsid w:val="0051136C"/>
    <w:rsid w:val="0051347E"/>
    <w:rsid w:val="005135E9"/>
    <w:rsid w:val="00516D21"/>
    <w:rsid w:val="00517648"/>
    <w:rsid w:val="00520C3E"/>
    <w:rsid w:val="00521A05"/>
    <w:rsid w:val="00523493"/>
    <w:rsid w:val="00523EC5"/>
    <w:rsid w:val="00524CFD"/>
    <w:rsid w:val="00525764"/>
    <w:rsid w:val="005264F4"/>
    <w:rsid w:val="00526D11"/>
    <w:rsid w:val="00531D1D"/>
    <w:rsid w:val="005327CC"/>
    <w:rsid w:val="00537C8C"/>
    <w:rsid w:val="00541155"/>
    <w:rsid w:val="0054449B"/>
    <w:rsid w:val="005475AE"/>
    <w:rsid w:val="005522E3"/>
    <w:rsid w:val="0055235F"/>
    <w:rsid w:val="005554AC"/>
    <w:rsid w:val="005605AA"/>
    <w:rsid w:val="00561CC2"/>
    <w:rsid w:val="00562C34"/>
    <w:rsid w:val="00564B25"/>
    <w:rsid w:val="00564EF7"/>
    <w:rsid w:val="00566B6E"/>
    <w:rsid w:val="0057099D"/>
    <w:rsid w:val="005767BC"/>
    <w:rsid w:val="005928C4"/>
    <w:rsid w:val="00596646"/>
    <w:rsid w:val="00597CAB"/>
    <w:rsid w:val="005A1031"/>
    <w:rsid w:val="005A2246"/>
    <w:rsid w:val="005A3097"/>
    <w:rsid w:val="005A34CE"/>
    <w:rsid w:val="005A6BCE"/>
    <w:rsid w:val="005A7DA2"/>
    <w:rsid w:val="005B018D"/>
    <w:rsid w:val="005B6014"/>
    <w:rsid w:val="005C14FE"/>
    <w:rsid w:val="005C2A6C"/>
    <w:rsid w:val="005C3EED"/>
    <w:rsid w:val="005C4B5A"/>
    <w:rsid w:val="005C4C3C"/>
    <w:rsid w:val="005C4F2D"/>
    <w:rsid w:val="005C7BC3"/>
    <w:rsid w:val="005D34EE"/>
    <w:rsid w:val="005D3EF6"/>
    <w:rsid w:val="005D64A8"/>
    <w:rsid w:val="005D6702"/>
    <w:rsid w:val="005D71C7"/>
    <w:rsid w:val="005E5E57"/>
    <w:rsid w:val="005E6A28"/>
    <w:rsid w:val="005E7047"/>
    <w:rsid w:val="005F41D9"/>
    <w:rsid w:val="005F5A1E"/>
    <w:rsid w:val="005F6D87"/>
    <w:rsid w:val="005F6DE8"/>
    <w:rsid w:val="00602A8D"/>
    <w:rsid w:val="00606E3F"/>
    <w:rsid w:val="00607FEF"/>
    <w:rsid w:val="006137B7"/>
    <w:rsid w:val="00613E60"/>
    <w:rsid w:val="006151B1"/>
    <w:rsid w:val="00615A41"/>
    <w:rsid w:val="00621BEE"/>
    <w:rsid w:val="00623C4E"/>
    <w:rsid w:val="006246C5"/>
    <w:rsid w:val="0063337F"/>
    <w:rsid w:val="0063369D"/>
    <w:rsid w:val="006345D7"/>
    <w:rsid w:val="00640852"/>
    <w:rsid w:val="00643989"/>
    <w:rsid w:val="00645855"/>
    <w:rsid w:val="00645A2A"/>
    <w:rsid w:val="0064672A"/>
    <w:rsid w:val="00646D80"/>
    <w:rsid w:val="00646E9A"/>
    <w:rsid w:val="006514B6"/>
    <w:rsid w:val="00657234"/>
    <w:rsid w:val="0065745A"/>
    <w:rsid w:val="00660E72"/>
    <w:rsid w:val="00661E20"/>
    <w:rsid w:val="006636A3"/>
    <w:rsid w:val="006639BB"/>
    <w:rsid w:val="00665A31"/>
    <w:rsid w:val="00673E2F"/>
    <w:rsid w:val="0067553C"/>
    <w:rsid w:val="00680462"/>
    <w:rsid w:val="00682109"/>
    <w:rsid w:val="006870E6"/>
    <w:rsid w:val="00690174"/>
    <w:rsid w:val="006926E5"/>
    <w:rsid w:val="00694C8A"/>
    <w:rsid w:val="0069664D"/>
    <w:rsid w:val="006A1034"/>
    <w:rsid w:val="006A1481"/>
    <w:rsid w:val="006A1510"/>
    <w:rsid w:val="006A3282"/>
    <w:rsid w:val="006A36F4"/>
    <w:rsid w:val="006A3733"/>
    <w:rsid w:val="006B2977"/>
    <w:rsid w:val="006B317C"/>
    <w:rsid w:val="006B4EF7"/>
    <w:rsid w:val="006B60BF"/>
    <w:rsid w:val="006B73DB"/>
    <w:rsid w:val="006B77F8"/>
    <w:rsid w:val="006B7B84"/>
    <w:rsid w:val="006C1B30"/>
    <w:rsid w:val="006C3F3F"/>
    <w:rsid w:val="006C3FAE"/>
    <w:rsid w:val="006C5C53"/>
    <w:rsid w:val="006C5E64"/>
    <w:rsid w:val="006D0287"/>
    <w:rsid w:val="006D1068"/>
    <w:rsid w:val="006D5BD9"/>
    <w:rsid w:val="006D6BE1"/>
    <w:rsid w:val="006E11B3"/>
    <w:rsid w:val="006E2C9A"/>
    <w:rsid w:val="006E2F17"/>
    <w:rsid w:val="006E45A4"/>
    <w:rsid w:val="006F52DC"/>
    <w:rsid w:val="006F5BDA"/>
    <w:rsid w:val="00703765"/>
    <w:rsid w:val="007037DC"/>
    <w:rsid w:val="00706EC0"/>
    <w:rsid w:val="00707BD8"/>
    <w:rsid w:val="00710349"/>
    <w:rsid w:val="007255BE"/>
    <w:rsid w:val="00725F78"/>
    <w:rsid w:val="00726B30"/>
    <w:rsid w:val="00727B40"/>
    <w:rsid w:val="00734C5B"/>
    <w:rsid w:val="007370D3"/>
    <w:rsid w:val="007435F9"/>
    <w:rsid w:val="00743DF8"/>
    <w:rsid w:val="00744563"/>
    <w:rsid w:val="00746A3A"/>
    <w:rsid w:val="00750644"/>
    <w:rsid w:val="00751F82"/>
    <w:rsid w:val="00763A8B"/>
    <w:rsid w:val="00764FC1"/>
    <w:rsid w:val="007658B2"/>
    <w:rsid w:val="00774926"/>
    <w:rsid w:val="007766A9"/>
    <w:rsid w:val="00780DFB"/>
    <w:rsid w:val="0078133C"/>
    <w:rsid w:val="00782166"/>
    <w:rsid w:val="00782771"/>
    <w:rsid w:val="00783AE5"/>
    <w:rsid w:val="00790048"/>
    <w:rsid w:val="007939E7"/>
    <w:rsid w:val="00793F08"/>
    <w:rsid w:val="00797F4A"/>
    <w:rsid w:val="007A4AC1"/>
    <w:rsid w:val="007A66E4"/>
    <w:rsid w:val="007A6FE9"/>
    <w:rsid w:val="007B549E"/>
    <w:rsid w:val="007B7373"/>
    <w:rsid w:val="007B7737"/>
    <w:rsid w:val="007C1EED"/>
    <w:rsid w:val="007C302E"/>
    <w:rsid w:val="007C32FE"/>
    <w:rsid w:val="007C4B06"/>
    <w:rsid w:val="007C6994"/>
    <w:rsid w:val="007D2406"/>
    <w:rsid w:val="007D3930"/>
    <w:rsid w:val="007E100C"/>
    <w:rsid w:val="007E16BA"/>
    <w:rsid w:val="007E3705"/>
    <w:rsid w:val="007E55AA"/>
    <w:rsid w:val="007E586A"/>
    <w:rsid w:val="007F1132"/>
    <w:rsid w:val="007F1822"/>
    <w:rsid w:val="007F4963"/>
    <w:rsid w:val="007F67BA"/>
    <w:rsid w:val="00803F4D"/>
    <w:rsid w:val="00804BB4"/>
    <w:rsid w:val="0080511B"/>
    <w:rsid w:val="00805AD7"/>
    <w:rsid w:val="00816650"/>
    <w:rsid w:val="00816AE6"/>
    <w:rsid w:val="00820622"/>
    <w:rsid w:val="00823575"/>
    <w:rsid w:val="00823B7C"/>
    <w:rsid w:val="00823E26"/>
    <w:rsid w:val="00826399"/>
    <w:rsid w:val="00830D8E"/>
    <w:rsid w:val="00830E20"/>
    <w:rsid w:val="008318C2"/>
    <w:rsid w:val="00836A4A"/>
    <w:rsid w:val="00844D68"/>
    <w:rsid w:val="00851353"/>
    <w:rsid w:val="00851647"/>
    <w:rsid w:val="008527B9"/>
    <w:rsid w:val="00854268"/>
    <w:rsid w:val="00856AC3"/>
    <w:rsid w:val="00856D07"/>
    <w:rsid w:val="00860139"/>
    <w:rsid w:val="00862165"/>
    <w:rsid w:val="008640BB"/>
    <w:rsid w:val="00866244"/>
    <w:rsid w:val="00867B9D"/>
    <w:rsid w:val="008740F0"/>
    <w:rsid w:val="00876F37"/>
    <w:rsid w:val="0087736B"/>
    <w:rsid w:val="00884F70"/>
    <w:rsid w:val="008853C2"/>
    <w:rsid w:val="00886725"/>
    <w:rsid w:val="0089287C"/>
    <w:rsid w:val="00893D01"/>
    <w:rsid w:val="00896CBA"/>
    <w:rsid w:val="008979FD"/>
    <w:rsid w:val="008A280B"/>
    <w:rsid w:val="008A3AEB"/>
    <w:rsid w:val="008A4A87"/>
    <w:rsid w:val="008A5063"/>
    <w:rsid w:val="008B213D"/>
    <w:rsid w:val="008B5775"/>
    <w:rsid w:val="008B5F8E"/>
    <w:rsid w:val="008B7A34"/>
    <w:rsid w:val="008C03B4"/>
    <w:rsid w:val="008C374A"/>
    <w:rsid w:val="008C3E3F"/>
    <w:rsid w:val="008C4655"/>
    <w:rsid w:val="008C5EA7"/>
    <w:rsid w:val="008D0778"/>
    <w:rsid w:val="008D1BEB"/>
    <w:rsid w:val="008D41B1"/>
    <w:rsid w:val="008D6EEB"/>
    <w:rsid w:val="008E11B4"/>
    <w:rsid w:val="008E5DF8"/>
    <w:rsid w:val="008F1E56"/>
    <w:rsid w:val="008F216F"/>
    <w:rsid w:val="008F23F3"/>
    <w:rsid w:val="009002F6"/>
    <w:rsid w:val="00900778"/>
    <w:rsid w:val="009040CB"/>
    <w:rsid w:val="0091117B"/>
    <w:rsid w:val="009126B9"/>
    <w:rsid w:val="00914F20"/>
    <w:rsid w:val="00915C36"/>
    <w:rsid w:val="00920908"/>
    <w:rsid w:val="00922CB5"/>
    <w:rsid w:val="00925FA7"/>
    <w:rsid w:val="00926556"/>
    <w:rsid w:val="0094096C"/>
    <w:rsid w:val="00940D06"/>
    <w:rsid w:val="0094507A"/>
    <w:rsid w:val="009461FC"/>
    <w:rsid w:val="009529C4"/>
    <w:rsid w:val="00952FBD"/>
    <w:rsid w:val="00953197"/>
    <w:rsid w:val="00953629"/>
    <w:rsid w:val="00954CBB"/>
    <w:rsid w:val="0096651D"/>
    <w:rsid w:val="00974915"/>
    <w:rsid w:val="0098134A"/>
    <w:rsid w:val="0098432F"/>
    <w:rsid w:val="00985D1D"/>
    <w:rsid w:val="009860C7"/>
    <w:rsid w:val="00987833"/>
    <w:rsid w:val="0099162B"/>
    <w:rsid w:val="00992DA2"/>
    <w:rsid w:val="00995169"/>
    <w:rsid w:val="009958BE"/>
    <w:rsid w:val="0099723D"/>
    <w:rsid w:val="009A0D53"/>
    <w:rsid w:val="009A14C8"/>
    <w:rsid w:val="009A239B"/>
    <w:rsid w:val="009A737A"/>
    <w:rsid w:val="009B13F4"/>
    <w:rsid w:val="009B156E"/>
    <w:rsid w:val="009B228A"/>
    <w:rsid w:val="009B25C5"/>
    <w:rsid w:val="009B7023"/>
    <w:rsid w:val="009B72F9"/>
    <w:rsid w:val="009B7396"/>
    <w:rsid w:val="009C0EAD"/>
    <w:rsid w:val="009D115B"/>
    <w:rsid w:val="009D1C3E"/>
    <w:rsid w:val="009D2091"/>
    <w:rsid w:val="009D29F1"/>
    <w:rsid w:val="009D2B08"/>
    <w:rsid w:val="009D5C43"/>
    <w:rsid w:val="009D6C9F"/>
    <w:rsid w:val="009E2A46"/>
    <w:rsid w:val="009E3627"/>
    <w:rsid w:val="009E43AC"/>
    <w:rsid w:val="009E696D"/>
    <w:rsid w:val="009E6BC8"/>
    <w:rsid w:val="009E6E57"/>
    <w:rsid w:val="009F11C2"/>
    <w:rsid w:val="009F5C07"/>
    <w:rsid w:val="009F5FD7"/>
    <w:rsid w:val="009F6ECD"/>
    <w:rsid w:val="009F6F79"/>
    <w:rsid w:val="00A012A2"/>
    <w:rsid w:val="00A01EE4"/>
    <w:rsid w:val="00A0358A"/>
    <w:rsid w:val="00A03C46"/>
    <w:rsid w:val="00A06B43"/>
    <w:rsid w:val="00A1049F"/>
    <w:rsid w:val="00A10B95"/>
    <w:rsid w:val="00A11776"/>
    <w:rsid w:val="00A124FF"/>
    <w:rsid w:val="00A24752"/>
    <w:rsid w:val="00A2552D"/>
    <w:rsid w:val="00A37845"/>
    <w:rsid w:val="00A40347"/>
    <w:rsid w:val="00A42377"/>
    <w:rsid w:val="00A43FAF"/>
    <w:rsid w:val="00A4404C"/>
    <w:rsid w:val="00A46B28"/>
    <w:rsid w:val="00A511D2"/>
    <w:rsid w:val="00A529BF"/>
    <w:rsid w:val="00A53D4F"/>
    <w:rsid w:val="00A55494"/>
    <w:rsid w:val="00A563E8"/>
    <w:rsid w:val="00A57555"/>
    <w:rsid w:val="00A57BC4"/>
    <w:rsid w:val="00A628F3"/>
    <w:rsid w:val="00A630B0"/>
    <w:rsid w:val="00A66AFB"/>
    <w:rsid w:val="00A671F3"/>
    <w:rsid w:val="00A67796"/>
    <w:rsid w:val="00A67FB1"/>
    <w:rsid w:val="00A70B2E"/>
    <w:rsid w:val="00A70F77"/>
    <w:rsid w:val="00A71CDA"/>
    <w:rsid w:val="00A71DA4"/>
    <w:rsid w:val="00A7435B"/>
    <w:rsid w:val="00A75B7E"/>
    <w:rsid w:val="00A7611C"/>
    <w:rsid w:val="00A81BED"/>
    <w:rsid w:val="00A84A24"/>
    <w:rsid w:val="00A84CFA"/>
    <w:rsid w:val="00A85BFD"/>
    <w:rsid w:val="00A8644E"/>
    <w:rsid w:val="00A94449"/>
    <w:rsid w:val="00A96CA1"/>
    <w:rsid w:val="00A9706B"/>
    <w:rsid w:val="00A97A8A"/>
    <w:rsid w:val="00AA412F"/>
    <w:rsid w:val="00AA4B47"/>
    <w:rsid w:val="00AA57EA"/>
    <w:rsid w:val="00AA70A5"/>
    <w:rsid w:val="00AB3531"/>
    <w:rsid w:val="00AB399E"/>
    <w:rsid w:val="00AB3EDE"/>
    <w:rsid w:val="00AB4842"/>
    <w:rsid w:val="00AB65AB"/>
    <w:rsid w:val="00AC1C33"/>
    <w:rsid w:val="00AC2999"/>
    <w:rsid w:val="00AC4E40"/>
    <w:rsid w:val="00AD2941"/>
    <w:rsid w:val="00AD39EC"/>
    <w:rsid w:val="00AE24AB"/>
    <w:rsid w:val="00AE6BC1"/>
    <w:rsid w:val="00AF0CCE"/>
    <w:rsid w:val="00AF36E8"/>
    <w:rsid w:val="00AF4755"/>
    <w:rsid w:val="00B03364"/>
    <w:rsid w:val="00B034EB"/>
    <w:rsid w:val="00B04E67"/>
    <w:rsid w:val="00B0582D"/>
    <w:rsid w:val="00B058C4"/>
    <w:rsid w:val="00B074B9"/>
    <w:rsid w:val="00B133AE"/>
    <w:rsid w:val="00B13972"/>
    <w:rsid w:val="00B13D36"/>
    <w:rsid w:val="00B14343"/>
    <w:rsid w:val="00B22055"/>
    <w:rsid w:val="00B23A10"/>
    <w:rsid w:val="00B265FC"/>
    <w:rsid w:val="00B27223"/>
    <w:rsid w:val="00B2723D"/>
    <w:rsid w:val="00B31B7E"/>
    <w:rsid w:val="00B31FE2"/>
    <w:rsid w:val="00B42C2C"/>
    <w:rsid w:val="00B432C7"/>
    <w:rsid w:val="00B51B1B"/>
    <w:rsid w:val="00B654AE"/>
    <w:rsid w:val="00B70663"/>
    <w:rsid w:val="00B75FA2"/>
    <w:rsid w:val="00B7604E"/>
    <w:rsid w:val="00B8002E"/>
    <w:rsid w:val="00B80FDB"/>
    <w:rsid w:val="00B85764"/>
    <w:rsid w:val="00B86F30"/>
    <w:rsid w:val="00B87E49"/>
    <w:rsid w:val="00B90282"/>
    <w:rsid w:val="00B91E62"/>
    <w:rsid w:val="00B9393F"/>
    <w:rsid w:val="00B9690A"/>
    <w:rsid w:val="00B973C9"/>
    <w:rsid w:val="00BA00B5"/>
    <w:rsid w:val="00BA185B"/>
    <w:rsid w:val="00BB2BE2"/>
    <w:rsid w:val="00BB4C6C"/>
    <w:rsid w:val="00BC1C86"/>
    <w:rsid w:val="00BC2ABF"/>
    <w:rsid w:val="00BC2B70"/>
    <w:rsid w:val="00BC47B8"/>
    <w:rsid w:val="00BC5C84"/>
    <w:rsid w:val="00BC6BE3"/>
    <w:rsid w:val="00BC703B"/>
    <w:rsid w:val="00BD12C2"/>
    <w:rsid w:val="00BD2C46"/>
    <w:rsid w:val="00BD37E3"/>
    <w:rsid w:val="00BE02EA"/>
    <w:rsid w:val="00BE3BD3"/>
    <w:rsid w:val="00BE7735"/>
    <w:rsid w:val="00BF35C7"/>
    <w:rsid w:val="00BF433C"/>
    <w:rsid w:val="00BF4BFF"/>
    <w:rsid w:val="00C24233"/>
    <w:rsid w:val="00C24998"/>
    <w:rsid w:val="00C25EB0"/>
    <w:rsid w:val="00C34650"/>
    <w:rsid w:val="00C37D62"/>
    <w:rsid w:val="00C4117D"/>
    <w:rsid w:val="00C4404D"/>
    <w:rsid w:val="00C45689"/>
    <w:rsid w:val="00C457CC"/>
    <w:rsid w:val="00C45A00"/>
    <w:rsid w:val="00C52D8A"/>
    <w:rsid w:val="00C53B5D"/>
    <w:rsid w:val="00C56A3E"/>
    <w:rsid w:val="00C628A1"/>
    <w:rsid w:val="00C65488"/>
    <w:rsid w:val="00C6697C"/>
    <w:rsid w:val="00C70502"/>
    <w:rsid w:val="00C7594A"/>
    <w:rsid w:val="00C81371"/>
    <w:rsid w:val="00C81624"/>
    <w:rsid w:val="00C84A7B"/>
    <w:rsid w:val="00C94B69"/>
    <w:rsid w:val="00C96DDB"/>
    <w:rsid w:val="00CA0F8E"/>
    <w:rsid w:val="00CA1C3E"/>
    <w:rsid w:val="00CA4586"/>
    <w:rsid w:val="00CA46DB"/>
    <w:rsid w:val="00CA4ADE"/>
    <w:rsid w:val="00CA5821"/>
    <w:rsid w:val="00CA6CE1"/>
    <w:rsid w:val="00CB16A6"/>
    <w:rsid w:val="00CB23D4"/>
    <w:rsid w:val="00CB26B7"/>
    <w:rsid w:val="00CB2BA0"/>
    <w:rsid w:val="00CB2F32"/>
    <w:rsid w:val="00CB587D"/>
    <w:rsid w:val="00CB5C44"/>
    <w:rsid w:val="00CB7D01"/>
    <w:rsid w:val="00CB7EBF"/>
    <w:rsid w:val="00CC0E12"/>
    <w:rsid w:val="00CC0E6C"/>
    <w:rsid w:val="00CC4782"/>
    <w:rsid w:val="00CC7A61"/>
    <w:rsid w:val="00CD1404"/>
    <w:rsid w:val="00CD2CBF"/>
    <w:rsid w:val="00CD3384"/>
    <w:rsid w:val="00CD351C"/>
    <w:rsid w:val="00CD3D83"/>
    <w:rsid w:val="00CD563C"/>
    <w:rsid w:val="00CD5D06"/>
    <w:rsid w:val="00CD5F9E"/>
    <w:rsid w:val="00CD77E9"/>
    <w:rsid w:val="00CE0CCE"/>
    <w:rsid w:val="00CE420A"/>
    <w:rsid w:val="00CE6EAF"/>
    <w:rsid w:val="00CE7D5C"/>
    <w:rsid w:val="00CF2B46"/>
    <w:rsid w:val="00CF33C3"/>
    <w:rsid w:val="00CF35DF"/>
    <w:rsid w:val="00CF6F9F"/>
    <w:rsid w:val="00D03F4B"/>
    <w:rsid w:val="00D10FCF"/>
    <w:rsid w:val="00D14131"/>
    <w:rsid w:val="00D15572"/>
    <w:rsid w:val="00D30E58"/>
    <w:rsid w:val="00D3350A"/>
    <w:rsid w:val="00D35CDA"/>
    <w:rsid w:val="00D37B9A"/>
    <w:rsid w:val="00D414F3"/>
    <w:rsid w:val="00D41BD4"/>
    <w:rsid w:val="00D45E09"/>
    <w:rsid w:val="00D460DF"/>
    <w:rsid w:val="00D52BB0"/>
    <w:rsid w:val="00D53803"/>
    <w:rsid w:val="00D54088"/>
    <w:rsid w:val="00D54627"/>
    <w:rsid w:val="00D558C3"/>
    <w:rsid w:val="00D56F0C"/>
    <w:rsid w:val="00D5731A"/>
    <w:rsid w:val="00D67807"/>
    <w:rsid w:val="00D70764"/>
    <w:rsid w:val="00D84FDA"/>
    <w:rsid w:val="00D87245"/>
    <w:rsid w:val="00D900C7"/>
    <w:rsid w:val="00D91C99"/>
    <w:rsid w:val="00D92C2F"/>
    <w:rsid w:val="00D93A64"/>
    <w:rsid w:val="00DA13C2"/>
    <w:rsid w:val="00DA7DA5"/>
    <w:rsid w:val="00DB0CC3"/>
    <w:rsid w:val="00DB2229"/>
    <w:rsid w:val="00DB589E"/>
    <w:rsid w:val="00DC2A8D"/>
    <w:rsid w:val="00DC584C"/>
    <w:rsid w:val="00DC6846"/>
    <w:rsid w:val="00DC743E"/>
    <w:rsid w:val="00DD1767"/>
    <w:rsid w:val="00DD671F"/>
    <w:rsid w:val="00DD75C4"/>
    <w:rsid w:val="00DE0871"/>
    <w:rsid w:val="00DE14C8"/>
    <w:rsid w:val="00DF0A96"/>
    <w:rsid w:val="00DF236B"/>
    <w:rsid w:val="00DF3843"/>
    <w:rsid w:val="00DF592A"/>
    <w:rsid w:val="00E01F9D"/>
    <w:rsid w:val="00E06DEC"/>
    <w:rsid w:val="00E11965"/>
    <w:rsid w:val="00E14034"/>
    <w:rsid w:val="00E14BB1"/>
    <w:rsid w:val="00E15F4A"/>
    <w:rsid w:val="00E17250"/>
    <w:rsid w:val="00E21FF8"/>
    <w:rsid w:val="00E2295A"/>
    <w:rsid w:val="00E24817"/>
    <w:rsid w:val="00E250CB"/>
    <w:rsid w:val="00E40498"/>
    <w:rsid w:val="00E412E0"/>
    <w:rsid w:val="00E434E6"/>
    <w:rsid w:val="00E46449"/>
    <w:rsid w:val="00E510B6"/>
    <w:rsid w:val="00E51446"/>
    <w:rsid w:val="00E57DF1"/>
    <w:rsid w:val="00E610D1"/>
    <w:rsid w:val="00E613B7"/>
    <w:rsid w:val="00E6195A"/>
    <w:rsid w:val="00E61CF6"/>
    <w:rsid w:val="00E6270F"/>
    <w:rsid w:val="00E6705B"/>
    <w:rsid w:val="00E67A72"/>
    <w:rsid w:val="00E70E86"/>
    <w:rsid w:val="00E726EB"/>
    <w:rsid w:val="00E73874"/>
    <w:rsid w:val="00E7414A"/>
    <w:rsid w:val="00E746C5"/>
    <w:rsid w:val="00E815FA"/>
    <w:rsid w:val="00E8408A"/>
    <w:rsid w:val="00E84CC1"/>
    <w:rsid w:val="00E93E0F"/>
    <w:rsid w:val="00E955B8"/>
    <w:rsid w:val="00E976CA"/>
    <w:rsid w:val="00EA5FF3"/>
    <w:rsid w:val="00EA6E81"/>
    <w:rsid w:val="00EB15C0"/>
    <w:rsid w:val="00EB3FCB"/>
    <w:rsid w:val="00EB6417"/>
    <w:rsid w:val="00EB6BE0"/>
    <w:rsid w:val="00EC1BFF"/>
    <w:rsid w:val="00EC72B1"/>
    <w:rsid w:val="00ED1652"/>
    <w:rsid w:val="00ED18CB"/>
    <w:rsid w:val="00ED42CE"/>
    <w:rsid w:val="00ED45BB"/>
    <w:rsid w:val="00ED50A3"/>
    <w:rsid w:val="00ED6815"/>
    <w:rsid w:val="00ED6D5A"/>
    <w:rsid w:val="00ED79F8"/>
    <w:rsid w:val="00EE4229"/>
    <w:rsid w:val="00EE6E25"/>
    <w:rsid w:val="00EF0775"/>
    <w:rsid w:val="00EF0B59"/>
    <w:rsid w:val="00EF763B"/>
    <w:rsid w:val="00F004CB"/>
    <w:rsid w:val="00F0099C"/>
    <w:rsid w:val="00F01AB4"/>
    <w:rsid w:val="00F03721"/>
    <w:rsid w:val="00F041FC"/>
    <w:rsid w:val="00F04B2F"/>
    <w:rsid w:val="00F074DB"/>
    <w:rsid w:val="00F07630"/>
    <w:rsid w:val="00F1085B"/>
    <w:rsid w:val="00F210AF"/>
    <w:rsid w:val="00F2277F"/>
    <w:rsid w:val="00F23A12"/>
    <w:rsid w:val="00F25236"/>
    <w:rsid w:val="00F26C01"/>
    <w:rsid w:val="00F30D56"/>
    <w:rsid w:val="00F323CB"/>
    <w:rsid w:val="00F341CA"/>
    <w:rsid w:val="00F36587"/>
    <w:rsid w:val="00F3722E"/>
    <w:rsid w:val="00F37F56"/>
    <w:rsid w:val="00F405F5"/>
    <w:rsid w:val="00F43112"/>
    <w:rsid w:val="00F446E3"/>
    <w:rsid w:val="00F502D0"/>
    <w:rsid w:val="00F60908"/>
    <w:rsid w:val="00F64063"/>
    <w:rsid w:val="00F647CB"/>
    <w:rsid w:val="00F65FC2"/>
    <w:rsid w:val="00F660BE"/>
    <w:rsid w:val="00F7124F"/>
    <w:rsid w:val="00F76667"/>
    <w:rsid w:val="00F767BA"/>
    <w:rsid w:val="00F83FC0"/>
    <w:rsid w:val="00F84396"/>
    <w:rsid w:val="00F85B72"/>
    <w:rsid w:val="00F90103"/>
    <w:rsid w:val="00F9505B"/>
    <w:rsid w:val="00F9623C"/>
    <w:rsid w:val="00FA3401"/>
    <w:rsid w:val="00FA7672"/>
    <w:rsid w:val="00FB0333"/>
    <w:rsid w:val="00FB75AF"/>
    <w:rsid w:val="00FC04FF"/>
    <w:rsid w:val="00FC77F4"/>
    <w:rsid w:val="00FD2E25"/>
    <w:rsid w:val="00FD30A3"/>
    <w:rsid w:val="00FD458E"/>
    <w:rsid w:val="00FD4A94"/>
    <w:rsid w:val="00FD52C3"/>
    <w:rsid w:val="00FD64B9"/>
    <w:rsid w:val="00FE5748"/>
    <w:rsid w:val="00FF118A"/>
    <w:rsid w:val="00FF7D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1BEF5-FA34-4174-9F10-7A6E5E49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A9"/>
    <w:rPr>
      <w:rFonts w:ascii="Calibri" w:eastAsia="Calibri" w:hAnsi="Calibri" w:cs="Times New Roman"/>
    </w:rPr>
  </w:style>
  <w:style w:type="paragraph" w:styleId="Ttulo1">
    <w:name w:val="heading 1"/>
    <w:basedOn w:val="Normal"/>
    <w:next w:val="Normal"/>
    <w:link w:val="Ttulo1Car"/>
    <w:uiPriority w:val="9"/>
    <w:qFormat/>
    <w:rsid w:val="00201CA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nhideWhenUsed/>
    <w:qFormat/>
    <w:rsid w:val="00201CA9"/>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201CA9"/>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ar"/>
    <w:uiPriority w:val="9"/>
    <w:unhideWhenUsed/>
    <w:qFormat/>
    <w:rsid w:val="00201CA9"/>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CA9"/>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rsid w:val="00201CA9"/>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201CA9"/>
    <w:rPr>
      <w:rFonts w:ascii="Cambria" w:eastAsia="Times New Roman" w:hAnsi="Cambria" w:cs="Times New Roman"/>
      <w:b/>
      <w:bCs/>
      <w:color w:val="4F81BD"/>
      <w:sz w:val="20"/>
      <w:szCs w:val="20"/>
    </w:rPr>
  </w:style>
  <w:style w:type="character" w:customStyle="1" w:styleId="Ttulo4Car">
    <w:name w:val="Título 4 Car"/>
    <w:basedOn w:val="Fuentedeprrafopredeter"/>
    <w:link w:val="Ttulo4"/>
    <w:uiPriority w:val="9"/>
    <w:rsid w:val="00201CA9"/>
    <w:rPr>
      <w:rFonts w:ascii="Calibri" w:eastAsia="Times New Roman" w:hAnsi="Calibri" w:cs="Times New Roman"/>
      <w:b/>
      <w:bCs/>
      <w:sz w:val="28"/>
      <w:szCs w:val="28"/>
    </w:rPr>
  </w:style>
  <w:style w:type="character" w:styleId="Hipervnculo">
    <w:name w:val="Hyperlink"/>
    <w:uiPriority w:val="99"/>
    <w:unhideWhenUsed/>
    <w:rsid w:val="00201CA9"/>
    <w:rPr>
      <w:rFonts w:ascii="Times New Roman" w:hAnsi="Times New Roman" w:cs="Times New Roman" w:hint="default"/>
      <w:strike w:val="0"/>
      <w:dstrike w:val="0"/>
      <w:color w:val="0000FF"/>
      <w:u w:val="none"/>
      <w:effect w:val="none"/>
    </w:rPr>
  </w:style>
  <w:style w:type="character" w:customStyle="1" w:styleId="TextonotapieCar1">
    <w:name w:val="Texto nota pie Car1"/>
    <w:aliases w:val="Footnote Text Char Char Char Char Char Car,Footnote Text Char Char Char Char Car,Footnote reference Car,FA Fu Car1,Car Car,FA Fu Car Car Car Car Car Car Car Car Car,FA Fu Car Car,FA Fu Car Car Car Car Car Car,texto de nota al pie Car"/>
    <w:link w:val="Textonotapie"/>
    <w:uiPriority w:val="99"/>
    <w:locked/>
    <w:rsid w:val="00201CA9"/>
    <w:rPr>
      <w:rFonts w:ascii="Times New Roman" w:eastAsia="Times New Roman" w:hAnsi="Times New Roman" w:cs="Times New Roman"/>
      <w:lang w:val="es-ES_tradnl"/>
    </w:rPr>
  </w:style>
  <w:style w:type="paragraph" w:styleId="Textonotapie">
    <w:name w:val="footnote text"/>
    <w:aliases w:val="Footnote Text Char Char Char Char Char,Footnote Text Char Char Char Char,Footnote reference,FA Fu,Car,FA Fu Car Car Car Car Car Car Car Car,FA Fu Car,FA Fu Car Car Car Car Car,texto de nota al pie,Footnote Text Char,fn,ft,F,Ca"/>
    <w:basedOn w:val="Normal"/>
    <w:link w:val="TextonotapieCar1"/>
    <w:unhideWhenUsed/>
    <w:rsid w:val="00201CA9"/>
    <w:pPr>
      <w:overflowPunct w:val="0"/>
      <w:autoSpaceDE w:val="0"/>
      <w:autoSpaceDN w:val="0"/>
      <w:adjustRightInd w:val="0"/>
      <w:spacing w:after="0" w:line="240" w:lineRule="auto"/>
    </w:pPr>
    <w:rPr>
      <w:rFonts w:ascii="Times New Roman" w:eastAsia="Times New Roman" w:hAnsi="Times New Roman"/>
      <w:lang w:val="es-ES_tradnl"/>
    </w:rPr>
  </w:style>
  <w:style w:type="character" w:customStyle="1" w:styleId="TextonotapieCar">
    <w:name w:val="Texto nota pie Car"/>
    <w:aliases w:val="Footnote Text Char Char Char Char Char Car1,Footnote Text Char Char Char Char Car1,Footnote reference Car1,Texto nota pie Car Car Car Car Car Car Car Car Car Car Car Car1,Texto nota pie Car Car Car Car Car Car Car Car Car Car Car Car"/>
    <w:basedOn w:val="Fuentedeprrafopredeter"/>
    <w:rsid w:val="00201CA9"/>
    <w:rPr>
      <w:rFonts w:ascii="Calibri" w:eastAsia="Calibri" w:hAnsi="Calibri" w:cs="Times New Roman"/>
      <w:sz w:val="20"/>
      <w:szCs w:val="20"/>
    </w:rPr>
  </w:style>
  <w:style w:type="paragraph" w:styleId="Encabezado">
    <w:name w:val="header"/>
    <w:basedOn w:val="Normal"/>
    <w:link w:val="EncabezadoCar"/>
    <w:uiPriority w:val="99"/>
    <w:unhideWhenUsed/>
    <w:rsid w:val="00201CA9"/>
    <w:pPr>
      <w:tabs>
        <w:tab w:val="center" w:pos="4252"/>
        <w:tab w:val="right" w:pos="8504"/>
      </w:tabs>
      <w:spacing w:after="0" w:line="240" w:lineRule="auto"/>
    </w:pPr>
    <w:rPr>
      <w:rFonts w:ascii="Arial" w:eastAsia="Times New Roman" w:hAnsi="Arial"/>
      <w:sz w:val="24"/>
      <w:szCs w:val="20"/>
      <w:lang w:val="es-ES_tradnl" w:eastAsia="es-ES"/>
    </w:rPr>
  </w:style>
  <w:style w:type="character" w:customStyle="1" w:styleId="EncabezadoCar">
    <w:name w:val="Encabezado Car"/>
    <w:basedOn w:val="Fuentedeprrafopredeter"/>
    <w:link w:val="Encabezado"/>
    <w:uiPriority w:val="99"/>
    <w:rsid w:val="00201CA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201CA9"/>
    <w:pPr>
      <w:ind w:left="720"/>
      <w:contextualSpacing/>
    </w:pPr>
  </w:style>
  <w:style w:type="character" w:styleId="Refdenotaalpie">
    <w:name w:val="footnote reference"/>
    <w:aliases w:val="Texto de nota al pie,referencia nota al pie,Appel note de bas de page,BVI fnr,Footnote symbol,Footnote,Ref. de nota al pie2,Nota de pie,Ref,de nota al pie,Pie de pagina,Ref. ...,Ref1,FC,Footnote Text Char1 Car Car Car Car,f,4_G,16 Po"/>
    <w:unhideWhenUsed/>
    <w:rsid w:val="00201CA9"/>
    <w:rPr>
      <w:vertAlign w:val="superscript"/>
    </w:rPr>
  </w:style>
  <w:style w:type="paragraph" w:styleId="NormalWeb">
    <w:name w:val="Normal (Web)"/>
    <w:basedOn w:val="Normal"/>
    <w:uiPriority w:val="99"/>
    <w:unhideWhenUsed/>
    <w:rsid w:val="00201CA9"/>
    <w:pPr>
      <w:spacing w:before="100" w:beforeAutospacing="1" w:after="100" w:afterAutospacing="1" w:line="240" w:lineRule="auto"/>
    </w:pPr>
    <w:rPr>
      <w:rFonts w:ascii="Arial" w:eastAsia="Times New Roman" w:hAnsi="Arial"/>
      <w:sz w:val="24"/>
      <w:szCs w:val="24"/>
      <w:lang w:eastAsia="es-ES"/>
    </w:rPr>
  </w:style>
  <w:style w:type="paragraph" w:styleId="Sinespaciado">
    <w:name w:val="No Spacing"/>
    <w:uiPriority w:val="1"/>
    <w:qFormat/>
    <w:rsid w:val="00201CA9"/>
    <w:pPr>
      <w:spacing w:after="0" w:line="240" w:lineRule="auto"/>
    </w:pPr>
    <w:rPr>
      <w:rFonts w:ascii="Calibri" w:eastAsia="Calibri" w:hAnsi="Calibri" w:cs="Times New Roman"/>
      <w:lang w:val="es-CO"/>
    </w:rPr>
  </w:style>
  <w:style w:type="character" w:customStyle="1" w:styleId="TextoindependienteCar">
    <w:name w:val="Texto independiente Car"/>
    <w:link w:val="Textoindependiente"/>
    <w:uiPriority w:val="99"/>
    <w:rsid w:val="00201CA9"/>
    <w:rPr>
      <w:rFonts w:ascii="Arial" w:eastAsia="Times New Roman" w:hAnsi="Arial"/>
      <w:sz w:val="28"/>
      <w:lang w:eastAsia="es-ES"/>
    </w:rPr>
  </w:style>
  <w:style w:type="paragraph" w:styleId="Textoindependiente">
    <w:name w:val="Body Text"/>
    <w:basedOn w:val="Normal"/>
    <w:link w:val="TextoindependienteCar"/>
    <w:uiPriority w:val="99"/>
    <w:rsid w:val="00201CA9"/>
    <w:pPr>
      <w:overflowPunct w:val="0"/>
      <w:autoSpaceDE w:val="0"/>
      <w:autoSpaceDN w:val="0"/>
      <w:adjustRightInd w:val="0"/>
      <w:spacing w:after="0" w:line="360" w:lineRule="auto"/>
      <w:jc w:val="both"/>
      <w:textAlignment w:val="baseline"/>
    </w:pPr>
    <w:rPr>
      <w:rFonts w:ascii="Arial" w:eastAsia="Times New Roman" w:hAnsi="Arial" w:cstheme="minorBidi"/>
      <w:sz w:val="28"/>
      <w:lang w:eastAsia="es-ES"/>
    </w:rPr>
  </w:style>
  <w:style w:type="character" w:customStyle="1" w:styleId="TextoindependienteCar1">
    <w:name w:val="Texto independiente Car1"/>
    <w:basedOn w:val="Fuentedeprrafopredeter"/>
    <w:uiPriority w:val="99"/>
    <w:semiHidden/>
    <w:rsid w:val="00201CA9"/>
    <w:rPr>
      <w:rFonts w:ascii="Calibri" w:eastAsia="Calibri" w:hAnsi="Calibri" w:cs="Times New Roman"/>
    </w:rPr>
  </w:style>
  <w:style w:type="paragraph" w:styleId="Textodeglobo">
    <w:name w:val="Balloon Text"/>
    <w:basedOn w:val="Normal"/>
    <w:link w:val="TextodegloboCar"/>
    <w:uiPriority w:val="99"/>
    <w:semiHidden/>
    <w:unhideWhenUsed/>
    <w:rsid w:val="00201CA9"/>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201CA9"/>
    <w:rPr>
      <w:rFonts w:ascii="Tahoma" w:eastAsia="Calibri" w:hAnsi="Tahoma" w:cs="Times New Roman"/>
      <w:sz w:val="16"/>
      <w:szCs w:val="16"/>
    </w:rPr>
  </w:style>
  <w:style w:type="paragraph" w:styleId="Piedepgina">
    <w:name w:val="footer"/>
    <w:basedOn w:val="Normal"/>
    <w:link w:val="PiedepginaCar"/>
    <w:uiPriority w:val="99"/>
    <w:unhideWhenUsed/>
    <w:rsid w:val="00201C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CA9"/>
    <w:rPr>
      <w:rFonts w:ascii="Calibri" w:eastAsia="Calibri" w:hAnsi="Calibri" w:cs="Times New Roman"/>
    </w:rPr>
  </w:style>
  <w:style w:type="paragraph" w:customStyle="1" w:styleId="Textoindependiente21">
    <w:name w:val="Texto independiente 21"/>
    <w:basedOn w:val="Normal"/>
    <w:rsid w:val="00201CA9"/>
    <w:pPr>
      <w:overflowPunct w:val="0"/>
      <w:autoSpaceDE w:val="0"/>
      <w:autoSpaceDN w:val="0"/>
      <w:adjustRightInd w:val="0"/>
      <w:spacing w:after="0" w:line="240" w:lineRule="auto"/>
      <w:jc w:val="both"/>
      <w:textAlignment w:val="baseline"/>
    </w:pPr>
    <w:rPr>
      <w:rFonts w:ascii="Arial" w:eastAsia="Times New Roman" w:hAnsi="Arial"/>
      <w:sz w:val="24"/>
      <w:szCs w:val="20"/>
      <w:lang w:val="es-ES_tradnl" w:eastAsia="es-ES"/>
    </w:rPr>
  </w:style>
  <w:style w:type="paragraph" w:customStyle="1" w:styleId="Default">
    <w:name w:val="Default"/>
    <w:rsid w:val="00201CA9"/>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2">
    <w:name w:val="Body Text 2"/>
    <w:basedOn w:val="Normal"/>
    <w:link w:val="Textoindependiente2Car"/>
    <w:uiPriority w:val="99"/>
    <w:unhideWhenUsed/>
    <w:rsid w:val="00201CA9"/>
    <w:pPr>
      <w:spacing w:after="120" w:line="480" w:lineRule="auto"/>
    </w:pPr>
  </w:style>
  <w:style w:type="character" w:customStyle="1" w:styleId="Textoindependiente2Car">
    <w:name w:val="Texto independiente 2 Car"/>
    <w:basedOn w:val="Fuentedeprrafopredeter"/>
    <w:link w:val="Textoindependiente2"/>
    <w:uiPriority w:val="99"/>
    <w:rsid w:val="00201CA9"/>
    <w:rPr>
      <w:rFonts w:ascii="Calibri" w:eastAsia="Calibri" w:hAnsi="Calibri" w:cs="Times New Roman"/>
    </w:rPr>
  </w:style>
  <w:style w:type="character" w:styleId="Refdecomentario">
    <w:name w:val="annotation reference"/>
    <w:basedOn w:val="Fuentedeprrafopredeter"/>
    <w:uiPriority w:val="99"/>
    <w:rsid w:val="00201CA9"/>
    <w:rPr>
      <w:sz w:val="16"/>
      <w:szCs w:val="16"/>
    </w:rPr>
  </w:style>
  <w:style w:type="character" w:customStyle="1" w:styleId="apple-converted-space">
    <w:name w:val="apple-converted-space"/>
    <w:basedOn w:val="Fuentedeprrafopredeter"/>
    <w:rsid w:val="00201CA9"/>
  </w:style>
  <w:style w:type="character" w:customStyle="1" w:styleId="TextocomentarioCar">
    <w:name w:val="Texto comentario Car"/>
    <w:basedOn w:val="Fuentedeprrafopredeter"/>
    <w:link w:val="Textocomentario"/>
    <w:uiPriority w:val="99"/>
    <w:semiHidden/>
    <w:rsid w:val="00201CA9"/>
    <w:rPr>
      <w:sz w:val="20"/>
      <w:szCs w:val="20"/>
    </w:rPr>
  </w:style>
  <w:style w:type="paragraph" w:styleId="Textocomentario">
    <w:name w:val="annotation text"/>
    <w:basedOn w:val="Normal"/>
    <w:link w:val="TextocomentarioCar"/>
    <w:uiPriority w:val="99"/>
    <w:semiHidden/>
    <w:unhideWhenUsed/>
    <w:rsid w:val="00201CA9"/>
    <w:pPr>
      <w:spacing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201CA9"/>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201CA9"/>
    <w:rPr>
      <w:b/>
      <w:bCs/>
      <w:sz w:val="20"/>
      <w:szCs w:val="20"/>
    </w:rPr>
  </w:style>
  <w:style w:type="paragraph" w:styleId="Asuntodelcomentario">
    <w:name w:val="annotation subject"/>
    <w:basedOn w:val="Textocomentario"/>
    <w:next w:val="Textocomentario"/>
    <w:link w:val="AsuntodelcomentarioCar"/>
    <w:uiPriority w:val="99"/>
    <w:semiHidden/>
    <w:unhideWhenUsed/>
    <w:rsid w:val="00201CA9"/>
    <w:rPr>
      <w:b/>
      <w:bCs/>
    </w:rPr>
  </w:style>
  <w:style w:type="character" w:customStyle="1" w:styleId="AsuntodelcomentarioCar1">
    <w:name w:val="Asunto del comentario Car1"/>
    <w:basedOn w:val="TextocomentarioCar1"/>
    <w:uiPriority w:val="99"/>
    <w:semiHidden/>
    <w:rsid w:val="00201CA9"/>
    <w:rPr>
      <w:rFonts w:ascii="Calibri" w:eastAsia="Calibri" w:hAnsi="Calibri" w:cs="Times New Roman"/>
      <w:b/>
      <w:bCs/>
      <w:sz w:val="20"/>
      <w:szCs w:val="20"/>
    </w:rPr>
  </w:style>
  <w:style w:type="character" w:customStyle="1" w:styleId="Textoindependiente2Car1">
    <w:name w:val="Texto independiente 2 Car1"/>
    <w:basedOn w:val="Fuentedeprrafopredeter"/>
    <w:uiPriority w:val="99"/>
    <w:locked/>
    <w:rsid w:val="00201CA9"/>
    <w:rPr>
      <w:rFonts w:ascii="Times New Roman" w:eastAsia="Times New Roman" w:hAnsi="Times New Roman" w:cs="Times New Roman"/>
      <w:sz w:val="24"/>
      <w:szCs w:val="24"/>
      <w:lang w:eastAsia="es-ES"/>
    </w:rPr>
  </w:style>
  <w:style w:type="table" w:styleId="Tablaconcuadrcula">
    <w:name w:val="Table Grid"/>
    <w:basedOn w:val="Tablanormal"/>
    <w:uiPriority w:val="59"/>
    <w:rsid w:val="00201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final">
    <w:name w:val="endnote reference"/>
    <w:basedOn w:val="Fuentedeprrafopredeter"/>
    <w:uiPriority w:val="99"/>
    <w:semiHidden/>
    <w:unhideWhenUsed/>
    <w:rsid w:val="00BC6BE3"/>
    <w:rPr>
      <w:vertAlign w:val="superscript"/>
    </w:rPr>
  </w:style>
  <w:style w:type="paragraph" w:styleId="Textonotaalfinal">
    <w:name w:val="endnote text"/>
    <w:basedOn w:val="Normal"/>
    <w:link w:val="TextonotaalfinalCar"/>
    <w:uiPriority w:val="99"/>
    <w:semiHidden/>
    <w:unhideWhenUsed/>
    <w:rsid w:val="00B13D36"/>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B13D36"/>
    <w:rPr>
      <w:sz w:val="20"/>
      <w:szCs w:val="20"/>
    </w:rPr>
  </w:style>
  <w:style w:type="character" w:styleId="Textodelmarcadordeposicin">
    <w:name w:val="Placeholder Text"/>
    <w:basedOn w:val="Fuentedeprrafopredeter"/>
    <w:uiPriority w:val="99"/>
    <w:semiHidden/>
    <w:rsid w:val="00B13D36"/>
    <w:rPr>
      <w:color w:val="808080"/>
    </w:rPr>
  </w:style>
  <w:style w:type="paragraph" w:styleId="Mapadeldocumento">
    <w:name w:val="Document Map"/>
    <w:basedOn w:val="Normal"/>
    <w:link w:val="MapadeldocumentoCar"/>
    <w:uiPriority w:val="99"/>
    <w:semiHidden/>
    <w:unhideWhenUsed/>
    <w:rsid w:val="00B13D3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13D36"/>
    <w:rPr>
      <w:rFonts w:ascii="Tahoma" w:eastAsia="Calibri" w:hAnsi="Tahoma" w:cs="Tahoma"/>
      <w:sz w:val="16"/>
      <w:szCs w:val="16"/>
    </w:rPr>
  </w:style>
  <w:style w:type="paragraph" w:styleId="Saludo">
    <w:name w:val="Salutation"/>
    <w:basedOn w:val="Normal"/>
    <w:next w:val="Normal"/>
    <w:link w:val="SaludoCar"/>
    <w:uiPriority w:val="99"/>
    <w:unhideWhenUsed/>
    <w:rsid w:val="00B13D36"/>
  </w:style>
  <w:style w:type="character" w:customStyle="1" w:styleId="SaludoCar">
    <w:name w:val="Saludo Car"/>
    <w:basedOn w:val="Fuentedeprrafopredeter"/>
    <w:link w:val="Saludo"/>
    <w:uiPriority w:val="99"/>
    <w:rsid w:val="00B13D36"/>
    <w:rPr>
      <w:rFonts w:ascii="Calibri" w:eastAsia="Calibri" w:hAnsi="Calibri" w:cs="Times New Roman"/>
    </w:rPr>
  </w:style>
  <w:style w:type="paragraph" w:customStyle="1" w:styleId="Lneadeasunto">
    <w:name w:val="Línea de asunto"/>
    <w:basedOn w:val="Normal"/>
    <w:rsid w:val="00B13D36"/>
  </w:style>
  <w:style w:type="paragraph" w:styleId="Sangradetextonormal">
    <w:name w:val="Body Text Indent"/>
    <w:basedOn w:val="Normal"/>
    <w:link w:val="SangradetextonormalCar"/>
    <w:uiPriority w:val="99"/>
    <w:semiHidden/>
    <w:unhideWhenUsed/>
    <w:rsid w:val="00B13D36"/>
    <w:pPr>
      <w:spacing w:after="120"/>
      <w:ind w:left="283"/>
    </w:pPr>
  </w:style>
  <w:style w:type="character" w:customStyle="1" w:styleId="SangradetextonormalCar">
    <w:name w:val="Sangría de texto normal Car"/>
    <w:basedOn w:val="Fuentedeprrafopredeter"/>
    <w:link w:val="Sangradetextonormal"/>
    <w:uiPriority w:val="99"/>
    <w:semiHidden/>
    <w:rsid w:val="00B13D36"/>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B13D36"/>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13D36"/>
    <w:rPr>
      <w:rFonts w:ascii="Calibri" w:eastAsia="Calibri" w:hAnsi="Calibri" w:cs="Times New Roman"/>
    </w:rPr>
  </w:style>
  <w:style w:type="paragraph" w:customStyle="1" w:styleId="Textoindependiente31">
    <w:name w:val="Texto independiente 31"/>
    <w:basedOn w:val="Normal"/>
    <w:rsid w:val="002E2E4F"/>
    <w:pPr>
      <w:spacing w:after="0" w:line="360" w:lineRule="auto"/>
      <w:ind w:right="51"/>
      <w:jc w:val="both"/>
    </w:pPr>
    <w:rPr>
      <w:rFonts w:ascii="Arial" w:eastAsia="Times New Roman" w:hAnsi="Arial"/>
      <w:sz w:val="28"/>
      <w:szCs w:val="20"/>
      <w:lang w:val="es-ES_tradnl" w:eastAsia="es-CO"/>
    </w:rPr>
  </w:style>
  <w:style w:type="paragraph" w:customStyle="1" w:styleId="Sangra3detindependiente1">
    <w:name w:val="Sangría 3 de t. independiente1"/>
    <w:basedOn w:val="Normal"/>
    <w:rsid w:val="00BE3BD3"/>
    <w:pPr>
      <w:overflowPunct w:val="0"/>
      <w:autoSpaceDE w:val="0"/>
      <w:autoSpaceDN w:val="0"/>
      <w:adjustRightInd w:val="0"/>
      <w:spacing w:after="0" w:line="240" w:lineRule="auto"/>
      <w:ind w:left="3540"/>
      <w:textAlignment w:val="baseline"/>
    </w:pPr>
    <w:rPr>
      <w:rFonts w:ascii="Arial" w:eastAsia="Times New Roman" w:hAnsi="Arial"/>
      <w:b/>
      <w:sz w:val="24"/>
      <w:szCs w:val="20"/>
      <w:lang w:eastAsia="es-ES"/>
    </w:rPr>
  </w:style>
  <w:style w:type="paragraph" w:customStyle="1" w:styleId="Sangra3detindependiente2">
    <w:name w:val="Sangría 3 de t. independiente2"/>
    <w:basedOn w:val="Normal"/>
    <w:rsid w:val="00DD671F"/>
    <w:pPr>
      <w:overflowPunct w:val="0"/>
      <w:autoSpaceDE w:val="0"/>
      <w:autoSpaceDN w:val="0"/>
      <w:adjustRightInd w:val="0"/>
      <w:spacing w:after="0" w:line="240" w:lineRule="auto"/>
      <w:ind w:left="3540"/>
      <w:textAlignment w:val="baseline"/>
    </w:pPr>
    <w:rPr>
      <w:rFonts w:ascii="Arial" w:eastAsia="Times New Roman" w:hAnsi="Arial"/>
      <w:b/>
      <w:sz w:val="24"/>
      <w:szCs w:val="20"/>
      <w:lang w:eastAsia="es-ES"/>
    </w:rPr>
  </w:style>
  <w:style w:type="character" w:styleId="Textoennegrita">
    <w:name w:val="Strong"/>
    <w:basedOn w:val="Fuentedeprrafopredeter"/>
    <w:uiPriority w:val="22"/>
    <w:qFormat/>
    <w:rsid w:val="00AC1C33"/>
    <w:rPr>
      <w:b/>
      <w:bCs/>
    </w:rPr>
  </w:style>
  <w:style w:type="paragraph" w:customStyle="1" w:styleId="Textoindependiente32">
    <w:name w:val="Texto independiente 32"/>
    <w:basedOn w:val="Normal"/>
    <w:rsid w:val="005475AE"/>
    <w:pPr>
      <w:spacing w:after="0" w:line="360" w:lineRule="auto"/>
      <w:ind w:right="51"/>
      <w:jc w:val="both"/>
    </w:pPr>
    <w:rPr>
      <w:rFonts w:ascii="Arial" w:eastAsia="Times New Roman" w:hAnsi="Arial"/>
      <w:sz w:val="28"/>
      <w:szCs w:val="20"/>
      <w:lang w:val="es-ES_tradnl" w:eastAsia="es-CO"/>
    </w:rPr>
  </w:style>
  <w:style w:type="paragraph" w:customStyle="1" w:styleId="Sangra3detindependiente3">
    <w:name w:val="Sangría 3 de t. independiente3"/>
    <w:basedOn w:val="Normal"/>
    <w:rsid w:val="00896CBA"/>
    <w:pPr>
      <w:overflowPunct w:val="0"/>
      <w:autoSpaceDE w:val="0"/>
      <w:autoSpaceDN w:val="0"/>
      <w:adjustRightInd w:val="0"/>
      <w:spacing w:after="0" w:line="240" w:lineRule="auto"/>
      <w:ind w:left="3540"/>
      <w:textAlignment w:val="baseline"/>
    </w:pPr>
    <w:rPr>
      <w:rFonts w:ascii="Arial" w:eastAsia="Times New Roman" w:hAnsi="Arial"/>
      <w:b/>
      <w:sz w:val="24"/>
      <w:szCs w:val="20"/>
      <w:lang w:eastAsia="es-ES"/>
    </w:rPr>
  </w:style>
  <w:style w:type="character" w:styleId="nfasis">
    <w:name w:val="Emphasis"/>
    <w:basedOn w:val="Fuentedeprrafopredeter"/>
    <w:uiPriority w:val="20"/>
    <w:qFormat/>
    <w:rsid w:val="00783A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6678">
      <w:bodyDiv w:val="1"/>
      <w:marLeft w:val="0"/>
      <w:marRight w:val="0"/>
      <w:marTop w:val="0"/>
      <w:marBottom w:val="0"/>
      <w:divBdr>
        <w:top w:val="none" w:sz="0" w:space="0" w:color="auto"/>
        <w:left w:val="none" w:sz="0" w:space="0" w:color="auto"/>
        <w:bottom w:val="none" w:sz="0" w:space="0" w:color="auto"/>
        <w:right w:val="none" w:sz="0" w:space="0" w:color="auto"/>
      </w:divBdr>
    </w:div>
    <w:div w:id="472405489">
      <w:bodyDiv w:val="1"/>
      <w:marLeft w:val="0"/>
      <w:marRight w:val="0"/>
      <w:marTop w:val="0"/>
      <w:marBottom w:val="0"/>
      <w:divBdr>
        <w:top w:val="none" w:sz="0" w:space="0" w:color="auto"/>
        <w:left w:val="none" w:sz="0" w:space="0" w:color="auto"/>
        <w:bottom w:val="none" w:sz="0" w:space="0" w:color="auto"/>
        <w:right w:val="none" w:sz="0" w:space="0" w:color="auto"/>
      </w:divBdr>
      <w:divsChild>
        <w:div w:id="1288975021">
          <w:marLeft w:val="0"/>
          <w:marRight w:val="0"/>
          <w:marTop w:val="0"/>
          <w:marBottom w:val="0"/>
          <w:divBdr>
            <w:top w:val="none" w:sz="0" w:space="0" w:color="auto"/>
            <w:left w:val="none" w:sz="0" w:space="0" w:color="auto"/>
            <w:bottom w:val="none" w:sz="0" w:space="0" w:color="auto"/>
            <w:right w:val="none" w:sz="0" w:space="0" w:color="auto"/>
          </w:divBdr>
          <w:divsChild>
            <w:div w:id="311645716">
              <w:marLeft w:val="0"/>
              <w:marRight w:val="0"/>
              <w:marTop w:val="0"/>
              <w:marBottom w:val="0"/>
              <w:divBdr>
                <w:top w:val="none" w:sz="0" w:space="0" w:color="auto"/>
                <w:left w:val="none" w:sz="0" w:space="0" w:color="auto"/>
                <w:bottom w:val="none" w:sz="0" w:space="0" w:color="auto"/>
                <w:right w:val="none" w:sz="0" w:space="0" w:color="auto"/>
              </w:divBdr>
              <w:divsChild>
                <w:div w:id="14548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7605">
      <w:bodyDiv w:val="1"/>
      <w:marLeft w:val="0"/>
      <w:marRight w:val="0"/>
      <w:marTop w:val="0"/>
      <w:marBottom w:val="0"/>
      <w:divBdr>
        <w:top w:val="none" w:sz="0" w:space="0" w:color="auto"/>
        <w:left w:val="none" w:sz="0" w:space="0" w:color="auto"/>
        <w:bottom w:val="none" w:sz="0" w:space="0" w:color="auto"/>
        <w:right w:val="none" w:sz="0" w:space="0" w:color="auto"/>
      </w:divBdr>
      <w:divsChild>
        <w:div w:id="133107143">
          <w:marLeft w:val="0"/>
          <w:marRight w:val="0"/>
          <w:marTop w:val="0"/>
          <w:marBottom w:val="0"/>
          <w:divBdr>
            <w:top w:val="none" w:sz="0" w:space="0" w:color="auto"/>
            <w:left w:val="none" w:sz="0" w:space="0" w:color="auto"/>
            <w:bottom w:val="none" w:sz="0" w:space="0" w:color="auto"/>
            <w:right w:val="none" w:sz="0" w:space="0" w:color="auto"/>
          </w:divBdr>
          <w:divsChild>
            <w:div w:id="1262445865">
              <w:marLeft w:val="0"/>
              <w:marRight w:val="0"/>
              <w:marTop w:val="0"/>
              <w:marBottom w:val="0"/>
              <w:divBdr>
                <w:top w:val="none" w:sz="0" w:space="0" w:color="auto"/>
                <w:left w:val="none" w:sz="0" w:space="0" w:color="auto"/>
                <w:bottom w:val="none" w:sz="0" w:space="0" w:color="auto"/>
                <w:right w:val="none" w:sz="0" w:space="0" w:color="auto"/>
              </w:divBdr>
              <w:divsChild>
                <w:div w:id="1792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7199">
      <w:bodyDiv w:val="1"/>
      <w:marLeft w:val="0"/>
      <w:marRight w:val="0"/>
      <w:marTop w:val="0"/>
      <w:marBottom w:val="0"/>
      <w:divBdr>
        <w:top w:val="none" w:sz="0" w:space="0" w:color="auto"/>
        <w:left w:val="none" w:sz="0" w:space="0" w:color="auto"/>
        <w:bottom w:val="none" w:sz="0" w:space="0" w:color="auto"/>
        <w:right w:val="none" w:sz="0" w:space="0" w:color="auto"/>
      </w:divBdr>
    </w:div>
    <w:div w:id="697045703">
      <w:bodyDiv w:val="1"/>
      <w:marLeft w:val="0"/>
      <w:marRight w:val="0"/>
      <w:marTop w:val="0"/>
      <w:marBottom w:val="0"/>
      <w:divBdr>
        <w:top w:val="none" w:sz="0" w:space="0" w:color="auto"/>
        <w:left w:val="none" w:sz="0" w:space="0" w:color="auto"/>
        <w:bottom w:val="none" w:sz="0" w:space="0" w:color="auto"/>
        <w:right w:val="none" w:sz="0" w:space="0" w:color="auto"/>
      </w:divBdr>
    </w:div>
    <w:div w:id="704452780">
      <w:bodyDiv w:val="1"/>
      <w:marLeft w:val="0"/>
      <w:marRight w:val="0"/>
      <w:marTop w:val="0"/>
      <w:marBottom w:val="0"/>
      <w:divBdr>
        <w:top w:val="none" w:sz="0" w:space="0" w:color="auto"/>
        <w:left w:val="none" w:sz="0" w:space="0" w:color="auto"/>
        <w:bottom w:val="none" w:sz="0" w:space="0" w:color="auto"/>
        <w:right w:val="none" w:sz="0" w:space="0" w:color="auto"/>
      </w:divBdr>
    </w:div>
    <w:div w:id="717316162">
      <w:bodyDiv w:val="1"/>
      <w:marLeft w:val="0"/>
      <w:marRight w:val="0"/>
      <w:marTop w:val="0"/>
      <w:marBottom w:val="0"/>
      <w:divBdr>
        <w:top w:val="none" w:sz="0" w:space="0" w:color="auto"/>
        <w:left w:val="none" w:sz="0" w:space="0" w:color="auto"/>
        <w:bottom w:val="none" w:sz="0" w:space="0" w:color="auto"/>
        <w:right w:val="none" w:sz="0" w:space="0" w:color="auto"/>
      </w:divBdr>
      <w:divsChild>
        <w:div w:id="1684867164">
          <w:marLeft w:val="0"/>
          <w:marRight w:val="0"/>
          <w:marTop w:val="0"/>
          <w:marBottom w:val="0"/>
          <w:divBdr>
            <w:top w:val="none" w:sz="0" w:space="0" w:color="auto"/>
            <w:left w:val="none" w:sz="0" w:space="0" w:color="auto"/>
            <w:bottom w:val="none" w:sz="0" w:space="0" w:color="auto"/>
            <w:right w:val="none" w:sz="0" w:space="0" w:color="auto"/>
          </w:divBdr>
          <w:divsChild>
            <w:div w:id="7364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8889">
      <w:bodyDiv w:val="1"/>
      <w:marLeft w:val="0"/>
      <w:marRight w:val="0"/>
      <w:marTop w:val="0"/>
      <w:marBottom w:val="0"/>
      <w:divBdr>
        <w:top w:val="none" w:sz="0" w:space="0" w:color="auto"/>
        <w:left w:val="none" w:sz="0" w:space="0" w:color="auto"/>
        <w:bottom w:val="none" w:sz="0" w:space="0" w:color="auto"/>
        <w:right w:val="none" w:sz="0" w:space="0" w:color="auto"/>
      </w:divBdr>
    </w:div>
    <w:div w:id="885331527">
      <w:bodyDiv w:val="1"/>
      <w:marLeft w:val="0"/>
      <w:marRight w:val="0"/>
      <w:marTop w:val="0"/>
      <w:marBottom w:val="0"/>
      <w:divBdr>
        <w:top w:val="none" w:sz="0" w:space="0" w:color="auto"/>
        <w:left w:val="none" w:sz="0" w:space="0" w:color="auto"/>
        <w:bottom w:val="none" w:sz="0" w:space="0" w:color="auto"/>
        <w:right w:val="none" w:sz="0" w:space="0" w:color="auto"/>
      </w:divBdr>
    </w:div>
    <w:div w:id="993676538">
      <w:bodyDiv w:val="1"/>
      <w:marLeft w:val="0"/>
      <w:marRight w:val="0"/>
      <w:marTop w:val="0"/>
      <w:marBottom w:val="0"/>
      <w:divBdr>
        <w:top w:val="none" w:sz="0" w:space="0" w:color="auto"/>
        <w:left w:val="none" w:sz="0" w:space="0" w:color="auto"/>
        <w:bottom w:val="none" w:sz="0" w:space="0" w:color="auto"/>
        <w:right w:val="none" w:sz="0" w:space="0" w:color="auto"/>
      </w:divBdr>
    </w:div>
    <w:div w:id="1528711413">
      <w:bodyDiv w:val="1"/>
      <w:marLeft w:val="0"/>
      <w:marRight w:val="0"/>
      <w:marTop w:val="0"/>
      <w:marBottom w:val="0"/>
      <w:divBdr>
        <w:top w:val="none" w:sz="0" w:space="0" w:color="auto"/>
        <w:left w:val="none" w:sz="0" w:space="0" w:color="auto"/>
        <w:bottom w:val="none" w:sz="0" w:space="0" w:color="auto"/>
        <w:right w:val="none" w:sz="0" w:space="0" w:color="auto"/>
      </w:divBdr>
    </w:div>
    <w:div w:id="1556889926">
      <w:bodyDiv w:val="1"/>
      <w:marLeft w:val="0"/>
      <w:marRight w:val="0"/>
      <w:marTop w:val="0"/>
      <w:marBottom w:val="0"/>
      <w:divBdr>
        <w:top w:val="none" w:sz="0" w:space="0" w:color="auto"/>
        <w:left w:val="none" w:sz="0" w:space="0" w:color="auto"/>
        <w:bottom w:val="none" w:sz="0" w:space="0" w:color="auto"/>
        <w:right w:val="none" w:sz="0" w:space="0" w:color="auto"/>
      </w:divBdr>
    </w:div>
    <w:div w:id="1558588976">
      <w:bodyDiv w:val="1"/>
      <w:marLeft w:val="0"/>
      <w:marRight w:val="0"/>
      <w:marTop w:val="0"/>
      <w:marBottom w:val="0"/>
      <w:divBdr>
        <w:top w:val="none" w:sz="0" w:space="0" w:color="auto"/>
        <w:left w:val="none" w:sz="0" w:space="0" w:color="auto"/>
        <w:bottom w:val="none" w:sz="0" w:space="0" w:color="auto"/>
        <w:right w:val="none" w:sz="0" w:space="0" w:color="auto"/>
      </w:divBdr>
      <w:divsChild>
        <w:div w:id="218325499">
          <w:marLeft w:val="0"/>
          <w:marRight w:val="0"/>
          <w:marTop w:val="0"/>
          <w:marBottom w:val="0"/>
          <w:divBdr>
            <w:top w:val="none" w:sz="0" w:space="0" w:color="auto"/>
            <w:left w:val="none" w:sz="0" w:space="0" w:color="auto"/>
            <w:bottom w:val="none" w:sz="0" w:space="0" w:color="auto"/>
            <w:right w:val="none" w:sz="0" w:space="0" w:color="auto"/>
          </w:divBdr>
          <w:divsChild>
            <w:div w:id="1020820669">
              <w:marLeft w:val="0"/>
              <w:marRight w:val="0"/>
              <w:marTop w:val="0"/>
              <w:marBottom w:val="0"/>
              <w:divBdr>
                <w:top w:val="none" w:sz="0" w:space="0" w:color="auto"/>
                <w:left w:val="none" w:sz="0" w:space="0" w:color="auto"/>
                <w:bottom w:val="none" w:sz="0" w:space="0" w:color="auto"/>
                <w:right w:val="none" w:sz="0" w:space="0" w:color="auto"/>
              </w:divBdr>
            </w:div>
          </w:divsChild>
        </w:div>
        <w:div w:id="731077431">
          <w:marLeft w:val="0"/>
          <w:marRight w:val="0"/>
          <w:marTop w:val="0"/>
          <w:marBottom w:val="0"/>
          <w:divBdr>
            <w:top w:val="none" w:sz="0" w:space="0" w:color="auto"/>
            <w:left w:val="none" w:sz="0" w:space="0" w:color="auto"/>
            <w:bottom w:val="none" w:sz="0" w:space="0" w:color="auto"/>
            <w:right w:val="none" w:sz="0" w:space="0" w:color="auto"/>
          </w:divBdr>
          <w:divsChild>
            <w:div w:id="1165046008">
              <w:marLeft w:val="0"/>
              <w:marRight w:val="0"/>
              <w:marTop w:val="0"/>
              <w:marBottom w:val="0"/>
              <w:divBdr>
                <w:top w:val="none" w:sz="0" w:space="0" w:color="auto"/>
                <w:left w:val="none" w:sz="0" w:space="0" w:color="auto"/>
                <w:bottom w:val="none" w:sz="0" w:space="0" w:color="auto"/>
                <w:right w:val="none" w:sz="0" w:space="0" w:color="auto"/>
              </w:divBdr>
            </w:div>
          </w:divsChild>
        </w:div>
        <w:div w:id="1538161783">
          <w:marLeft w:val="0"/>
          <w:marRight w:val="0"/>
          <w:marTop w:val="0"/>
          <w:marBottom w:val="0"/>
          <w:divBdr>
            <w:top w:val="none" w:sz="0" w:space="0" w:color="auto"/>
            <w:left w:val="none" w:sz="0" w:space="0" w:color="auto"/>
            <w:bottom w:val="none" w:sz="0" w:space="0" w:color="auto"/>
            <w:right w:val="none" w:sz="0" w:space="0" w:color="auto"/>
          </w:divBdr>
          <w:divsChild>
            <w:div w:id="464473346">
              <w:marLeft w:val="0"/>
              <w:marRight w:val="0"/>
              <w:marTop w:val="0"/>
              <w:marBottom w:val="0"/>
              <w:divBdr>
                <w:top w:val="none" w:sz="0" w:space="0" w:color="auto"/>
                <w:left w:val="none" w:sz="0" w:space="0" w:color="auto"/>
                <w:bottom w:val="none" w:sz="0" w:space="0" w:color="auto"/>
                <w:right w:val="none" w:sz="0" w:space="0" w:color="auto"/>
              </w:divBdr>
            </w:div>
          </w:divsChild>
        </w:div>
        <w:div w:id="1769537999">
          <w:marLeft w:val="0"/>
          <w:marRight w:val="0"/>
          <w:marTop w:val="0"/>
          <w:marBottom w:val="0"/>
          <w:divBdr>
            <w:top w:val="none" w:sz="0" w:space="0" w:color="auto"/>
            <w:left w:val="none" w:sz="0" w:space="0" w:color="auto"/>
            <w:bottom w:val="none" w:sz="0" w:space="0" w:color="auto"/>
            <w:right w:val="none" w:sz="0" w:space="0" w:color="auto"/>
          </w:divBdr>
        </w:div>
      </w:divsChild>
    </w:div>
    <w:div w:id="1559320263">
      <w:bodyDiv w:val="1"/>
      <w:marLeft w:val="0"/>
      <w:marRight w:val="0"/>
      <w:marTop w:val="0"/>
      <w:marBottom w:val="0"/>
      <w:divBdr>
        <w:top w:val="none" w:sz="0" w:space="0" w:color="auto"/>
        <w:left w:val="none" w:sz="0" w:space="0" w:color="auto"/>
        <w:bottom w:val="none" w:sz="0" w:space="0" w:color="auto"/>
        <w:right w:val="none" w:sz="0" w:space="0" w:color="auto"/>
      </w:divBdr>
    </w:div>
    <w:div w:id="1634873506">
      <w:bodyDiv w:val="1"/>
      <w:marLeft w:val="0"/>
      <w:marRight w:val="0"/>
      <w:marTop w:val="0"/>
      <w:marBottom w:val="0"/>
      <w:divBdr>
        <w:top w:val="none" w:sz="0" w:space="0" w:color="auto"/>
        <w:left w:val="none" w:sz="0" w:space="0" w:color="auto"/>
        <w:bottom w:val="none" w:sz="0" w:space="0" w:color="auto"/>
        <w:right w:val="none" w:sz="0" w:space="0" w:color="auto"/>
      </w:divBdr>
    </w:div>
    <w:div w:id="1644504907">
      <w:bodyDiv w:val="1"/>
      <w:marLeft w:val="0"/>
      <w:marRight w:val="0"/>
      <w:marTop w:val="0"/>
      <w:marBottom w:val="0"/>
      <w:divBdr>
        <w:top w:val="none" w:sz="0" w:space="0" w:color="auto"/>
        <w:left w:val="none" w:sz="0" w:space="0" w:color="auto"/>
        <w:bottom w:val="none" w:sz="0" w:space="0" w:color="auto"/>
        <w:right w:val="none" w:sz="0" w:space="0" w:color="auto"/>
      </w:divBdr>
    </w:div>
    <w:div w:id="1698769955">
      <w:bodyDiv w:val="1"/>
      <w:marLeft w:val="0"/>
      <w:marRight w:val="0"/>
      <w:marTop w:val="0"/>
      <w:marBottom w:val="0"/>
      <w:divBdr>
        <w:top w:val="none" w:sz="0" w:space="0" w:color="auto"/>
        <w:left w:val="none" w:sz="0" w:space="0" w:color="auto"/>
        <w:bottom w:val="none" w:sz="0" w:space="0" w:color="auto"/>
        <w:right w:val="none" w:sz="0" w:space="0" w:color="auto"/>
      </w:divBdr>
    </w:div>
    <w:div w:id="1706519448">
      <w:bodyDiv w:val="1"/>
      <w:marLeft w:val="0"/>
      <w:marRight w:val="0"/>
      <w:marTop w:val="0"/>
      <w:marBottom w:val="0"/>
      <w:divBdr>
        <w:top w:val="none" w:sz="0" w:space="0" w:color="auto"/>
        <w:left w:val="none" w:sz="0" w:space="0" w:color="auto"/>
        <w:bottom w:val="none" w:sz="0" w:space="0" w:color="auto"/>
        <w:right w:val="none" w:sz="0" w:space="0" w:color="auto"/>
      </w:divBdr>
    </w:div>
    <w:div w:id="1796898758">
      <w:bodyDiv w:val="1"/>
      <w:marLeft w:val="0"/>
      <w:marRight w:val="0"/>
      <w:marTop w:val="0"/>
      <w:marBottom w:val="0"/>
      <w:divBdr>
        <w:top w:val="none" w:sz="0" w:space="0" w:color="auto"/>
        <w:left w:val="none" w:sz="0" w:space="0" w:color="auto"/>
        <w:bottom w:val="none" w:sz="0" w:space="0" w:color="auto"/>
        <w:right w:val="none" w:sz="0" w:space="0" w:color="auto"/>
      </w:divBdr>
    </w:div>
    <w:div w:id="1868135125">
      <w:bodyDiv w:val="1"/>
      <w:marLeft w:val="0"/>
      <w:marRight w:val="0"/>
      <w:marTop w:val="0"/>
      <w:marBottom w:val="0"/>
      <w:divBdr>
        <w:top w:val="none" w:sz="0" w:space="0" w:color="auto"/>
        <w:left w:val="none" w:sz="0" w:space="0" w:color="auto"/>
        <w:bottom w:val="none" w:sz="0" w:space="0" w:color="auto"/>
        <w:right w:val="none" w:sz="0" w:space="0" w:color="auto"/>
      </w:divBdr>
    </w:div>
    <w:div w:id="1921870852">
      <w:bodyDiv w:val="1"/>
      <w:marLeft w:val="0"/>
      <w:marRight w:val="0"/>
      <w:marTop w:val="0"/>
      <w:marBottom w:val="0"/>
      <w:divBdr>
        <w:top w:val="none" w:sz="0" w:space="0" w:color="auto"/>
        <w:left w:val="none" w:sz="0" w:space="0" w:color="auto"/>
        <w:bottom w:val="none" w:sz="0" w:space="0" w:color="auto"/>
        <w:right w:val="none" w:sz="0" w:space="0" w:color="auto"/>
      </w:divBdr>
    </w:div>
    <w:div w:id="1977371583">
      <w:bodyDiv w:val="1"/>
      <w:marLeft w:val="0"/>
      <w:marRight w:val="0"/>
      <w:marTop w:val="0"/>
      <w:marBottom w:val="0"/>
      <w:divBdr>
        <w:top w:val="none" w:sz="0" w:space="0" w:color="auto"/>
        <w:left w:val="none" w:sz="0" w:space="0" w:color="auto"/>
        <w:bottom w:val="none" w:sz="0" w:space="0" w:color="auto"/>
        <w:right w:val="none" w:sz="0" w:space="0" w:color="auto"/>
      </w:divBdr>
    </w:div>
    <w:div w:id="2052608250">
      <w:bodyDiv w:val="1"/>
      <w:marLeft w:val="0"/>
      <w:marRight w:val="0"/>
      <w:marTop w:val="0"/>
      <w:marBottom w:val="0"/>
      <w:divBdr>
        <w:top w:val="none" w:sz="0" w:space="0" w:color="auto"/>
        <w:left w:val="none" w:sz="0" w:space="0" w:color="auto"/>
        <w:bottom w:val="none" w:sz="0" w:space="0" w:color="auto"/>
        <w:right w:val="none" w:sz="0" w:space="0" w:color="auto"/>
      </w:divBdr>
    </w:div>
    <w:div w:id="21115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5D7F-258D-4F3F-B7AC-79559118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2698</Words>
  <Characters>14839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avalencm</dc:creator>
  <cp:keywords/>
  <dc:description/>
  <cp:lastModifiedBy>Yessica Arteaga Sierra</cp:lastModifiedBy>
  <cp:revision>8</cp:revision>
  <cp:lastPrinted>2016-01-13T15:39:00Z</cp:lastPrinted>
  <dcterms:created xsi:type="dcterms:W3CDTF">2015-12-18T17:52:00Z</dcterms:created>
  <dcterms:modified xsi:type="dcterms:W3CDTF">2016-01-13T15:41:00Z</dcterms:modified>
</cp:coreProperties>
</file>