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69" w:rsidRPr="001F5551" w:rsidRDefault="000F4869" w:rsidP="00DF4039">
      <w:pPr>
        <w:tabs>
          <w:tab w:val="center" w:pos="4536"/>
        </w:tabs>
        <w:spacing w:after="0" w:line="276" w:lineRule="auto"/>
        <w:ind w:right="49"/>
        <w:jc w:val="center"/>
        <w:outlineLvl w:val="0"/>
        <w:rPr>
          <w:rFonts w:ascii="Bookman Old Style" w:hAnsi="Bookman Old Style" w:cs="Arial"/>
          <w:b/>
          <w:iCs/>
          <w:smallCaps/>
          <w:sz w:val="28"/>
          <w:szCs w:val="24"/>
          <w:lang w:val="es-ES" w:eastAsia="es-ES"/>
        </w:rPr>
      </w:pPr>
      <w:r w:rsidRPr="001F5551">
        <w:rPr>
          <w:rFonts w:ascii="Bookman Old Style" w:hAnsi="Bookman Old Style" w:cs="Arial"/>
          <w:b/>
          <w:iCs/>
          <w:smallCaps/>
          <w:sz w:val="28"/>
          <w:szCs w:val="24"/>
          <w:lang w:val="es-ES" w:eastAsia="es-ES"/>
        </w:rPr>
        <w:t>República de Colombia</w:t>
      </w:r>
    </w:p>
    <w:p w:rsidR="000F4869" w:rsidRPr="000F4869" w:rsidRDefault="00DF4039" w:rsidP="00DF4039">
      <w:pPr>
        <w:tabs>
          <w:tab w:val="left" w:pos="-720"/>
          <w:tab w:val="center" w:pos="4536"/>
          <w:tab w:val="left" w:pos="7788"/>
          <w:tab w:val="left" w:pos="8647"/>
          <w:tab w:val="left" w:pos="12300"/>
        </w:tabs>
        <w:suppressAutoHyphens/>
        <w:spacing w:after="0" w:line="276" w:lineRule="auto"/>
        <w:ind w:right="49"/>
        <w:jc w:val="center"/>
        <w:rPr>
          <w:rFonts w:ascii="Bookman Old Style" w:hAnsi="Bookman Old Style" w:cs="Arial"/>
          <w:b/>
          <w:bCs/>
          <w:sz w:val="28"/>
          <w:szCs w:val="24"/>
          <w:lang w:val="es-ES" w:eastAsia="es-ES"/>
        </w:rPr>
      </w:pPr>
      <w:r>
        <w:rPr>
          <w:rFonts w:ascii="Bookman Old Style" w:hAnsi="Bookman Old Style" w:cs="Arial"/>
          <w:b/>
          <w:bCs/>
          <w:sz w:val="28"/>
          <w:szCs w:val="24"/>
          <w:lang w:val="es-ES" w:eastAsia="es-ES"/>
        </w:rPr>
        <w:t xml:space="preserve"> </w:t>
      </w:r>
      <w:r w:rsidR="000F4869" w:rsidRPr="00DA3606">
        <w:rPr>
          <w:rFonts w:ascii="Bookman Old Style" w:hAnsi="Bookman Old Style" w:cs="Arial"/>
          <w:b/>
          <w:bCs/>
          <w:sz w:val="28"/>
          <w:szCs w:val="24"/>
          <w:lang w:val="es-ES" w:eastAsia="es-ES"/>
        </w:rPr>
        <w:object w:dxaOrig="298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40.75pt" o:ole="">
            <v:imagedata r:id="rId8" o:title=""/>
          </v:shape>
          <o:OLEObject Type="Embed" ProgID="Msxml2.SAXXMLReader.6.0" ShapeID="_x0000_i1025" DrawAspect="Content" ObjectID="_1535532008" r:id="rId9"/>
        </w:object>
      </w:r>
    </w:p>
    <w:p w:rsidR="001F5551" w:rsidRDefault="000F4869" w:rsidP="00854BF7">
      <w:pPr>
        <w:tabs>
          <w:tab w:val="left" w:pos="-720"/>
          <w:tab w:val="center" w:pos="4536"/>
          <w:tab w:val="left" w:pos="7742"/>
          <w:tab w:val="left" w:pos="7788"/>
          <w:tab w:val="left" w:pos="12300"/>
        </w:tabs>
        <w:suppressAutoHyphens/>
        <w:spacing w:after="0" w:line="276" w:lineRule="auto"/>
        <w:ind w:right="49"/>
        <w:jc w:val="center"/>
        <w:rPr>
          <w:rFonts w:ascii="Bookman Old Style" w:hAnsi="Bookman Old Style" w:cs="Arial"/>
          <w:b/>
          <w:iCs/>
          <w:smallCaps/>
          <w:sz w:val="28"/>
          <w:szCs w:val="24"/>
          <w:lang w:val="es-ES" w:eastAsia="es-ES"/>
        </w:rPr>
      </w:pPr>
      <w:r w:rsidRPr="001F5551">
        <w:rPr>
          <w:rFonts w:ascii="Bookman Old Style" w:hAnsi="Bookman Old Style" w:cs="Arial"/>
          <w:b/>
          <w:iCs/>
          <w:smallCaps/>
          <w:sz w:val="28"/>
          <w:szCs w:val="24"/>
          <w:lang w:val="es-ES" w:eastAsia="es-ES"/>
        </w:rPr>
        <w:t>Rama Judicial</w:t>
      </w:r>
    </w:p>
    <w:p w:rsidR="00854BF7" w:rsidRPr="001F5551" w:rsidRDefault="00854BF7" w:rsidP="00854BF7">
      <w:pPr>
        <w:tabs>
          <w:tab w:val="left" w:pos="-720"/>
          <w:tab w:val="center" w:pos="4536"/>
          <w:tab w:val="left" w:pos="7742"/>
          <w:tab w:val="left" w:pos="7788"/>
          <w:tab w:val="left" w:pos="12300"/>
        </w:tabs>
        <w:suppressAutoHyphens/>
        <w:spacing w:after="0" w:line="276" w:lineRule="auto"/>
        <w:ind w:right="49"/>
        <w:jc w:val="center"/>
        <w:rPr>
          <w:rFonts w:ascii="Bookman Old Style" w:hAnsi="Bookman Old Style" w:cs="Arial"/>
          <w:b/>
          <w:iCs/>
          <w:smallCaps/>
          <w:sz w:val="28"/>
          <w:szCs w:val="24"/>
          <w:lang w:val="es-ES" w:eastAsia="es-ES"/>
        </w:rPr>
      </w:pPr>
    </w:p>
    <w:p w:rsidR="000F4869" w:rsidRPr="001F5551" w:rsidRDefault="000F4869" w:rsidP="00DF4039">
      <w:pPr>
        <w:tabs>
          <w:tab w:val="center" w:pos="4536"/>
        </w:tabs>
        <w:spacing w:after="0" w:line="276" w:lineRule="auto"/>
        <w:ind w:right="49"/>
        <w:jc w:val="center"/>
        <w:outlineLvl w:val="0"/>
        <w:rPr>
          <w:rFonts w:ascii="Bookman Old Style" w:hAnsi="Bookman Old Style" w:cs="Arial"/>
          <w:b/>
          <w:smallCaps/>
          <w:sz w:val="28"/>
          <w:szCs w:val="24"/>
          <w:lang w:val="es-ES" w:eastAsia="es-ES"/>
        </w:rPr>
      </w:pPr>
      <w:r w:rsidRPr="001F5551">
        <w:rPr>
          <w:rFonts w:ascii="Bookman Old Style" w:hAnsi="Bookman Old Style" w:cs="Arial"/>
          <w:b/>
          <w:smallCaps/>
          <w:sz w:val="28"/>
          <w:szCs w:val="24"/>
          <w:lang w:val="es-ES" w:eastAsia="es-ES"/>
        </w:rPr>
        <w:t xml:space="preserve">Tribunal </w:t>
      </w:r>
      <w:r w:rsidR="00CA42CE" w:rsidRPr="001F5551">
        <w:rPr>
          <w:rFonts w:ascii="Bookman Old Style" w:hAnsi="Bookman Old Style" w:cs="Arial"/>
          <w:b/>
          <w:smallCaps/>
          <w:sz w:val="28"/>
          <w:szCs w:val="24"/>
          <w:lang w:val="es-ES" w:eastAsia="es-ES"/>
        </w:rPr>
        <w:t xml:space="preserve">Superior </w:t>
      </w:r>
      <w:r w:rsidRPr="001F5551">
        <w:rPr>
          <w:rFonts w:ascii="Bookman Old Style" w:hAnsi="Bookman Old Style" w:cs="Arial"/>
          <w:b/>
          <w:smallCaps/>
          <w:sz w:val="28"/>
          <w:szCs w:val="24"/>
          <w:lang w:val="es-ES" w:eastAsia="es-ES"/>
        </w:rPr>
        <w:t xml:space="preserve">de </w:t>
      </w:r>
      <w:r w:rsidR="00CA42CE" w:rsidRPr="001F5551">
        <w:rPr>
          <w:rFonts w:ascii="Bookman Old Style" w:hAnsi="Bookman Old Style" w:cs="Arial"/>
          <w:b/>
          <w:smallCaps/>
          <w:sz w:val="28"/>
          <w:szCs w:val="24"/>
          <w:lang w:val="es-ES" w:eastAsia="es-ES"/>
        </w:rPr>
        <w:t xml:space="preserve">Distrito Judicial </w:t>
      </w:r>
      <w:r w:rsidRPr="001F5551">
        <w:rPr>
          <w:rFonts w:ascii="Bookman Old Style" w:hAnsi="Bookman Old Style" w:cs="Arial"/>
          <w:b/>
          <w:smallCaps/>
          <w:sz w:val="28"/>
          <w:szCs w:val="24"/>
          <w:lang w:val="es-ES" w:eastAsia="es-ES"/>
        </w:rPr>
        <w:t>de Bogotá</w:t>
      </w:r>
    </w:p>
    <w:p w:rsidR="000F4869" w:rsidRPr="001F5551" w:rsidRDefault="000F4869" w:rsidP="00DF4039">
      <w:pPr>
        <w:tabs>
          <w:tab w:val="center" w:pos="4536"/>
        </w:tabs>
        <w:spacing w:after="0" w:line="276" w:lineRule="auto"/>
        <w:ind w:right="49"/>
        <w:jc w:val="center"/>
        <w:rPr>
          <w:rFonts w:ascii="Bookman Old Style" w:hAnsi="Bookman Old Style" w:cs="Arial"/>
          <w:b/>
          <w:smallCaps/>
          <w:sz w:val="28"/>
          <w:szCs w:val="24"/>
          <w:lang w:val="es-ES" w:eastAsia="es-ES"/>
        </w:rPr>
      </w:pPr>
      <w:r w:rsidRPr="001F5551">
        <w:rPr>
          <w:rFonts w:ascii="Bookman Old Style" w:hAnsi="Bookman Old Style" w:cs="Arial"/>
          <w:b/>
          <w:smallCaps/>
          <w:sz w:val="28"/>
          <w:szCs w:val="24"/>
          <w:lang w:val="es-ES" w:eastAsia="es-ES"/>
        </w:rPr>
        <w:t>Sala de Justicia y Paz</w:t>
      </w:r>
    </w:p>
    <w:p w:rsidR="00854BF7" w:rsidRDefault="00854BF7" w:rsidP="006C2CB0">
      <w:pPr>
        <w:spacing w:after="0" w:line="360" w:lineRule="auto"/>
        <w:rPr>
          <w:rFonts w:ascii="Bookman Old Style" w:eastAsia="Times New Roman" w:hAnsi="Bookman Old Style" w:cs="Arial"/>
          <w:b/>
          <w:sz w:val="28"/>
          <w:szCs w:val="24"/>
          <w:lang w:val="es-ES" w:eastAsia="es-ES"/>
        </w:rPr>
      </w:pPr>
    </w:p>
    <w:p w:rsidR="00E17208" w:rsidRPr="00FB6E40" w:rsidRDefault="00E17208" w:rsidP="00DF4039">
      <w:pPr>
        <w:spacing w:after="0" w:line="360" w:lineRule="auto"/>
        <w:ind w:right="49"/>
        <w:jc w:val="center"/>
        <w:rPr>
          <w:rFonts w:ascii="Bookman Old Style" w:eastAsia="Times New Roman" w:hAnsi="Bookman Old Style" w:cs="Arial"/>
          <w:sz w:val="26"/>
          <w:szCs w:val="26"/>
          <w:lang w:val="es-ES" w:eastAsia="es-ES"/>
        </w:rPr>
      </w:pPr>
      <w:r w:rsidRPr="00FB6E40">
        <w:rPr>
          <w:rFonts w:ascii="Bookman Old Style" w:eastAsia="Times New Roman" w:hAnsi="Bookman Old Style" w:cs="Arial"/>
          <w:sz w:val="26"/>
          <w:szCs w:val="26"/>
          <w:lang w:val="es-ES" w:eastAsia="es-ES"/>
        </w:rPr>
        <w:t>Magistrado Ponente</w:t>
      </w:r>
    </w:p>
    <w:p w:rsidR="00E17208" w:rsidRPr="00FB6E40" w:rsidRDefault="00803A80" w:rsidP="00DF4039">
      <w:pPr>
        <w:spacing w:after="0" w:line="360" w:lineRule="auto"/>
        <w:ind w:right="49"/>
        <w:jc w:val="center"/>
        <w:rPr>
          <w:rFonts w:ascii="Bookman Old Style" w:eastAsia="Times New Roman" w:hAnsi="Bookman Old Style" w:cs="Arial"/>
          <w:smallCaps/>
          <w:sz w:val="26"/>
          <w:szCs w:val="26"/>
          <w:lang w:val="es-ES" w:eastAsia="es-ES"/>
        </w:rPr>
      </w:pPr>
      <w:r w:rsidRPr="00FB6E40">
        <w:rPr>
          <w:rFonts w:ascii="Bookman Old Style" w:eastAsia="Times New Roman" w:hAnsi="Bookman Old Style" w:cs="Arial"/>
          <w:smallCaps/>
          <w:sz w:val="26"/>
          <w:szCs w:val="26"/>
          <w:lang w:val="es-ES" w:eastAsia="es-ES"/>
        </w:rPr>
        <w:t xml:space="preserve">Álvaro Fernando </w:t>
      </w:r>
      <w:proofErr w:type="spellStart"/>
      <w:r w:rsidRPr="00FB6E40">
        <w:rPr>
          <w:rFonts w:ascii="Bookman Old Style" w:eastAsia="Times New Roman" w:hAnsi="Bookman Old Style" w:cs="Arial"/>
          <w:smallCaps/>
          <w:sz w:val="26"/>
          <w:szCs w:val="26"/>
          <w:lang w:val="es-ES" w:eastAsia="es-ES"/>
        </w:rPr>
        <w:t>Moncayo</w:t>
      </w:r>
      <w:proofErr w:type="spellEnd"/>
      <w:r w:rsidRPr="00FB6E40">
        <w:rPr>
          <w:rFonts w:ascii="Bookman Old Style" w:eastAsia="Times New Roman" w:hAnsi="Bookman Old Style" w:cs="Arial"/>
          <w:smallCaps/>
          <w:sz w:val="26"/>
          <w:szCs w:val="26"/>
          <w:lang w:val="es-ES" w:eastAsia="es-ES"/>
        </w:rPr>
        <w:t xml:space="preserve"> Guzmán</w:t>
      </w:r>
    </w:p>
    <w:p w:rsidR="00854BF7" w:rsidRDefault="00854BF7" w:rsidP="001467AA">
      <w:pPr>
        <w:spacing w:line="360" w:lineRule="auto"/>
        <w:ind w:right="49"/>
        <w:jc w:val="center"/>
        <w:rPr>
          <w:rFonts w:ascii="Bookman Old Style" w:hAnsi="Bookman Old Style"/>
          <w:sz w:val="24"/>
          <w:szCs w:val="24"/>
        </w:rPr>
      </w:pPr>
    </w:p>
    <w:p w:rsidR="001467AA" w:rsidRPr="00B42136" w:rsidRDefault="001467AA" w:rsidP="001467AA">
      <w:pPr>
        <w:spacing w:line="360" w:lineRule="auto"/>
        <w:ind w:right="49"/>
        <w:jc w:val="center"/>
        <w:rPr>
          <w:rFonts w:ascii="Bookman Old Style" w:hAnsi="Bookman Old Style"/>
          <w:b/>
          <w:sz w:val="24"/>
          <w:szCs w:val="24"/>
        </w:rPr>
      </w:pPr>
      <w:r w:rsidRPr="00B42136">
        <w:rPr>
          <w:rFonts w:ascii="Bookman Old Style" w:hAnsi="Bookman Old Style"/>
          <w:b/>
          <w:sz w:val="24"/>
          <w:szCs w:val="24"/>
        </w:rPr>
        <w:t>Acta aprobatoria No. 016 de 2016</w:t>
      </w:r>
    </w:p>
    <w:p w:rsidR="001467AA" w:rsidRDefault="001467AA" w:rsidP="00161B14">
      <w:pPr>
        <w:spacing w:line="360" w:lineRule="auto"/>
        <w:ind w:firstLine="708"/>
        <w:jc w:val="center"/>
        <w:rPr>
          <w:rFonts w:ascii="Bookman Old Style" w:hAnsi="Bookman Old Style"/>
          <w:sz w:val="24"/>
          <w:szCs w:val="24"/>
        </w:rPr>
      </w:pPr>
    </w:p>
    <w:p w:rsidR="00854BF7" w:rsidRPr="00FC00AB" w:rsidRDefault="00C425FE" w:rsidP="00FC00AB">
      <w:pPr>
        <w:spacing w:line="360" w:lineRule="auto"/>
        <w:ind w:firstLine="708"/>
        <w:jc w:val="center"/>
        <w:rPr>
          <w:rFonts w:ascii="Bookman Old Style" w:hAnsi="Bookman Old Style"/>
          <w:sz w:val="24"/>
          <w:szCs w:val="24"/>
        </w:rPr>
      </w:pPr>
      <w:r w:rsidRPr="00DA3606">
        <w:rPr>
          <w:rFonts w:ascii="Bookman Old Style" w:hAnsi="Bookman Old Style"/>
          <w:sz w:val="24"/>
          <w:szCs w:val="24"/>
        </w:rPr>
        <w:t>Bogotá D.C</w:t>
      </w:r>
      <w:r w:rsidRPr="00B04C5D">
        <w:rPr>
          <w:rFonts w:ascii="Bookman Old Style" w:hAnsi="Bookman Old Style"/>
          <w:sz w:val="24"/>
          <w:szCs w:val="24"/>
        </w:rPr>
        <w:t xml:space="preserve">, </w:t>
      </w:r>
      <w:r w:rsidR="00B04C5D" w:rsidRPr="00B04C5D">
        <w:rPr>
          <w:rFonts w:ascii="Bookman Old Style" w:hAnsi="Bookman Old Style"/>
          <w:sz w:val="24"/>
          <w:szCs w:val="24"/>
        </w:rPr>
        <w:t>trece</w:t>
      </w:r>
      <w:r w:rsidRPr="00B04C5D">
        <w:rPr>
          <w:rFonts w:ascii="Bookman Old Style" w:hAnsi="Bookman Old Style"/>
          <w:sz w:val="24"/>
          <w:szCs w:val="24"/>
        </w:rPr>
        <w:t xml:space="preserve"> (</w:t>
      </w:r>
      <w:r w:rsidR="00B04C5D" w:rsidRPr="00B04C5D">
        <w:rPr>
          <w:rFonts w:ascii="Bookman Old Style" w:hAnsi="Bookman Old Style"/>
          <w:sz w:val="24"/>
          <w:szCs w:val="24"/>
        </w:rPr>
        <w:t>13</w:t>
      </w:r>
      <w:r w:rsidRPr="00B04C5D">
        <w:rPr>
          <w:rFonts w:ascii="Bookman Old Style" w:hAnsi="Bookman Old Style"/>
          <w:sz w:val="24"/>
          <w:szCs w:val="24"/>
        </w:rPr>
        <w:t>)</w:t>
      </w:r>
      <w:r w:rsidRPr="00DA3606">
        <w:rPr>
          <w:rFonts w:ascii="Bookman Old Style" w:hAnsi="Bookman Old Style"/>
          <w:sz w:val="24"/>
          <w:szCs w:val="24"/>
        </w:rPr>
        <w:t xml:space="preserve"> de </w:t>
      </w:r>
      <w:r w:rsidR="00803A80">
        <w:rPr>
          <w:rFonts w:ascii="Bookman Old Style" w:hAnsi="Bookman Old Style"/>
          <w:sz w:val="24"/>
          <w:szCs w:val="24"/>
        </w:rPr>
        <w:t>septiembre</w:t>
      </w:r>
      <w:r w:rsidR="00453C7D" w:rsidRPr="00DA3606">
        <w:rPr>
          <w:rFonts w:ascii="Bookman Old Style" w:hAnsi="Bookman Old Style"/>
          <w:sz w:val="24"/>
          <w:szCs w:val="24"/>
        </w:rPr>
        <w:t xml:space="preserve"> </w:t>
      </w:r>
      <w:r w:rsidRPr="00DA3606">
        <w:rPr>
          <w:rFonts w:ascii="Bookman Old Style" w:hAnsi="Bookman Old Style"/>
          <w:sz w:val="24"/>
          <w:szCs w:val="24"/>
        </w:rPr>
        <w:t>de dos mil dieciséis (2016)</w:t>
      </w:r>
      <w:r w:rsidR="001467AA">
        <w:rPr>
          <w:rFonts w:ascii="Bookman Old Style" w:hAnsi="Bookman Old Style"/>
          <w:sz w:val="24"/>
          <w:szCs w:val="24"/>
        </w:rPr>
        <w:t>.</w:t>
      </w:r>
      <w:bookmarkStart w:id="0" w:name="_GoBack"/>
      <w:bookmarkEnd w:id="0"/>
    </w:p>
    <w:p w:rsidR="00854BF7" w:rsidRDefault="00854BF7" w:rsidP="009A3CAA">
      <w:pPr>
        <w:pStyle w:val="Sinespaciado"/>
      </w:pPr>
    </w:p>
    <w:p w:rsidR="00B25B92" w:rsidRPr="004F0BED" w:rsidRDefault="00161B14" w:rsidP="009A3CAA">
      <w:pPr>
        <w:pStyle w:val="Sinespaciado"/>
        <w:spacing w:line="360" w:lineRule="auto"/>
        <w:jc w:val="center"/>
        <w:rPr>
          <w:rFonts w:ascii="Bookman Old Style" w:hAnsi="Bookman Old Style"/>
          <w:sz w:val="24"/>
          <w:szCs w:val="24"/>
        </w:rPr>
      </w:pPr>
      <w:r>
        <w:rPr>
          <w:rFonts w:ascii="Bookman Old Style" w:hAnsi="Bookman Old Style"/>
          <w:b/>
          <w:sz w:val="24"/>
          <w:szCs w:val="24"/>
        </w:rPr>
        <w:t>DECISIÓN</w:t>
      </w:r>
    </w:p>
    <w:p w:rsidR="009A3CAA" w:rsidRPr="004F0BED" w:rsidRDefault="009A3CAA" w:rsidP="009A3CAA">
      <w:pPr>
        <w:pStyle w:val="Sinespaciado"/>
        <w:spacing w:line="360" w:lineRule="auto"/>
        <w:rPr>
          <w:rFonts w:ascii="Bookman Old Style" w:hAnsi="Bookman Old Style"/>
          <w:sz w:val="24"/>
          <w:szCs w:val="24"/>
        </w:rPr>
      </w:pPr>
    </w:p>
    <w:p w:rsidR="00E80FFD" w:rsidRPr="004F0BED" w:rsidRDefault="00E17208" w:rsidP="00302C48">
      <w:pPr>
        <w:pStyle w:val="Sinespaciado"/>
        <w:spacing w:line="360" w:lineRule="auto"/>
        <w:ind w:firstLine="708"/>
        <w:rPr>
          <w:rFonts w:ascii="Bookman Old Style" w:hAnsi="Bookman Old Style"/>
          <w:sz w:val="24"/>
          <w:szCs w:val="24"/>
        </w:rPr>
      </w:pPr>
      <w:r w:rsidRPr="004F0BED">
        <w:rPr>
          <w:rFonts w:ascii="Bookman Old Style" w:hAnsi="Bookman Old Style"/>
          <w:sz w:val="24"/>
          <w:szCs w:val="24"/>
        </w:rPr>
        <w:t xml:space="preserve">Resuelve la Sala solicitud de exclusión de lista </w:t>
      </w:r>
      <w:r w:rsidR="00275E85" w:rsidRPr="004F0BED">
        <w:rPr>
          <w:rFonts w:ascii="Bookman Old Style" w:hAnsi="Bookman Old Style"/>
          <w:sz w:val="24"/>
          <w:szCs w:val="24"/>
        </w:rPr>
        <w:t>respecto de</w:t>
      </w:r>
      <w:r w:rsidRPr="004F0BED">
        <w:rPr>
          <w:rFonts w:ascii="Bookman Old Style" w:hAnsi="Bookman Old Style"/>
          <w:sz w:val="24"/>
          <w:szCs w:val="24"/>
        </w:rPr>
        <w:t xml:space="preserve"> </w:t>
      </w:r>
      <w:r w:rsidR="00803A80">
        <w:rPr>
          <w:rFonts w:ascii="Bookman Old Style" w:hAnsi="Bookman Old Style"/>
          <w:b/>
          <w:sz w:val="24"/>
          <w:szCs w:val="24"/>
        </w:rPr>
        <w:t xml:space="preserve">Carlos Humberto </w:t>
      </w:r>
      <w:proofErr w:type="spellStart"/>
      <w:r w:rsidR="00803A80">
        <w:rPr>
          <w:rFonts w:ascii="Bookman Old Style" w:hAnsi="Bookman Old Style"/>
          <w:b/>
          <w:sz w:val="24"/>
          <w:szCs w:val="24"/>
        </w:rPr>
        <w:t>Lombana</w:t>
      </w:r>
      <w:proofErr w:type="spellEnd"/>
      <w:r w:rsidR="00803A80">
        <w:rPr>
          <w:rFonts w:ascii="Bookman Old Style" w:hAnsi="Bookman Old Style"/>
          <w:b/>
          <w:sz w:val="24"/>
          <w:szCs w:val="24"/>
        </w:rPr>
        <w:t xml:space="preserve"> Marín</w:t>
      </w:r>
      <w:r w:rsidR="00A6260B" w:rsidRPr="004F0BED">
        <w:rPr>
          <w:rFonts w:ascii="Bookman Old Style" w:hAnsi="Bookman Old Style"/>
          <w:sz w:val="24"/>
          <w:szCs w:val="24"/>
        </w:rPr>
        <w:t>,</w:t>
      </w:r>
      <w:r w:rsidR="00333AE1" w:rsidRPr="004F0BED">
        <w:rPr>
          <w:rFonts w:ascii="Bookman Old Style" w:hAnsi="Bookman Old Style"/>
          <w:sz w:val="24"/>
          <w:szCs w:val="24"/>
        </w:rPr>
        <w:t xml:space="preserve"> exintegrante del </w:t>
      </w:r>
      <w:r w:rsidR="00161B14" w:rsidRPr="004F0BED">
        <w:rPr>
          <w:rFonts w:ascii="Bookman Old Style" w:hAnsi="Bookman Old Style"/>
          <w:sz w:val="24"/>
          <w:szCs w:val="24"/>
        </w:rPr>
        <w:t xml:space="preserve">Bloque </w:t>
      </w:r>
      <w:r w:rsidR="00333AE1" w:rsidRPr="004F0BED">
        <w:rPr>
          <w:rFonts w:ascii="Bookman Old Style" w:hAnsi="Bookman Old Style"/>
          <w:sz w:val="24"/>
          <w:szCs w:val="24"/>
        </w:rPr>
        <w:t>Cen</w:t>
      </w:r>
      <w:r w:rsidR="00803A80">
        <w:rPr>
          <w:rFonts w:ascii="Bookman Old Style" w:hAnsi="Bookman Old Style"/>
          <w:sz w:val="24"/>
          <w:szCs w:val="24"/>
        </w:rPr>
        <w:t>tral Bolívar de las Au</w:t>
      </w:r>
      <w:r w:rsidR="00333AE1" w:rsidRPr="004F0BED">
        <w:rPr>
          <w:rFonts w:ascii="Bookman Old Style" w:hAnsi="Bookman Old Style"/>
          <w:sz w:val="24"/>
          <w:szCs w:val="24"/>
        </w:rPr>
        <w:t>todefensas Unidas de Colombia,</w:t>
      </w:r>
      <w:r w:rsidRPr="004F0BED">
        <w:rPr>
          <w:rFonts w:ascii="Bookman Old Style" w:hAnsi="Bookman Old Style"/>
          <w:sz w:val="24"/>
          <w:szCs w:val="24"/>
        </w:rPr>
        <w:t xml:space="preserve"> </w:t>
      </w:r>
      <w:r w:rsidR="00E80FFD" w:rsidRPr="004F0BED">
        <w:rPr>
          <w:rFonts w:ascii="Bookman Old Style" w:hAnsi="Bookman Old Style"/>
          <w:sz w:val="24"/>
          <w:szCs w:val="24"/>
        </w:rPr>
        <w:t xml:space="preserve">la cual fue </w:t>
      </w:r>
      <w:r w:rsidR="00161B14">
        <w:rPr>
          <w:rFonts w:ascii="Bookman Old Style" w:hAnsi="Bookman Old Style"/>
          <w:sz w:val="24"/>
          <w:szCs w:val="24"/>
        </w:rPr>
        <w:t>impetrada</w:t>
      </w:r>
      <w:r w:rsidRPr="004F0BED">
        <w:rPr>
          <w:rFonts w:ascii="Bookman Old Style" w:hAnsi="Bookman Old Style"/>
          <w:sz w:val="24"/>
          <w:szCs w:val="24"/>
        </w:rPr>
        <w:t xml:space="preserve"> </w:t>
      </w:r>
      <w:r w:rsidR="004735F4">
        <w:rPr>
          <w:rFonts w:ascii="Bookman Old Style" w:hAnsi="Bookman Old Style"/>
          <w:sz w:val="24"/>
          <w:szCs w:val="24"/>
        </w:rPr>
        <w:t xml:space="preserve">y sustentada en audiencia </w:t>
      </w:r>
      <w:r w:rsidR="00803A80">
        <w:rPr>
          <w:rFonts w:ascii="Bookman Old Style" w:hAnsi="Bookman Old Style"/>
          <w:sz w:val="24"/>
          <w:szCs w:val="24"/>
        </w:rPr>
        <w:t xml:space="preserve">por la Fiscal  </w:t>
      </w:r>
      <w:r w:rsidR="004735F4">
        <w:rPr>
          <w:rFonts w:ascii="Bookman Old Style" w:hAnsi="Bookman Old Style"/>
          <w:sz w:val="24"/>
          <w:szCs w:val="24"/>
        </w:rPr>
        <w:t>41</w:t>
      </w:r>
      <w:r w:rsidR="00803A80">
        <w:rPr>
          <w:rFonts w:ascii="Bookman Old Style" w:hAnsi="Bookman Old Style"/>
          <w:sz w:val="24"/>
          <w:szCs w:val="24"/>
        </w:rPr>
        <w:t xml:space="preserve"> </w:t>
      </w:r>
      <w:r w:rsidRPr="004F0BED">
        <w:rPr>
          <w:rFonts w:ascii="Bookman Old Style" w:hAnsi="Bookman Old Style"/>
          <w:sz w:val="24"/>
          <w:szCs w:val="24"/>
        </w:rPr>
        <w:t>de la Unidad de Justicia</w:t>
      </w:r>
      <w:r w:rsidR="00B9441A" w:rsidRPr="004F0BED">
        <w:rPr>
          <w:rFonts w:ascii="Bookman Old Style" w:hAnsi="Bookman Old Style"/>
          <w:sz w:val="24"/>
          <w:szCs w:val="24"/>
        </w:rPr>
        <w:t xml:space="preserve"> y Paz</w:t>
      </w:r>
      <w:r w:rsidR="00E80FFD" w:rsidRPr="004F0BED">
        <w:rPr>
          <w:rFonts w:ascii="Bookman Old Style" w:hAnsi="Bookman Old Style"/>
          <w:sz w:val="24"/>
          <w:szCs w:val="24"/>
        </w:rPr>
        <w:t xml:space="preserve">, </w:t>
      </w:r>
      <w:r w:rsidR="00161B14">
        <w:rPr>
          <w:rFonts w:ascii="Bookman Old Style" w:hAnsi="Bookman Old Style"/>
          <w:sz w:val="24"/>
          <w:szCs w:val="24"/>
        </w:rPr>
        <w:t>con fundamento en la causal prevista</w:t>
      </w:r>
      <w:r w:rsidR="00E80FFD" w:rsidRPr="004F0BED">
        <w:rPr>
          <w:rFonts w:ascii="Bookman Old Style" w:hAnsi="Bookman Old Style"/>
          <w:sz w:val="24"/>
          <w:szCs w:val="24"/>
        </w:rPr>
        <w:t xml:space="preserve"> </w:t>
      </w:r>
      <w:r w:rsidR="00161B14">
        <w:rPr>
          <w:rFonts w:ascii="Bookman Old Style" w:hAnsi="Bookman Old Style"/>
          <w:sz w:val="24"/>
          <w:szCs w:val="24"/>
        </w:rPr>
        <w:t>en</w:t>
      </w:r>
      <w:r w:rsidR="00E80FFD" w:rsidRPr="004F0BED">
        <w:rPr>
          <w:rFonts w:ascii="Bookman Old Style" w:hAnsi="Bookman Old Style"/>
          <w:sz w:val="24"/>
          <w:szCs w:val="24"/>
        </w:rPr>
        <w:t xml:space="preserve"> numeral 5 del artículo 11-A de la Ley 975 del 2005.</w:t>
      </w:r>
    </w:p>
    <w:p w:rsidR="009A3CAA" w:rsidRPr="004F0BED" w:rsidRDefault="009A3CAA" w:rsidP="00302C48">
      <w:pPr>
        <w:pStyle w:val="Sinespaciado"/>
        <w:spacing w:line="360" w:lineRule="auto"/>
        <w:rPr>
          <w:rFonts w:ascii="Bookman Old Style" w:hAnsi="Bookman Old Style"/>
          <w:sz w:val="24"/>
          <w:szCs w:val="24"/>
        </w:rPr>
      </w:pPr>
    </w:p>
    <w:p w:rsidR="009A3CAA" w:rsidRPr="004F0BED" w:rsidRDefault="009A3CAA" w:rsidP="009A3CAA">
      <w:pPr>
        <w:pStyle w:val="Sinespaciado"/>
        <w:spacing w:line="360" w:lineRule="auto"/>
        <w:rPr>
          <w:rFonts w:ascii="Bookman Old Style" w:hAnsi="Bookman Old Style"/>
          <w:sz w:val="24"/>
          <w:szCs w:val="24"/>
        </w:rPr>
      </w:pPr>
    </w:p>
    <w:p w:rsidR="00A6260B" w:rsidRPr="004F0BED" w:rsidRDefault="00A6260B" w:rsidP="009A3CAA">
      <w:pPr>
        <w:pStyle w:val="Sinespaciado"/>
        <w:spacing w:line="360" w:lineRule="auto"/>
        <w:jc w:val="center"/>
        <w:rPr>
          <w:rFonts w:ascii="Bookman Old Style" w:hAnsi="Bookman Old Style"/>
          <w:b/>
          <w:sz w:val="24"/>
          <w:szCs w:val="24"/>
        </w:rPr>
      </w:pPr>
      <w:r w:rsidRPr="004F0BED">
        <w:rPr>
          <w:rFonts w:ascii="Bookman Old Style" w:hAnsi="Bookman Old Style"/>
          <w:b/>
          <w:sz w:val="24"/>
          <w:szCs w:val="24"/>
        </w:rPr>
        <w:t>IDENTIFICACIÓN DEL P</w:t>
      </w:r>
      <w:r w:rsidR="00926AD6">
        <w:rPr>
          <w:rFonts w:ascii="Bookman Old Style" w:hAnsi="Bookman Old Style"/>
          <w:b/>
          <w:sz w:val="24"/>
          <w:szCs w:val="24"/>
        </w:rPr>
        <w:t>OSTULADO</w:t>
      </w:r>
    </w:p>
    <w:p w:rsidR="009A3CAA" w:rsidRPr="004F0BED" w:rsidRDefault="00A6260B" w:rsidP="009A3CAA">
      <w:pPr>
        <w:pStyle w:val="Sinespaciado"/>
        <w:spacing w:line="360" w:lineRule="auto"/>
        <w:rPr>
          <w:rFonts w:ascii="Bookman Old Style" w:hAnsi="Bookman Old Style"/>
          <w:sz w:val="24"/>
          <w:szCs w:val="24"/>
        </w:rPr>
      </w:pPr>
      <w:r w:rsidRPr="004F0BED">
        <w:rPr>
          <w:rFonts w:ascii="Bookman Old Style" w:hAnsi="Bookman Old Style"/>
          <w:sz w:val="24"/>
          <w:szCs w:val="24"/>
        </w:rPr>
        <w:tab/>
      </w:r>
    </w:p>
    <w:p w:rsidR="005654E2" w:rsidRDefault="00D94C1D" w:rsidP="009A3CAA">
      <w:pPr>
        <w:pStyle w:val="Sinespaciado"/>
        <w:spacing w:line="360" w:lineRule="auto"/>
        <w:ind w:firstLine="708"/>
        <w:rPr>
          <w:rFonts w:ascii="Bookman Old Style" w:hAnsi="Bookman Old Style"/>
          <w:sz w:val="24"/>
          <w:szCs w:val="24"/>
        </w:rPr>
      </w:pPr>
      <w:r w:rsidRPr="00D94C1D">
        <w:rPr>
          <w:rFonts w:ascii="Bookman Old Style" w:hAnsi="Bookman Old Style"/>
          <w:b/>
          <w:sz w:val="24"/>
          <w:szCs w:val="24"/>
        </w:rPr>
        <w:t xml:space="preserve">Carlos Humberto </w:t>
      </w:r>
      <w:proofErr w:type="spellStart"/>
      <w:r w:rsidRPr="00D94C1D">
        <w:rPr>
          <w:rFonts w:ascii="Bookman Old Style" w:hAnsi="Bookman Old Style"/>
          <w:b/>
          <w:sz w:val="24"/>
          <w:szCs w:val="24"/>
        </w:rPr>
        <w:t>Lombana</w:t>
      </w:r>
      <w:proofErr w:type="spellEnd"/>
      <w:r w:rsidRPr="00D94C1D">
        <w:rPr>
          <w:rFonts w:ascii="Bookman Old Style" w:hAnsi="Bookman Old Style"/>
          <w:b/>
          <w:sz w:val="24"/>
          <w:szCs w:val="24"/>
        </w:rPr>
        <w:t xml:space="preserve"> Marín</w:t>
      </w:r>
      <w:r w:rsidR="0045402A" w:rsidRPr="004F0BED">
        <w:rPr>
          <w:rFonts w:ascii="Bookman Old Style" w:hAnsi="Bookman Old Style"/>
          <w:sz w:val="24"/>
          <w:szCs w:val="24"/>
        </w:rPr>
        <w:t xml:space="preserve">, </w:t>
      </w:r>
      <w:r w:rsidR="0045402A" w:rsidRPr="00D94C1D">
        <w:rPr>
          <w:rFonts w:ascii="Bookman Old Style" w:hAnsi="Bookman Old Style"/>
          <w:i/>
          <w:sz w:val="24"/>
          <w:szCs w:val="24"/>
        </w:rPr>
        <w:t>a</w:t>
      </w:r>
      <w:r w:rsidRPr="00D94C1D">
        <w:rPr>
          <w:rFonts w:ascii="Bookman Old Style" w:hAnsi="Bookman Old Style"/>
          <w:i/>
          <w:sz w:val="24"/>
          <w:szCs w:val="24"/>
        </w:rPr>
        <w:t xml:space="preserve">. </w:t>
      </w:r>
      <w:r w:rsidR="0045402A" w:rsidRPr="00D94C1D">
        <w:rPr>
          <w:rFonts w:ascii="Bookman Old Style" w:hAnsi="Bookman Old Style"/>
          <w:i/>
          <w:sz w:val="24"/>
          <w:szCs w:val="24"/>
        </w:rPr>
        <w:t>“</w:t>
      </w:r>
      <w:r w:rsidRPr="00D94C1D">
        <w:rPr>
          <w:rFonts w:ascii="Bookman Old Style" w:hAnsi="Bookman Old Style"/>
          <w:i/>
          <w:sz w:val="24"/>
          <w:szCs w:val="24"/>
        </w:rPr>
        <w:t>Chepe</w:t>
      </w:r>
      <w:r w:rsidR="0045402A" w:rsidRPr="00D94C1D">
        <w:rPr>
          <w:rFonts w:ascii="Bookman Old Style" w:hAnsi="Bookman Old Style"/>
          <w:i/>
          <w:sz w:val="24"/>
          <w:szCs w:val="24"/>
        </w:rPr>
        <w:t>”</w:t>
      </w:r>
      <w:r w:rsidR="0045402A" w:rsidRPr="004F0BED">
        <w:rPr>
          <w:rFonts w:ascii="Bookman Old Style" w:hAnsi="Bookman Old Style"/>
          <w:sz w:val="24"/>
          <w:szCs w:val="24"/>
        </w:rPr>
        <w:t xml:space="preserve">, se identifica con la cedula de ciudadanía No. </w:t>
      </w:r>
      <w:r>
        <w:rPr>
          <w:rFonts w:ascii="Bookman Old Style" w:hAnsi="Bookman Old Style"/>
          <w:sz w:val="24"/>
          <w:szCs w:val="24"/>
        </w:rPr>
        <w:t>91.431.792 expedida en Barrancabermeja</w:t>
      </w:r>
      <w:r w:rsidR="0045402A" w:rsidRPr="004F0BED">
        <w:rPr>
          <w:rFonts w:ascii="Bookman Old Style" w:hAnsi="Bookman Old Style"/>
          <w:sz w:val="24"/>
          <w:szCs w:val="24"/>
        </w:rPr>
        <w:t xml:space="preserve">, </w:t>
      </w:r>
      <w:r w:rsidR="00161B14" w:rsidRPr="004F0BED">
        <w:rPr>
          <w:rFonts w:ascii="Bookman Old Style" w:hAnsi="Bookman Old Style"/>
          <w:sz w:val="24"/>
          <w:szCs w:val="24"/>
        </w:rPr>
        <w:t>nació</w:t>
      </w:r>
      <w:r w:rsidR="0045402A" w:rsidRPr="004F0BED">
        <w:rPr>
          <w:rFonts w:ascii="Bookman Old Style" w:hAnsi="Bookman Old Style"/>
          <w:sz w:val="24"/>
          <w:szCs w:val="24"/>
        </w:rPr>
        <w:t xml:space="preserve"> el </w:t>
      </w:r>
      <w:r>
        <w:rPr>
          <w:rFonts w:ascii="Bookman Old Style" w:hAnsi="Bookman Old Style"/>
          <w:sz w:val="24"/>
          <w:szCs w:val="24"/>
        </w:rPr>
        <w:t>7</w:t>
      </w:r>
      <w:r w:rsidR="0045402A" w:rsidRPr="004F0BED">
        <w:rPr>
          <w:rFonts w:ascii="Bookman Old Style" w:hAnsi="Bookman Old Style"/>
          <w:sz w:val="24"/>
          <w:szCs w:val="24"/>
        </w:rPr>
        <w:t xml:space="preserve"> de </w:t>
      </w:r>
      <w:r>
        <w:rPr>
          <w:rFonts w:ascii="Bookman Old Style" w:hAnsi="Bookman Old Style"/>
          <w:sz w:val="24"/>
          <w:szCs w:val="24"/>
        </w:rPr>
        <w:t xml:space="preserve">noviembre </w:t>
      </w:r>
      <w:r w:rsidR="0045402A" w:rsidRPr="004F0BED">
        <w:rPr>
          <w:rFonts w:ascii="Bookman Old Style" w:hAnsi="Bookman Old Style"/>
          <w:sz w:val="24"/>
          <w:szCs w:val="24"/>
        </w:rPr>
        <w:t>de 19</w:t>
      </w:r>
      <w:r>
        <w:rPr>
          <w:rFonts w:ascii="Bookman Old Style" w:hAnsi="Bookman Old Style"/>
          <w:sz w:val="24"/>
          <w:szCs w:val="24"/>
        </w:rPr>
        <w:t>67</w:t>
      </w:r>
      <w:r w:rsidR="0045402A" w:rsidRPr="004F0BED">
        <w:rPr>
          <w:rFonts w:ascii="Bookman Old Style" w:hAnsi="Bookman Old Style"/>
          <w:sz w:val="24"/>
          <w:szCs w:val="24"/>
        </w:rPr>
        <w:t xml:space="preserve"> en </w:t>
      </w:r>
      <w:r>
        <w:rPr>
          <w:rFonts w:ascii="Bookman Old Style" w:hAnsi="Bookman Old Style"/>
          <w:sz w:val="24"/>
          <w:szCs w:val="24"/>
        </w:rPr>
        <w:t>esa misma ciudad</w:t>
      </w:r>
      <w:r w:rsidR="0045402A" w:rsidRPr="004F0BED">
        <w:rPr>
          <w:rFonts w:ascii="Bookman Old Style" w:hAnsi="Bookman Old Style"/>
          <w:sz w:val="24"/>
          <w:szCs w:val="24"/>
        </w:rPr>
        <w:t xml:space="preserve">, </w:t>
      </w:r>
      <w:r w:rsidR="005654E2" w:rsidRPr="005654E2">
        <w:rPr>
          <w:rFonts w:ascii="Bookman Old Style" w:hAnsi="Bookman Old Style"/>
          <w:sz w:val="24"/>
          <w:szCs w:val="24"/>
        </w:rPr>
        <w:t>de ocupación comerciante</w:t>
      </w:r>
      <w:r w:rsidR="005654E2">
        <w:rPr>
          <w:rFonts w:ascii="Bookman Old Style" w:hAnsi="Bookman Old Style"/>
          <w:sz w:val="24"/>
          <w:szCs w:val="24"/>
        </w:rPr>
        <w:t>,</w:t>
      </w:r>
      <w:r w:rsidR="005654E2" w:rsidRPr="005654E2">
        <w:rPr>
          <w:rFonts w:ascii="Bookman Old Style" w:hAnsi="Bookman Old Style"/>
          <w:sz w:val="24"/>
          <w:szCs w:val="24"/>
        </w:rPr>
        <w:t xml:space="preserve"> </w:t>
      </w:r>
      <w:r w:rsidR="0045402A" w:rsidRPr="004F0BED">
        <w:rPr>
          <w:rFonts w:ascii="Bookman Old Style" w:hAnsi="Bookman Old Style"/>
          <w:sz w:val="24"/>
          <w:szCs w:val="24"/>
        </w:rPr>
        <w:t xml:space="preserve">hijo de </w:t>
      </w:r>
      <w:r>
        <w:rPr>
          <w:rFonts w:ascii="Bookman Old Style" w:hAnsi="Bookman Old Style"/>
          <w:sz w:val="24"/>
          <w:szCs w:val="24"/>
        </w:rPr>
        <w:t xml:space="preserve">Luis Felipe </w:t>
      </w:r>
      <w:proofErr w:type="spellStart"/>
      <w:r>
        <w:rPr>
          <w:rFonts w:ascii="Bookman Old Style" w:hAnsi="Bookman Old Style"/>
          <w:sz w:val="24"/>
          <w:szCs w:val="24"/>
        </w:rPr>
        <w:t>Lombana</w:t>
      </w:r>
      <w:proofErr w:type="spellEnd"/>
      <w:r>
        <w:rPr>
          <w:rFonts w:ascii="Bookman Old Style" w:hAnsi="Bookman Old Style"/>
          <w:sz w:val="24"/>
          <w:szCs w:val="24"/>
        </w:rPr>
        <w:t xml:space="preserve"> y Lilia Marín</w:t>
      </w:r>
      <w:r w:rsidR="0045402A" w:rsidRPr="004F0BED">
        <w:rPr>
          <w:rFonts w:ascii="Bookman Old Style" w:hAnsi="Bookman Old Style"/>
          <w:sz w:val="24"/>
          <w:szCs w:val="24"/>
        </w:rPr>
        <w:t>,</w:t>
      </w:r>
      <w:r w:rsidR="00C805ED" w:rsidRPr="004F0BED">
        <w:rPr>
          <w:rFonts w:ascii="Bookman Old Style" w:hAnsi="Bookman Old Style"/>
          <w:sz w:val="24"/>
          <w:szCs w:val="24"/>
        </w:rPr>
        <w:t xml:space="preserve"> </w:t>
      </w:r>
      <w:r>
        <w:rPr>
          <w:rFonts w:ascii="Bookman Old Style" w:hAnsi="Bookman Old Style"/>
          <w:sz w:val="24"/>
          <w:szCs w:val="24"/>
        </w:rPr>
        <w:t xml:space="preserve">vive en unión libre con </w:t>
      </w:r>
      <w:proofErr w:type="spellStart"/>
      <w:r>
        <w:rPr>
          <w:rFonts w:ascii="Bookman Old Style" w:hAnsi="Bookman Old Style"/>
          <w:sz w:val="24"/>
          <w:szCs w:val="24"/>
        </w:rPr>
        <w:t>Yesenia</w:t>
      </w:r>
      <w:proofErr w:type="spellEnd"/>
      <w:r>
        <w:rPr>
          <w:rFonts w:ascii="Bookman Old Style" w:hAnsi="Bookman Old Style"/>
          <w:sz w:val="24"/>
          <w:szCs w:val="24"/>
        </w:rPr>
        <w:t xml:space="preserve"> Palencia</w:t>
      </w:r>
      <w:r w:rsidR="005654E2">
        <w:rPr>
          <w:rFonts w:ascii="Bookman Old Style" w:hAnsi="Bookman Old Style"/>
          <w:sz w:val="24"/>
          <w:szCs w:val="24"/>
        </w:rPr>
        <w:t>.</w:t>
      </w:r>
    </w:p>
    <w:p w:rsidR="005654E2" w:rsidRDefault="00C805ED" w:rsidP="009A3CAA">
      <w:pPr>
        <w:pStyle w:val="Sinespaciado"/>
        <w:spacing w:line="360" w:lineRule="auto"/>
        <w:ind w:firstLine="708"/>
        <w:rPr>
          <w:rFonts w:ascii="Bookman Old Style" w:hAnsi="Bookman Old Style"/>
          <w:sz w:val="24"/>
          <w:szCs w:val="24"/>
        </w:rPr>
      </w:pPr>
      <w:r w:rsidRPr="004F0BED">
        <w:rPr>
          <w:rFonts w:ascii="Bookman Old Style" w:hAnsi="Bookman Old Style"/>
          <w:sz w:val="24"/>
          <w:szCs w:val="24"/>
        </w:rPr>
        <w:t xml:space="preserve"> </w:t>
      </w:r>
    </w:p>
    <w:p w:rsidR="00C70B01" w:rsidRDefault="004735F4" w:rsidP="006C2CB0">
      <w:pPr>
        <w:pStyle w:val="Sinespaciado"/>
        <w:spacing w:line="360" w:lineRule="auto"/>
        <w:ind w:firstLine="708"/>
        <w:rPr>
          <w:rFonts w:ascii="Bookman Old Style" w:hAnsi="Bookman Old Style"/>
          <w:sz w:val="24"/>
          <w:szCs w:val="24"/>
        </w:rPr>
      </w:pPr>
      <w:r>
        <w:rPr>
          <w:rFonts w:ascii="Bookman Old Style" w:hAnsi="Bookman Old Style"/>
          <w:sz w:val="24"/>
          <w:szCs w:val="24"/>
        </w:rPr>
        <w:t>I</w:t>
      </w:r>
      <w:r w:rsidR="005654E2">
        <w:rPr>
          <w:rFonts w:ascii="Bookman Old Style" w:hAnsi="Bookman Old Style"/>
          <w:sz w:val="24"/>
          <w:szCs w:val="24"/>
        </w:rPr>
        <w:t>ngres</w:t>
      </w:r>
      <w:r>
        <w:rPr>
          <w:rFonts w:ascii="Bookman Old Style" w:hAnsi="Bookman Old Style"/>
          <w:sz w:val="24"/>
          <w:szCs w:val="24"/>
        </w:rPr>
        <w:t>ó</w:t>
      </w:r>
      <w:r w:rsidR="005654E2">
        <w:rPr>
          <w:rFonts w:ascii="Bookman Old Style" w:hAnsi="Bookman Old Style"/>
          <w:sz w:val="24"/>
          <w:szCs w:val="24"/>
        </w:rPr>
        <w:t xml:space="preserve"> a las Autodefensas Unidas de Colombia con su vinculación al Frente Fidel Castaño Gil en el año 2000, finalmente se </w:t>
      </w:r>
      <w:r w:rsidR="00C805ED" w:rsidRPr="004F0BED">
        <w:rPr>
          <w:rFonts w:ascii="Bookman Old Style" w:hAnsi="Bookman Old Style"/>
          <w:sz w:val="24"/>
          <w:szCs w:val="24"/>
        </w:rPr>
        <w:t xml:space="preserve">desmoviliza </w:t>
      </w:r>
      <w:r w:rsidR="007C04D9" w:rsidRPr="004F0BED">
        <w:rPr>
          <w:rFonts w:ascii="Bookman Old Style" w:hAnsi="Bookman Old Style"/>
          <w:sz w:val="24"/>
          <w:szCs w:val="24"/>
        </w:rPr>
        <w:t xml:space="preserve">colectivamente </w:t>
      </w:r>
      <w:r w:rsidR="00AA35DA">
        <w:rPr>
          <w:rFonts w:ascii="Bookman Old Style" w:hAnsi="Bookman Old Style"/>
          <w:sz w:val="24"/>
          <w:szCs w:val="24"/>
        </w:rPr>
        <w:t>con los Frentes Noreste Antioqueño</w:t>
      </w:r>
      <w:r w:rsidR="00DD45A2">
        <w:rPr>
          <w:rFonts w:ascii="Bookman Old Style" w:hAnsi="Bookman Old Style"/>
          <w:sz w:val="24"/>
          <w:szCs w:val="24"/>
        </w:rPr>
        <w:t xml:space="preserve">, Bajo </w:t>
      </w:r>
      <w:r w:rsidR="00805CF7">
        <w:rPr>
          <w:rFonts w:ascii="Bookman Old Style" w:hAnsi="Bookman Old Style"/>
          <w:sz w:val="24"/>
          <w:szCs w:val="24"/>
        </w:rPr>
        <w:t xml:space="preserve">Cauca </w:t>
      </w:r>
      <w:r w:rsidR="00DD45A2">
        <w:rPr>
          <w:rFonts w:ascii="Bookman Old Style" w:hAnsi="Bookman Old Style"/>
          <w:sz w:val="24"/>
          <w:szCs w:val="24"/>
        </w:rPr>
        <w:t>y Magdalena d</w:t>
      </w:r>
      <w:r w:rsidR="00C805ED" w:rsidRPr="004F0BED">
        <w:rPr>
          <w:rFonts w:ascii="Bookman Old Style" w:hAnsi="Bookman Old Style"/>
          <w:sz w:val="24"/>
          <w:szCs w:val="24"/>
        </w:rPr>
        <w:t xml:space="preserve">el </w:t>
      </w:r>
      <w:r w:rsidR="001F5551" w:rsidRPr="004F0BED">
        <w:rPr>
          <w:rFonts w:ascii="Bookman Old Style" w:hAnsi="Bookman Old Style"/>
          <w:sz w:val="24"/>
          <w:szCs w:val="24"/>
        </w:rPr>
        <w:t xml:space="preserve">Bloque </w:t>
      </w:r>
      <w:r w:rsidR="00C805ED" w:rsidRPr="004F0BED">
        <w:rPr>
          <w:rFonts w:ascii="Bookman Old Style" w:hAnsi="Bookman Old Style"/>
          <w:sz w:val="24"/>
          <w:szCs w:val="24"/>
        </w:rPr>
        <w:t>C</w:t>
      </w:r>
      <w:r w:rsidR="00DD45A2">
        <w:rPr>
          <w:rFonts w:ascii="Bookman Old Style" w:hAnsi="Bookman Old Style"/>
          <w:sz w:val="24"/>
          <w:szCs w:val="24"/>
        </w:rPr>
        <w:t>entral Bolívar</w:t>
      </w:r>
      <w:r w:rsidR="005654E2">
        <w:rPr>
          <w:rFonts w:ascii="Bookman Old Style" w:hAnsi="Bookman Old Style"/>
          <w:sz w:val="24"/>
          <w:szCs w:val="24"/>
        </w:rPr>
        <w:t xml:space="preserve"> el</w:t>
      </w:r>
      <w:r w:rsidR="00805CF7">
        <w:rPr>
          <w:rFonts w:ascii="Bookman Old Style" w:hAnsi="Bookman Old Style"/>
          <w:sz w:val="24"/>
          <w:szCs w:val="24"/>
        </w:rPr>
        <w:t xml:space="preserve"> </w:t>
      </w:r>
      <w:r w:rsidR="005654E2">
        <w:rPr>
          <w:rFonts w:ascii="Bookman Old Style" w:hAnsi="Bookman Old Style"/>
          <w:sz w:val="24"/>
          <w:szCs w:val="24"/>
        </w:rPr>
        <w:t xml:space="preserve">31 de </w:t>
      </w:r>
      <w:r w:rsidR="005654E2" w:rsidRPr="004735F4">
        <w:rPr>
          <w:rFonts w:ascii="Bookman Old Style" w:hAnsi="Bookman Old Style"/>
          <w:sz w:val="24"/>
          <w:szCs w:val="24"/>
        </w:rPr>
        <w:t>enero de</w:t>
      </w:r>
      <w:r w:rsidR="00C805ED" w:rsidRPr="004735F4">
        <w:rPr>
          <w:rFonts w:ascii="Bookman Old Style" w:hAnsi="Bookman Old Style"/>
          <w:sz w:val="24"/>
          <w:szCs w:val="24"/>
        </w:rPr>
        <w:t xml:space="preserve"> 2006</w:t>
      </w:r>
      <w:r>
        <w:rPr>
          <w:rFonts w:ascii="Bookman Old Style" w:hAnsi="Bookman Old Style"/>
          <w:sz w:val="24"/>
          <w:szCs w:val="24"/>
        </w:rPr>
        <w:t xml:space="preserve">, en el sitio </w:t>
      </w:r>
      <w:r>
        <w:rPr>
          <w:rFonts w:ascii="Bookman Old Style" w:hAnsi="Bookman Old Style"/>
          <w:sz w:val="24"/>
          <w:szCs w:val="24"/>
        </w:rPr>
        <w:lastRenderedPageBreak/>
        <w:t xml:space="preserve">conocido como La </w:t>
      </w:r>
      <w:r w:rsidR="005654E2" w:rsidRPr="005654E2">
        <w:rPr>
          <w:rFonts w:ascii="Bookman Old Style" w:hAnsi="Bookman Old Style"/>
          <w:sz w:val="24"/>
          <w:szCs w:val="24"/>
        </w:rPr>
        <w:t>Granja, corregimiento de Buenavista, en el municipio de Santa Rosa del Sur (</w:t>
      </w:r>
      <w:r w:rsidRPr="005654E2">
        <w:rPr>
          <w:rFonts w:ascii="Bookman Old Style" w:hAnsi="Bookman Old Style"/>
          <w:sz w:val="24"/>
          <w:szCs w:val="24"/>
        </w:rPr>
        <w:t>Bolívar</w:t>
      </w:r>
      <w:r w:rsidR="005654E2" w:rsidRPr="005654E2">
        <w:rPr>
          <w:rFonts w:ascii="Bookman Old Style" w:hAnsi="Bookman Old Style"/>
          <w:sz w:val="24"/>
          <w:szCs w:val="24"/>
        </w:rPr>
        <w:t>)</w:t>
      </w:r>
      <w:r>
        <w:rPr>
          <w:rFonts w:ascii="Bookman Old Style" w:hAnsi="Bookman Old Style"/>
          <w:sz w:val="24"/>
          <w:szCs w:val="24"/>
        </w:rPr>
        <w:t>.</w:t>
      </w:r>
    </w:p>
    <w:p w:rsidR="006C2CB0" w:rsidRDefault="006C2CB0" w:rsidP="006C2CB0">
      <w:pPr>
        <w:pStyle w:val="Sinespaciado"/>
        <w:spacing w:line="360" w:lineRule="auto"/>
        <w:ind w:firstLine="708"/>
        <w:rPr>
          <w:rFonts w:ascii="Bookman Old Style" w:hAnsi="Bookman Old Style"/>
          <w:sz w:val="24"/>
          <w:szCs w:val="24"/>
        </w:rPr>
      </w:pPr>
    </w:p>
    <w:p w:rsidR="00854BF7" w:rsidRPr="00AC496F" w:rsidRDefault="00854BF7" w:rsidP="006C2CB0">
      <w:pPr>
        <w:pStyle w:val="Sinespaciado"/>
        <w:spacing w:line="360" w:lineRule="auto"/>
        <w:ind w:firstLine="708"/>
        <w:rPr>
          <w:rFonts w:ascii="Bookman Old Style" w:hAnsi="Bookman Old Style"/>
          <w:sz w:val="24"/>
          <w:szCs w:val="24"/>
        </w:rPr>
      </w:pPr>
    </w:p>
    <w:p w:rsidR="00D7130C" w:rsidRPr="00AC496F" w:rsidRDefault="00E80FFD" w:rsidP="00D7130C">
      <w:pPr>
        <w:pStyle w:val="Sinespaciado"/>
        <w:spacing w:line="360" w:lineRule="auto"/>
        <w:jc w:val="center"/>
        <w:rPr>
          <w:rFonts w:ascii="Bookman Old Style" w:hAnsi="Bookman Old Style"/>
          <w:b/>
          <w:sz w:val="24"/>
          <w:szCs w:val="24"/>
        </w:rPr>
      </w:pPr>
      <w:r w:rsidRPr="00AC496F">
        <w:rPr>
          <w:rFonts w:ascii="Bookman Old Style" w:hAnsi="Bookman Old Style"/>
          <w:b/>
          <w:sz w:val="24"/>
          <w:szCs w:val="24"/>
        </w:rPr>
        <w:t>ANTECEDENTES</w:t>
      </w:r>
    </w:p>
    <w:p w:rsidR="004F0BED" w:rsidRPr="004F0BED" w:rsidRDefault="004F0BED" w:rsidP="009A3CAA">
      <w:pPr>
        <w:pStyle w:val="Sinespaciado"/>
        <w:spacing w:line="360" w:lineRule="auto"/>
        <w:jc w:val="center"/>
        <w:rPr>
          <w:rFonts w:ascii="Bookman Old Style" w:hAnsi="Bookman Old Style"/>
          <w:b/>
          <w:sz w:val="24"/>
          <w:szCs w:val="24"/>
        </w:rPr>
      </w:pPr>
    </w:p>
    <w:p w:rsidR="009A3CAA" w:rsidRPr="004F0BED" w:rsidRDefault="00E352B2" w:rsidP="009A3CAA">
      <w:pPr>
        <w:pStyle w:val="Sinespaciado"/>
        <w:spacing w:line="360" w:lineRule="auto"/>
        <w:ind w:firstLine="708"/>
        <w:rPr>
          <w:rFonts w:ascii="Bookman Old Style" w:hAnsi="Bookman Old Style"/>
          <w:sz w:val="24"/>
          <w:szCs w:val="24"/>
        </w:rPr>
      </w:pPr>
      <w:r>
        <w:rPr>
          <w:rFonts w:ascii="Bookman Old Style" w:hAnsi="Bookman Old Style"/>
          <w:sz w:val="24"/>
          <w:szCs w:val="24"/>
        </w:rPr>
        <w:t>El</w:t>
      </w:r>
      <w:r w:rsidR="00DC68AA" w:rsidRPr="004F0BED">
        <w:rPr>
          <w:rFonts w:ascii="Bookman Old Style" w:hAnsi="Bookman Old Style"/>
          <w:sz w:val="24"/>
          <w:szCs w:val="24"/>
        </w:rPr>
        <w:t xml:space="preserve"> </w:t>
      </w:r>
      <w:r w:rsidR="00805CF7">
        <w:rPr>
          <w:rFonts w:ascii="Bookman Old Style" w:hAnsi="Bookman Old Style"/>
          <w:sz w:val="24"/>
          <w:szCs w:val="24"/>
        </w:rPr>
        <w:t>10</w:t>
      </w:r>
      <w:r w:rsidR="00DC68AA" w:rsidRPr="004F0BED">
        <w:rPr>
          <w:rFonts w:ascii="Bookman Old Style" w:hAnsi="Bookman Old Style"/>
          <w:sz w:val="24"/>
          <w:szCs w:val="24"/>
        </w:rPr>
        <w:t xml:space="preserve"> de </w:t>
      </w:r>
      <w:r w:rsidR="00805CF7">
        <w:rPr>
          <w:rFonts w:ascii="Bookman Old Style" w:hAnsi="Bookman Old Style"/>
          <w:sz w:val="24"/>
          <w:szCs w:val="24"/>
        </w:rPr>
        <w:t>octubre</w:t>
      </w:r>
      <w:r w:rsidR="00DC68AA" w:rsidRPr="004F0BED">
        <w:rPr>
          <w:rFonts w:ascii="Bookman Old Style" w:hAnsi="Bookman Old Style"/>
          <w:sz w:val="24"/>
          <w:szCs w:val="24"/>
        </w:rPr>
        <w:t xml:space="preserve"> de </w:t>
      </w:r>
      <w:r>
        <w:rPr>
          <w:rFonts w:ascii="Bookman Old Style" w:hAnsi="Bookman Old Style"/>
          <w:sz w:val="24"/>
          <w:szCs w:val="24"/>
        </w:rPr>
        <w:t>201</w:t>
      </w:r>
      <w:r w:rsidR="00805CF7">
        <w:rPr>
          <w:rFonts w:ascii="Bookman Old Style" w:hAnsi="Bookman Old Style"/>
          <w:sz w:val="24"/>
          <w:szCs w:val="24"/>
        </w:rPr>
        <w:t>3</w:t>
      </w:r>
      <w:r>
        <w:rPr>
          <w:rFonts w:ascii="Bookman Old Style" w:hAnsi="Bookman Old Style"/>
          <w:sz w:val="24"/>
          <w:szCs w:val="24"/>
        </w:rPr>
        <w:t>, la Fiscalía General de la Nación, present</w:t>
      </w:r>
      <w:r w:rsidR="002C051A">
        <w:rPr>
          <w:rFonts w:ascii="Bookman Old Style" w:hAnsi="Bookman Old Style"/>
          <w:sz w:val="24"/>
          <w:szCs w:val="24"/>
        </w:rPr>
        <w:t>ó</w:t>
      </w:r>
      <w:r>
        <w:rPr>
          <w:rFonts w:ascii="Bookman Old Style" w:hAnsi="Bookman Old Style"/>
          <w:sz w:val="24"/>
          <w:szCs w:val="24"/>
        </w:rPr>
        <w:t xml:space="preserve"> escrito en el que solicita</w:t>
      </w:r>
      <w:r w:rsidR="00B9441A" w:rsidRPr="004F0BED">
        <w:rPr>
          <w:rFonts w:ascii="Bookman Old Style" w:hAnsi="Bookman Old Style"/>
          <w:sz w:val="24"/>
          <w:szCs w:val="24"/>
        </w:rPr>
        <w:t xml:space="preserve"> la exclusión del trámite y de los beneficios contemplados por la Justicia Transicional para </w:t>
      </w:r>
      <w:r w:rsidR="00805CF7">
        <w:rPr>
          <w:rFonts w:ascii="Bookman Old Style" w:hAnsi="Bookman Old Style"/>
          <w:b/>
          <w:sz w:val="24"/>
          <w:szCs w:val="24"/>
        </w:rPr>
        <w:t xml:space="preserve">Carlos Humberto </w:t>
      </w:r>
      <w:proofErr w:type="spellStart"/>
      <w:r w:rsidR="00805CF7">
        <w:rPr>
          <w:rFonts w:ascii="Bookman Old Style" w:hAnsi="Bookman Old Style"/>
          <w:b/>
          <w:sz w:val="24"/>
          <w:szCs w:val="24"/>
        </w:rPr>
        <w:t>Lombana</w:t>
      </w:r>
      <w:proofErr w:type="spellEnd"/>
      <w:r w:rsidR="00805CF7">
        <w:rPr>
          <w:rFonts w:ascii="Bookman Old Style" w:hAnsi="Bookman Old Style"/>
          <w:b/>
          <w:sz w:val="24"/>
          <w:szCs w:val="24"/>
        </w:rPr>
        <w:t xml:space="preserve"> Marín</w:t>
      </w:r>
      <w:r w:rsidR="00DC68AA" w:rsidRPr="004F0BED">
        <w:rPr>
          <w:rFonts w:ascii="Bookman Old Style" w:hAnsi="Bookman Old Style"/>
          <w:sz w:val="24"/>
          <w:szCs w:val="24"/>
        </w:rPr>
        <w:t xml:space="preserve">, toda vez que contra </w:t>
      </w:r>
      <w:r w:rsidR="00275E85" w:rsidRPr="004F0BED">
        <w:rPr>
          <w:rFonts w:ascii="Bookman Old Style" w:hAnsi="Bookman Old Style"/>
          <w:sz w:val="24"/>
          <w:szCs w:val="24"/>
        </w:rPr>
        <w:t>él</w:t>
      </w:r>
      <w:r w:rsidR="00DC68AA" w:rsidRPr="004F0BED">
        <w:rPr>
          <w:rFonts w:ascii="Bookman Old Style" w:hAnsi="Bookman Old Style"/>
          <w:sz w:val="24"/>
          <w:szCs w:val="24"/>
        </w:rPr>
        <w:t xml:space="preserve"> se profirió</w:t>
      </w:r>
      <w:r w:rsidR="00275E85" w:rsidRPr="004F0BED">
        <w:rPr>
          <w:rFonts w:ascii="Bookman Old Style" w:hAnsi="Bookman Old Style"/>
          <w:sz w:val="24"/>
          <w:szCs w:val="24"/>
        </w:rPr>
        <w:t xml:space="preserve"> por parte del Juzgado</w:t>
      </w:r>
      <w:r w:rsidR="00805CF7">
        <w:rPr>
          <w:rFonts w:ascii="Bookman Old Style" w:hAnsi="Bookman Old Style"/>
          <w:sz w:val="24"/>
          <w:szCs w:val="24"/>
        </w:rPr>
        <w:t xml:space="preserve"> Primero</w:t>
      </w:r>
      <w:r w:rsidR="00275E85" w:rsidRPr="004F0BED">
        <w:rPr>
          <w:rFonts w:ascii="Bookman Old Style" w:hAnsi="Bookman Old Style"/>
          <w:sz w:val="24"/>
          <w:szCs w:val="24"/>
        </w:rPr>
        <w:t xml:space="preserve"> Penal del Circuito Especializado de </w:t>
      </w:r>
      <w:r w:rsidR="00805CF7">
        <w:rPr>
          <w:rFonts w:ascii="Bookman Old Style" w:hAnsi="Bookman Old Style"/>
          <w:sz w:val="24"/>
          <w:szCs w:val="24"/>
        </w:rPr>
        <w:t>Bucaramanga</w:t>
      </w:r>
      <w:r w:rsidR="00275E85" w:rsidRPr="004F0BED">
        <w:rPr>
          <w:rFonts w:ascii="Bookman Old Style" w:hAnsi="Bookman Old Style"/>
          <w:sz w:val="24"/>
          <w:szCs w:val="24"/>
        </w:rPr>
        <w:t xml:space="preserve">, sentencia condenatoria a título de </w:t>
      </w:r>
      <w:r w:rsidR="00275E85" w:rsidRPr="00D722F0">
        <w:rPr>
          <w:rFonts w:ascii="Bookman Old Style" w:hAnsi="Bookman Old Style"/>
          <w:sz w:val="24"/>
          <w:szCs w:val="24"/>
        </w:rPr>
        <w:t>autor</w:t>
      </w:r>
      <w:r w:rsidR="00275E85" w:rsidRPr="004F0BED">
        <w:rPr>
          <w:rFonts w:ascii="Bookman Old Style" w:hAnsi="Bookman Old Style"/>
          <w:sz w:val="24"/>
          <w:szCs w:val="24"/>
        </w:rPr>
        <w:t xml:space="preserve"> del</w:t>
      </w:r>
      <w:r>
        <w:rPr>
          <w:rFonts w:ascii="Bookman Old Style" w:hAnsi="Bookman Old Style"/>
          <w:sz w:val="24"/>
          <w:szCs w:val="24"/>
        </w:rPr>
        <w:t xml:space="preserve"> concurso</w:t>
      </w:r>
      <w:r w:rsidRPr="004F0BED">
        <w:rPr>
          <w:rFonts w:ascii="Bookman Old Style" w:hAnsi="Bookman Old Style"/>
          <w:sz w:val="24"/>
          <w:szCs w:val="24"/>
        </w:rPr>
        <w:t xml:space="preserve"> </w:t>
      </w:r>
      <w:r>
        <w:rPr>
          <w:rFonts w:ascii="Bookman Old Style" w:hAnsi="Bookman Old Style"/>
          <w:sz w:val="24"/>
          <w:szCs w:val="24"/>
        </w:rPr>
        <w:t xml:space="preserve">de </w:t>
      </w:r>
      <w:r w:rsidR="00275E85" w:rsidRPr="004F0BED">
        <w:rPr>
          <w:rFonts w:ascii="Bookman Old Style" w:hAnsi="Bookman Old Style"/>
          <w:sz w:val="24"/>
          <w:szCs w:val="24"/>
        </w:rPr>
        <w:t xml:space="preserve">delitos de hurto calificado y </w:t>
      </w:r>
      <w:r w:rsidR="00AC496F">
        <w:rPr>
          <w:rFonts w:ascii="Bookman Old Style" w:hAnsi="Bookman Old Style"/>
          <w:sz w:val="24"/>
          <w:szCs w:val="24"/>
        </w:rPr>
        <w:t xml:space="preserve">agravado; fabricación, trafico y </w:t>
      </w:r>
      <w:r w:rsidR="00275E85" w:rsidRPr="004F0BED">
        <w:rPr>
          <w:rFonts w:ascii="Bookman Old Style" w:hAnsi="Bookman Old Style"/>
          <w:sz w:val="24"/>
          <w:szCs w:val="24"/>
        </w:rPr>
        <w:t xml:space="preserve">porte armas </w:t>
      </w:r>
      <w:r w:rsidR="00AC496F">
        <w:rPr>
          <w:rFonts w:ascii="Bookman Old Style" w:hAnsi="Bookman Old Style"/>
          <w:sz w:val="24"/>
          <w:szCs w:val="24"/>
        </w:rPr>
        <w:t>y municiones de uso privativo de las fuerzas armadas; y fabricación, tráfico y porte de armas y municiones de defensa</w:t>
      </w:r>
      <w:r w:rsidR="002C051A">
        <w:rPr>
          <w:rFonts w:ascii="Bookman Old Style" w:hAnsi="Bookman Old Style"/>
          <w:sz w:val="24"/>
          <w:szCs w:val="24"/>
        </w:rPr>
        <w:t xml:space="preserve"> personal</w:t>
      </w:r>
      <w:r>
        <w:rPr>
          <w:rFonts w:ascii="Bookman Old Style" w:hAnsi="Bookman Old Style"/>
          <w:sz w:val="24"/>
          <w:szCs w:val="24"/>
        </w:rPr>
        <w:t xml:space="preserve">, conductas punibles, sostiene </w:t>
      </w:r>
      <w:r w:rsidR="00AC496F">
        <w:rPr>
          <w:rFonts w:ascii="Bookman Old Style" w:hAnsi="Bookman Old Style"/>
          <w:sz w:val="24"/>
          <w:szCs w:val="24"/>
        </w:rPr>
        <w:t>la</w:t>
      </w:r>
      <w:r>
        <w:rPr>
          <w:rFonts w:ascii="Bookman Old Style" w:hAnsi="Bookman Old Style"/>
          <w:sz w:val="24"/>
          <w:szCs w:val="24"/>
        </w:rPr>
        <w:t xml:space="preserve"> Fiscal, consumadas</w:t>
      </w:r>
      <w:r w:rsidR="00275E85" w:rsidRPr="004F0BED">
        <w:rPr>
          <w:rFonts w:ascii="Bookman Old Style" w:hAnsi="Bookman Old Style"/>
          <w:sz w:val="24"/>
          <w:szCs w:val="24"/>
        </w:rPr>
        <w:t xml:space="preserve"> con posterioridad a su desmovilización. </w:t>
      </w:r>
      <w:r w:rsidR="00DC68AA" w:rsidRPr="004F0BED">
        <w:rPr>
          <w:rFonts w:ascii="Bookman Old Style" w:hAnsi="Bookman Old Style"/>
          <w:sz w:val="24"/>
          <w:szCs w:val="24"/>
        </w:rPr>
        <w:t xml:space="preserve"> </w:t>
      </w:r>
      <w:r w:rsidR="00B9441A" w:rsidRPr="004F0BED">
        <w:rPr>
          <w:rFonts w:ascii="Bookman Old Style" w:hAnsi="Bookman Old Style"/>
          <w:sz w:val="24"/>
          <w:szCs w:val="24"/>
        </w:rPr>
        <w:t xml:space="preserve">  </w:t>
      </w:r>
    </w:p>
    <w:p w:rsidR="009A3CAA" w:rsidRPr="004F0BED" w:rsidRDefault="009A3CAA" w:rsidP="009A3CAA">
      <w:pPr>
        <w:pStyle w:val="Sinespaciado"/>
        <w:spacing w:line="360" w:lineRule="auto"/>
        <w:rPr>
          <w:rFonts w:ascii="Bookman Old Style" w:hAnsi="Bookman Old Style"/>
          <w:sz w:val="24"/>
          <w:szCs w:val="24"/>
          <w:highlight w:val="yellow"/>
        </w:rPr>
      </w:pPr>
    </w:p>
    <w:p w:rsidR="00C77236" w:rsidRDefault="00AC496F" w:rsidP="009B12A8">
      <w:pPr>
        <w:pStyle w:val="Sinespaciado"/>
        <w:spacing w:line="360" w:lineRule="auto"/>
        <w:ind w:firstLine="708"/>
        <w:rPr>
          <w:rFonts w:ascii="Bookman Old Style" w:hAnsi="Bookman Old Style"/>
          <w:sz w:val="24"/>
          <w:szCs w:val="24"/>
        </w:rPr>
      </w:pPr>
      <w:r>
        <w:rPr>
          <w:rFonts w:ascii="Bookman Old Style" w:hAnsi="Bookman Old Style"/>
          <w:sz w:val="24"/>
          <w:szCs w:val="24"/>
        </w:rPr>
        <w:t xml:space="preserve">En la Sala de Audiencias de este Tribunal </w:t>
      </w:r>
      <w:r w:rsidR="00E352B2">
        <w:rPr>
          <w:rFonts w:ascii="Bookman Old Style" w:hAnsi="Bookman Old Style"/>
          <w:sz w:val="24"/>
          <w:szCs w:val="24"/>
        </w:rPr>
        <w:t xml:space="preserve">el </w:t>
      </w:r>
      <w:r>
        <w:rPr>
          <w:rFonts w:ascii="Bookman Old Style" w:hAnsi="Bookman Old Style"/>
          <w:sz w:val="24"/>
          <w:szCs w:val="24"/>
        </w:rPr>
        <w:t>pasado 5</w:t>
      </w:r>
      <w:r w:rsidR="00E352B2">
        <w:rPr>
          <w:rFonts w:ascii="Bookman Old Style" w:hAnsi="Bookman Old Style"/>
          <w:sz w:val="24"/>
          <w:szCs w:val="24"/>
        </w:rPr>
        <w:t xml:space="preserve"> de </w:t>
      </w:r>
      <w:r>
        <w:rPr>
          <w:rFonts w:ascii="Bookman Old Style" w:hAnsi="Bookman Old Style"/>
          <w:sz w:val="24"/>
          <w:szCs w:val="24"/>
        </w:rPr>
        <w:t xml:space="preserve">septiembre </w:t>
      </w:r>
      <w:r w:rsidR="00E352B2">
        <w:rPr>
          <w:rFonts w:ascii="Bookman Old Style" w:hAnsi="Bookman Old Style"/>
          <w:sz w:val="24"/>
          <w:szCs w:val="24"/>
        </w:rPr>
        <w:t xml:space="preserve">se llevó a cabo la </w:t>
      </w:r>
      <w:r>
        <w:rPr>
          <w:rFonts w:ascii="Bookman Old Style" w:hAnsi="Bookman Old Style"/>
          <w:sz w:val="24"/>
          <w:szCs w:val="24"/>
        </w:rPr>
        <w:t>diligencia de sustentación por parte de ente acusador</w:t>
      </w:r>
      <w:r w:rsidR="00E352B2">
        <w:rPr>
          <w:rFonts w:ascii="Bookman Old Style" w:hAnsi="Bookman Old Style"/>
          <w:sz w:val="24"/>
          <w:szCs w:val="24"/>
        </w:rPr>
        <w:t>, con la participación de</w:t>
      </w:r>
      <w:r>
        <w:rPr>
          <w:rFonts w:ascii="Bookman Old Style" w:hAnsi="Bookman Old Style"/>
          <w:sz w:val="24"/>
          <w:szCs w:val="24"/>
        </w:rPr>
        <w:t>l postulado y demás</w:t>
      </w:r>
      <w:r w:rsidR="00E352B2">
        <w:rPr>
          <w:rFonts w:ascii="Bookman Old Style" w:hAnsi="Bookman Old Style"/>
          <w:sz w:val="24"/>
          <w:szCs w:val="24"/>
        </w:rPr>
        <w:t xml:space="preserve"> intervinientes</w:t>
      </w:r>
      <w:r>
        <w:rPr>
          <w:rFonts w:ascii="Bookman Old Style" w:hAnsi="Bookman Old Style"/>
          <w:sz w:val="24"/>
          <w:szCs w:val="24"/>
        </w:rPr>
        <w:t xml:space="preserve">. </w:t>
      </w:r>
    </w:p>
    <w:p w:rsidR="00F5138A" w:rsidRDefault="00C77236" w:rsidP="009B12A8">
      <w:pPr>
        <w:pStyle w:val="Sinespaciado"/>
        <w:spacing w:line="360" w:lineRule="auto"/>
        <w:ind w:firstLine="708"/>
        <w:rPr>
          <w:rFonts w:ascii="Bookman Old Style" w:hAnsi="Bookman Old Style"/>
          <w:sz w:val="24"/>
          <w:szCs w:val="24"/>
        </w:rPr>
      </w:pPr>
      <w:r>
        <w:rPr>
          <w:rFonts w:ascii="Bookman Old Style" w:hAnsi="Bookman Old Style"/>
          <w:sz w:val="24"/>
          <w:szCs w:val="24"/>
        </w:rPr>
        <w:t xml:space="preserve"> </w:t>
      </w:r>
      <w:r w:rsidR="00F5138A" w:rsidRPr="004F0BED">
        <w:rPr>
          <w:rFonts w:ascii="Bookman Old Style" w:hAnsi="Bookman Old Style"/>
          <w:sz w:val="24"/>
          <w:szCs w:val="24"/>
        </w:rPr>
        <w:t xml:space="preserve"> </w:t>
      </w:r>
    </w:p>
    <w:p w:rsidR="0032557C" w:rsidRPr="004F0BED" w:rsidRDefault="0032557C" w:rsidP="009B12A8">
      <w:pPr>
        <w:pStyle w:val="Sinespaciado"/>
        <w:spacing w:line="360" w:lineRule="auto"/>
        <w:ind w:firstLine="708"/>
        <w:rPr>
          <w:rFonts w:ascii="Bookman Old Style" w:hAnsi="Bookman Old Style"/>
          <w:sz w:val="24"/>
          <w:szCs w:val="24"/>
        </w:rPr>
      </w:pPr>
    </w:p>
    <w:p w:rsidR="00333AE1" w:rsidRPr="004F0BED" w:rsidRDefault="00466C71" w:rsidP="009A3CAA">
      <w:pPr>
        <w:pStyle w:val="Sinespaciado"/>
        <w:spacing w:line="360" w:lineRule="auto"/>
        <w:jc w:val="center"/>
        <w:rPr>
          <w:rFonts w:ascii="Bookman Old Style" w:hAnsi="Bookman Old Style"/>
          <w:b/>
          <w:sz w:val="24"/>
          <w:szCs w:val="24"/>
        </w:rPr>
      </w:pPr>
      <w:r>
        <w:rPr>
          <w:rFonts w:ascii="Bookman Old Style" w:hAnsi="Bookman Old Style"/>
          <w:b/>
          <w:sz w:val="24"/>
          <w:szCs w:val="24"/>
        </w:rPr>
        <w:t>INTERVENCIÓ</w:t>
      </w:r>
      <w:r w:rsidR="00A6260B" w:rsidRPr="004F0BED">
        <w:rPr>
          <w:rFonts w:ascii="Bookman Old Style" w:hAnsi="Bookman Old Style"/>
          <w:b/>
          <w:sz w:val="24"/>
          <w:szCs w:val="24"/>
        </w:rPr>
        <w:t>N DE LAS PARTES</w:t>
      </w:r>
    </w:p>
    <w:p w:rsidR="009A3CAA" w:rsidRPr="004F0BED" w:rsidRDefault="009A3CAA" w:rsidP="009A3CAA">
      <w:pPr>
        <w:pStyle w:val="Sinespaciado"/>
        <w:spacing w:line="360" w:lineRule="auto"/>
        <w:rPr>
          <w:rFonts w:ascii="Bookman Old Style" w:hAnsi="Bookman Old Style"/>
          <w:sz w:val="24"/>
          <w:szCs w:val="24"/>
        </w:rPr>
      </w:pPr>
    </w:p>
    <w:p w:rsidR="00A6260B" w:rsidRPr="00466C71" w:rsidRDefault="002978FF" w:rsidP="00466C71">
      <w:pPr>
        <w:pStyle w:val="Sinespaciado"/>
        <w:numPr>
          <w:ilvl w:val="0"/>
          <w:numId w:val="7"/>
        </w:numPr>
        <w:spacing w:line="360" w:lineRule="auto"/>
        <w:rPr>
          <w:rFonts w:ascii="Bookman Old Style" w:hAnsi="Bookman Old Style"/>
          <w:sz w:val="24"/>
          <w:szCs w:val="24"/>
        </w:rPr>
      </w:pPr>
      <w:r>
        <w:rPr>
          <w:rFonts w:ascii="Bookman Old Style" w:hAnsi="Bookman Old Style"/>
          <w:sz w:val="24"/>
          <w:szCs w:val="24"/>
        </w:rPr>
        <w:t>La</w:t>
      </w:r>
      <w:r w:rsidR="0096458E" w:rsidRPr="00466C71">
        <w:rPr>
          <w:rFonts w:ascii="Bookman Old Style" w:hAnsi="Bookman Old Style"/>
          <w:sz w:val="24"/>
          <w:szCs w:val="24"/>
        </w:rPr>
        <w:t xml:space="preserve"> Delegad</w:t>
      </w:r>
      <w:r>
        <w:rPr>
          <w:rFonts w:ascii="Bookman Old Style" w:hAnsi="Bookman Old Style"/>
          <w:sz w:val="24"/>
          <w:szCs w:val="24"/>
        </w:rPr>
        <w:t>a</w:t>
      </w:r>
      <w:r w:rsidR="0096458E" w:rsidRPr="00466C71">
        <w:rPr>
          <w:rFonts w:ascii="Bookman Old Style" w:hAnsi="Bookman Old Style"/>
          <w:sz w:val="24"/>
          <w:szCs w:val="24"/>
        </w:rPr>
        <w:t xml:space="preserve"> de la Fiscalía General de la Nación</w:t>
      </w:r>
    </w:p>
    <w:p w:rsidR="00ED4544" w:rsidRPr="004F0BED" w:rsidRDefault="00ED4544" w:rsidP="00926AD6">
      <w:pPr>
        <w:pStyle w:val="Sinespaciado"/>
        <w:spacing w:line="360" w:lineRule="auto"/>
        <w:ind w:firstLine="708"/>
        <w:jc w:val="center"/>
        <w:rPr>
          <w:rFonts w:ascii="Bookman Old Style" w:hAnsi="Bookman Old Style"/>
          <w:b/>
          <w:sz w:val="24"/>
          <w:szCs w:val="24"/>
        </w:rPr>
      </w:pPr>
    </w:p>
    <w:p w:rsidR="00A6260B" w:rsidRPr="004F0BED" w:rsidRDefault="002C051A" w:rsidP="009A3CAA">
      <w:pPr>
        <w:pStyle w:val="Sinespaciado"/>
        <w:spacing w:line="360" w:lineRule="auto"/>
        <w:ind w:firstLine="708"/>
        <w:rPr>
          <w:rFonts w:ascii="Bookman Old Style" w:hAnsi="Bookman Old Style"/>
          <w:sz w:val="24"/>
          <w:szCs w:val="24"/>
        </w:rPr>
      </w:pPr>
      <w:r>
        <w:rPr>
          <w:rFonts w:ascii="Bookman Old Style" w:hAnsi="Bookman Old Style"/>
          <w:sz w:val="24"/>
          <w:szCs w:val="24"/>
        </w:rPr>
        <w:t>La</w:t>
      </w:r>
      <w:r w:rsidR="00A6260B" w:rsidRPr="004F0BED">
        <w:rPr>
          <w:rFonts w:ascii="Bookman Old Style" w:hAnsi="Bookman Old Style"/>
          <w:sz w:val="24"/>
          <w:szCs w:val="24"/>
        </w:rPr>
        <w:t xml:space="preserve"> Fiscal </w:t>
      </w:r>
      <w:r>
        <w:rPr>
          <w:rFonts w:ascii="Bookman Old Style" w:hAnsi="Bookman Old Style"/>
          <w:sz w:val="24"/>
          <w:szCs w:val="24"/>
        </w:rPr>
        <w:t>4</w:t>
      </w:r>
      <w:r w:rsidR="00A6260B" w:rsidRPr="004F0BED">
        <w:rPr>
          <w:rFonts w:ascii="Bookman Old Style" w:hAnsi="Bookman Old Style"/>
          <w:sz w:val="24"/>
          <w:szCs w:val="24"/>
        </w:rPr>
        <w:t xml:space="preserve">1 </w:t>
      </w:r>
      <w:r w:rsidR="00F378E0" w:rsidRPr="004F0BED">
        <w:rPr>
          <w:rFonts w:ascii="Bookman Old Style" w:hAnsi="Bookman Old Style"/>
          <w:sz w:val="24"/>
          <w:szCs w:val="24"/>
        </w:rPr>
        <w:t>Delegad</w:t>
      </w:r>
      <w:r>
        <w:rPr>
          <w:rFonts w:ascii="Bookman Old Style" w:hAnsi="Bookman Old Style"/>
          <w:sz w:val="24"/>
          <w:szCs w:val="24"/>
        </w:rPr>
        <w:t>a</w:t>
      </w:r>
      <w:r w:rsidR="00F378E0" w:rsidRPr="004F0BED">
        <w:rPr>
          <w:rFonts w:ascii="Bookman Old Style" w:hAnsi="Bookman Old Style"/>
          <w:sz w:val="24"/>
          <w:szCs w:val="24"/>
        </w:rPr>
        <w:t xml:space="preserve"> </w:t>
      </w:r>
      <w:r w:rsidR="00926AD6">
        <w:rPr>
          <w:rFonts w:ascii="Bookman Old Style" w:hAnsi="Bookman Old Style"/>
          <w:sz w:val="24"/>
          <w:szCs w:val="24"/>
        </w:rPr>
        <w:t>s</w:t>
      </w:r>
      <w:r w:rsidR="00A6260B" w:rsidRPr="004F0BED">
        <w:rPr>
          <w:rFonts w:ascii="Bookman Old Style" w:hAnsi="Bookman Old Style"/>
          <w:sz w:val="24"/>
          <w:szCs w:val="24"/>
        </w:rPr>
        <w:t>olicit</w:t>
      </w:r>
      <w:r w:rsidR="004F01A6" w:rsidRPr="004F0BED">
        <w:rPr>
          <w:rFonts w:ascii="Bookman Old Style" w:hAnsi="Bookman Old Style"/>
          <w:sz w:val="24"/>
          <w:szCs w:val="24"/>
        </w:rPr>
        <w:t>a</w:t>
      </w:r>
      <w:r w:rsidR="00A6260B" w:rsidRPr="004F0BED">
        <w:rPr>
          <w:rFonts w:ascii="Bookman Old Style" w:hAnsi="Bookman Old Style"/>
          <w:sz w:val="24"/>
          <w:szCs w:val="24"/>
        </w:rPr>
        <w:t xml:space="preserve"> la exclusión del postulado </w:t>
      </w:r>
      <w:r>
        <w:rPr>
          <w:rFonts w:ascii="Bookman Old Style" w:hAnsi="Bookman Old Style"/>
          <w:b/>
          <w:sz w:val="24"/>
          <w:szCs w:val="24"/>
        </w:rPr>
        <w:t xml:space="preserve">Carlos Humberto </w:t>
      </w:r>
      <w:proofErr w:type="spellStart"/>
      <w:r>
        <w:rPr>
          <w:rFonts w:ascii="Bookman Old Style" w:hAnsi="Bookman Old Style"/>
          <w:b/>
          <w:sz w:val="24"/>
          <w:szCs w:val="24"/>
        </w:rPr>
        <w:t>Lombana</w:t>
      </w:r>
      <w:proofErr w:type="spellEnd"/>
      <w:r>
        <w:rPr>
          <w:rFonts w:ascii="Bookman Old Style" w:hAnsi="Bookman Old Style"/>
          <w:b/>
          <w:sz w:val="24"/>
          <w:szCs w:val="24"/>
        </w:rPr>
        <w:t xml:space="preserve"> Marín</w:t>
      </w:r>
      <w:r w:rsidR="00A6260B" w:rsidRPr="004F0BED">
        <w:rPr>
          <w:rFonts w:ascii="Bookman Old Style" w:hAnsi="Bookman Old Style"/>
          <w:sz w:val="24"/>
          <w:szCs w:val="24"/>
        </w:rPr>
        <w:t xml:space="preserve"> del procedimiento especial consagrado en la </w:t>
      </w:r>
      <w:r w:rsidR="000C2C17" w:rsidRPr="004F0BED">
        <w:rPr>
          <w:rFonts w:ascii="Bookman Old Style" w:hAnsi="Bookman Old Style"/>
          <w:sz w:val="24"/>
          <w:szCs w:val="24"/>
        </w:rPr>
        <w:t xml:space="preserve">Ley </w:t>
      </w:r>
      <w:r w:rsidR="00A6260B" w:rsidRPr="004F0BED">
        <w:rPr>
          <w:rFonts w:ascii="Bookman Old Style" w:hAnsi="Bookman Old Style"/>
          <w:sz w:val="24"/>
          <w:szCs w:val="24"/>
        </w:rPr>
        <w:t xml:space="preserve">975 del 2005, </w:t>
      </w:r>
      <w:r w:rsidR="00D1140A" w:rsidRPr="004F0BED">
        <w:rPr>
          <w:rFonts w:ascii="Bookman Old Style" w:hAnsi="Bookman Old Style"/>
          <w:sz w:val="24"/>
          <w:szCs w:val="24"/>
        </w:rPr>
        <w:t xml:space="preserve">de acuerdo a las </w:t>
      </w:r>
      <w:r w:rsidR="00A6260B" w:rsidRPr="004F0BED">
        <w:rPr>
          <w:rFonts w:ascii="Bookman Old Style" w:hAnsi="Bookman Old Style"/>
          <w:sz w:val="24"/>
          <w:szCs w:val="24"/>
        </w:rPr>
        <w:t xml:space="preserve">siguientes </w:t>
      </w:r>
      <w:r w:rsidR="00D1140A" w:rsidRPr="004F0BED">
        <w:rPr>
          <w:rFonts w:ascii="Bookman Old Style" w:hAnsi="Bookman Old Style"/>
          <w:sz w:val="24"/>
          <w:szCs w:val="24"/>
        </w:rPr>
        <w:t>c</w:t>
      </w:r>
      <w:r w:rsidR="00926AD6">
        <w:rPr>
          <w:rFonts w:ascii="Bookman Old Style" w:hAnsi="Bookman Old Style"/>
          <w:sz w:val="24"/>
          <w:szCs w:val="24"/>
        </w:rPr>
        <w:t>onsideraciones</w:t>
      </w:r>
      <w:r w:rsidR="00A6260B" w:rsidRPr="004F0BED">
        <w:rPr>
          <w:rFonts w:ascii="Bookman Old Style" w:hAnsi="Bookman Old Style"/>
          <w:sz w:val="24"/>
          <w:szCs w:val="24"/>
        </w:rPr>
        <w:t xml:space="preserve">: </w:t>
      </w:r>
    </w:p>
    <w:p w:rsidR="00625467" w:rsidRDefault="00625467" w:rsidP="00B04C5D">
      <w:pPr>
        <w:pStyle w:val="Sinespaciado"/>
        <w:spacing w:line="360" w:lineRule="auto"/>
        <w:ind w:firstLine="709"/>
        <w:rPr>
          <w:rFonts w:ascii="Bookman Old Style" w:hAnsi="Bookman Old Style"/>
          <w:sz w:val="24"/>
          <w:szCs w:val="24"/>
        </w:rPr>
      </w:pPr>
    </w:p>
    <w:p w:rsidR="00800EA7" w:rsidRDefault="006442D0" w:rsidP="00B04C5D">
      <w:pPr>
        <w:pStyle w:val="Sinespaciado"/>
        <w:spacing w:line="360" w:lineRule="auto"/>
        <w:ind w:firstLine="709"/>
        <w:rPr>
          <w:rFonts w:ascii="Bookman Old Style" w:hAnsi="Bookman Old Style"/>
          <w:sz w:val="24"/>
          <w:szCs w:val="24"/>
        </w:rPr>
      </w:pPr>
      <w:r>
        <w:rPr>
          <w:rFonts w:ascii="Bookman Old Style" w:hAnsi="Bookman Old Style"/>
          <w:sz w:val="24"/>
          <w:szCs w:val="24"/>
        </w:rPr>
        <w:t xml:space="preserve">El señor </w:t>
      </w:r>
      <w:r w:rsidRPr="006442D0">
        <w:rPr>
          <w:rFonts w:ascii="Bookman Old Style" w:hAnsi="Bookman Old Style"/>
          <w:b/>
          <w:sz w:val="24"/>
          <w:szCs w:val="24"/>
        </w:rPr>
        <w:t xml:space="preserve">Carlos Humberto </w:t>
      </w:r>
      <w:proofErr w:type="spellStart"/>
      <w:r w:rsidRPr="006442D0">
        <w:rPr>
          <w:rFonts w:ascii="Bookman Old Style" w:hAnsi="Bookman Old Style"/>
          <w:b/>
          <w:sz w:val="24"/>
          <w:szCs w:val="24"/>
        </w:rPr>
        <w:t>Lombana</w:t>
      </w:r>
      <w:proofErr w:type="spellEnd"/>
      <w:r w:rsidRPr="006442D0">
        <w:rPr>
          <w:rFonts w:ascii="Bookman Old Style" w:hAnsi="Bookman Old Style"/>
          <w:b/>
          <w:sz w:val="24"/>
          <w:szCs w:val="24"/>
        </w:rPr>
        <w:t xml:space="preserve"> Marín</w:t>
      </w:r>
      <w:r>
        <w:rPr>
          <w:rFonts w:ascii="Bookman Old Style" w:hAnsi="Bookman Old Style"/>
          <w:sz w:val="24"/>
          <w:szCs w:val="24"/>
        </w:rPr>
        <w:t>, se vinculó al grupo de las autodefensas con el Frente Fidel Castaño Gil desde el año 2000, y su zona de actividades se limitó al municipio de Barrancabermeja.</w:t>
      </w:r>
    </w:p>
    <w:p w:rsidR="00B04C5D" w:rsidRDefault="00B04C5D" w:rsidP="00B04C5D">
      <w:pPr>
        <w:pStyle w:val="Sinespaciado"/>
        <w:spacing w:line="360" w:lineRule="auto"/>
        <w:ind w:left="720"/>
        <w:rPr>
          <w:rFonts w:ascii="Bookman Old Style" w:hAnsi="Bookman Old Style"/>
          <w:sz w:val="24"/>
          <w:szCs w:val="24"/>
        </w:rPr>
      </w:pPr>
    </w:p>
    <w:p w:rsidR="006442D0" w:rsidRDefault="006442D0" w:rsidP="00B04C5D">
      <w:pPr>
        <w:pStyle w:val="Sinespaciado"/>
        <w:spacing w:line="360" w:lineRule="auto"/>
        <w:ind w:firstLine="708"/>
        <w:rPr>
          <w:rFonts w:ascii="Bookman Old Style" w:hAnsi="Bookman Old Style"/>
          <w:sz w:val="24"/>
          <w:szCs w:val="24"/>
        </w:rPr>
      </w:pPr>
      <w:r>
        <w:rPr>
          <w:rFonts w:ascii="Bookman Old Style" w:hAnsi="Bookman Old Style"/>
          <w:sz w:val="24"/>
          <w:szCs w:val="24"/>
        </w:rPr>
        <w:t>El 31 de enero del 2006 se desmoviliz</w:t>
      </w:r>
      <w:r w:rsidR="00B04C5D">
        <w:rPr>
          <w:rFonts w:ascii="Bookman Old Style" w:hAnsi="Bookman Old Style"/>
          <w:sz w:val="24"/>
          <w:szCs w:val="24"/>
        </w:rPr>
        <w:t>ó</w:t>
      </w:r>
      <w:r>
        <w:rPr>
          <w:rFonts w:ascii="Bookman Old Style" w:hAnsi="Bookman Old Style"/>
          <w:sz w:val="24"/>
          <w:szCs w:val="24"/>
        </w:rPr>
        <w:t xml:space="preserve"> colectivamente con el Bloque Central Bolívar de las Autodefensas</w:t>
      </w:r>
      <w:r w:rsidR="00B04C5D">
        <w:rPr>
          <w:rFonts w:ascii="Bookman Old Style" w:hAnsi="Bookman Old Style"/>
          <w:sz w:val="24"/>
          <w:szCs w:val="24"/>
        </w:rPr>
        <w:t xml:space="preserve"> Unidas de Colombia</w:t>
      </w:r>
      <w:r>
        <w:rPr>
          <w:rFonts w:ascii="Bookman Old Style" w:hAnsi="Bookman Old Style"/>
          <w:sz w:val="24"/>
          <w:szCs w:val="24"/>
        </w:rPr>
        <w:t>.</w:t>
      </w:r>
    </w:p>
    <w:p w:rsidR="0032557C" w:rsidRDefault="0032557C" w:rsidP="00B04C5D">
      <w:pPr>
        <w:pStyle w:val="Sinespaciado"/>
        <w:spacing w:line="360" w:lineRule="auto"/>
        <w:ind w:firstLine="708"/>
        <w:rPr>
          <w:rFonts w:ascii="Bookman Old Style" w:hAnsi="Bookman Old Style"/>
          <w:sz w:val="24"/>
          <w:szCs w:val="24"/>
        </w:rPr>
      </w:pPr>
    </w:p>
    <w:p w:rsidR="006442D0" w:rsidRDefault="00466C71" w:rsidP="00B04C5D">
      <w:pPr>
        <w:pStyle w:val="Sinespaciado"/>
        <w:spacing w:line="360" w:lineRule="auto"/>
        <w:ind w:firstLine="708"/>
        <w:rPr>
          <w:rFonts w:ascii="Bookman Old Style" w:hAnsi="Bookman Old Style"/>
          <w:sz w:val="24"/>
          <w:szCs w:val="24"/>
        </w:rPr>
      </w:pPr>
      <w:r>
        <w:rPr>
          <w:rFonts w:ascii="Bookman Old Style" w:hAnsi="Bookman Old Style"/>
          <w:sz w:val="24"/>
          <w:szCs w:val="24"/>
        </w:rPr>
        <w:lastRenderedPageBreak/>
        <w:t>Fue postulado por el G</w:t>
      </w:r>
      <w:r w:rsidR="006442D0">
        <w:rPr>
          <w:rFonts w:ascii="Bookman Old Style" w:hAnsi="Bookman Old Style"/>
          <w:sz w:val="24"/>
          <w:szCs w:val="24"/>
        </w:rPr>
        <w:t xml:space="preserve">obierno </w:t>
      </w:r>
      <w:r>
        <w:rPr>
          <w:rFonts w:ascii="Bookman Old Style" w:hAnsi="Bookman Old Style"/>
          <w:sz w:val="24"/>
          <w:szCs w:val="24"/>
        </w:rPr>
        <w:t>N</w:t>
      </w:r>
      <w:r w:rsidR="006442D0">
        <w:rPr>
          <w:rFonts w:ascii="Bookman Old Style" w:hAnsi="Bookman Old Style"/>
          <w:sz w:val="24"/>
          <w:szCs w:val="24"/>
        </w:rPr>
        <w:t>acional en diciembre de 2009, mediante oficio No. OFI09-42921-DTJ-0330 del 15 diciembre de esa anualidad.</w:t>
      </w:r>
    </w:p>
    <w:p w:rsidR="00B04C5D" w:rsidRDefault="00B04C5D" w:rsidP="00B04C5D">
      <w:pPr>
        <w:pStyle w:val="Sinespaciado"/>
        <w:spacing w:line="360" w:lineRule="auto"/>
        <w:ind w:firstLine="708"/>
        <w:rPr>
          <w:rFonts w:ascii="Bookman Old Style" w:hAnsi="Bookman Old Style"/>
          <w:sz w:val="24"/>
          <w:szCs w:val="24"/>
        </w:rPr>
      </w:pPr>
    </w:p>
    <w:p w:rsidR="005F3B52" w:rsidRDefault="00C54A4D" w:rsidP="00B04C5D">
      <w:pPr>
        <w:pStyle w:val="Sinespaciado"/>
        <w:spacing w:line="360" w:lineRule="auto"/>
        <w:ind w:firstLine="708"/>
        <w:rPr>
          <w:rFonts w:ascii="Bookman Old Style" w:hAnsi="Bookman Old Style"/>
          <w:sz w:val="24"/>
          <w:szCs w:val="24"/>
        </w:rPr>
      </w:pPr>
      <w:r w:rsidRPr="00C54A4D">
        <w:rPr>
          <w:rFonts w:ascii="Bookman Old Style" w:hAnsi="Bookman Old Style"/>
          <w:sz w:val="24"/>
          <w:szCs w:val="24"/>
        </w:rPr>
        <w:t>Los días 12 de febrero, 22 de junio, 1, 2, 3, 4, 5 y 1</w:t>
      </w:r>
      <w:r>
        <w:rPr>
          <w:rFonts w:ascii="Bookman Old Style" w:hAnsi="Bookman Old Style"/>
          <w:sz w:val="24"/>
          <w:szCs w:val="24"/>
        </w:rPr>
        <w:t xml:space="preserve">1 de agosto del año 2011, </w:t>
      </w:r>
      <w:r w:rsidR="00DF38BC">
        <w:rPr>
          <w:rFonts w:ascii="Bookman Old Style" w:hAnsi="Bookman Old Style"/>
          <w:sz w:val="24"/>
          <w:szCs w:val="24"/>
        </w:rPr>
        <w:t xml:space="preserve">se recibió en versión libre </w:t>
      </w:r>
      <w:r>
        <w:rPr>
          <w:rFonts w:ascii="Bookman Old Style" w:hAnsi="Bookman Old Style"/>
          <w:sz w:val="24"/>
          <w:szCs w:val="24"/>
        </w:rPr>
        <w:t>ante la Fiscalía General de la Nación, donde confesó 37 ilícitos.</w:t>
      </w:r>
      <w:r w:rsidRPr="00C54A4D">
        <w:rPr>
          <w:rFonts w:ascii="Bookman Old Style" w:hAnsi="Bookman Old Style"/>
          <w:sz w:val="24"/>
          <w:szCs w:val="24"/>
        </w:rPr>
        <w:t xml:space="preserve"> </w:t>
      </w:r>
      <w:r>
        <w:rPr>
          <w:rFonts w:ascii="Bookman Old Style" w:hAnsi="Bookman Old Style"/>
          <w:sz w:val="24"/>
          <w:szCs w:val="24"/>
        </w:rPr>
        <w:t>Así mismo</w:t>
      </w:r>
      <w:r w:rsidR="00B04C5D">
        <w:rPr>
          <w:rFonts w:ascii="Bookman Old Style" w:hAnsi="Bookman Old Style"/>
          <w:sz w:val="24"/>
          <w:szCs w:val="24"/>
        </w:rPr>
        <w:t>,</w:t>
      </w:r>
      <w:r>
        <w:rPr>
          <w:rFonts w:ascii="Bookman Old Style" w:hAnsi="Bookman Old Style"/>
          <w:sz w:val="24"/>
          <w:szCs w:val="24"/>
        </w:rPr>
        <w:t xml:space="preserve"> el postulado no entregó bienes a título personal para la reparación de las víctimas.</w:t>
      </w:r>
      <w:r w:rsidRPr="00C54A4D">
        <w:rPr>
          <w:rFonts w:ascii="Bookman Old Style" w:hAnsi="Bookman Old Style"/>
          <w:sz w:val="24"/>
          <w:szCs w:val="24"/>
        </w:rPr>
        <w:t xml:space="preserve"> </w:t>
      </w:r>
    </w:p>
    <w:p w:rsidR="00B04C5D" w:rsidRPr="006442D0" w:rsidRDefault="00B04C5D" w:rsidP="00B04C5D">
      <w:pPr>
        <w:pStyle w:val="Sinespaciado"/>
        <w:spacing w:line="360" w:lineRule="auto"/>
        <w:ind w:firstLine="708"/>
        <w:rPr>
          <w:rFonts w:ascii="Bookman Old Style" w:hAnsi="Bookman Old Style"/>
          <w:sz w:val="24"/>
          <w:szCs w:val="24"/>
        </w:rPr>
      </w:pPr>
    </w:p>
    <w:p w:rsidR="00B04C5D" w:rsidRDefault="00C54A4D" w:rsidP="00B04C5D">
      <w:pPr>
        <w:pStyle w:val="Sinespaciado"/>
        <w:spacing w:line="360" w:lineRule="auto"/>
        <w:ind w:firstLine="708"/>
        <w:rPr>
          <w:rFonts w:ascii="Bookman Old Style" w:hAnsi="Bookman Old Style"/>
          <w:sz w:val="24"/>
          <w:szCs w:val="24"/>
        </w:rPr>
      </w:pPr>
      <w:r w:rsidRPr="00AD2A8D">
        <w:rPr>
          <w:rFonts w:ascii="Bookman Old Style" w:hAnsi="Bookman Old Style"/>
          <w:sz w:val="24"/>
          <w:szCs w:val="24"/>
        </w:rPr>
        <w:t>El postulado registra cinco sentencias condenatorias</w:t>
      </w:r>
      <w:r w:rsidR="00AD2A8D">
        <w:rPr>
          <w:rFonts w:ascii="Bookman Old Style" w:hAnsi="Bookman Old Style"/>
          <w:sz w:val="24"/>
          <w:szCs w:val="24"/>
        </w:rPr>
        <w:t xml:space="preserve"> en contra</w:t>
      </w:r>
      <w:r w:rsidRPr="00AD2A8D">
        <w:rPr>
          <w:rFonts w:ascii="Bookman Old Style" w:hAnsi="Bookman Old Style"/>
          <w:sz w:val="24"/>
          <w:szCs w:val="24"/>
        </w:rPr>
        <w:t>, cuatro de ellas</w:t>
      </w:r>
      <w:r w:rsidR="00AD2A8D" w:rsidRPr="00AD2A8D">
        <w:rPr>
          <w:rFonts w:ascii="Bookman Old Style" w:hAnsi="Bookman Old Style"/>
          <w:sz w:val="24"/>
          <w:szCs w:val="24"/>
        </w:rPr>
        <w:t xml:space="preserve"> hacen relación a hechos ocurridos en ocasión de su militancia al Bloque Central Bolívar y la última de ellas </w:t>
      </w:r>
      <w:r w:rsidR="00AD2A8D">
        <w:rPr>
          <w:rFonts w:ascii="Bookman Old Style" w:hAnsi="Bookman Old Style"/>
          <w:sz w:val="24"/>
          <w:szCs w:val="24"/>
        </w:rPr>
        <w:t>es por un hecho ocurrido con posterioridad a su desmovilización, decisión que constituye el soporte de la solicitud que se impetró ante esta Sala</w:t>
      </w:r>
      <w:r w:rsidR="00B04C5D">
        <w:rPr>
          <w:rFonts w:ascii="Bookman Old Style" w:hAnsi="Bookman Old Style"/>
          <w:sz w:val="24"/>
          <w:szCs w:val="24"/>
        </w:rPr>
        <w:t>.</w:t>
      </w:r>
    </w:p>
    <w:p w:rsidR="00926AD6" w:rsidRPr="006442D0" w:rsidRDefault="0084034D" w:rsidP="00B04C5D">
      <w:pPr>
        <w:pStyle w:val="Sinespaciado"/>
        <w:spacing w:line="360" w:lineRule="auto"/>
        <w:ind w:firstLine="708"/>
        <w:rPr>
          <w:rFonts w:ascii="Bookman Old Style" w:hAnsi="Bookman Old Style"/>
          <w:sz w:val="24"/>
          <w:szCs w:val="24"/>
        </w:rPr>
      </w:pPr>
      <w:r w:rsidRPr="00AD2A8D">
        <w:rPr>
          <w:rFonts w:ascii="Bookman Old Style" w:hAnsi="Bookman Old Style"/>
          <w:sz w:val="24"/>
          <w:szCs w:val="24"/>
        </w:rPr>
        <w:t xml:space="preserve">  </w:t>
      </w:r>
    </w:p>
    <w:p w:rsidR="007C04D9" w:rsidRDefault="00AD2A8D" w:rsidP="00B04C5D">
      <w:pPr>
        <w:pStyle w:val="Sinespaciado"/>
        <w:spacing w:line="360" w:lineRule="auto"/>
        <w:ind w:firstLine="708"/>
        <w:rPr>
          <w:rFonts w:ascii="Bookman Old Style" w:hAnsi="Bookman Old Style"/>
          <w:sz w:val="24"/>
          <w:szCs w:val="24"/>
        </w:rPr>
      </w:pPr>
      <w:r w:rsidRPr="00AD2A8D">
        <w:rPr>
          <w:rFonts w:ascii="Bookman Old Style" w:hAnsi="Bookman Old Style"/>
          <w:sz w:val="24"/>
          <w:szCs w:val="24"/>
        </w:rPr>
        <w:t xml:space="preserve">El señor </w:t>
      </w:r>
      <w:r w:rsidR="00625467" w:rsidRPr="00625467">
        <w:rPr>
          <w:rFonts w:ascii="Bookman Old Style" w:hAnsi="Bookman Old Style"/>
          <w:b/>
          <w:sz w:val="24"/>
          <w:szCs w:val="24"/>
        </w:rPr>
        <w:t xml:space="preserve">Carlos Humberto </w:t>
      </w:r>
      <w:proofErr w:type="spellStart"/>
      <w:r w:rsidRPr="00625467">
        <w:rPr>
          <w:rFonts w:ascii="Bookman Old Style" w:hAnsi="Bookman Old Style"/>
          <w:b/>
          <w:sz w:val="24"/>
          <w:szCs w:val="24"/>
        </w:rPr>
        <w:t>L</w:t>
      </w:r>
      <w:r w:rsidRPr="00AD2A8D">
        <w:rPr>
          <w:rFonts w:ascii="Bookman Old Style" w:hAnsi="Bookman Old Style"/>
          <w:b/>
          <w:sz w:val="24"/>
          <w:szCs w:val="24"/>
        </w:rPr>
        <w:t>ombana</w:t>
      </w:r>
      <w:proofErr w:type="spellEnd"/>
      <w:r w:rsidRPr="00AD2A8D">
        <w:rPr>
          <w:rFonts w:ascii="Bookman Old Style" w:hAnsi="Bookman Old Style"/>
          <w:b/>
          <w:sz w:val="24"/>
          <w:szCs w:val="24"/>
        </w:rPr>
        <w:t xml:space="preserve"> Marín</w:t>
      </w:r>
      <w:r w:rsidRPr="00AD2A8D">
        <w:rPr>
          <w:rFonts w:ascii="Bookman Old Style" w:hAnsi="Bookman Old Style"/>
          <w:sz w:val="24"/>
          <w:szCs w:val="24"/>
        </w:rPr>
        <w:t xml:space="preserve"> fue condenado por el Juzgado Primero Penal del Circuito Especializado de Bucaramanga, que lo encontró responsable a título de autor de los punibles de hurto calificado y agravado (Art 240 del CP); fabricación, tráfico y porte armas y municiones de uso privativo de las fuerzas armadas (Art. 336 inciso 1); y fabricación, tráfico y porte de armas y municiones de defensa personal (Art. 365), conductas punibles, consumados el día 25 de septiembre de 2007, por los cuales se le impuso pena principal de </w:t>
      </w:r>
      <w:r w:rsidR="00B04C5D" w:rsidRPr="00AD2A8D">
        <w:rPr>
          <w:rFonts w:ascii="Bookman Old Style" w:hAnsi="Bookman Old Style"/>
          <w:sz w:val="24"/>
          <w:szCs w:val="24"/>
        </w:rPr>
        <w:t xml:space="preserve">doce </w:t>
      </w:r>
      <w:r w:rsidRPr="00AD2A8D">
        <w:rPr>
          <w:rFonts w:ascii="Bookman Old Style" w:hAnsi="Bookman Old Style"/>
          <w:sz w:val="24"/>
          <w:szCs w:val="24"/>
        </w:rPr>
        <w:t xml:space="preserve">(12) </w:t>
      </w:r>
      <w:r w:rsidR="00B04C5D" w:rsidRPr="00AD2A8D">
        <w:rPr>
          <w:rFonts w:ascii="Bookman Old Style" w:hAnsi="Bookman Old Style"/>
          <w:sz w:val="24"/>
          <w:szCs w:val="24"/>
        </w:rPr>
        <w:t xml:space="preserve">años </w:t>
      </w:r>
      <w:r w:rsidRPr="00AD2A8D">
        <w:rPr>
          <w:rFonts w:ascii="Bookman Old Style" w:hAnsi="Bookman Old Style"/>
          <w:sz w:val="24"/>
          <w:szCs w:val="24"/>
        </w:rPr>
        <w:t xml:space="preserve">de </w:t>
      </w:r>
      <w:r w:rsidR="00B04C5D" w:rsidRPr="00AD2A8D">
        <w:rPr>
          <w:rFonts w:ascii="Bookman Old Style" w:hAnsi="Bookman Old Style"/>
          <w:sz w:val="24"/>
          <w:szCs w:val="24"/>
        </w:rPr>
        <w:t xml:space="preserve">prisión </w:t>
      </w:r>
      <w:r w:rsidRPr="00AD2A8D">
        <w:rPr>
          <w:rFonts w:ascii="Bookman Old Style" w:hAnsi="Bookman Old Style"/>
          <w:sz w:val="24"/>
          <w:szCs w:val="24"/>
        </w:rPr>
        <w:t>e inhabilitación del ejercicio de derechos y funciones públicas.</w:t>
      </w:r>
    </w:p>
    <w:p w:rsidR="00B04C5D" w:rsidRDefault="00B04C5D" w:rsidP="00B04C5D">
      <w:pPr>
        <w:pStyle w:val="Sinespaciado"/>
        <w:spacing w:line="360" w:lineRule="auto"/>
        <w:ind w:firstLine="708"/>
        <w:rPr>
          <w:rFonts w:ascii="Bookman Old Style" w:hAnsi="Bookman Old Style"/>
          <w:sz w:val="24"/>
          <w:szCs w:val="24"/>
        </w:rPr>
      </w:pPr>
    </w:p>
    <w:p w:rsidR="00B04C5D" w:rsidRPr="00AD2A8D" w:rsidRDefault="00B04C5D" w:rsidP="00B04C5D">
      <w:pPr>
        <w:pStyle w:val="Sinespaciado"/>
        <w:spacing w:line="360" w:lineRule="auto"/>
        <w:ind w:firstLine="708"/>
        <w:rPr>
          <w:rFonts w:ascii="Bookman Old Style" w:hAnsi="Bookman Old Style"/>
          <w:sz w:val="24"/>
          <w:szCs w:val="24"/>
        </w:rPr>
      </w:pPr>
      <w:r>
        <w:rPr>
          <w:rFonts w:ascii="Bookman Old Style" w:hAnsi="Bookman Old Style"/>
          <w:sz w:val="24"/>
          <w:szCs w:val="24"/>
        </w:rPr>
        <w:t xml:space="preserve">Señala que con los elementos probatorios allegados al proceso, se acredita la causal objetiva de exclusión que trata el artículo </w:t>
      </w:r>
      <w:r w:rsidR="00625467">
        <w:rPr>
          <w:rFonts w:ascii="Bookman Old Style" w:hAnsi="Bookman Old Style"/>
          <w:sz w:val="24"/>
          <w:szCs w:val="24"/>
        </w:rPr>
        <w:t xml:space="preserve">11A-de la Ley 975 de 2005, </w:t>
      </w:r>
      <w:r w:rsidR="00625467" w:rsidRPr="00625467">
        <w:rPr>
          <w:rFonts w:ascii="Bookman Old Style" w:hAnsi="Bookman Old Style"/>
          <w:sz w:val="24"/>
          <w:szCs w:val="24"/>
        </w:rPr>
        <w:t xml:space="preserve">adicionado por el art. 5, Ley </w:t>
      </w:r>
      <w:r w:rsidR="005A040C">
        <w:rPr>
          <w:rFonts w:ascii="Bookman Old Style" w:hAnsi="Bookman Old Style"/>
          <w:sz w:val="24"/>
          <w:szCs w:val="24"/>
        </w:rPr>
        <w:t xml:space="preserve">1592 de 2012, por lo que solicita la exclusión del procesado </w:t>
      </w:r>
      <w:proofErr w:type="spellStart"/>
      <w:r w:rsidR="005A040C" w:rsidRPr="005A040C">
        <w:rPr>
          <w:rFonts w:ascii="Bookman Old Style" w:hAnsi="Bookman Old Style"/>
          <w:b/>
          <w:sz w:val="24"/>
          <w:szCs w:val="24"/>
        </w:rPr>
        <w:t>Lombana</w:t>
      </w:r>
      <w:proofErr w:type="spellEnd"/>
      <w:r w:rsidR="005A040C" w:rsidRPr="005A040C">
        <w:rPr>
          <w:rFonts w:ascii="Bookman Old Style" w:hAnsi="Bookman Old Style"/>
          <w:b/>
          <w:sz w:val="24"/>
          <w:szCs w:val="24"/>
        </w:rPr>
        <w:t xml:space="preserve"> Marín</w:t>
      </w:r>
      <w:r w:rsidR="005A040C" w:rsidRPr="00312CAE">
        <w:rPr>
          <w:rFonts w:ascii="Bookman Old Style" w:hAnsi="Bookman Old Style"/>
          <w:sz w:val="24"/>
          <w:szCs w:val="24"/>
        </w:rPr>
        <w:t>.</w:t>
      </w:r>
    </w:p>
    <w:p w:rsidR="006C2CB0" w:rsidRPr="004F0BED" w:rsidRDefault="006C2CB0" w:rsidP="009A3CAA">
      <w:pPr>
        <w:pStyle w:val="Sinespaciado"/>
        <w:spacing w:line="360" w:lineRule="auto"/>
        <w:rPr>
          <w:rFonts w:ascii="Bookman Old Style" w:hAnsi="Bookman Old Style"/>
          <w:sz w:val="24"/>
          <w:szCs w:val="24"/>
        </w:rPr>
      </w:pPr>
    </w:p>
    <w:p w:rsidR="009A3CAA" w:rsidRPr="00466C71" w:rsidRDefault="0096458E" w:rsidP="00466C71">
      <w:pPr>
        <w:pStyle w:val="Sinespaciado"/>
        <w:numPr>
          <w:ilvl w:val="0"/>
          <w:numId w:val="7"/>
        </w:numPr>
        <w:spacing w:line="360" w:lineRule="auto"/>
        <w:rPr>
          <w:rFonts w:ascii="Bookman Old Style" w:hAnsi="Bookman Old Style"/>
          <w:sz w:val="24"/>
          <w:szCs w:val="24"/>
        </w:rPr>
      </w:pPr>
      <w:r w:rsidRPr="00466C71">
        <w:rPr>
          <w:rFonts w:ascii="Bookman Old Style" w:hAnsi="Bookman Old Style"/>
          <w:sz w:val="24"/>
          <w:szCs w:val="24"/>
        </w:rPr>
        <w:t>El Delegado del Ministerio Público</w:t>
      </w:r>
    </w:p>
    <w:p w:rsidR="001B0868" w:rsidRPr="004F0BED" w:rsidRDefault="001B0868" w:rsidP="004F0BED">
      <w:pPr>
        <w:pStyle w:val="Sinespaciado"/>
        <w:spacing w:line="360" w:lineRule="auto"/>
        <w:ind w:firstLine="708"/>
        <w:rPr>
          <w:rFonts w:ascii="Bookman Old Style" w:hAnsi="Bookman Old Style"/>
          <w:b/>
          <w:sz w:val="24"/>
          <w:szCs w:val="24"/>
        </w:rPr>
      </w:pPr>
    </w:p>
    <w:p w:rsidR="00854879" w:rsidRDefault="00F74476" w:rsidP="009A3CAA">
      <w:pPr>
        <w:pStyle w:val="Sinespaciado"/>
        <w:spacing w:line="360" w:lineRule="auto"/>
        <w:ind w:firstLine="708"/>
        <w:rPr>
          <w:rFonts w:ascii="Bookman Old Style" w:hAnsi="Bookman Old Style"/>
          <w:sz w:val="24"/>
          <w:szCs w:val="24"/>
        </w:rPr>
      </w:pPr>
      <w:r>
        <w:rPr>
          <w:rFonts w:ascii="Bookman Old Style" w:hAnsi="Bookman Old Style"/>
          <w:sz w:val="24"/>
          <w:szCs w:val="24"/>
        </w:rPr>
        <w:t>S</w:t>
      </w:r>
      <w:r w:rsidR="00D73FA5" w:rsidRPr="004F0BED">
        <w:rPr>
          <w:rFonts w:ascii="Bookman Old Style" w:hAnsi="Bookman Old Style"/>
          <w:sz w:val="24"/>
          <w:szCs w:val="24"/>
        </w:rPr>
        <w:t>eñal</w:t>
      </w:r>
      <w:r w:rsidR="004F01A6" w:rsidRPr="004F0BED">
        <w:rPr>
          <w:rFonts w:ascii="Bookman Old Style" w:hAnsi="Bookman Old Style"/>
          <w:sz w:val="24"/>
          <w:szCs w:val="24"/>
        </w:rPr>
        <w:t>a</w:t>
      </w:r>
      <w:r w:rsidR="00D73FA5" w:rsidRPr="004F0BED">
        <w:rPr>
          <w:rFonts w:ascii="Bookman Old Style" w:hAnsi="Bookman Old Style"/>
          <w:sz w:val="24"/>
          <w:szCs w:val="24"/>
        </w:rPr>
        <w:t xml:space="preserve"> </w:t>
      </w:r>
      <w:r w:rsidR="00482D13" w:rsidRPr="004F0BED">
        <w:rPr>
          <w:rFonts w:ascii="Bookman Old Style" w:hAnsi="Bookman Old Style"/>
          <w:sz w:val="24"/>
          <w:szCs w:val="24"/>
        </w:rPr>
        <w:t xml:space="preserve">que </w:t>
      </w:r>
      <w:r w:rsidR="00D722F0">
        <w:rPr>
          <w:rFonts w:ascii="Bookman Old Style" w:hAnsi="Bookman Old Style"/>
          <w:sz w:val="24"/>
          <w:szCs w:val="24"/>
        </w:rPr>
        <w:t>la entidad que representa</w:t>
      </w:r>
      <w:r w:rsidR="004A568A">
        <w:rPr>
          <w:rFonts w:ascii="Bookman Old Style" w:hAnsi="Bookman Old Style"/>
          <w:sz w:val="24"/>
          <w:szCs w:val="24"/>
        </w:rPr>
        <w:t>,</w:t>
      </w:r>
      <w:r w:rsidR="00D722F0">
        <w:rPr>
          <w:rFonts w:ascii="Bookman Old Style" w:hAnsi="Bookman Old Style"/>
          <w:sz w:val="24"/>
          <w:szCs w:val="24"/>
        </w:rPr>
        <w:t xml:space="preserve"> </w:t>
      </w:r>
      <w:r w:rsidR="00D60F11">
        <w:rPr>
          <w:rFonts w:ascii="Bookman Old Style" w:hAnsi="Bookman Old Style"/>
          <w:sz w:val="24"/>
          <w:szCs w:val="24"/>
        </w:rPr>
        <w:t>tiene</w:t>
      </w:r>
      <w:r w:rsidR="00D722F0">
        <w:rPr>
          <w:rFonts w:ascii="Bookman Old Style" w:hAnsi="Bookman Old Style"/>
          <w:sz w:val="24"/>
          <w:szCs w:val="24"/>
        </w:rPr>
        <w:t xml:space="preserve"> el deber de velar por el respeto </w:t>
      </w:r>
      <w:r w:rsidR="00D60F11">
        <w:rPr>
          <w:rFonts w:ascii="Bookman Old Style" w:hAnsi="Bookman Old Style"/>
          <w:sz w:val="24"/>
          <w:szCs w:val="24"/>
        </w:rPr>
        <w:t xml:space="preserve">al </w:t>
      </w:r>
      <w:r w:rsidR="00D722F0">
        <w:rPr>
          <w:rFonts w:ascii="Bookman Old Style" w:hAnsi="Bookman Old Style"/>
          <w:sz w:val="24"/>
          <w:szCs w:val="24"/>
        </w:rPr>
        <w:t xml:space="preserve">debido proceso y el principio de legalidad, </w:t>
      </w:r>
      <w:r w:rsidR="00854879">
        <w:rPr>
          <w:rFonts w:ascii="Bookman Old Style" w:hAnsi="Bookman Old Style"/>
          <w:sz w:val="24"/>
          <w:szCs w:val="24"/>
        </w:rPr>
        <w:t xml:space="preserve">en ese orden de ideas no </w:t>
      </w:r>
      <w:r w:rsidR="00EF7C01">
        <w:rPr>
          <w:rFonts w:ascii="Bookman Old Style" w:hAnsi="Bookman Old Style"/>
          <w:sz w:val="24"/>
          <w:szCs w:val="24"/>
        </w:rPr>
        <w:t>advierte</w:t>
      </w:r>
      <w:r w:rsidR="00854879">
        <w:rPr>
          <w:rFonts w:ascii="Bookman Old Style" w:hAnsi="Bookman Old Style"/>
          <w:sz w:val="24"/>
          <w:szCs w:val="24"/>
        </w:rPr>
        <w:t xml:space="preserve"> vulneración de esos derechos, en cuanto la diligencia se encuentra dirigida por el funcionario judicial competente y también asisten los intervinientes requeridos por esta jurisdicción </w:t>
      </w:r>
      <w:r w:rsidR="00622EBE">
        <w:rPr>
          <w:rFonts w:ascii="Bookman Old Style" w:hAnsi="Bookman Old Style"/>
          <w:sz w:val="24"/>
          <w:szCs w:val="24"/>
        </w:rPr>
        <w:t>especial</w:t>
      </w:r>
      <w:r w:rsidR="00854879">
        <w:rPr>
          <w:rFonts w:ascii="Bookman Old Style" w:hAnsi="Bookman Old Style"/>
          <w:sz w:val="24"/>
          <w:szCs w:val="24"/>
        </w:rPr>
        <w:t>.</w:t>
      </w:r>
    </w:p>
    <w:p w:rsidR="004F0BED" w:rsidRPr="004F0BED" w:rsidRDefault="00854879" w:rsidP="006F51B5">
      <w:pPr>
        <w:pStyle w:val="Sinespaciado"/>
        <w:spacing w:line="360" w:lineRule="auto"/>
        <w:ind w:firstLine="708"/>
        <w:rPr>
          <w:rFonts w:ascii="Bookman Old Style" w:hAnsi="Bookman Old Style"/>
          <w:sz w:val="24"/>
          <w:szCs w:val="24"/>
        </w:rPr>
      </w:pPr>
      <w:r>
        <w:rPr>
          <w:rFonts w:ascii="Bookman Old Style" w:hAnsi="Bookman Old Style"/>
          <w:sz w:val="24"/>
          <w:szCs w:val="24"/>
        </w:rPr>
        <w:lastRenderedPageBreak/>
        <w:t>Por otra parte</w:t>
      </w:r>
      <w:r w:rsidR="00622EBE">
        <w:rPr>
          <w:rFonts w:ascii="Bookman Old Style" w:hAnsi="Bookman Old Style"/>
          <w:sz w:val="24"/>
          <w:szCs w:val="24"/>
        </w:rPr>
        <w:t>,</w:t>
      </w:r>
      <w:r>
        <w:rPr>
          <w:rFonts w:ascii="Bookman Old Style" w:hAnsi="Bookman Old Style"/>
          <w:sz w:val="24"/>
          <w:szCs w:val="24"/>
        </w:rPr>
        <w:t xml:space="preserve"> argumenta que el </w:t>
      </w:r>
      <w:r w:rsidR="00EF7C01">
        <w:rPr>
          <w:rFonts w:ascii="Bookman Old Style" w:hAnsi="Bookman Old Style"/>
          <w:sz w:val="24"/>
          <w:szCs w:val="24"/>
        </w:rPr>
        <w:t xml:space="preserve">Delegado </w:t>
      </w:r>
      <w:r>
        <w:rPr>
          <w:rFonts w:ascii="Bookman Old Style" w:hAnsi="Bookman Old Style"/>
          <w:sz w:val="24"/>
          <w:szCs w:val="24"/>
        </w:rPr>
        <w:t xml:space="preserve">de la Fiscalía General de la Nación aportó las pruebas con las que fundamenta su petición,  así mismo, se tiene que </w:t>
      </w:r>
      <w:r w:rsidRPr="00854879">
        <w:rPr>
          <w:rFonts w:ascii="Bookman Old Style" w:hAnsi="Bookman Old Style"/>
          <w:b/>
          <w:sz w:val="24"/>
          <w:szCs w:val="24"/>
        </w:rPr>
        <w:t xml:space="preserve">Carlos Humberto </w:t>
      </w:r>
      <w:proofErr w:type="spellStart"/>
      <w:r w:rsidRPr="00854879">
        <w:rPr>
          <w:rFonts w:ascii="Bookman Old Style" w:hAnsi="Bookman Old Style"/>
          <w:b/>
          <w:sz w:val="24"/>
          <w:szCs w:val="24"/>
        </w:rPr>
        <w:t>Lombana</w:t>
      </w:r>
      <w:proofErr w:type="spellEnd"/>
      <w:r w:rsidR="00466C71">
        <w:rPr>
          <w:rFonts w:ascii="Bookman Old Style" w:hAnsi="Bookman Old Style"/>
          <w:b/>
          <w:sz w:val="24"/>
          <w:szCs w:val="24"/>
        </w:rPr>
        <w:t xml:space="preserve"> </w:t>
      </w:r>
      <w:r w:rsidR="00466C71" w:rsidRPr="005A040C">
        <w:rPr>
          <w:rFonts w:ascii="Bookman Old Style" w:hAnsi="Bookman Old Style"/>
          <w:b/>
          <w:sz w:val="24"/>
          <w:szCs w:val="24"/>
        </w:rPr>
        <w:t>Marín</w:t>
      </w:r>
      <w:r>
        <w:rPr>
          <w:rFonts w:ascii="Bookman Old Style" w:hAnsi="Bookman Old Style"/>
          <w:sz w:val="24"/>
          <w:szCs w:val="24"/>
        </w:rPr>
        <w:t xml:space="preserve"> aceptó los hechos punibles ocurridos el 25 de septiembre de 2007, por los cuales se le profirió condena en contra, conductas posteriores a la fecha de su desmovilización que ocurrió en enero del 2006, razón por la cual se configura la causal de exclusión señalada por la Fiscalía, </w:t>
      </w:r>
      <w:r w:rsidR="006F51B5">
        <w:rPr>
          <w:rFonts w:ascii="Bookman Old Style" w:hAnsi="Bookman Old Style"/>
          <w:sz w:val="24"/>
          <w:szCs w:val="24"/>
        </w:rPr>
        <w:t>y en consecuencia el ministerio público no presenta objeciones a la exclusión del postulado.</w:t>
      </w:r>
      <w:r>
        <w:rPr>
          <w:rFonts w:ascii="Bookman Old Style" w:hAnsi="Bookman Old Style"/>
          <w:sz w:val="24"/>
          <w:szCs w:val="24"/>
        </w:rPr>
        <w:t xml:space="preserve"> </w:t>
      </w:r>
      <w:r w:rsidR="006F51B5">
        <w:rPr>
          <w:rFonts w:ascii="Bookman Old Style" w:hAnsi="Bookman Old Style"/>
          <w:sz w:val="24"/>
          <w:szCs w:val="24"/>
        </w:rPr>
        <w:t xml:space="preserve"> </w:t>
      </w:r>
    </w:p>
    <w:p w:rsidR="009B12A8" w:rsidRDefault="009B12A8" w:rsidP="009B12A8">
      <w:pPr>
        <w:pStyle w:val="Sinespaciado"/>
        <w:spacing w:line="360" w:lineRule="auto"/>
        <w:rPr>
          <w:rFonts w:ascii="Bookman Old Style" w:hAnsi="Bookman Old Style"/>
          <w:b/>
          <w:sz w:val="24"/>
          <w:szCs w:val="24"/>
        </w:rPr>
      </w:pPr>
    </w:p>
    <w:p w:rsidR="009A3CAA" w:rsidRPr="00466C71" w:rsidRDefault="0096458E" w:rsidP="00466C71">
      <w:pPr>
        <w:pStyle w:val="Sinespaciado"/>
        <w:numPr>
          <w:ilvl w:val="0"/>
          <w:numId w:val="7"/>
        </w:numPr>
        <w:spacing w:line="360" w:lineRule="auto"/>
        <w:rPr>
          <w:rFonts w:ascii="Bookman Old Style" w:hAnsi="Bookman Old Style"/>
          <w:sz w:val="24"/>
          <w:szCs w:val="24"/>
        </w:rPr>
      </w:pPr>
      <w:r w:rsidRPr="00466C71">
        <w:rPr>
          <w:rFonts w:ascii="Bookman Old Style" w:hAnsi="Bookman Old Style"/>
          <w:sz w:val="24"/>
          <w:szCs w:val="24"/>
        </w:rPr>
        <w:t>La Representante de las Víctimas</w:t>
      </w:r>
    </w:p>
    <w:p w:rsidR="00E94184" w:rsidRPr="004F0BED" w:rsidRDefault="00E94184" w:rsidP="00E94184">
      <w:pPr>
        <w:pStyle w:val="Sinespaciado"/>
        <w:spacing w:line="360" w:lineRule="auto"/>
        <w:ind w:firstLine="708"/>
        <w:jc w:val="center"/>
        <w:rPr>
          <w:rFonts w:ascii="Bookman Old Style" w:hAnsi="Bookman Old Style"/>
          <w:b/>
          <w:sz w:val="24"/>
          <w:szCs w:val="24"/>
        </w:rPr>
      </w:pPr>
    </w:p>
    <w:p w:rsidR="006F51B5" w:rsidRDefault="00780AAF" w:rsidP="009B12A8">
      <w:pPr>
        <w:pStyle w:val="Sinespaciado"/>
        <w:spacing w:line="360" w:lineRule="auto"/>
        <w:ind w:firstLine="708"/>
        <w:rPr>
          <w:rFonts w:ascii="Bookman Old Style" w:hAnsi="Bookman Old Style"/>
          <w:sz w:val="24"/>
          <w:szCs w:val="24"/>
        </w:rPr>
      </w:pPr>
      <w:r w:rsidRPr="004F0BED">
        <w:rPr>
          <w:rFonts w:ascii="Bookman Old Style" w:hAnsi="Bookman Old Style"/>
          <w:sz w:val="24"/>
          <w:szCs w:val="24"/>
        </w:rPr>
        <w:t>Manif</w:t>
      </w:r>
      <w:r w:rsidR="006F51B5">
        <w:rPr>
          <w:rFonts w:ascii="Bookman Old Style" w:hAnsi="Bookman Old Style"/>
          <w:sz w:val="24"/>
          <w:szCs w:val="24"/>
        </w:rPr>
        <w:t>iesta que la exclusión de postulados dentro de este trámite transicional no es saludable para el proceso y el derecho a la verdad de las víctimas, sin embargo el procesado acabó con la confianza que le brind</w:t>
      </w:r>
      <w:r w:rsidR="007E0171">
        <w:rPr>
          <w:rFonts w:ascii="Bookman Old Style" w:hAnsi="Bookman Old Style"/>
          <w:sz w:val="24"/>
          <w:szCs w:val="24"/>
        </w:rPr>
        <w:t>ó</w:t>
      </w:r>
      <w:r w:rsidR="006F51B5">
        <w:rPr>
          <w:rFonts w:ascii="Bookman Old Style" w:hAnsi="Bookman Old Style"/>
          <w:sz w:val="24"/>
          <w:szCs w:val="24"/>
        </w:rPr>
        <w:t xml:space="preserve"> la sociedad, pues delinquió después de haberse desmovilizado.</w:t>
      </w:r>
    </w:p>
    <w:p w:rsidR="006F51B5" w:rsidRDefault="006F51B5" w:rsidP="009B12A8">
      <w:pPr>
        <w:pStyle w:val="Sinespaciado"/>
        <w:spacing w:line="360" w:lineRule="auto"/>
        <w:ind w:firstLine="708"/>
        <w:rPr>
          <w:rFonts w:ascii="Bookman Old Style" w:hAnsi="Bookman Old Style"/>
          <w:sz w:val="24"/>
          <w:szCs w:val="24"/>
        </w:rPr>
      </w:pPr>
    </w:p>
    <w:p w:rsidR="006F51B5" w:rsidRDefault="006F51B5" w:rsidP="009B12A8">
      <w:pPr>
        <w:pStyle w:val="Sinespaciado"/>
        <w:spacing w:line="360" w:lineRule="auto"/>
        <w:ind w:firstLine="708"/>
        <w:rPr>
          <w:rFonts w:ascii="Bookman Old Style" w:hAnsi="Bookman Old Style"/>
          <w:sz w:val="24"/>
          <w:szCs w:val="24"/>
        </w:rPr>
      </w:pPr>
      <w:r>
        <w:rPr>
          <w:rFonts w:ascii="Bookman Old Style" w:hAnsi="Bookman Old Style"/>
          <w:sz w:val="24"/>
          <w:szCs w:val="24"/>
        </w:rPr>
        <w:t>Encuentra cumplido en todas sus partes el numeral 5 del artículo 11A de la ley 975 de 2005, por lo que considera que es pertinente y preciso que se le ponga fin a la participación del postulado dentro de</w:t>
      </w:r>
      <w:r w:rsidR="006366BB">
        <w:rPr>
          <w:rFonts w:ascii="Bookman Old Style" w:hAnsi="Bookman Old Style"/>
          <w:sz w:val="24"/>
          <w:szCs w:val="24"/>
        </w:rPr>
        <w:t xml:space="preserve"> esta justicia</w:t>
      </w:r>
      <w:r>
        <w:rPr>
          <w:rFonts w:ascii="Bookman Old Style" w:hAnsi="Bookman Old Style"/>
          <w:sz w:val="24"/>
          <w:szCs w:val="24"/>
        </w:rPr>
        <w:t xml:space="preserve"> transicional. </w:t>
      </w:r>
    </w:p>
    <w:p w:rsidR="00C70B01" w:rsidRDefault="00C70B01" w:rsidP="00F74476">
      <w:pPr>
        <w:pStyle w:val="Sinespaciado"/>
        <w:spacing w:line="360" w:lineRule="auto"/>
        <w:ind w:firstLine="708"/>
        <w:jc w:val="center"/>
        <w:rPr>
          <w:rFonts w:ascii="Bookman Old Style" w:hAnsi="Bookman Old Style"/>
          <w:b/>
          <w:sz w:val="24"/>
          <w:szCs w:val="24"/>
        </w:rPr>
      </w:pPr>
    </w:p>
    <w:p w:rsidR="009A3CAA" w:rsidRPr="00E11C76" w:rsidRDefault="0096458E" w:rsidP="00E11C76">
      <w:pPr>
        <w:pStyle w:val="Sinespaciado"/>
        <w:numPr>
          <w:ilvl w:val="0"/>
          <w:numId w:val="7"/>
        </w:numPr>
        <w:spacing w:line="360" w:lineRule="auto"/>
        <w:rPr>
          <w:rFonts w:ascii="Bookman Old Style" w:hAnsi="Bookman Old Style"/>
          <w:sz w:val="24"/>
          <w:szCs w:val="24"/>
        </w:rPr>
      </w:pPr>
      <w:r w:rsidRPr="00E11C76">
        <w:rPr>
          <w:rFonts w:ascii="Bookman Old Style" w:hAnsi="Bookman Old Style"/>
          <w:sz w:val="24"/>
          <w:szCs w:val="24"/>
        </w:rPr>
        <w:t>La Representante del Fondo de Reparación</w:t>
      </w:r>
    </w:p>
    <w:p w:rsidR="00F74476" w:rsidRDefault="00F74476" w:rsidP="009A3CAA">
      <w:pPr>
        <w:pStyle w:val="Sinespaciado"/>
        <w:spacing w:line="360" w:lineRule="auto"/>
        <w:ind w:firstLine="708"/>
        <w:rPr>
          <w:rFonts w:ascii="Bookman Old Style" w:hAnsi="Bookman Old Style"/>
          <w:sz w:val="24"/>
          <w:szCs w:val="24"/>
        </w:rPr>
      </w:pPr>
    </w:p>
    <w:p w:rsidR="006B3F71" w:rsidRPr="004F0BED" w:rsidRDefault="006366BB" w:rsidP="007E0171">
      <w:pPr>
        <w:pStyle w:val="Sinespaciado"/>
        <w:spacing w:line="360" w:lineRule="auto"/>
        <w:ind w:firstLine="709"/>
        <w:rPr>
          <w:rFonts w:ascii="Bookman Old Style" w:hAnsi="Bookman Old Style"/>
          <w:sz w:val="24"/>
          <w:szCs w:val="24"/>
        </w:rPr>
      </w:pPr>
      <w:r>
        <w:rPr>
          <w:rFonts w:ascii="Bookman Old Style" w:hAnsi="Bookman Old Style"/>
          <w:sz w:val="24"/>
          <w:szCs w:val="24"/>
        </w:rPr>
        <w:t>Coadyuva la solicitud elevada por la Fiscalía, en cuanto considera que son contundentes los elementos probatorios aportados y sustentados en audiencia</w:t>
      </w:r>
      <w:r w:rsidR="00F65743" w:rsidRPr="004F0BED">
        <w:rPr>
          <w:rFonts w:ascii="Bookman Old Style" w:hAnsi="Bookman Old Style"/>
          <w:sz w:val="24"/>
          <w:szCs w:val="24"/>
        </w:rPr>
        <w:t>.</w:t>
      </w:r>
    </w:p>
    <w:p w:rsidR="00625467" w:rsidRDefault="00625467" w:rsidP="00625467">
      <w:pPr>
        <w:pStyle w:val="Sinespaciado"/>
        <w:spacing w:line="360" w:lineRule="auto"/>
        <w:rPr>
          <w:rFonts w:ascii="Bookman Old Style" w:hAnsi="Bookman Old Style"/>
          <w:sz w:val="24"/>
          <w:szCs w:val="24"/>
        </w:rPr>
      </w:pPr>
    </w:p>
    <w:p w:rsidR="00F65743" w:rsidRPr="00E11C76" w:rsidRDefault="0096458E" w:rsidP="00E11C76">
      <w:pPr>
        <w:pStyle w:val="Sinespaciado"/>
        <w:numPr>
          <w:ilvl w:val="0"/>
          <w:numId w:val="7"/>
        </w:numPr>
        <w:spacing w:line="360" w:lineRule="auto"/>
        <w:rPr>
          <w:rFonts w:ascii="Bookman Old Style" w:hAnsi="Bookman Old Style"/>
          <w:sz w:val="24"/>
          <w:szCs w:val="24"/>
        </w:rPr>
      </w:pPr>
      <w:r w:rsidRPr="00E11C76">
        <w:rPr>
          <w:rFonts w:ascii="Bookman Old Style" w:hAnsi="Bookman Old Style"/>
          <w:sz w:val="24"/>
          <w:szCs w:val="24"/>
        </w:rPr>
        <w:t>Defens</w:t>
      </w:r>
      <w:r w:rsidR="00F74476" w:rsidRPr="00E11C76">
        <w:rPr>
          <w:rFonts w:ascii="Bookman Old Style" w:hAnsi="Bookman Old Style"/>
          <w:sz w:val="24"/>
          <w:szCs w:val="24"/>
        </w:rPr>
        <w:t>a Técnica</w:t>
      </w:r>
    </w:p>
    <w:p w:rsidR="00F74476" w:rsidRDefault="00F74476" w:rsidP="009B12A8">
      <w:pPr>
        <w:pStyle w:val="Sinespaciado"/>
        <w:spacing w:line="360" w:lineRule="auto"/>
        <w:ind w:firstLine="708"/>
        <w:rPr>
          <w:rFonts w:ascii="Bookman Old Style" w:hAnsi="Bookman Old Style"/>
          <w:sz w:val="24"/>
          <w:szCs w:val="24"/>
        </w:rPr>
      </w:pPr>
    </w:p>
    <w:p w:rsidR="006366BB" w:rsidRDefault="006366BB" w:rsidP="009B12A8">
      <w:pPr>
        <w:pStyle w:val="Sinespaciado"/>
        <w:spacing w:line="360" w:lineRule="auto"/>
        <w:ind w:firstLine="708"/>
        <w:rPr>
          <w:rFonts w:ascii="Bookman Old Style" w:hAnsi="Bookman Old Style"/>
          <w:sz w:val="24"/>
          <w:szCs w:val="24"/>
        </w:rPr>
      </w:pPr>
      <w:r>
        <w:rPr>
          <w:rFonts w:ascii="Bookman Old Style" w:hAnsi="Bookman Old Style"/>
          <w:sz w:val="24"/>
          <w:szCs w:val="24"/>
        </w:rPr>
        <w:t>Solicita la no exclusión de su apadrinado, en cuanto señala que a pesar de la comisión del punible que hoy lo tiene al borde de la privación de los beneficios consagrados en la Ley 975 de 2005, fue postulado por el Ministerio del Interior y Justicia.</w:t>
      </w:r>
    </w:p>
    <w:p w:rsidR="0032557C" w:rsidRDefault="0032557C" w:rsidP="00020CD6">
      <w:pPr>
        <w:pStyle w:val="Sinespaciado"/>
        <w:spacing w:line="360" w:lineRule="auto"/>
        <w:ind w:firstLine="708"/>
        <w:rPr>
          <w:rFonts w:ascii="Bookman Old Style" w:hAnsi="Bookman Old Style"/>
          <w:sz w:val="24"/>
          <w:szCs w:val="24"/>
        </w:rPr>
      </w:pPr>
    </w:p>
    <w:p w:rsidR="00901495" w:rsidRDefault="006366BB" w:rsidP="00020CD6">
      <w:pPr>
        <w:pStyle w:val="Sinespaciado"/>
        <w:spacing w:line="360" w:lineRule="auto"/>
        <w:ind w:firstLine="708"/>
        <w:rPr>
          <w:rFonts w:ascii="Bookman Old Style" w:hAnsi="Bookman Old Style"/>
          <w:sz w:val="24"/>
          <w:szCs w:val="24"/>
        </w:rPr>
      </w:pPr>
      <w:r>
        <w:rPr>
          <w:rFonts w:ascii="Bookman Old Style" w:hAnsi="Bookman Old Style"/>
          <w:sz w:val="24"/>
          <w:szCs w:val="24"/>
        </w:rPr>
        <w:t>Considera</w:t>
      </w:r>
      <w:r w:rsidR="004A568A">
        <w:rPr>
          <w:rFonts w:ascii="Bookman Old Style" w:hAnsi="Bookman Old Style"/>
          <w:sz w:val="24"/>
          <w:szCs w:val="24"/>
        </w:rPr>
        <w:t>,</w:t>
      </w:r>
      <w:r>
        <w:rPr>
          <w:rFonts w:ascii="Bookman Old Style" w:hAnsi="Bookman Old Style"/>
          <w:sz w:val="24"/>
          <w:szCs w:val="24"/>
        </w:rPr>
        <w:t xml:space="preserve"> además</w:t>
      </w:r>
      <w:r w:rsidR="004A568A">
        <w:rPr>
          <w:rFonts w:ascii="Bookman Old Style" w:hAnsi="Bookman Old Style"/>
          <w:sz w:val="24"/>
          <w:szCs w:val="24"/>
        </w:rPr>
        <w:t>,</w:t>
      </w:r>
      <w:r>
        <w:rPr>
          <w:rFonts w:ascii="Bookman Old Style" w:hAnsi="Bookman Old Style"/>
          <w:sz w:val="24"/>
          <w:szCs w:val="24"/>
        </w:rPr>
        <w:t xml:space="preserve"> que el </w:t>
      </w:r>
      <w:r w:rsidR="00E11C76">
        <w:rPr>
          <w:rFonts w:ascii="Bookman Old Style" w:hAnsi="Bookman Old Style"/>
          <w:sz w:val="24"/>
          <w:szCs w:val="24"/>
        </w:rPr>
        <w:t>G</w:t>
      </w:r>
      <w:r>
        <w:rPr>
          <w:rFonts w:ascii="Bookman Old Style" w:hAnsi="Bookman Old Style"/>
          <w:sz w:val="24"/>
          <w:szCs w:val="24"/>
        </w:rPr>
        <w:t xml:space="preserve">obierno </w:t>
      </w:r>
      <w:r w:rsidR="00E11C76">
        <w:rPr>
          <w:rFonts w:ascii="Bookman Old Style" w:hAnsi="Bookman Old Style"/>
          <w:sz w:val="24"/>
          <w:szCs w:val="24"/>
        </w:rPr>
        <w:t>N</w:t>
      </w:r>
      <w:r>
        <w:rPr>
          <w:rFonts w:ascii="Bookman Old Style" w:hAnsi="Bookman Old Style"/>
          <w:sz w:val="24"/>
          <w:szCs w:val="24"/>
        </w:rPr>
        <w:t>acional debe garantizar el derecho de todos los ciudadanos, inclusive, l</w:t>
      </w:r>
      <w:r w:rsidR="007E0171">
        <w:rPr>
          <w:rFonts w:ascii="Bookman Old Style" w:hAnsi="Bookman Old Style"/>
          <w:sz w:val="24"/>
          <w:szCs w:val="24"/>
        </w:rPr>
        <w:t xml:space="preserve">os de los infractores de la ley, </w:t>
      </w:r>
      <w:r w:rsidR="00901495">
        <w:rPr>
          <w:rFonts w:ascii="Bookman Old Style" w:hAnsi="Bookman Old Style"/>
          <w:sz w:val="24"/>
          <w:szCs w:val="24"/>
        </w:rPr>
        <w:lastRenderedPageBreak/>
        <w:t xml:space="preserve">la </w:t>
      </w:r>
      <w:r w:rsidR="00020CD6">
        <w:rPr>
          <w:rFonts w:ascii="Bookman Old Style" w:hAnsi="Bookman Old Style"/>
          <w:sz w:val="24"/>
          <w:szCs w:val="24"/>
        </w:rPr>
        <w:t xml:space="preserve">apoderada </w:t>
      </w:r>
      <w:r w:rsidR="00901495">
        <w:rPr>
          <w:rFonts w:ascii="Bookman Old Style" w:hAnsi="Bookman Old Style"/>
          <w:sz w:val="24"/>
          <w:szCs w:val="24"/>
        </w:rPr>
        <w:t>h</w:t>
      </w:r>
      <w:r w:rsidR="000703FD">
        <w:rPr>
          <w:rFonts w:ascii="Bookman Old Style" w:hAnsi="Bookman Old Style"/>
          <w:sz w:val="24"/>
          <w:szCs w:val="24"/>
        </w:rPr>
        <w:t>ace</w:t>
      </w:r>
      <w:r w:rsidR="00901495">
        <w:rPr>
          <w:rFonts w:ascii="Bookman Old Style" w:hAnsi="Bookman Old Style"/>
          <w:sz w:val="24"/>
          <w:szCs w:val="24"/>
        </w:rPr>
        <w:t xml:space="preserve"> referencia al </w:t>
      </w:r>
      <w:r w:rsidR="007E0171">
        <w:rPr>
          <w:rFonts w:ascii="Bookman Old Style" w:hAnsi="Bookman Old Style"/>
          <w:sz w:val="24"/>
          <w:szCs w:val="24"/>
        </w:rPr>
        <w:t>artículo 15 de la ley 975 de 2005</w:t>
      </w:r>
      <w:r w:rsidR="007E0171">
        <w:rPr>
          <w:rStyle w:val="Refdenotaalpie"/>
          <w:rFonts w:ascii="Bookman Old Style" w:hAnsi="Bookman Old Style"/>
          <w:sz w:val="24"/>
          <w:szCs w:val="24"/>
        </w:rPr>
        <w:footnoteReference w:id="1"/>
      </w:r>
      <w:r w:rsidR="00B322D1">
        <w:rPr>
          <w:rFonts w:ascii="Bookman Old Style" w:hAnsi="Bookman Old Style"/>
          <w:sz w:val="24"/>
          <w:szCs w:val="24"/>
        </w:rPr>
        <w:t xml:space="preserve">, es deber de la Fiscalía General de la Nación investigar las conductas anteriores y los antecedentes judiciales y de policía del </w:t>
      </w:r>
      <w:r w:rsidR="00901495">
        <w:rPr>
          <w:rFonts w:ascii="Bookman Old Style" w:hAnsi="Bookman Old Style"/>
          <w:sz w:val="24"/>
          <w:szCs w:val="24"/>
        </w:rPr>
        <w:t xml:space="preserve">imputado o </w:t>
      </w:r>
      <w:r w:rsidR="00B322D1">
        <w:rPr>
          <w:rFonts w:ascii="Bookman Old Style" w:hAnsi="Bookman Old Style"/>
          <w:sz w:val="24"/>
          <w:szCs w:val="24"/>
        </w:rPr>
        <w:t xml:space="preserve">acusado, la cual debe realizarse una vez </w:t>
      </w:r>
      <w:r w:rsidR="00901495">
        <w:rPr>
          <w:rFonts w:ascii="Bookman Old Style" w:hAnsi="Bookman Old Style"/>
          <w:sz w:val="24"/>
          <w:szCs w:val="24"/>
        </w:rPr>
        <w:t>asignada</w:t>
      </w:r>
      <w:r w:rsidR="00B322D1">
        <w:rPr>
          <w:rFonts w:ascii="Bookman Old Style" w:hAnsi="Bookman Old Style"/>
          <w:sz w:val="24"/>
          <w:szCs w:val="24"/>
        </w:rPr>
        <w:t xml:space="preserve"> el caso y/o </w:t>
      </w:r>
      <w:r w:rsidR="00901495">
        <w:rPr>
          <w:rFonts w:ascii="Bookman Old Style" w:hAnsi="Bookman Old Style"/>
          <w:sz w:val="24"/>
          <w:szCs w:val="24"/>
        </w:rPr>
        <w:t>ejecutoriada la sentencia, y no dejar que ocurra un mayor lapso de tiempo entre la ocurrencia de la causal y la solicitud de exclusión, como ocurrió en este caso -8 años-, en cuanto se generan expectativas en el postulado, quien ha contribuido activamente con la justicia para el esclarecimiento de los hechos.</w:t>
      </w:r>
    </w:p>
    <w:p w:rsidR="00901495" w:rsidRDefault="00901495" w:rsidP="009B12A8">
      <w:pPr>
        <w:pStyle w:val="Sinespaciado"/>
        <w:spacing w:line="360" w:lineRule="auto"/>
        <w:ind w:firstLine="708"/>
        <w:rPr>
          <w:rFonts w:ascii="Bookman Old Style" w:hAnsi="Bookman Old Style"/>
          <w:sz w:val="24"/>
          <w:szCs w:val="24"/>
        </w:rPr>
      </w:pPr>
    </w:p>
    <w:p w:rsidR="00EF7C01" w:rsidRDefault="00901495" w:rsidP="009B12A8">
      <w:pPr>
        <w:pStyle w:val="Sinespaciado"/>
        <w:spacing w:line="360" w:lineRule="auto"/>
        <w:ind w:firstLine="708"/>
        <w:rPr>
          <w:rFonts w:ascii="Bookman Old Style" w:hAnsi="Bookman Old Style"/>
          <w:sz w:val="24"/>
          <w:szCs w:val="24"/>
        </w:rPr>
      </w:pPr>
      <w:r>
        <w:rPr>
          <w:rFonts w:ascii="Bookman Old Style" w:hAnsi="Bookman Old Style"/>
          <w:sz w:val="24"/>
          <w:szCs w:val="24"/>
        </w:rPr>
        <w:t xml:space="preserve">Que se tenga en cuenta lo </w:t>
      </w:r>
      <w:r w:rsidR="00330801">
        <w:rPr>
          <w:rFonts w:ascii="Bookman Old Style" w:hAnsi="Bookman Old Style"/>
          <w:sz w:val="24"/>
          <w:szCs w:val="24"/>
        </w:rPr>
        <w:t>resuelto</w:t>
      </w:r>
      <w:r>
        <w:rPr>
          <w:rFonts w:ascii="Bookman Old Style" w:hAnsi="Bookman Old Style"/>
          <w:sz w:val="24"/>
          <w:szCs w:val="24"/>
        </w:rPr>
        <w:t xml:space="preserve"> </w:t>
      </w:r>
      <w:r w:rsidR="000703FD">
        <w:rPr>
          <w:rFonts w:ascii="Bookman Old Style" w:hAnsi="Bookman Old Style"/>
          <w:sz w:val="24"/>
          <w:szCs w:val="24"/>
        </w:rPr>
        <w:t xml:space="preserve">en segunda instancia </w:t>
      </w:r>
      <w:r>
        <w:rPr>
          <w:rFonts w:ascii="Bookman Old Style" w:hAnsi="Bookman Old Style"/>
          <w:sz w:val="24"/>
          <w:szCs w:val="24"/>
        </w:rPr>
        <w:t xml:space="preserve">por la Corte Suprema de Justicia en </w:t>
      </w:r>
      <w:r w:rsidR="00010232">
        <w:rPr>
          <w:rFonts w:ascii="Bookman Old Style" w:hAnsi="Bookman Old Style"/>
          <w:sz w:val="24"/>
          <w:szCs w:val="24"/>
        </w:rPr>
        <w:t>providencia</w:t>
      </w:r>
      <w:r w:rsidR="000703FD">
        <w:rPr>
          <w:rFonts w:ascii="Bookman Old Style" w:hAnsi="Bookman Old Style"/>
          <w:sz w:val="24"/>
          <w:szCs w:val="24"/>
        </w:rPr>
        <w:t xml:space="preserve"> </w:t>
      </w:r>
      <w:r>
        <w:rPr>
          <w:rFonts w:ascii="Bookman Old Style" w:hAnsi="Bookman Old Style"/>
          <w:sz w:val="24"/>
          <w:szCs w:val="24"/>
        </w:rPr>
        <w:t xml:space="preserve">No. </w:t>
      </w:r>
      <w:r w:rsidR="00330801">
        <w:rPr>
          <w:rFonts w:ascii="Bookman Old Style" w:hAnsi="Bookman Old Style"/>
          <w:sz w:val="24"/>
          <w:szCs w:val="24"/>
        </w:rPr>
        <w:t>33124 de fecha 11 de febrero del 2010, M.P. María del Rosario González de Lemos</w:t>
      </w:r>
      <w:r w:rsidR="000703FD">
        <w:rPr>
          <w:rFonts w:ascii="Bookman Old Style" w:hAnsi="Bookman Old Style"/>
          <w:sz w:val="24"/>
          <w:szCs w:val="24"/>
        </w:rPr>
        <w:t xml:space="preserve">, y cita los argumentos señalados por el </w:t>
      </w:r>
      <w:r w:rsidR="000703FD" w:rsidRPr="00424131">
        <w:rPr>
          <w:rFonts w:ascii="Bookman Old Style" w:hAnsi="Bookman Old Style"/>
          <w:sz w:val="24"/>
          <w:szCs w:val="24"/>
        </w:rPr>
        <w:t>ministerio público</w:t>
      </w:r>
      <w:r w:rsidR="00E11C76">
        <w:rPr>
          <w:rFonts w:ascii="Bookman Old Style" w:hAnsi="Bookman Old Style"/>
          <w:sz w:val="24"/>
          <w:szCs w:val="24"/>
        </w:rPr>
        <w:t xml:space="preserve"> en dicho proceso: «</w:t>
      </w:r>
      <w:r w:rsidR="000703FD" w:rsidRPr="00E11C76">
        <w:rPr>
          <w:rFonts w:ascii="Bookman Old Style" w:hAnsi="Bookman Old Style"/>
          <w:szCs w:val="22"/>
        </w:rPr>
        <w:t>…</w:t>
      </w:r>
      <w:r w:rsidR="000703FD" w:rsidRPr="00E11C76">
        <w:rPr>
          <w:rFonts w:ascii="Bookman Old Style" w:hAnsi="Bookman Old Style"/>
          <w:i/>
          <w:szCs w:val="22"/>
        </w:rPr>
        <w:t>en atención a que los artículos 1º y 2º del Decreto 4760 de 2005, así como la normativa que lo modificó, esto es, del Decreto 3391 de 2006, regulan la aplicación de las Leyes 782 de 2002 y 975 de 2005, donde no se excluye la responsabilidad por otras conductas diversas de las cobijadas por tales legislaciones;</w:t>
      </w:r>
      <w:r w:rsidR="00E11C76" w:rsidRPr="00E11C76">
        <w:rPr>
          <w:rFonts w:ascii="Bookman Old Style" w:hAnsi="Bookman Old Style"/>
          <w:i/>
          <w:szCs w:val="22"/>
        </w:rPr>
        <w:t>…»</w:t>
      </w:r>
      <w:r w:rsidR="000703FD">
        <w:rPr>
          <w:rFonts w:ascii="Bookman Old Style" w:hAnsi="Bookman Old Style"/>
          <w:sz w:val="24"/>
          <w:szCs w:val="24"/>
        </w:rPr>
        <w:t xml:space="preserve">, manifiesta que en atención al texto anterior, </w:t>
      </w:r>
      <w:r w:rsidR="00424131">
        <w:rPr>
          <w:rFonts w:ascii="Bookman Old Style" w:hAnsi="Bookman Old Style"/>
          <w:sz w:val="24"/>
          <w:szCs w:val="24"/>
        </w:rPr>
        <w:t>a pesar que el</w:t>
      </w:r>
      <w:r w:rsidR="000703FD">
        <w:rPr>
          <w:rFonts w:ascii="Bookman Old Style" w:hAnsi="Bookman Old Style"/>
          <w:sz w:val="24"/>
          <w:szCs w:val="24"/>
        </w:rPr>
        <w:t xml:space="preserve"> postulado </w:t>
      </w:r>
      <w:r w:rsidR="00424131">
        <w:rPr>
          <w:rFonts w:ascii="Bookman Old Style" w:hAnsi="Bookman Old Style"/>
          <w:sz w:val="24"/>
          <w:szCs w:val="24"/>
        </w:rPr>
        <w:t>incurri</w:t>
      </w:r>
      <w:r w:rsidR="000703FD">
        <w:rPr>
          <w:rFonts w:ascii="Bookman Old Style" w:hAnsi="Bookman Old Style"/>
          <w:sz w:val="24"/>
          <w:szCs w:val="24"/>
        </w:rPr>
        <w:t xml:space="preserve">ó </w:t>
      </w:r>
      <w:r w:rsidR="00424131">
        <w:rPr>
          <w:rFonts w:ascii="Bookman Old Style" w:hAnsi="Bookman Old Style"/>
          <w:sz w:val="24"/>
          <w:szCs w:val="24"/>
        </w:rPr>
        <w:t xml:space="preserve">en </w:t>
      </w:r>
      <w:r w:rsidR="000703FD">
        <w:rPr>
          <w:rFonts w:ascii="Bookman Old Style" w:hAnsi="Bookman Old Style"/>
          <w:sz w:val="24"/>
          <w:szCs w:val="24"/>
        </w:rPr>
        <w:t xml:space="preserve">la conducta por la que fue condenado, </w:t>
      </w:r>
      <w:r w:rsidR="00424131">
        <w:rPr>
          <w:rFonts w:ascii="Bookman Old Style" w:hAnsi="Bookman Old Style"/>
          <w:sz w:val="24"/>
          <w:szCs w:val="24"/>
        </w:rPr>
        <w:t>es cierto que no le ha faltado la voluntad de contribuir, de hecho ha confesado 37 delitos y aún tiene un aproximado de 20 a 25 por esclarecer, por lo que le pide a esta Sala que maximice el valor de la verdad.</w:t>
      </w:r>
    </w:p>
    <w:p w:rsidR="00C70B01" w:rsidRDefault="00C70B01" w:rsidP="009B12A8">
      <w:pPr>
        <w:pStyle w:val="Sinespaciado"/>
        <w:spacing w:line="360" w:lineRule="auto"/>
        <w:ind w:firstLine="708"/>
        <w:rPr>
          <w:rFonts w:ascii="Bookman Old Style" w:hAnsi="Bookman Old Style"/>
          <w:sz w:val="24"/>
          <w:szCs w:val="24"/>
        </w:rPr>
      </w:pPr>
    </w:p>
    <w:p w:rsidR="00B44EA7" w:rsidRDefault="00B44EA7" w:rsidP="009B12A8">
      <w:pPr>
        <w:pStyle w:val="Sinespaciado"/>
        <w:spacing w:line="360" w:lineRule="auto"/>
        <w:ind w:firstLine="708"/>
        <w:rPr>
          <w:rFonts w:ascii="Bookman Old Style" w:hAnsi="Bookman Old Style"/>
          <w:sz w:val="24"/>
          <w:szCs w:val="24"/>
        </w:rPr>
      </w:pPr>
    </w:p>
    <w:p w:rsidR="00EF7C01" w:rsidRDefault="00EF7C01" w:rsidP="007A61A1">
      <w:pPr>
        <w:pStyle w:val="Sinespaciado"/>
        <w:numPr>
          <w:ilvl w:val="0"/>
          <w:numId w:val="7"/>
        </w:numPr>
        <w:spacing w:line="360" w:lineRule="auto"/>
        <w:rPr>
          <w:rFonts w:ascii="Bookman Old Style" w:hAnsi="Bookman Old Style"/>
          <w:sz w:val="24"/>
          <w:szCs w:val="24"/>
        </w:rPr>
      </w:pPr>
      <w:r w:rsidRPr="007A61A1">
        <w:rPr>
          <w:rFonts w:ascii="Bookman Old Style" w:hAnsi="Bookman Old Style"/>
          <w:sz w:val="24"/>
          <w:szCs w:val="24"/>
        </w:rPr>
        <w:lastRenderedPageBreak/>
        <w:t>El Postulado</w:t>
      </w:r>
    </w:p>
    <w:p w:rsidR="00B44EA7" w:rsidRPr="007A61A1" w:rsidRDefault="00B44EA7" w:rsidP="00B44EA7">
      <w:pPr>
        <w:pStyle w:val="Sinespaciado"/>
        <w:spacing w:line="360" w:lineRule="auto"/>
        <w:ind w:left="360"/>
        <w:rPr>
          <w:rFonts w:ascii="Bookman Old Style" w:hAnsi="Bookman Old Style"/>
          <w:sz w:val="24"/>
          <w:szCs w:val="24"/>
        </w:rPr>
      </w:pPr>
    </w:p>
    <w:p w:rsidR="00DF38BC" w:rsidRDefault="00EF7C01" w:rsidP="00FF096E">
      <w:pPr>
        <w:pStyle w:val="Sinespaciado"/>
        <w:spacing w:line="360" w:lineRule="auto"/>
        <w:ind w:firstLine="708"/>
        <w:rPr>
          <w:rFonts w:ascii="Bookman Old Style" w:hAnsi="Bookman Old Style"/>
          <w:sz w:val="24"/>
          <w:szCs w:val="24"/>
        </w:rPr>
      </w:pPr>
      <w:r>
        <w:rPr>
          <w:rFonts w:ascii="Bookman Old Style" w:hAnsi="Bookman Old Style"/>
          <w:sz w:val="24"/>
          <w:szCs w:val="24"/>
        </w:rPr>
        <w:t xml:space="preserve">Manifiesta estar interesado en seguir dentro del trámite transicional a efectos de seguir aportando a la verdad y aportarle a la paz, manifiesta que ya ha confesado 37 hechos y en relación a la condena que generó esta solicitud, ya ha cumplido con la pena. </w:t>
      </w:r>
    </w:p>
    <w:p w:rsidR="00C70B01" w:rsidRDefault="00C70B01" w:rsidP="00FF096E">
      <w:pPr>
        <w:pStyle w:val="Sinespaciado"/>
        <w:spacing w:line="360" w:lineRule="auto"/>
        <w:ind w:firstLine="708"/>
        <w:rPr>
          <w:rFonts w:ascii="Bookman Old Style" w:hAnsi="Bookman Old Style"/>
          <w:sz w:val="24"/>
          <w:szCs w:val="24"/>
        </w:rPr>
      </w:pPr>
    </w:p>
    <w:p w:rsidR="007A61A1" w:rsidRDefault="007A61A1" w:rsidP="00AF2582">
      <w:pPr>
        <w:pStyle w:val="Sinespaciado"/>
        <w:spacing w:line="360" w:lineRule="auto"/>
        <w:ind w:firstLine="708"/>
        <w:jc w:val="center"/>
        <w:rPr>
          <w:rFonts w:ascii="Bookman Old Style" w:hAnsi="Bookman Old Style"/>
          <w:b/>
          <w:sz w:val="24"/>
          <w:szCs w:val="24"/>
        </w:rPr>
      </w:pPr>
    </w:p>
    <w:p w:rsidR="00AF2582" w:rsidRPr="004F0BED" w:rsidRDefault="00AF2582" w:rsidP="00AF2582">
      <w:pPr>
        <w:pStyle w:val="Sinespaciado"/>
        <w:spacing w:line="360" w:lineRule="auto"/>
        <w:ind w:firstLine="708"/>
        <w:jc w:val="center"/>
        <w:rPr>
          <w:rFonts w:ascii="Bookman Old Style" w:hAnsi="Bookman Old Style"/>
          <w:sz w:val="24"/>
          <w:szCs w:val="24"/>
        </w:rPr>
      </w:pPr>
      <w:r w:rsidRPr="004F0BED">
        <w:rPr>
          <w:rFonts w:ascii="Bookman Old Style" w:hAnsi="Bookman Old Style"/>
          <w:b/>
          <w:sz w:val="24"/>
          <w:szCs w:val="24"/>
        </w:rPr>
        <w:t>CONSIDERACIONES</w:t>
      </w:r>
    </w:p>
    <w:p w:rsidR="00D7130C" w:rsidRDefault="00B77718" w:rsidP="00DF38BC">
      <w:pPr>
        <w:pStyle w:val="Sinespaciado"/>
        <w:spacing w:line="360" w:lineRule="auto"/>
        <w:rPr>
          <w:rFonts w:ascii="Bookman Old Style" w:hAnsi="Bookman Old Style"/>
          <w:sz w:val="24"/>
          <w:szCs w:val="24"/>
        </w:rPr>
      </w:pPr>
      <w:r w:rsidRPr="004F0BED">
        <w:rPr>
          <w:rFonts w:ascii="Bookman Old Style" w:hAnsi="Bookman Old Style"/>
          <w:sz w:val="24"/>
          <w:szCs w:val="24"/>
        </w:rPr>
        <w:t xml:space="preserve"> </w:t>
      </w:r>
    </w:p>
    <w:p w:rsidR="005A4C17" w:rsidRPr="005A4C17" w:rsidRDefault="00C474B4" w:rsidP="00DF38BC">
      <w:pPr>
        <w:pStyle w:val="Sinespaciado"/>
        <w:spacing w:line="360" w:lineRule="auto"/>
        <w:ind w:firstLine="708"/>
        <w:rPr>
          <w:rFonts w:ascii="Bookman Old Style" w:hAnsi="Bookman Old Style"/>
          <w:sz w:val="24"/>
          <w:szCs w:val="24"/>
        </w:rPr>
      </w:pPr>
      <w:r>
        <w:rPr>
          <w:rFonts w:ascii="Bookman Old Style" w:hAnsi="Bookman Old Style"/>
          <w:sz w:val="24"/>
          <w:szCs w:val="24"/>
        </w:rPr>
        <w:t>Previo pronunciamiento de fondo por parte de esta judicatura</w:t>
      </w:r>
      <w:r w:rsidR="005A4C17" w:rsidRPr="005A4C17">
        <w:rPr>
          <w:rFonts w:ascii="Bookman Old Style" w:hAnsi="Bookman Old Style"/>
          <w:sz w:val="24"/>
          <w:szCs w:val="24"/>
        </w:rPr>
        <w:t>, es menester citar el criterio ya reiterado por la jurisprudencia, el cual señala  que la competencia de excluir a los postulados no recae sobre las Salas de Justicia y Paz, así lo señalo la Corte Suprema de Justicia:</w:t>
      </w:r>
    </w:p>
    <w:p w:rsidR="005A4C17" w:rsidRPr="005A4C17" w:rsidRDefault="005A4C17" w:rsidP="005A4C17">
      <w:pPr>
        <w:pStyle w:val="Sinespaciado"/>
        <w:spacing w:line="360" w:lineRule="auto"/>
        <w:rPr>
          <w:rFonts w:ascii="Bookman Old Style" w:hAnsi="Bookman Old Style"/>
          <w:sz w:val="24"/>
          <w:szCs w:val="24"/>
        </w:rPr>
      </w:pPr>
    </w:p>
    <w:p w:rsidR="005A4C17" w:rsidRPr="005A4C17" w:rsidRDefault="005A4C17" w:rsidP="00C474B4">
      <w:pPr>
        <w:pStyle w:val="Sinespaciado"/>
        <w:spacing w:line="360" w:lineRule="auto"/>
        <w:ind w:firstLine="708"/>
        <w:rPr>
          <w:rFonts w:ascii="Bookman Old Style" w:hAnsi="Bookman Old Style"/>
          <w:sz w:val="24"/>
          <w:szCs w:val="24"/>
        </w:rPr>
      </w:pPr>
      <w:r w:rsidRPr="005A4C17">
        <w:rPr>
          <w:rFonts w:ascii="Bookman Old Style" w:hAnsi="Bookman Old Style"/>
          <w:sz w:val="24"/>
          <w:szCs w:val="24"/>
        </w:rPr>
        <w:t>Impera aclarar, primeramente, que la exclusión de la lista de postulados a la Ley de Justicia y Paz, ya no es una decisión de la incumbencia de los jueces adscritos a esa jurisdicción. Ciertamente, del artículo 11A de la Ley 975 de 2005, incorporado por la Ley 1592 de 2012, se desprende que, en el evento de que concurran los requisitos, las Salas de Conocimiento de dicha especialidad, procederán a terminarle el proceso transicional al respectivo desmovilizado y, que, la separación del mentado listado, le corresponde al Gobierno Nacional, con base en el pronunciamiento judicial.</w:t>
      </w:r>
    </w:p>
    <w:p w:rsidR="005A4C17" w:rsidRPr="005A4C17" w:rsidRDefault="005A4C17" w:rsidP="005A4C17">
      <w:pPr>
        <w:pStyle w:val="Sinespaciado"/>
        <w:spacing w:line="360" w:lineRule="auto"/>
        <w:rPr>
          <w:rFonts w:ascii="Bookman Old Style" w:hAnsi="Bookman Old Style"/>
          <w:sz w:val="24"/>
          <w:szCs w:val="24"/>
        </w:rPr>
      </w:pPr>
    </w:p>
    <w:p w:rsidR="005A4C17" w:rsidRPr="005A4C17" w:rsidRDefault="005A4C17" w:rsidP="00C474B4">
      <w:pPr>
        <w:pStyle w:val="Sinespaciado"/>
        <w:spacing w:line="360" w:lineRule="auto"/>
        <w:ind w:firstLine="708"/>
        <w:rPr>
          <w:rFonts w:ascii="Bookman Old Style" w:hAnsi="Bookman Old Style"/>
          <w:sz w:val="24"/>
          <w:szCs w:val="24"/>
        </w:rPr>
      </w:pPr>
      <w:r w:rsidRPr="005A4C17">
        <w:rPr>
          <w:rFonts w:ascii="Bookman Old Style" w:hAnsi="Bookman Old Style"/>
          <w:sz w:val="24"/>
          <w:szCs w:val="24"/>
        </w:rPr>
        <w:t xml:space="preserve">Queda definido, que la culminación de la actuación judicial transicional, constituye la vía jurídica a través de la cual, el juez colegiado, según las directrices de la Ley 975 de 2005, declara a una persona sometida a la justicia, no apta para obtener los beneficios que contempló el legislador, porque ha desatendido las exigencias prescritas en esa normatividad y las que la modifican y adicionan y, en consecuencia, toma la decisión de terminar su proceso. </w:t>
      </w:r>
    </w:p>
    <w:p w:rsidR="005A4C17" w:rsidRPr="005A4C17" w:rsidRDefault="005A4C17" w:rsidP="005A4C17">
      <w:pPr>
        <w:pStyle w:val="Sinespaciado"/>
        <w:spacing w:line="360" w:lineRule="auto"/>
        <w:rPr>
          <w:rFonts w:ascii="Bookman Old Style" w:hAnsi="Bookman Old Style"/>
          <w:sz w:val="24"/>
          <w:szCs w:val="24"/>
        </w:rPr>
      </w:pPr>
    </w:p>
    <w:p w:rsidR="005A4C17" w:rsidRDefault="005A4C17" w:rsidP="00C474B4">
      <w:pPr>
        <w:pStyle w:val="Sinespaciado"/>
        <w:spacing w:line="360" w:lineRule="auto"/>
        <w:ind w:firstLine="708"/>
        <w:rPr>
          <w:rFonts w:ascii="Bookman Old Style" w:hAnsi="Bookman Old Style"/>
          <w:sz w:val="24"/>
          <w:szCs w:val="24"/>
        </w:rPr>
      </w:pPr>
      <w:r w:rsidRPr="005A4C17">
        <w:rPr>
          <w:rFonts w:ascii="Bookman Old Style" w:hAnsi="Bookman Old Style"/>
          <w:sz w:val="24"/>
          <w:szCs w:val="24"/>
        </w:rPr>
        <w:t xml:space="preserve">Al efecto, entonces, la Sala </w:t>
      </w:r>
      <w:r w:rsidR="00C474B4">
        <w:rPr>
          <w:rFonts w:ascii="Bookman Old Style" w:hAnsi="Bookman Old Style"/>
          <w:sz w:val="24"/>
          <w:szCs w:val="24"/>
        </w:rPr>
        <w:t>procederá al estudio de</w:t>
      </w:r>
      <w:r w:rsidRPr="005A4C17">
        <w:rPr>
          <w:rFonts w:ascii="Bookman Old Style" w:hAnsi="Bookman Old Style"/>
          <w:sz w:val="24"/>
          <w:szCs w:val="24"/>
        </w:rPr>
        <w:t xml:space="preserve"> la solicitud de la Fiscalía </w:t>
      </w:r>
      <w:r w:rsidR="00C474B4">
        <w:rPr>
          <w:rFonts w:ascii="Bookman Old Style" w:hAnsi="Bookman Old Style"/>
          <w:sz w:val="24"/>
          <w:szCs w:val="24"/>
        </w:rPr>
        <w:t>General de la Nación</w:t>
      </w:r>
      <w:r w:rsidRPr="005A4C17">
        <w:rPr>
          <w:rFonts w:ascii="Bookman Old Style" w:hAnsi="Bookman Old Style"/>
          <w:sz w:val="24"/>
          <w:szCs w:val="24"/>
        </w:rPr>
        <w:t>, aclarando, que de acuerdo a la Ley 1592 de 2012 que introdujo a la Ley 975 de 2005 el artículo 11A, la decisión</w:t>
      </w:r>
      <w:r w:rsidR="00C474B4">
        <w:rPr>
          <w:rFonts w:ascii="Bookman Old Style" w:hAnsi="Bookman Old Style"/>
          <w:sz w:val="24"/>
          <w:szCs w:val="24"/>
        </w:rPr>
        <w:t xml:space="preserve"> </w:t>
      </w:r>
      <w:r w:rsidRPr="005A4C17">
        <w:rPr>
          <w:rFonts w:ascii="Bookman Old Style" w:hAnsi="Bookman Old Style"/>
          <w:sz w:val="24"/>
          <w:szCs w:val="24"/>
        </w:rPr>
        <w:t xml:space="preserve">que debe tomar la autoridad judicial </w:t>
      </w:r>
      <w:r w:rsidR="00C474B4">
        <w:rPr>
          <w:rFonts w:ascii="Bookman Old Style" w:hAnsi="Bookman Old Style"/>
          <w:sz w:val="24"/>
          <w:szCs w:val="24"/>
        </w:rPr>
        <w:t xml:space="preserve">–de aceptar los argumentos expuestos por </w:t>
      </w:r>
      <w:r w:rsidR="00C474B4">
        <w:rPr>
          <w:rFonts w:ascii="Bookman Old Style" w:hAnsi="Bookman Old Style"/>
          <w:sz w:val="24"/>
          <w:szCs w:val="24"/>
        </w:rPr>
        <w:lastRenderedPageBreak/>
        <w:t xml:space="preserve">el ente acusador- </w:t>
      </w:r>
      <w:r w:rsidRPr="005A4C17">
        <w:rPr>
          <w:rFonts w:ascii="Bookman Old Style" w:hAnsi="Bookman Old Style"/>
          <w:sz w:val="24"/>
          <w:szCs w:val="24"/>
        </w:rPr>
        <w:t>es la de terminación del proceso de justicia y paz, puesto que la exclusión de la lista de postulados, obedece a una resolución administrativa del Gobierno Nacional, fundada en aquella.</w:t>
      </w:r>
    </w:p>
    <w:p w:rsidR="005A4C17" w:rsidRPr="004F0BED" w:rsidRDefault="005A4C17" w:rsidP="009A3CAA">
      <w:pPr>
        <w:pStyle w:val="Sinespaciado"/>
        <w:spacing w:line="360" w:lineRule="auto"/>
        <w:rPr>
          <w:rFonts w:ascii="Bookman Old Style" w:hAnsi="Bookman Old Style"/>
          <w:sz w:val="24"/>
          <w:szCs w:val="24"/>
        </w:rPr>
      </w:pPr>
    </w:p>
    <w:p w:rsidR="00CC3719" w:rsidRDefault="00AF2582" w:rsidP="000540DF">
      <w:pPr>
        <w:pStyle w:val="Sinespaciado"/>
        <w:spacing w:line="360" w:lineRule="auto"/>
        <w:ind w:firstLine="708"/>
        <w:rPr>
          <w:rFonts w:ascii="Bookman Old Style" w:hAnsi="Bookman Old Style"/>
          <w:sz w:val="24"/>
          <w:szCs w:val="24"/>
        </w:rPr>
      </w:pPr>
      <w:r w:rsidRPr="004F0BED">
        <w:rPr>
          <w:rFonts w:ascii="Bookman Old Style" w:hAnsi="Bookman Old Style"/>
          <w:sz w:val="24"/>
          <w:szCs w:val="24"/>
        </w:rPr>
        <w:t>El</w:t>
      </w:r>
      <w:r w:rsidR="00CC3719" w:rsidRPr="004F0BED">
        <w:rPr>
          <w:rFonts w:ascii="Bookman Old Style" w:hAnsi="Bookman Old Style"/>
          <w:sz w:val="24"/>
          <w:szCs w:val="24"/>
        </w:rPr>
        <w:t xml:space="preserve"> </w:t>
      </w:r>
      <w:r w:rsidRPr="004F0BED">
        <w:rPr>
          <w:rFonts w:ascii="Bookman Old Style" w:hAnsi="Bookman Old Style"/>
          <w:sz w:val="24"/>
          <w:szCs w:val="24"/>
        </w:rPr>
        <w:t>objeto</w:t>
      </w:r>
      <w:r w:rsidR="00CC3719" w:rsidRPr="004F0BED">
        <w:rPr>
          <w:rFonts w:ascii="Bookman Old Style" w:hAnsi="Bookman Old Style"/>
          <w:sz w:val="24"/>
          <w:szCs w:val="24"/>
        </w:rPr>
        <w:t xml:space="preserve"> </w:t>
      </w:r>
      <w:r w:rsidRPr="004F0BED">
        <w:rPr>
          <w:rFonts w:ascii="Bookman Old Style" w:hAnsi="Bookman Old Style"/>
          <w:sz w:val="24"/>
          <w:szCs w:val="24"/>
        </w:rPr>
        <w:t>d</w:t>
      </w:r>
      <w:r w:rsidR="00CC3719" w:rsidRPr="004F0BED">
        <w:rPr>
          <w:rFonts w:ascii="Bookman Old Style" w:hAnsi="Bookman Old Style"/>
          <w:sz w:val="24"/>
          <w:szCs w:val="24"/>
        </w:rPr>
        <w:t xml:space="preserve">el presente asunto se circunscribe a determinar, si </w:t>
      </w:r>
      <w:r w:rsidRPr="004F0BED">
        <w:rPr>
          <w:rFonts w:ascii="Bookman Old Style" w:hAnsi="Bookman Old Style"/>
          <w:sz w:val="24"/>
          <w:szCs w:val="24"/>
        </w:rPr>
        <w:t>se debe</w:t>
      </w:r>
      <w:r w:rsidR="00B12340">
        <w:rPr>
          <w:rFonts w:ascii="Bookman Old Style" w:hAnsi="Bookman Old Style"/>
          <w:sz w:val="24"/>
          <w:szCs w:val="24"/>
        </w:rPr>
        <w:t xml:space="preserve"> acceder a la terminación del proceso</w:t>
      </w:r>
      <w:r w:rsidR="00CC3719" w:rsidRPr="004F0BED">
        <w:rPr>
          <w:rFonts w:ascii="Bookman Old Style" w:hAnsi="Bookman Old Style"/>
          <w:sz w:val="24"/>
          <w:szCs w:val="24"/>
        </w:rPr>
        <w:t xml:space="preserve"> de</w:t>
      </w:r>
      <w:r w:rsidR="00680EE8" w:rsidRPr="004F0BED">
        <w:rPr>
          <w:rFonts w:ascii="Bookman Old Style" w:hAnsi="Bookman Old Style"/>
          <w:sz w:val="24"/>
          <w:szCs w:val="24"/>
        </w:rPr>
        <w:t xml:space="preserve"> </w:t>
      </w:r>
      <w:r w:rsidR="00B12340">
        <w:rPr>
          <w:rFonts w:ascii="Bookman Old Style" w:hAnsi="Bookman Old Style"/>
          <w:b/>
          <w:sz w:val="24"/>
          <w:szCs w:val="24"/>
        </w:rPr>
        <w:t xml:space="preserve">Carlos Humberto </w:t>
      </w:r>
      <w:proofErr w:type="spellStart"/>
      <w:r w:rsidR="00B12340">
        <w:rPr>
          <w:rFonts w:ascii="Bookman Old Style" w:hAnsi="Bookman Old Style"/>
          <w:b/>
          <w:sz w:val="24"/>
          <w:szCs w:val="24"/>
        </w:rPr>
        <w:t>Lombana</w:t>
      </w:r>
      <w:proofErr w:type="spellEnd"/>
      <w:r w:rsidR="00B12340">
        <w:rPr>
          <w:rFonts w:ascii="Bookman Old Style" w:hAnsi="Bookman Old Style"/>
          <w:b/>
          <w:sz w:val="24"/>
          <w:szCs w:val="24"/>
        </w:rPr>
        <w:t xml:space="preserve"> Marín</w:t>
      </w:r>
      <w:r w:rsidRPr="004F0BED">
        <w:rPr>
          <w:rFonts w:ascii="Bookman Old Style" w:hAnsi="Bookman Old Style"/>
          <w:sz w:val="24"/>
          <w:szCs w:val="24"/>
        </w:rPr>
        <w:t xml:space="preserve"> </w:t>
      </w:r>
      <w:r w:rsidR="004F63F1">
        <w:rPr>
          <w:rFonts w:ascii="Bookman Old Style" w:hAnsi="Bookman Old Style"/>
          <w:sz w:val="24"/>
          <w:szCs w:val="24"/>
        </w:rPr>
        <w:t xml:space="preserve">y en consecuencia separarlo </w:t>
      </w:r>
      <w:r w:rsidR="00CC3719" w:rsidRPr="004F0BED">
        <w:rPr>
          <w:rFonts w:ascii="Bookman Old Style" w:hAnsi="Bookman Old Style"/>
          <w:sz w:val="24"/>
          <w:szCs w:val="24"/>
        </w:rPr>
        <w:t xml:space="preserve">de los beneficios de la Ley 975 de 2005, tras </w:t>
      </w:r>
      <w:r w:rsidR="00FA28D0">
        <w:rPr>
          <w:rFonts w:ascii="Bookman Old Style" w:hAnsi="Bookman Old Style"/>
          <w:sz w:val="24"/>
          <w:szCs w:val="24"/>
        </w:rPr>
        <w:t>estimarse</w:t>
      </w:r>
      <w:r w:rsidR="00CC3719" w:rsidRPr="004F0BED">
        <w:rPr>
          <w:rFonts w:ascii="Bookman Old Style" w:hAnsi="Bookman Old Style"/>
          <w:sz w:val="24"/>
          <w:szCs w:val="24"/>
        </w:rPr>
        <w:t xml:space="preserve"> que continuó </w:t>
      </w:r>
      <w:r w:rsidR="00FA28D0">
        <w:rPr>
          <w:rFonts w:ascii="Bookman Old Style" w:hAnsi="Bookman Old Style"/>
          <w:sz w:val="24"/>
          <w:szCs w:val="24"/>
        </w:rPr>
        <w:t xml:space="preserve">infringiendo injustos típicos, según lo prohíbe </w:t>
      </w:r>
      <w:r w:rsidR="00CC3719" w:rsidRPr="004F0BED">
        <w:rPr>
          <w:rFonts w:ascii="Bookman Old Style" w:hAnsi="Bookman Old Style"/>
          <w:sz w:val="24"/>
          <w:szCs w:val="24"/>
        </w:rPr>
        <w:t>el artículo 11</w:t>
      </w:r>
      <w:r w:rsidR="000540DF">
        <w:rPr>
          <w:rFonts w:ascii="Bookman Old Style" w:hAnsi="Bookman Old Style"/>
          <w:sz w:val="24"/>
          <w:szCs w:val="24"/>
        </w:rPr>
        <w:t>-</w:t>
      </w:r>
      <w:r w:rsidR="00CC3719" w:rsidRPr="004F0BED">
        <w:rPr>
          <w:rFonts w:ascii="Bookman Old Style" w:hAnsi="Bookman Old Style"/>
          <w:sz w:val="24"/>
          <w:szCs w:val="24"/>
        </w:rPr>
        <w:t xml:space="preserve">A </w:t>
      </w:r>
      <w:r w:rsidR="00CC3719" w:rsidRPr="007A61A1">
        <w:rPr>
          <w:rFonts w:ascii="Bookman Old Style" w:hAnsi="Bookman Old Style"/>
          <w:i/>
          <w:sz w:val="24"/>
          <w:szCs w:val="24"/>
        </w:rPr>
        <w:t>ibídem</w:t>
      </w:r>
      <w:r w:rsidR="00CC3719" w:rsidRPr="004F0BED">
        <w:rPr>
          <w:rFonts w:ascii="Bookman Old Style" w:hAnsi="Bookman Old Style"/>
          <w:sz w:val="24"/>
          <w:szCs w:val="24"/>
        </w:rPr>
        <w:t xml:space="preserve">, adicionado por el artículo 5° de la Ley 1592 de 2012, </w:t>
      </w:r>
      <w:r w:rsidR="005A4C17">
        <w:rPr>
          <w:rFonts w:ascii="Bookman Old Style" w:hAnsi="Bookman Old Style"/>
          <w:sz w:val="24"/>
          <w:szCs w:val="24"/>
        </w:rPr>
        <w:t>que</w:t>
      </w:r>
      <w:r w:rsidR="00CC3719" w:rsidRPr="004F0BED">
        <w:rPr>
          <w:rFonts w:ascii="Bookman Old Style" w:hAnsi="Bookman Old Style"/>
          <w:sz w:val="24"/>
          <w:szCs w:val="24"/>
        </w:rPr>
        <w:t xml:space="preserve"> </w:t>
      </w:r>
      <w:r w:rsidR="000540DF">
        <w:rPr>
          <w:rFonts w:ascii="Bookman Old Style" w:hAnsi="Bookman Old Style"/>
          <w:sz w:val="24"/>
          <w:szCs w:val="24"/>
        </w:rPr>
        <w:t xml:space="preserve">establece las </w:t>
      </w:r>
      <w:r w:rsidR="000540DF" w:rsidRPr="000540DF">
        <w:rPr>
          <w:rFonts w:ascii="Bookman Old Style" w:hAnsi="Bookman Old Style"/>
          <w:sz w:val="24"/>
          <w:szCs w:val="24"/>
        </w:rPr>
        <w:t xml:space="preserve">causales </w:t>
      </w:r>
      <w:r w:rsidR="00CC3719" w:rsidRPr="000540DF">
        <w:rPr>
          <w:rFonts w:ascii="Bookman Old Style" w:hAnsi="Bookman Old Style"/>
          <w:sz w:val="24"/>
          <w:szCs w:val="24"/>
        </w:rPr>
        <w:t xml:space="preserve">de terminación del proceso de Justicia y Paz y exclusión de la lista de postulados. </w:t>
      </w:r>
    </w:p>
    <w:p w:rsidR="000540DF" w:rsidRDefault="000540DF" w:rsidP="000540DF">
      <w:pPr>
        <w:pStyle w:val="Sinespaciado"/>
        <w:spacing w:line="360" w:lineRule="auto"/>
        <w:ind w:firstLine="708"/>
        <w:rPr>
          <w:rFonts w:ascii="Bookman Old Style" w:hAnsi="Bookman Old Style"/>
          <w:sz w:val="24"/>
          <w:szCs w:val="24"/>
        </w:rPr>
      </w:pPr>
    </w:p>
    <w:p w:rsidR="000B6C4F" w:rsidRDefault="000540DF" w:rsidP="000B6C4F">
      <w:pPr>
        <w:pStyle w:val="Sinespaciado"/>
        <w:spacing w:line="360" w:lineRule="auto"/>
        <w:ind w:firstLine="708"/>
        <w:rPr>
          <w:rFonts w:ascii="Bookman Old Style" w:hAnsi="Bookman Old Style"/>
          <w:sz w:val="24"/>
          <w:szCs w:val="24"/>
        </w:rPr>
      </w:pPr>
      <w:r>
        <w:rPr>
          <w:rFonts w:ascii="Bookman Old Style" w:hAnsi="Bookman Old Style"/>
          <w:sz w:val="24"/>
          <w:szCs w:val="24"/>
        </w:rPr>
        <w:t>Según las pruebas que hacen parte del plenario</w:t>
      </w:r>
      <w:r w:rsidRPr="004F0BED">
        <w:rPr>
          <w:rFonts w:ascii="Bookman Old Style" w:hAnsi="Bookman Old Style"/>
          <w:sz w:val="24"/>
          <w:szCs w:val="24"/>
        </w:rPr>
        <w:t xml:space="preserve">, </w:t>
      </w:r>
      <w:r w:rsidR="00B12340" w:rsidRPr="00B12340">
        <w:rPr>
          <w:rFonts w:ascii="Bookman Old Style" w:hAnsi="Bookman Old Style"/>
          <w:b/>
          <w:sz w:val="24"/>
          <w:szCs w:val="24"/>
        </w:rPr>
        <w:t>Carlos Humberto</w:t>
      </w:r>
      <w:r w:rsidR="00B12340">
        <w:rPr>
          <w:rFonts w:ascii="Bookman Old Style" w:hAnsi="Bookman Old Style"/>
          <w:sz w:val="24"/>
          <w:szCs w:val="24"/>
        </w:rPr>
        <w:t xml:space="preserve"> </w:t>
      </w:r>
      <w:proofErr w:type="spellStart"/>
      <w:r w:rsidR="00B12340">
        <w:rPr>
          <w:rFonts w:ascii="Bookman Old Style" w:hAnsi="Bookman Old Style"/>
          <w:b/>
          <w:sz w:val="24"/>
          <w:szCs w:val="24"/>
        </w:rPr>
        <w:t>Lombana</w:t>
      </w:r>
      <w:proofErr w:type="spellEnd"/>
      <w:r w:rsidR="00B12340">
        <w:rPr>
          <w:rFonts w:ascii="Bookman Old Style" w:hAnsi="Bookman Old Style"/>
          <w:b/>
          <w:sz w:val="24"/>
          <w:szCs w:val="24"/>
        </w:rPr>
        <w:t xml:space="preserve"> Marín</w:t>
      </w:r>
      <w:r w:rsidR="00B12340" w:rsidRPr="004F0BED">
        <w:rPr>
          <w:rFonts w:ascii="Bookman Old Style" w:hAnsi="Bookman Old Style"/>
          <w:sz w:val="24"/>
          <w:szCs w:val="24"/>
        </w:rPr>
        <w:t xml:space="preserve"> </w:t>
      </w:r>
      <w:r w:rsidRPr="004F0BED">
        <w:rPr>
          <w:rFonts w:ascii="Bookman Old Style" w:hAnsi="Bookman Old Style"/>
          <w:sz w:val="24"/>
          <w:szCs w:val="24"/>
        </w:rPr>
        <w:t xml:space="preserve">se desmovilizó </w:t>
      </w:r>
      <w:r w:rsidR="00B12340">
        <w:rPr>
          <w:rFonts w:ascii="Bookman Old Style" w:hAnsi="Bookman Old Style"/>
          <w:sz w:val="24"/>
          <w:szCs w:val="24"/>
        </w:rPr>
        <w:t>colectivamente el 31 de enero de 2006</w:t>
      </w:r>
      <w:r w:rsidRPr="004F0BED">
        <w:rPr>
          <w:rFonts w:ascii="Bookman Old Style" w:hAnsi="Bookman Old Style"/>
          <w:sz w:val="24"/>
          <w:szCs w:val="24"/>
        </w:rPr>
        <w:t xml:space="preserve">, continuó delinquiendo en </w:t>
      </w:r>
      <w:r w:rsidR="00856E52">
        <w:rPr>
          <w:rFonts w:ascii="Bookman Old Style" w:hAnsi="Bookman Old Style"/>
          <w:sz w:val="24"/>
          <w:szCs w:val="24"/>
        </w:rPr>
        <w:t>septiembre de 2007</w:t>
      </w:r>
      <w:r w:rsidRPr="004F0BED">
        <w:rPr>
          <w:rFonts w:ascii="Bookman Old Style" w:hAnsi="Bookman Old Style"/>
          <w:sz w:val="24"/>
          <w:szCs w:val="24"/>
        </w:rPr>
        <w:t xml:space="preserve">, por lo que resultó condenado en </w:t>
      </w:r>
      <w:r w:rsidR="00856E52">
        <w:rPr>
          <w:rFonts w:ascii="Bookman Old Style" w:hAnsi="Bookman Old Style"/>
          <w:sz w:val="24"/>
          <w:szCs w:val="24"/>
        </w:rPr>
        <w:t>noviembre de 2008</w:t>
      </w:r>
      <w:r w:rsidR="00622EBE">
        <w:rPr>
          <w:rFonts w:ascii="Bookman Old Style" w:hAnsi="Bookman Old Style"/>
          <w:sz w:val="24"/>
          <w:szCs w:val="24"/>
        </w:rPr>
        <w:t>,</w:t>
      </w:r>
      <w:r w:rsidRPr="004F0BED">
        <w:rPr>
          <w:rFonts w:ascii="Bookman Old Style" w:hAnsi="Bookman Old Style"/>
          <w:sz w:val="24"/>
          <w:szCs w:val="24"/>
        </w:rPr>
        <w:t xml:space="preserve"> y su postulación al proceso se produjo </w:t>
      </w:r>
      <w:r w:rsidR="005F1383">
        <w:rPr>
          <w:rFonts w:ascii="Bookman Old Style" w:hAnsi="Bookman Old Style"/>
          <w:sz w:val="24"/>
          <w:szCs w:val="24"/>
        </w:rPr>
        <w:t xml:space="preserve">en </w:t>
      </w:r>
      <w:r w:rsidR="004F63F1">
        <w:rPr>
          <w:rFonts w:ascii="Bookman Old Style" w:hAnsi="Bookman Old Style"/>
          <w:sz w:val="24"/>
          <w:szCs w:val="24"/>
        </w:rPr>
        <w:t>diciembre de 2009</w:t>
      </w:r>
      <w:r w:rsidRPr="004F0BED">
        <w:rPr>
          <w:rFonts w:ascii="Bookman Old Style" w:hAnsi="Bookman Old Style"/>
          <w:sz w:val="24"/>
          <w:szCs w:val="24"/>
        </w:rPr>
        <w:t xml:space="preserve">, de tal manera que el Gobierno Nacional al momento de verificar los presupuestos de elegibilidad, </w:t>
      </w:r>
      <w:r>
        <w:rPr>
          <w:rFonts w:ascii="Bookman Old Style" w:hAnsi="Bookman Old Style"/>
          <w:sz w:val="24"/>
          <w:szCs w:val="24"/>
        </w:rPr>
        <w:t>no advirtió</w:t>
      </w:r>
      <w:r w:rsidRPr="004F0BED">
        <w:rPr>
          <w:rFonts w:ascii="Bookman Old Style" w:hAnsi="Bookman Old Style"/>
          <w:sz w:val="24"/>
          <w:szCs w:val="24"/>
        </w:rPr>
        <w:t xml:space="preserve"> que sobre el postulado recaía una sentencia condenatoria</w:t>
      </w:r>
      <w:r w:rsidR="000B6C4F">
        <w:rPr>
          <w:rFonts w:ascii="Bookman Old Style" w:hAnsi="Bookman Old Style"/>
          <w:sz w:val="24"/>
          <w:szCs w:val="24"/>
        </w:rPr>
        <w:t>.</w:t>
      </w:r>
    </w:p>
    <w:p w:rsidR="000B6C4F" w:rsidRDefault="000B6C4F" w:rsidP="000B6C4F">
      <w:pPr>
        <w:pStyle w:val="Sinespaciado"/>
        <w:spacing w:line="360" w:lineRule="auto"/>
        <w:ind w:firstLine="708"/>
        <w:rPr>
          <w:rFonts w:ascii="Bookman Old Style" w:hAnsi="Bookman Old Style"/>
          <w:sz w:val="24"/>
          <w:szCs w:val="24"/>
        </w:rPr>
      </w:pPr>
    </w:p>
    <w:p w:rsidR="00B07773" w:rsidRDefault="000B6C4F" w:rsidP="000B6C4F">
      <w:pPr>
        <w:pStyle w:val="Sinespaciado"/>
        <w:spacing w:line="360" w:lineRule="auto"/>
        <w:ind w:firstLine="708"/>
        <w:rPr>
          <w:rFonts w:ascii="Bookman Old Style" w:hAnsi="Bookman Old Style"/>
          <w:sz w:val="24"/>
          <w:szCs w:val="24"/>
        </w:rPr>
      </w:pPr>
      <w:r>
        <w:rPr>
          <w:rFonts w:ascii="Bookman Old Style" w:hAnsi="Bookman Old Style"/>
          <w:sz w:val="24"/>
          <w:szCs w:val="24"/>
        </w:rPr>
        <w:t>Lo anterior no constituye vicio</w:t>
      </w:r>
      <w:r w:rsidR="00854BF7">
        <w:rPr>
          <w:rFonts w:ascii="Bookman Old Style" w:hAnsi="Bookman Old Style"/>
          <w:sz w:val="24"/>
          <w:szCs w:val="24"/>
        </w:rPr>
        <w:t xml:space="preserve"> alguno</w:t>
      </w:r>
      <w:r w:rsidR="006D6B50">
        <w:rPr>
          <w:rFonts w:ascii="Bookman Old Style" w:hAnsi="Bookman Old Style"/>
          <w:sz w:val="24"/>
          <w:szCs w:val="24"/>
        </w:rPr>
        <w:t>,</w:t>
      </w:r>
      <w:r>
        <w:rPr>
          <w:rFonts w:ascii="Bookman Old Style" w:hAnsi="Bookman Old Style"/>
          <w:sz w:val="24"/>
          <w:szCs w:val="24"/>
        </w:rPr>
        <w:t xml:space="preserve"> </w:t>
      </w:r>
      <w:r w:rsidR="006D6B50">
        <w:rPr>
          <w:rFonts w:ascii="Bookman Old Style" w:hAnsi="Bookman Old Style"/>
          <w:sz w:val="24"/>
          <w:szCs w:val="24"/>
        </w:rPr>
        <w:t>toda vez que</w:t>
      </w:r>
      <w:r w:rsidR="009F0678">
        <w:rPr>
          <w:rFonts w:ascii="Bookman Old Style" w:hAnsi="Bookman Old Style"/>
          <w:sz w:val="24"/>
          <w:szCs w:val="24"/>
        </w:rPr>
        <w:t xml:space="preserve"> la </w:t>
      </w:r>
      <w:r w:rsidR="009F0678" w:rsidRPr="009F0678">
        <w:rPr>
          <w:rFonts w:ascii="Bookman Old Style" w:hAnsi="Bookman Old Style"/>
          <w:sz w:val="24"/>
          <w:szCs w:val="24"/>
        </w:rPr>
        <w:t xml:space="preserve">postulación es </w:t>
      </w:r>
      <w:r w:rsidR="00ED63F8">
        <w:rPr>
          <w:rFonts w:ascii="Bookman Old Style" w:hAnsi="Bookman Old Style"/>
          <w:sz w:val="24"/>
          <w:szCs w:val="24"/>
        </w:rPr>
        <w:t xml:space="preserve">un </w:t>
      </w:r>
      <w:r w:rsidR="009F0678" w:rsidRPr="009F0678">
        <w:rPr>
          <w:rFonts w:ascii="Bookman Old Style" w:hAnsi="Bookman Old Style"/>
          <w:sz w:val="24"/>
          <w:szCs w:val="24"/>
        </w:rPr>
        <w:t xml:space="preserve">acto </w:t>
      </w:r>
      <w:r>
        <w:rPr>
          <w:rFonts w:ascii="Bookman Old Style" w:hAnsi="Bookman Old Style"/>
          <w:sz w:val="24"/>
          <w:szCs w:val="24"/>
        </w:rPr>
        <w:t xml:space="preserve">meramente administrativo </w:t>
      </w:r>
      <w:r w:rsidR="006D6B50">
        <w:rPr>
          <w:rFonts w:ascii="Bookman Old Style" w:hAnsi="Bookman Old Style"/>
          <w:sz w:val="24"/>
          <w:szCs w:val="24"/>
        </w:rPr>
        <w:t>en el que el</w:t>
      </w:r>
      <w:r>
        <w:rPr>
          <w:rFonts w:ascii="Bookman Old Style" w:hAnsi="Bookman Old Style"/>
          <w:sz w:val="24"/>
          <w:szCs w:val="24"/>
        </w:rPr>
        <w:t xml:space="preserve"> </w:t>
      </w:r>
      <w:r w:rsidR="00771EF4">
        <w:rPr>
          <w:rFonts w:ascii="Bookman Old Style" w:hAnsi="Bookman Old Style"/>
          <w:sz w:val="24"/>
          <w:szCs w:val="24"/>
        </w:rPr>
        <w:t>Gobierno</w:t>
      </w:r>
      <w:r w:rsidR="00ED63F8" w:rsidRPr="009F0678">
        <w:rPr>
          <w:rFonts w:ascii="Bookman Old Style" w:hAnsi="Bookman Old Style"/>
          <w:sz w:val="24"/>
          <w:szCs w:val="24"/>
        </w:rPr>
        <w:t xml:space="preserve"> </w:t>
      </w:r>
      <w:r w:rsidR="00854BF7">
        <w:rPr>
          <w:rFonts w:ascii="Bookman Old Style" w:hAnsi="Bookman Old Style"/>
          <w:sz w:val="24"/>
          <w:szCs w:val="24"/>
        </w:rPr>
        <w:t xml:space="preserve">por conducto </w:t>
      </w:r>
      <w:r w:rsidR="00B07773">
        <w:rPr>
          <w:rFonts w:ascii="Bookman Old Style" w:hAnsi="Bookman Old Style"/>
          <w:sz w:val="24"/>
          <w:szCs w:val="24"/>
        </w:rPr>
        <w:t>de</w:t>
      </w:r>
      <w:r w:rsidR="00B07773" w:rsidRPr="00B07773">
        <w:rPr>
          <w:rFonts w:ascii="Bookman Old Style" w:hAnsi="Bookman Old Style"/>
          <w:sz w:val="24"/>
          <w:szCs w:val="24"/>
        </w:rPr>
        <w:t>l Ministerio de Justicia y del Derecho</w:t>
      </w:r>
      <w:r w:rsidR="00854BF7">
        <w:rPr>
          <w:rFonts w:ascii="Bookman Old Style" w:hAnsi="Bookman Old Style"/>
          <w:sz w:val="24"/>
          <w:szCs w:val="24"/>
        </w:rPr>
        <w:t xml:space="preserve">, </w:t>
      </w:r>
      <w:r w:rsidR="00A574C5">
        <w:rPr>
          <w:rFonts w:ascii="Bookman Old Style" w:hAnsi="Bookman Old Style"/>
          <w:sz w:val="24"/>
          <w:szCs w:val="24"/>
        </w:rPr>
        <w:t>remite a la Fiscalía General de la Nación una lista con</w:t>
      </w:r>
      <w:r w:rsidR="009F0678" w:rsidRPr="009F0678">
        <w:rPr>
          <w:rFonts w:ascii="Bookman Old Style" w:hAnsi="Bookman Old Style"/>
          <w:sz w:val="24"/>
          <w:szCs w:val="24"/>
        </w:rPr>
        <w:t xml:space="preserve"> desmovilizados interesados y que han superado los presupuestos de elegibilidad definidos en la ley</w:t>
      </w:r>
      <w:r w:rsidR="006D6B50">
        <w:rPr>
          <w:rStyle w:val="Refdenotaalpie"/>
          <w:rFonts w:ascii="Bookman Old Style" w:hAnsi="Bookman Old Style"/>
          <w:sz w:val="24"/>
          <w:szCs w:val="24"/>
        </w:rPr>
        <w:footnoteReference w:id="2"/>
      </w:r>
      <w:r w:rsidR="00A574C5">
        <w:rPr>
          <w:rFonts w:ascii="Bookman Old Style" w:hAnsi="Bookman Old Style"/>
          <w:sz w:val="24"/>
          <w:szCs w:val="24"/>
        </w:rPr>
        <w:t>,</w:t>
      </w:r>
      <w:r w:rsidR="009F0678" w:rsidRPr="009F0678">
        <w:rPr>
          <w:rFonts w:ascii="Bookman Old Style" w:hAnsi="Bookman Old Style"/>
          <w:sz w:val="24"/>
          <w:szCs w:val="24"/>
        </w:rPr>
        <w:t xml:space="preserve"> para que respecto de ellos </w:t>
      </w:r>
      <w:r w:rsidR="009F0678" w:rsidRPr="009F0678">
        <w:rPr>
          <w:rFonts w:ascii="Bookman Old Style" w:hAnsi="Bookman Old Style"/>
          <w:sz w:val="24"/>
          <w:szCs w:val="24"/>
        </w:rPr>
        <w:lastRenderedPageBreak/>
        <w:t xml:space="preserve">se inicie la fase judicial del proceso de </w:t>
      </w:r>
      <w:r w:rsidR="00A574C5" w:rsidRPr="009F0678">
        <w:rPr>
          <w:rFonts w:ascii="Bookman Old Style" w:hAnsi="Bookman Old Style"/>
          <w:sz w:val="24"/>
          <w:szCs w:val="24"/>
        </w:rPr>
        <w:t xml:space="preserve">Justicia </w:t>
      </w:r>
      <w:r w:rsidR="009F0678" w:rsidRPr="009F0678">
        <w:rPr>
          <w:rFonts w:ascii="Bookman Old Style" w:hAnsi="Bookman Old Style"/>
          <w:sz w:val="24"/>
          <w:szCs w:val="24"/>
        </w:rPr>
        <w:t xml:space="preserve">y </w:t>
      </w:r>
      <w:r w:rsidR="00A574C5" w:rsidRPr="009F0678">
        <w:rPr>
          <w:rFonts w:ascii="Bookman Old Style" w:hAnsi="Bookman Old Style"/>
          <w:sz w:val="24"/>
          <w:szCs w:val="24"/>
        </w:rPr>
        <w:t>Paz</w:t>
      </w:r>
      <w:r w:rsidR="00A574C5">
        <w:rPr>
          <w:rFonts w:ascii="Bookman Old Style" w:hAnsi="Bookman Old Style"/>
          <w:sz w:val="24"/>
          <w:szCs w:val="24"/>
        </w:rPr>
        <w:t xml:space="preserve">, </w:t>
      </w:r>
      <w:r w:rsidR="00B07773">
        <w:rPr>
          <w:rFonts w:ascii="Bookman Old Style" w:hAnsi="Bookman Old Style"/>
          <w:sz w:val="24"/>
          <w:szCs w:val="24"/>
        </w:rPr>
        <w:t>vale señalar</w:t>
      </w:r>
      <w:r w:rsidR="00A574C5">
        <w:rPr>
          <w:rFonts w:ascii="Bookman Old Style" w:hAnsi="Bookman Old Style"/>
          <w:sz w:val="24"/>
          <w:szCs w:val="24"/>
        </w:rPr>
        <w:t xml:space="preserve"> que l</w:t>
      </w:r>
      <w:r w:rsidR="00B07773">
        <w:rPr>
          <w:rFonts w:ascii="Bookman Old Style" w:hAnsi="Bookman Old Style"/>
          <w:sz w:val="24"/>
          <w:szCs w:val="24"/>
        </w:rPr>
        <w:t xml:space="preserve">a verificación de dichos </w:t>
      </w:r>
      <w:r w:rsidR="00854BF7">
        <w:rPr>
          <w:rFonts w:ascii="Bookman Old Style" w:hAnsi="Bookman Old Style"/>
          <w:sz w:val="24"/>
          <w:szCs w:val="24"/>
        </w:rPr>
        <w:t>presupuestos</w:t>
      </w:r>
      <w:r w:rsidR="00B07773">
        <w:rPr>
          <w:rFonts w:ascii="Bookman Old Style" w:hAnsi="Bookman Old Style"/>
          <w:sz w:val="24"/>
          <w:szCs w:val="24"/>
        </w:rPr>
        <w:t xml:space="preserve"> compete a las autoridades judiciales, tal como lo establece el artículo 14 del Decreto 3011 del 2013</w:t>
      </w:r>
      <w:r w:rsidR="00B07773">
        <w:rPr>
          <w:rStyle w:val="Refdenotaalpie"/>
          <w:rFonts w:ascii="Bookman Old Style" w:hAnsi="Bookman Old Style"/>
          <w:sz w:val="24"/>
          <w:szCs w:val="24"/>
        </w:rPr>
        <w:footnoteReference w:id="3"/>
      </w:r>
      <w:r w:rsidR="00B07773">
        <w:rPr>
          <w:rFonts w:ascii="Bookman Old Style" w:hAnsi="Bookman Old Style"/>
          <w:sz w:val="24"/>
          <w:szCs w:val="24"/>
        </w:rPr>
        <w:t>, norma que reglamenta</w:t>
      </w:r>
      <w:r w:rsidR="00B07773" w:rsidRPr="00B07773">
        <w:rPr>
          <w:rFonts w:ascii="Bookman Old Style" w:hAnsi="Bookman Old Style"/>
          <w:sz w:val="24"/>
          <w:szCs w:val="24"/>
        </w:rPr>
        <w:t xml:space="preserve"> las Leyes 975 de 2005, 1448 de 2011 y 1592 de 2012.</w:t>
      </w:r>
      <w:r w:rsidR="00B07773">
        <w:rPr>
          <w:rFonts w:ascii="Bookman Old Style" w:hAnsi="Bookman Old Style"/>
          <w:sz w:val="24"/>
          <w:szCs w:val="24"/>
        </w:rPr>
        <w:t xml:space="preserve">   </w:t>
      </w:r>
    </w:p>
    <w:p w:rsidR="00B07773" w:rsidRDefault="00B07773" w:rsidP="000B6C4F">
      <w:pPr>
        <w:pStyle w:val="Sinespaciado"/>
        <w:spacing w:line="360" w:lineRule="auto"/>
        <w:ind w:firstLine="708"/>
        <w:rPr>
          <w:rFonts w:ascii="Bookman Old Style" w:hAnsi="Bookman Old Style"/>
          <w:sz w:val="24"/>
          <w:szCs w:val="24"/>
        </w:rPr>
      </w:pPr>
    </w:p>
    <w:p w:rsidR="003C3088" w:rsidRDefault="008C62CF" w:rsidP="000B6C4F">
      <w:pPr>
        <w:pStyle w:val="Sinespaciado"/>
        <w:spacing w:line="360" w:lineRule="auto"/>
        <w:ind w:firstLine="708"/>
        <w:rPr>
          <w:rFonts w:ascii="Bookman Old Style" w:hAnsi="Bookman Old Style"/>
          <w:sz w:val="24"/>
          <w:szCs w:val="24"/>
        </w:rPr>
      </w:pPr>
      <w:r>
        <w:rPr>
          <w:rFonts w:ascii="Bookman Old Style" w:hAnsi="Bookman Old Style"/>
          <w:sz w:val="24"/>
          <w:szCs w:val="24"/>
        </w:rPr>
        <w:t>Así</w:t>
      </w:r>
      <w:r w:rsidR="00A574C5">
        <w:rPr>
          <w:rFonts w:ascii="Bookman Old Style" w:hAnsi="Bookman Old Style"/>
          <w:sz w:val="24"/>
          <w:szCs w:val="24"/>
        </w:rPr>
        <w:t xml:space="preserve"> las cosas, la Sala procede al análisis de solicitud impetrada por la Delegada de la Fiscalía General de la Nación</w:t>
      </w:r>
      <w:r w:rsidR="00771EF4">
        <w:rPr>
          <w:rFonts w:ascii="Bookman Old Style" w:hAnsi="Bookman Old Style"/>
          <w:sz w:val="24"/>
          <w:szCs w:val="24"/>
        </w:rPr>
        <w:t>.</w:t>
      </w:r>
      <w:r w:rsidR="009F0678">
        <w:rPr>
          <w:rFonts w:ascii="Bookman Old Style" w:hAnsi="Bookman Old Style"/>
          <w:sz w:val="24"/>
          <w:szCs w:val="24"/>
        </w:rPr>
        <w:t xml:space="preserve">   </w:t>
      </w:r>
    </w:p>
    <w:p w:rsidR="002978FF" w:rsidRDefault="002978FF" w:rsidP="00B07773">
      <w:pPr>
        <w:pStyle w:val="Sinespaciado"/>
        <w:spacing w:line="360" w:lineRule="auto"/>
        <w:rPr>
          <w:rFonts w:ascii="Bookman Old Style" w:hAnsi="Bookman Old Style"/>
          <w:sz w:val="24"/>
          <w:szCs w:val="24"/>
        </w:rPr>
      </w:pPr>
    </w:p>
    <w:p w:rsidR="00B07773" w:rsidRDefault="00B07773" w:rsidP="00B07773">
      <w:pPr>
        <w:pStyle w:val="Sinespaciado"/>
        <w:spacing w:line="360" w:lineRule="auto"/>
        <w:rPr>
          <w:rFonts w:ascii="Bookman Old Style" w:hAnsi="Bookman Old Style"/>
          <w:b/>
          <w:sz w:val="24"/>
          <w:szCs w:val="24"/>
        </w:rPr>
      </w:pPr>
    </w:p>
    <w:p w:rsidR="00CC3719" w:rsidRDefault="00A0688C" w:rsidP="00B44EA7">
      <w:pPr>
        <w:pStyle w:val="Sinespaciado"/>
        <w:spacing w:line="360" w:lineRule="auto"/>
        <w:jc w:val="center"/>
        <w:rPr>
          <w:rFonts w:ascii="Bookman Old Style" w:hAnsi="Bookman Old Style"/>
          <w:b/>
          <w:sz w:val="24"/>
          <w:szCs w:val="24"/>
        </w:rPr>
      </w:pPr>
      <w:r w:rsidRPr="00A0688C">
        <w:rPr>
          <w:rFonts w:ascii="Bookman Old Style" w:hAnsi="Bookman Old Style"/>
          <w:b/>
          <w:sz w:val="24"/>
          <w:szCs w:val="24"/>
        </w:rPr>
        <w:t>Caso Concreto</w:t>
      </w:r>
    </w:p>
    <w:p w:rsidR="00A0688C" w:rsidRPr="00A0688C" w:rsidRDefault="00A0688C" w:rsidP="00A0688C">
      <w:pPr>
        <w:pStyle w:val="Sinespaciado"/>
        <w:spacing w:line="360" w:lineRule="auto"/>
        <w:ind w:firstLine="708"/>
        <w:jc w:val="center"/>
        <w:rPr>
          <w:rFonts w:ascii="Bookman Old Style" w:hAnsi="Bookman Old Style"/>
          <w:b/>
          <w:sz w:val="24"/>
          <w:szCs w:val="24"/>
        </w:rPr>
      </w:pPr>
    </w:p>
    <w:p w:rsidR="004A568A" w:rsidRDefault="00175D8F" w:rsidP="00CC3719">
      <w:pPr>
        <w:pStyle w:val="Sinespaciado"/>
        <w:spacing w:line="360" w:lineRule="auto"/>
        <w:ind w:firstLine="708"/>
        <w:rPr>
          <w:rFonts w:ascii="Bookman Old Style" w:hAnsi="Bookman Old Style"/>
          <w:sz w:val="24"/>
          <w:szCs w:val="24"/>
        </w:rPr>
      </w:pPr>
      <w:r>
        <w:rPr>
          <w:rFonts w:ascii="Bookman Old Style" w:hAnsi="Bookman Old Style"/>
          <w:sz w:val="24"/>
          <w:szCs w:val="24"/>
        </w:rPr>
        <w:t>E</w:t>
      </w:r>
      <w:r w:rsidR="008F2730">
        <w:rPr>
          <w:rFonts w:ascii="Bookman Old Style" w:hAnsi="Bookman Old Style"/>
          <w:sz w:val="24"/>
          <w:szCs w:val="24"/>
        </w:rPr>
        <w:t xml:space="preserve">n el </w:t>
      </w:r>
      <w:r w:rsidR="00A0688C">
        <w:rPr>
          <w:rFonts w:ascii="Bookman Old Style" w:hAnsi="Bookman Old Style"/>
          <w:sz w:val="24"/>
          <w:szCs w:val="24"/>
        </w:rPr>
        <w:t>asunto</w:t>
      </w:r>
      <w:r w:rsidR="009B0912">
        <w:rPr>
          <w:rFonts w:ascii="Bookman Old Style" w:hAnsi="Bookman Old Style"/>
          <w:sz w:val="24"/>
          <w:szCs w:val="24"/>
        </w:rPr>
        <w:t xml:space="preserve"> sometido a estudio, se acreditó</w:t>
      </w:r>
      <w:r w:rsidR="008F2730">
        <w:rPr>
          <w:rFonts w:ascii="Bookman Old Style" w:hAnsi="Bookman Old Style"/>
          <w:sz w:val="24"/>
          <w:szCs w:val="24"/>
        </w:rPr>
        <w:t xml:space="preserve"> que </w:t>
      </w:r>
      <w:r w:rsidR="00CC3719" w:rsidRPr="004F0BED">
        <w:rPr>
          <w:rFonts w:ascii="Bookman Old Style" w:hAnsi="Bookman Old Style"/>
          <w:sz w:val="24"/>
          <w:szCs w:val="24"/>
        </w:rPr>
        <w:t xml:space="preserve">el postulado se desmovilizó </w:t>
      </w:r>
      <w:r w:rsidR="00680EE8" w:rsidRPr="004F0BED">
        <w:rPr>
          <w:rFonts w:ascii="Bookman Old Style" w:hAnsi="Bookman Old Style"/>
          <w:sz w:val="24"/>
          <w:szCs w:val="24"/>
        </w:rPr>
        <w:t>colectivamente</w:t>
      </w:r>
      <w:r w:rsidR="00CC3719" w:rsidRPr="004F0BED">
        <w:rPr>
          <w:rFonts w:ascii="Bookman Old Style" w:hAnsi="Bookman Old Style"/>
          <w:sz w:val="24"/>
          <w:szCs w:val="24"/>
        </w:rPr>
        <w:t xml:space="preserve"> el </w:t>
      </w:r>
      <w:r w:rsidR="005F1383">
        <w:rPr>
          <w:rFonts w:ascii="Bookman Old Style" w:hAnsi="Bookman Old Style"/>
          <w:sz w:val="24"/>
          <w:szCs w:val="24"/>
        </w:rPr>
        <w:t>31 de enero</w:t>
      </w:r>
      <w:r w:rsidR="00CC3719" w:rsidRPr="004F0BED">
        <w:rPr>
          <w:rFonts w:ascii="Bookman Old Style" w:hAnsi="Bookman Old Style"/>
          <w:sz w:val="24"/>
          <w:szCs w:val="24"/>
        </w:rPr>
        <w:t xml:space="preserve"> de 200</w:t>
      </w:r>
      <w:r w:rsidR="00DF7AA3" w:rsidRPr="004F0BED">
        <w:rPr>
          <w:rFonts w:ascii="Bookman Old Style" w:hAnsi="Bookman Old Style"/>
          <w:sz w:val="24"/>
          <w:szCs w:val="24"/>
        </w:rPr>
        <w:t>6</w:t>
      </w:r>
      <w:r>
        <w:rPr>
          <w:rFonts w:ascii="Bookman Old Style" w:hAnsi="Bookman Old Style"/>
          <w:sz w:val="24"/>
          <w:szCs w:val="24"/>
        </w:rPr>
        <w:t>, también</w:t>
      </w:r>
      <w:r w:rsidR="00CC3719" w:rsidRPr="004F0BED">
        <w:rPr>
          <w:rFonts w:ascii="Bookman Old Style" w:hAnsi="Bookman Old Style"/>
          <w:sz w:val="24"/>
          <w:szCs w:val="24"/>
        </w:rPr>
        <w:t xml:space="preserve"> está </w:t>
      </w:r>
      <w:r w:rsidR="008F2730">
        <w:rPr>
          <w:rFonts w:ascii="Bookman Old Style" w:hAnsi="Bookman Old Style"/>
          <w:sz w:val="24"/>
          <w:szCs w:val="24"/>
        </w:rPr>
        <w:t>demostrado</w:t>
      </w:r>
      <w:r w:rsidR="00CC3719" w:rsidRPr="004F0BED">
        <w:rPr>
          <w:rFonts w:ascii="Bookman Old Style" w:hAnsi="Bookman Old Style"/>
          <w:sz w:val="24"/>
          <w:szCs w:val="24"/>
        </w:rPr>
        <w:t xml:space="preserve"> que mediante sentencia de </w:t>
      </w:r>
      <w:r w:rsidR="005F1383">
        <w:rPr>
          <w:rFonts w:ascii="Bookman Old Style" w:hAnsi="Bookman Old Style"/>
          <w:sz w:val="24"/>
          <w:szCs w:val="24"/>
        </w:rPr>
        <w:t>14</w:t>
      </w:r>
      <w:r w:rsidR="00CC3719" w:rsidRPr="004F0BED">
        <w:rPr>
          <w:rFonts w:ascii="Bookman Old Style" w:hAnsi="Bookman Old Style"/>
          <w:sz w:val="24"/>
          <w:szCs w:val="24"/>
        </w:rPr>
        <w:t xml:space="preserve"> de </w:t>
      </w:r>
      <w:r w:rsidR="00DF7AA3" w:rsidRPr="004F0BED">
        <w:rPr>
          <w:rFonts w:ascii="Bookman Old Style" w:hAnsi="Bookman Old Style"/>
          <w:sz w:val="24"/>
          <w:szCs w:val="24"/>
        </w:rPr>
        <w:t>noviembre</w:t>
      </w:r>
      <w:r w:rsidR="00CC3719" w:rsidRPr="004F0BED">
        <w:rPr>
          <w:rFonts w:ascii="Bookman Old Style" w:hAnsi="Bookman Old Style"/>
          <w:sz w:val="24"/>
          <w:szCs w:val="24"/>
        </w:rPr>
        <w:t xml:space="preserve"> de 200</w:t>
      </w:r>
      <w:r w:rsidR="005F1383">
        <w:rPr>
          <w:rFonts w:ascii="Bookman Old Style" w:hAnsi="Bookman Old Style"/>
          <w:sz w:val="24"/>
          <w:szCs w:val="24"/>
        </w:rPr>
        <w:t>8</w:t>
      </w:r>
      <w:r w:rsidR="00CC3719" w:rsidRPr="004F0BED">
        <w:rPr>
          <w:rFonts w:ascii="Bookman Old Style" w:hAnsi="Bookman Old Style"/>
          <w:sz w:val="24"/>
          <w:szCs w:val="24"/>
        </w:rPr>
        <w:t xml:space="preserve">, emitida por el Juzgado </w:t>
      </w:r>
      <w:r w:rsidR="00284F27">
        <w:rPr>
          <w:rFonts w:ascii="Bookman Old Style" w:hAnsi="Bookman Old Style"/>
          <w:sz w:val="24"/>
          <w:szCs w:val="24"/>
        </w:rPr>
        <w:t xml:space="preserve">Primero </w:t>
      </w:r>
      <w:r w:rsidR="00CC3719" w:rsidRPr="004F0BED">
        <w:rPr>
          <w:rFonts w:ascii="Bookman Old Style" w:hAnsi="Bookman Old Style"/>
          <w:sz w:val="24"/>
          <w:szCs w:val="24"/>
        </w:rPr>
        <w:t xml:space="preserve">Penal del Circuito de </w:t>
      </w:r>
      <w:r w:rsidR="00284F27">
        <w:rPr>
          <w:rFonts w:ascii="Bookman Old Style" w:hAnsi="Bookman Old Style"/>
          <w:sz w:val="24"/>
          <w:szCs w:val="24"/>
        </w:rPr>
        <w:t>Especializado de Bucaramanga</w:t>
      </w:r>
      <w:r w:rsidR="00CC3719" w:rsidRPr="004F0BED">
        <w:rPr>
          <w:rFonts w:ascii="Bookman Old Style" w:hAnsi="Bookman Old Style"/>
          <w:sz w:val="24"/>
          <w:szCs w:val="24"/>
        </w:rPr>
        <w:t xml:space="preserve">, el señor </w:t>
      </w:r>
      <w:r w:rsidR="00284F27">
        <w:rPr>
          <w:rFonts w:ascii="Bookman Old Style" w:hAnsi="Bookman Old Style"/>
          <w:b/>
          <w:sz w:val="24"/>
          <w:szCs w:val="24"/>
        </w:rPr>
        <w:t xml:space="preserve">Carlos Humberto </w:t>
      </w:r>
      <w:proofErr w:type="spellStart"/>
      <w:r w:rsidR="00284F27">
        <w:rPr>
          <w:rFonts w:ascii="Bookman Old Style" w:hAnsi="Bookman Old Style"/>
          <w:b/>
          <w:sz w:val="24"/>
          <w:szCs w:val="24"/>
        </w:rPr>
        <w:t>Lombana</w:t>
      </w:r>
      <w:proofErr w:type="spellEnd"/>
      <w:r w:rsidR="00284F27">
        <w:rPr>
          <w:rFonts w:ascii="Bookman Old Style" w:hAnsi="Bookman Old Style"/>
          <w:b/>
          <w:sz w:val="24"/>
          <w:szCs w:val="24"/>
        </w:rPr>
        <w:t xml:space="preserve"> Marín</w:t>
      </w:r>
      <w:r w:rsidR="00CC3719" w:rsidRPr="004F0BED">
        <w:rPr>
          <w:rFonts w:ascii="Bookman Old Style" w:hAnsi="Bookman Old Style"/>
          <w:sz w:val="24"/>
          <w:szCs w:val="24"/>
        </w:rPr>
        <w:t xml:space="preserve"> fue condenado a la pena principal de </w:t>
      </w:r>
      <w:r w:rsidR="00284F27" w:rsidRPr="00284F27">
        <w:rPr>
          <w:rFonts w:ascii="Bookman Old Style" w:hAnsi="Bookman Old Style"/>
          <w:sz w:val="24"/>
          <w:szCs w:val="24"/>
        </w:rPr>
        <w:t xml:space="preserve">doce (12) </w:t>
      </w:r>
      <w:r w:rsidR="009B0912" w:rsidRPr="00284F27">
        <w:rPr>
          <w:rFonts w:ascii="Bookman Old Style" w:hAnsi="Bookman Old Style"/>
          <w:sz w:val="24"/>
          <w:szCs w:val="24"/>
        </w:rPr>
        <w:t xml:space="preserve">años </w:t>
      </w:r>
      <w:r w:rsidR="00284F27" w:rsidRPr="00284F27">
        <w:rPr>
          <w:rFonts w:ascii="Bookman Old Style" w:hAnsi="Bookman Old Style"/>
          <w:sz w:val="24"/>
          <w:szCs w:val="24"/>
        </w:rPr>
        <w:t xml:space="preserve">de </w:t>
      </w:r>
      <w:r w:rsidR="009B0912" w:rsidRPr="00284F27">
        <w:rPr>
          <w:rFonts w:ascii="Bookman Old Style" w:hAnsi="Bookman Old Style"/>
          <w:sz w:val="24"/>
          <w:szCs w:val="24"/>
        </w:rPr>
        <w:t xml:space="preserve">prisión </w:t>
      </w:r>
      <w:r w:rsidR="00284F27" w:rsidRPr="00284F27">
        <w:rPr>
          <w:rFonts w:ascii="Bookman Old Style" w:hAnsi="Bookman Old Style"/>
          <w:sz w:val="24"/>
          <w:szCs w:val="24"/>
        </w:rPr>
        <w:t>e inhabilitación del ejercicio de derechos y funciones públicas</w:t>
      </w:r>
      <w:r w:rsidR="00284F27">
        <w:rPr>
          <w:rFonts w:ascii="Bookman Old Style" w:hAnsi="Bookman Old Style"/>
          <w:sz w:val="24"/>
          <w:szCs w:val="24"/>
        </w:rPr>
        <w:t>, como responsable a título de autor de los delitos de</w:t>
      </w:r>
      <w:r w:rsidR="00284F27" w:rsidRPr="00284F27">
        <w:rPr>
          <w:rFonts w:ascii="Bookman Old Style" w:hAnsi="Bookman Old Style"/>
          <w:sz w:val="24"/>
          <w:szCs w:val="24"/>
        </w:rPr>
        <w:t xml:space="preserve"> hurto calificado y agravado (Art 240 del C</w:t>
      </w:r>
      <w:r w:rsidR="00284F27">
        <w:rPr>
          <w:rFonts w:ascii="Bookman Old Style" w:hAnsi="Bookman Old Style"/>
          <w:sz w:val="24"/>
          <w:szCs w:val="24"/>
        </w:rPr>
        <w:t>.</w:t>
      </w:r>
      <w:r w:rsidR="00284F27" w:rsidRPr="00284F27">
        <w:rPr>
          <w:rFonts w:ascii="Bookman Old Style" w:hAnsi="Bookman Old Style"/>
          <w:sz w:val="24"/>
          <w:szCs w:val="24"/>
        </w:rPr>
        <w:t>P); fabricación, tráfico y porte armas y municiones de uso privativo de las fuerzas armadas (Art. 336 inciso 1); y fabricación, tráfico y porte de armas y municiones de defensa personal (Art. 365)</w:t>
      </w:r>
      <w:r w:rsidR="00CC3719" w:rsidRPr="004F0BED">
        <w:rPr>
          <w:rFonts w:ascii="Bookman Old Style" w:hAnsi="Bookman Old Style"/>
          <w:sz w:val="24"/>
          <w:szCs w:val="24"/>
        </w:rPr>
        <w:t xml:space="preserve">. </w:t>
      </w:r>
    </w:p>
    <w:p w:rsidR="004A568A" w:rsidRDefault="004A568A" w:rsidP="00CC3719">
      <w:pPr>
        <w:pStyle w:val="Sinespaciado"/>
        <w:spacing w:line="360" w:lineRule="auto"/>
        <w:ind w:firstLine="708"/>
        <w:rPr>
          <w:rFonts w:ascii="Bookman Old Style" w:hAnsi="Bookman Old Style"/>
          <w:sz w:val="24"/>
          <w:szCs w:val="24"/>
        </w:rPr>
      </w:pPr>
    </w:p>
    <w:p w:rsidR="00470F03" w:rsidRDefault="008B0E80" w:rsidP="00CC3719">
      <w:pPr>
        <w:pStyle w:val="Sinespaciado"/>
        <w:spacing w:line="360" w:lineRule="auto"/>
        <w:ind w:firstLine="708"/>
        <w:rPr>
          <w:rFonts w:ascii="Bookman Old Style" w:hAnsi="Bookman Old Style"/>
          <w:sz w:val="24"/>
          <w:szCs w:val="24"/>
        </w:rPr>
      </w:pPr>
      <w:r>
        <w:rPr>
          <w:rFonts w:ascii="Bookman Old Style" w:hAnsi="Bookman Old Style"/>
          <w:sz w:val="24"/>
          <w:szCs w:val="24"/>
        </w:rPr>
        <w:t>Si bien, la Fiscalía General de la Nación no aportó copia de la constancia de ejecutoria de la sentencia proferida en contra del postulado, tal documentación no constituye una exigencia de ley, en ese sentido se ha pronunciado la Corte Suprema de Justicia en providencia reciente</w:t>
      </w:r>
      <w:r>
        <w:rPr>
          <w:rStyle w:val="Refdenotaalpie"/>
          <w:rFonts w:ascii="Bookman Old Style" w:hAnsi="Bookman Old Style"/>
          <w:sz w:val="24"/>
          <w:szCs w:val="24"/>
        </w:rPr>
        <w:footnoteReference w:id="4"/>
      </w:r>
      <w:r>
        <w:rPr>
          <w:rFonts w:ascii="Bookman Old Style" w:hAnsi="Bookman Old Style"/>
          <w:sz w:val="24"/>
          <w:szCs w:val="24"/>
        </w:rPr>
        <w:t>:</w:t>
      </w:r>
    </w:p>
    <w:p w:rsidR="00FF096E" w:rsidRPr="009520E6" w:rsidRDefault="00FF096E" w:rsidP="00CC3719">
      <w:pPr>
        <w:pStyle w:val="Sinespaciado"/>
        <w:spacing w:line="360" w:lineRule="auto"/>
        <w:ind w:firstLine="708"/>
        <w:rPr>
          <w:rFonts w:ascii="Bookman Old Style" w:hAnsi="Bookman Old Style"/>
          <w:i/>
          <w:sz w:val="24"/>
          <w:szCs w:val="24"/>
        </w:rPr>
      </w:pPr>
    </w:p>
    <w:p w:rsidR="00FF096E" w:rsidRPr="008F6373" w:rsidRDefault="00657810" w:rsidP="00FC00AB">
      <w:pPr>
        <w:spacing w:after="0" w:line="240" w:lineRule="exact"/>
        <w:ind w:left="1418"/>
        <w:rPr>
          <w:rFonts w:ascii="Bookman Old Style" w:eastAsia="Times New Roman" w:hAnsi="Bookman Old Style"/>
          <w:i/>
          <w:color w:val="000000"/>
          <w:sz w:val="24"/>
          <w:szCs w:val="24"/>
          <w:lang w:val="es-CO"/>
        </w:rPr>
      </w:pPr>
      <w:r>
        <w:rPr>
          <w:rFonts w:ascii="Bookman Old Style" w:eastAsia="Times New Roman" w:hAnsi="Bookman Old Style"/>
          <w:i/>
          <w:color w:val="000000"/>
          <w:sz w:val="24"/>
          <w:szCs w:val="24"/>
          <w:lang w:val="es-CO"/>
        </w:rPr>
        <w:lastRenderedPageBreak/>
        <w:t>«</w:t>
      </w:r>
      <w:r w:rsidR="00FF096E" w:rsidRPr="008F6373">
        <w:rPr>
          <w:rFonts w:ascii="Bookman Old Style" w:eastAsia="Times New Roman" w:hAnsi="Bookman Old Style"/>
          <w:i/>
          <w:color w:val="000000"/>
          <w:sz w:val="24"/>
          <w:szCs w:val="24"/>
          <w:lang w:val="es-CO"/>
        </w:rPr>
        <w:t>…</w:t>
      </w:r>
    </w:p>
    <w:p w:rsidR="00FF096E" w:rsidRPr="00657810" w:rsidRDefault="00FF096E" w:rsidP="00FC00AB">
      <w:pPr>
        <w:spacing w:after="0" w:line="240" w:lineRule="exact"/>
        <w:ind w:left="1418" w:right="900"/>
        <w:rPr>
          <w:rFonts w:ascii="Bookman Old Style" w:eastAsia="Times New Roman" w:hAnsi="Bookman Old Style"/>
          <w:i/>
          <w:color w:val="000000"/>
          <w:sz w:val="24"/>
          <w:szCs w:val="24"/>
          <w:lang w:val="es-CO"/>
        </w:rPr>
      </w:pPr>
      <w:r w:rsidRPr="00657810">
        <w:rPr>
          <w:rFonts w:ascii="Bookman Old Style" w:eastAsia="Times New Roman" w:hAnsi="Bookman Old Style"/>
          <w:i/>
          <w:color w:val="000000"/>
          <w:sz w:val="24"/>
          <w:szCs w:val="24"/>
          <w:lang w:val="es-CO"/>
        </w:rPr>
        <w:t>De otra parte, frente a la afirmación del recurrente, según la cual, para que la causal de exclusión contenida en el numeral 5 del artículo 11 A de la Ley 975 de 2005, se verifique, se requiere que la sentencia se encuentre ejecutoriada, observa la Sala que tal postura no encuentra soporte legal. Veamos:</w:t>
      </w:r>
    </w:p>
    <w:p w:rsidR="00FF096E" w:rsidRPr="00657810" w:rsidRDefault="00FF096E" w:rsidP="00FC00AB">
      <w:pPr>
        <w:spacing w:after="0" w:line="240" w:lineRule="exact"/>
        <w:ind w:left="1418"/>
        <w:rPr>
          <w:rFonts w:ascii="Bookman Old Style" w:eastAsia="Times New Roman" w:hAnsi="Bookman Old Style"/>
          <w:i/>
          <w:color w:val="000000"/>
          <w:sz w:val="24"/>
          <w:szCs w:val="24"/>
          <w:lang w:val="es-CO"/>
        </w:rPr>
      </w:pPr>
    </w:p>
    <w:p w:rsidR="00FF096E" w:rsidRPr="00657810" w:rsidRDefault="00FF096E" w:rsidP="00FC00AB">
      <w:pPr>
        <w:spacing w:after="0" w:line="240" w:lineRule="exact"/>
        <w:ind w:left="1418" w:right="900"/>
        <w:rPr>
          <w:rFonts w:ascii="Bookman Old Style" w:eastAsia="Times New Roman" w:hAnsi="Bookman Old Style"/>
          <w:i/>
          <w:color w:val="000000"/>
          <w:sz w:val="24"/>
          <w:szCs w:val="24"/>
          <w:lang w:val="es-CO"/>
        </w:rPr>
      </w:pPr>
      <w:r w:rsidRPr="00657810">
        <w:rPr>
          <w:rFonts w:ascii="Bookman Old Style" w:eastAsia="Times New Roman" w:hAnsi="Bookman Old Style"/>
          <w:i/>
          <w:color w:val="000000"/>
          <w:sz w:val="24"/>
          <w:szCs w:val="24"/>
          <w:lang w:val="es-CO"/>
        </w:rPr>
        <w:t>La norma antes citada dispone que la exclusión del postulado procede cuando «haya sido condenado por delitos dolosos cometidos con posterioridad a su desmovilización», sin que el mandato incluya la firmeza del fallo.  Más aún, el decreto reglamentario de la ley de justicia y paz (3011 de                                          2013, recogido por el 1069 de 2015), al señalar las pautas de aplicación de las causales de terminación del proceso penal especial, concretamente de la prevista en el numeral 5 del artículo 11A de la Ley 975, dispuso:</w:t>
      </w:r>
    </w:p>
    <w:p w:rsidR="00FF096E" w:rsidRPr="00657810" w:rsidRDefault="00FF096E" w:rsidP="00FC00AB">
      <w:pPr>
        <w:spacing w:after="0" w:line="240" w:lineRule="exact"/>
        <w:ind w:left="1418"/>
        <w:rPr>
          <w:rFonts w:ascii="Bookman Old Style" w:eastAsia="Times New Roman" w:hAnsi="Bookman Old Style"/>
          <w:i/>
          <w:color w:val="000000"/>
          <w:sz w:val="24"/>
          <w:szCs w:val="24"/>
          <w:lang w:val="es-CO"/>
        </w:rPr>
      </w:pPr>
    </w:p>
    <w:p w:rsidR="00FF096E" w:rsidRPr="00657810" w:rsidRDefault="00FF096E" w:rsidP="00FC00AB">
      <w:pPr>
        <w:spacing w:after="0" w:line="240" w:lineRule="exact"/>
        <w:ind w:left="1418" w:right="900"/>
        <w:rPr>
          <w:rFonts w:ascii="Bookman Old Style" w:eastAsia="Times New Roman" w:hAnsi="Bookman Old Style" w:cs="Arial"/>
          <w:i/>
          <w:color w:val="000000"/>
          <w:sz w:val="24"/>
          <w:szCs w:val="24"/>
          <w:lang w:val="es-CO"/>
        </w:rPr>
      </w:pPr>
      <w:r w:rsidRPr="00657810">
        <w:rPr>
          <w:rFonts w:ascii="Bookman Old Style" w:eastAsia="Times New Roman" w:hAnsi="Bookman Old Style" w:cs="Arial"/>
          <w:i/>
          <w:color w:val="000000"/>
          <w:sz w:val="24"/>
          <w:szCs w:val="24"/>
          <w:lang w:val="es-CO"/>
        </w:rPr>
        <w:t>1. La verificación de las causales estará en cabeza del fiscal delegado, quien solo deberá acreditar prueba sumaria de su configuración ante la Sala de Conocimiento.</w:t>
      </w:r>
    </w:p>
    <w:p w:rsidR="00FF096E" w:rsidRPr="00657810" w:rsidRDefault="00FF096E" w:rsidP="00FC00AB">
      <w:pPr>
        <w:spacing w:after="0" w:line="240" w:lineRule="exact"/>
        <w:ind w:left="1418"/>
        <w:rPr>
          <w:rFonts w:ascii="Bookman Old Style" w:eastAsia="Times New Roman" w:hAnsi="Bookman Old Style"/>
          <w:i/>
          <w:color w:val="000000"/>
          <w:sz w:val="24"/>
          <w:szCs w:val="24"/>
          <w:lang w:val="es-CO"/>
        </w:rPr>
      </w:pPr>
    </w:p>
    <w:p w:rsidR="00FF096E" w:rsidRPr="00657810" w:rsidRDefault="00FF096E" w:rsidP="00FC00AB">
      <w:pPr>
        <w:shd w:val="clear" w:color="auto" w:fill="FFFFFF"/>
        <w:spacing w:after="0" w:line="240" w:lineRule="exact"/>
        <w:ind w:left="1418" w:right="900"/>
        <w:rPr>
          <w:rFonts w:ascii="Bookman Old Style" w:eastAsia="Times New Roman" w:hAnsi="Bookman Old Style" w:cs="Arial"/>
          <w:b/>
          <w:i/>
          <w:color w:val="000000"/>
          <w:sz w:val="24"/>
          <w:szCs w:val="24"/>
          <w:lang w:val="es-ES" w:eastAsia="es-ES"/>
        </w:rPr>
      </w:pPr>
      <w:r w:rsidRPr="00657810">
        <w:rPr>
          <w:rFonts w:ascii="Bookman Old Style" w:eastAsia="Times New Roman" w:hAnsi="Bookman Old Style" w:cs="Arial"/>
          <w:b/>
          <w:i/>
          <w:color w:val="000000"/>
          <w:sz w:val="24"/>
          <w:szCs w:val="24"/>
          <w:lang w:val="es-ES" w:eastAsia="es-ES"/>
        </w:rPr>
        <w:t>2. Para la exclusión por una condena por delitos dolosos cometidos con posterioridad a la desmovilización, bastará con una sentencia condenatoria de primera instancia.</w:t>
      </w:r>
    </w:p>
    <w:p w:rsidR="00FF096E" w:rsidRPr="00657810" w:rsidRDefault="00FF096E" w:rsidP="00FC00AB">
      <w:pPr>
        <w:shd w:val="clear" w:color="auto" w:fill="FFFFFF"/>
        <w:spacing w:after="0" w:line="240" w:lineRule="exact"/>
        <w:ind w:left="1418"/>
        <w:rPr>
          <w:rFonts w:ascii="Bookman Old Style" w:eastAsia="Times New Roman" w:hAnsi="Bookman Old Style" w:cs="Arial"/>
          <w:b/>
          <w:i/>
          <w:color w:val="000000"/>
          <w:sz w:val="24"/>
          <w:szCs w:val="24"/>
          <w:lang w:val="es-ES" w:eastAsia="es-ES"/>
        </w:rPr>
      </w:pPr>
    </w:p>
    <w:p w:rsidR="00FF096E" w:rsidRPr="00657810" w:rsidRDefault="00FF096E" w:rsidP="00FC00AB">
      <w:pPr>
        <w:shd w:val="clear" w:color="auto" w:fill="FFFFFF"/>
        <w:spacing w:after="0" w:line="240" w:lineRule="exact"/>
        <w:ind w:left="1418" w:right="900"/>
        <w:rPr>
          <w:rFonts w:ascii="Bookman Old Style" w:eastAsia="Times New Roman" w:hAnsi="Bookman Old Style" w:cs="Arial"/>
          <w:i/>
          <w:color w:val="000000"/>
          <w:sz w:val="24"/>
          <w:szCs w:val="24"/>
          <w:lang w:val="es-ES" w:eastAsia="es-ES"/>
        </w:rPr>
      </w:pPr>
      <w:r w:rsidRPr="00657810">
        <w:rPr>
          <w:rFonts w:ascii="Bookman Old Style" w:eastAsia="Times New Roman" w:hAnsi="Bookman Old Style" w:cs="Arial"/>
          <w:i/>
          <w:color w:val="000000"/>
          <w:sz w:val="24"/>
          <w:szCs w:val="24"/>
          <w:lang w:val="es-ES" w:eastAsia="es-ES"/>
        </w:rPr>
        <w:t>3. Para la exclusión por delinquir desde el centro de reclusión habiendo sido postulado estando privado de la libertad, bastará con una sentencia condenatoria de primera instancia.</w:t>
      </w:r>
    </w:p>
    <w:p w:rsidR="00FF096E" w:rsidRPr="00657810" w:rsidRDefault="00FF096E" w:rsidP="00FC00AB">
      <w:pPr>
        <w:shd w:val="clear" w:color="auto" w:fill="FFFFFF"/>
        <w:spacing w:after="0" w:line="240" w:lineRule="exact"/>
        <w:ind w:left="1418"/>
        <w:rPr>
          <w:rFonts w:ascii="Bookman Old Style" w:eastAsia="Times New Roman" w:hAnsi="Bookman Old Style" w:cs="Arial"/>
          <w:i/>
          <w:color w:val="000000"/>
          <w:sz w:val="24"/>
          <w:szCs w:val="24"/>
          <w:lang w:val="es-ES" w:eastAsia="es-ES"/>
        </w:rPr>
      </w:pPr>
    </w:p>
    <w:p w:rsidR="00FF096E" w:rsidRPr="00657810" w:rsidRDefault="00FF096E" w:rsidP="00FC00AB">
      <w:pPr>
        <w:shd w:val="clear" w:color="auto" w:fill="FFFFFF"/>
        <w:spacing w:after="0" w:line="240" w:lineRule="exact"/>
        <w:ind w:left="1418" w:right="900"/>
        <w:rPr>
          <w:rFonts w:ascii="Bookman Old Style" w:eastAsia="Times New Roman" w:hAnsi="Bookman Old Style" w:cs="Arial"/>
          <w:i/>
          <w:color w:val="000000"/>
          <w:sz w:val="24"/>
          <w:szCs w:val="24"/>
          <w:lang w:val="es-ES" w:eastAsia="es-ES"/>
        </w:rPr>
      </w:pPr>
      <w:r w:rsidRPr="00657810">
        <w:rPr>
          <w:rFonts w:ascii="Bookman Old Style" w:eastAsia="Times New Roman" w:hAnsi="Bookman Old Style" w:cs="Arial"/>
          <w:b/>
          <w:bCs/>
          <w:i/>
          <w:color w:val="000000"/>
          <w:sz w:val="24"/>
          <w:szCs w:val="24"/>
          <w:lang w:val="es-ES" w:eastAsia="es-ES"/>
        </w:rPr>
        <w:t>Parágrafo 1º.</w:t>
      </w:r>
      <w:r w:rsidRPr="00657810">
        <w:rPr>
          <w:rFonts w:ascii="Bookman Old Style" w:eastAsia="Times New Roman" w:hAnsi="Bookman Old Style" w:cs="Arial"/>
          <w:i/>
          <w:color w:val="000000"/>
          <w:sz w:val="24"/>
          <w:szCs w:val="24"/>
          <w:lang w:val="es-ES" w:eastAsia="es-ES"/>
        </w:rPr>
        <w:t xml:space="preserve"> La exclusión definitiva de la lista de postulados a la ley de justicia y paz </w:t>
      </w:r>
      <w:r w:rsidRPr="00657810">
        <w:rPr>
          <w:rFonts w:ascii="Bookman Old Style" w:eastAsia="Times New Roman" w:hAnsi="Bookman Old Style" w:cs="Arial"/>
          <w:b/>
          <w:i/>
          <w:color w:val="000000"/>
          <w:sz w:val="24"/>
          <w:szCs w:val="24"/>
          <w:lang w:val="es-ES" w:eastAsia="es-ES"/>
        </w:rPr>
        <w:t>que lleve a cabo el Gobierno nacional como consecuencia de la terminación del proceso penal especial de justicia y paz, solo procederá cuando las providencias condenatorias, proferidas por las autoridades judiciales ordinarias por hechos dolosos cometidos con posterioridad a la desmovilización, se encuentren en firme.</w:t>
      </w:r>
      <w:r w:rsidRPr="00657810">
        <w:rPr>
          <w:rFonts w:ascii="Bookman Old Style" w:eastAsia="Times New Roman" w:hAnsi="Bookman Old Style" w:cs="Arial"/>
          <w:i/>
          <w:color w:val="000000"/>
          <w:sz w:val="24"/>
          <w:szCs w:val="24"/>
          <w:lang w:val="es-ES" w:eastAsia="es-ES"/>
        </w:rPr>
        <w:t xml:space="preserve"> </w:t>
      </w:r>
      <w:r w:rsidRPr="00657810">
        <w:rPr>
          <w:rFonts w:ascii="Bookman Old Style" w:eastAsia="Times New Roman" w:hAnsi="Bookman Old Style" w:cs="Arial"/>
          <w:b/>
          <w:i/>
          <w:color w:val="000000"/>
          <w:sz w:val="24"/>
          <w:szCs w:val="24"/>
          <w:lang w:val="es-ES" w:eastAsia="es-ES"/>
        </w:rPr>
        <w:t>En el evento en que se profiera sentencia de segunda instancia absolutoria del postulado, el fiscal delegado solicitará ante la Sala de Conocimiento la reactivación del proceso penal especial de justicia y paz en la fase en la que se encontrare al momento de la terminación del proceso</w:t>
      </w:r>
      <w:r w:rsidRPr="00657810">
        <w:rPr>
          <w:rFonts w:ascii="Bookman Old Style" w:eastAsia="Times New Roman" w:hAnsi="Bookman Old Style" w:cs="Arial"/>
          <w:i/>
          <w:color w:val="000000"/>
          <w:sz w:val="24"/>
          <w:szCs w:val="24"/>
          <w:lang w:val="es-ES" w:eastAsia="es-ES"/>
        </w:rPr>
        <w:t>.</w:t>
      </w:r>
      <w:r w:rsidR="00937CA5">
        <w:rPr>
          <w:rFonts w:ascii="Bookman Old Style" w:eastAsia="Times New Roman" w:hAnsi="Bookman Old Style" w:cs="Arial"/>
          <w:i/>
          <w:color w:val="000000"/>
          <w:sz w:val="24"/>
          <w:szCs w:val="24"/>
          <w:lang w:val="es-ES" w:eastAsia="es-ES"/>
        </w:rPr>
        <w:t xml:space="preserve"> </w:t>
      </w:r>
    </w:p>
    <w:p w:rsidR="00FF096E" w:rsidRPr="00657810" w:rsidRDefault="00FF096E" w:rsidP="00FC00AB">
      <w:pPr>
        <w:shd w:val="clear" w:color="auto" w:fill="FFFFFF"/>
        <w:spacing w:after="0" w:line="240" w:lineRule="exact"/>
        <w:ind w:left="1418"/>
        <w:rPr>
          <w:rFonts w:ascii="Bookman Old Style" w:eastAsia="Times New Roman" w:hAnsi="Bookman Old Style" w:cs="Arial"/>
          <w:i/>
          <w:color w:val="000000"/>
          <w:sz w:val="24"/>
          <w:szCs w:val="24"/>
          <w:lang w:val="es-ES" w:eastAsia="es-ES"/>
        </w:rPr>
      </w:pPr>
      <w:r w:rsidRPr="00657810">
        <w:rPr>
          <w:rFonts w:ascii="Bookman Old Style" w:eastAsia="Times New Roman" w:hAnsi="Bookman Old Style" w:cs="Arial"/>
          <w:b/>
          <w:bCs/>
          <w:i/>
          <w:color w:val="000000"/>
          <w:sz w:val="24"/>
          <w:szCs w:val="24"/>
          <w:lang w:val="es-ES" w:eastAsia="es-ES"/>
        </w:rPr>
        <w:t>Parágrafo 2º.</w:t>
      </w:r>
      <w:r w:rsidRPr="00657810">
        <w:rPr>
          <w:rFonts w:ascii="Bookman Old Style" w:eastAsia="Times New Roman" w:hAnsi="Bookman Old Style" w:cs="Arial"/>
          <w:i/>
          <w:color w:val="000000"/>
          <w:sz w:val="24"/>
          <w:szCs w:val="24"/>
          <w:lang w:val="es-ES" w:eastAsia="es-ES"/>
        </w:rPr>
        <w:t> (…)</w:t>
      </w:r>
      <w:r w:rsidR="00072789">
        <w:rPr>
          <w:rFonts w:ascii="Bookman Old Style" w:eastAsia="Times New Roman" w:hAnsi="Bookman Old Style" w:cs="Arial"/>
          <w:i/>
          <w:color w:val="000000"/>
          <w:sz w:val="24"/>
          <w:szCs w:val="24"/>
          <w:lang w:val="es-ES" w:eastAsia="es-ES"/>
        </w:rPr>
        <w:t>»</w:t>
      </w:r>
      <w:r w:rsidRPr="00657810">
        <w:rPr>
          <w:rFonts w:ascii="Bookman Old Style" w:eastAsia="Times New Roman" w:hAnsi="Bookman Old Style" w:cs="Arial"/>
          <w:i/>
          <w:color w:val="000000"/>
          <w:sz w:val="24"/>
          <w:szCs w:val="24"/>
          <w:lang w:val="es-ES" w:eastAsia="es-ES"/>
        </w:rPr>
        <w:t>.</w:t>
      </w:r>
    </w:p>
    <w:p w:rsidR="00FF096E" w:rsidRPr="009520E6" w:rsidRDefault="00FF096E" w:rsidP="00FF096E">
      <w:pPr>
        <w:pStyle w:val="Sinespaciado"/>
        <w:spacing w:line="240" w:lineRule="exact"/>
        <w:ind w:firstLine="708"/>
        <w:rPr>
          <w:rFonts w:ascii="Bookman Old Style" w:hAnsi="Bookman Old Style"/>
          <w:i/>
          <w:szCs w:val="22"/>
        </w:rPr>
      </w:pPr>
    </w:p>
    <w:p w:rsidR="00CC3719" w:rsidRPr="004F0BED" w:rsidRDefault="008F2730" w:rsidP="00CC3719">
      <w:pPr>
        <w:pStyle w:val="Sinespaciado"/>
        <w:spacing w:line="360" w:lineRule="auto"/>
        <w:ind w:firstLine="708"/>
        <w:rPr>
          <w:rFonts w:ascii="Bookman Old Style" w:hAnsi="Bookman Old Style"/>
          <w:sz w:val="24"/>
          <w:szCs w:val="24"/>
        </w:rPr>
      </w:pPr>
      <w:r>
        <w:rPr>
          <w:rFonts w:ascii="Bookman Old Style" w:hAnsi="Bookman Old Style"/>
          <w:sz w:val="24"/>
          <w:szCs w:val="24"/>
        </w:rPr>
        <w:t xml:space="preserve"> </w:t>
      </w:r>
    </w:p>
    <w:p w:rsidR="00CC3719" w:rsidRDefault="00622EBE" w:rsidP="00CC3719">
      <w:pPr>
        <w:pStyle w:val="Sinespaciado"/>
        <w:spacing w:line="360" w:lineRule="auto"/>
        <w:ind w:firstLine="708"/>
        <w:rPr>
          <w:rFonts w:ascii="Bookman Old Style" w:hAnsi="Bookman Old Style"/>
          <w:sz w:val="24"/>
          <w:szCs w:val="24"/>
        </w:rPr>
      </w:pPr>
      <w:r>
        <w:rPr>
          <w:rFonts w:ascii="Bookman Old Style" w:hAnsi="Bookman Old Style"/>
          <w:sz w:val="24"/>
          <w:szCs w:val="24"/>
        </w:rPr>
        <w:t>Así las cosas</w:t>
      </w:r>
      <w:r w:rsidR="006C2CB0">
        <w:rPr>
          <w:rFonts w:ascii="Bookman Old Style" w:hAnsi="Bookman Old Style"/>
          <w:sz w:val="24"/>
          <w:szCs w:val="24"/>
        </w:rPr>
        <w:t>,</w:t>
      </w:r>
      <w:r>
        <w:rPr>
          <w:rFonts w:ascii="Bookman Old Style" w:hAnsi="Bookman Old Style"/>
          <w:sz w:val="24"/>
          <w:szCs w:val="24"/>
        </w:rPr>
        <w:t xml:space="preserve"> se registra</w:t>
      </w:r>
      <w:r w:rsidR="00147AA9">
        <w:rPr>
          <w:rFonts w:ascii="Bookman Old Style" w:hAnsi="Bookman Old Style"/>
          <w:sz w:val="24"/>
          <w:szCs w:val="24"/>
        </w:rPr>
        <w:t xml:space="preserve"> como material probatorio aportado por el ente acusador la siguiente documentación:</w:t>
      </w:r>
    </w:p>
    <w:p w:rsidR="00DC79C7" w:rsidRDefault="00DC79C7" w:rsidP="00CC3719">
      <w:pPr>
        <w:pStyle w:val="Sinespaciado"/>
        <w:spacing w:line="360" w:lineRule="auto"/>
        <w:ind w:firstLine="708"/>
        <w:rPr>
          <w:rFonts w:ascii="Bookman Old Style" w:hAnsi="Bookman Old Style"/>
          <w:sz w:val="24"/>
          <w:szCs w:val="24"/>
        </w:rPr>
      </w:pPr>
    </w:p>
    <w:p w:rsidR="00147AA9" w:rsidRDefault="00147AA9" w:rsidP="00147AA9">
      <w:pPr>
        <w:pStyle w:val="Sinespaciado"/>
        <w:numPr>
          <w:ilvl w:val="0"/>
          <w:numId w:val="5"/>
        </w:numPr>
        <w:spacing w:line="360" w:lineRule="auto"/>
        <w:rPr>
          <w:rFonts w:ascii="Bookman Old Style" w:hAnsi="Bookman Old Style"/>
          <w:i/>
          <w:sz w:val="24"/>
          <w:szCs w:val="24"/>
        </w:rPr>
      </w:pPr>
      <w:r>
        <w:rPr>
          <w:rFonts w:ascii="Bookman Old Style" w:hAnsi="Bookman Old Style"/>
          <w:sz w:val="24"/>
          <w:szCs w:val="24"/>
        </w:rPr>
        <w:t xml:space="preserve">Resolución No. 253 de 2005 del 13 de septiembre de 2005 </w:t>
      </w:r>
      <w:r w:rsidR="00072789">
        <w:rPr>
          <w:rFonts w:ascii="Bookman Old Style" w:hAnsi="Bookman Old Style"/>
          <w:sz w:val="24"/>
          <w:szCs w:val="24"/>
        </w:rPr>
        <w:t>«</w:t>
      </w:r>
      <w:r w:rsidRPr="00072789">
        <w:rPr>
          <w:rFonts w:ascii="Bookman Old Style" w:hAnsi="Bookman Old Style"/>
          <w:i/>
          <w:szCs w:val="22"/>
        </w:rPr>
        <w:t>Por la cual se establece una zona de ubicación temporal dentro del territorio nacional</w:t>
      </w:r>
      <w:r w:rsidR="00072789">
        <w:rPr>
          <w:rFonts w:ascii="Bookman Old Style" w:hAnsi="Bookman Old Style"/>
          <w:i/>
          <w:sz w:val="24"/>
          <w:szCs w:val="24"/>
        </w:rPr>
        <w:t>»</w:t>
      </w:r>
      <w:r>
        <w:rPr>
          <w:rFonts w:ascii="Bookman Old Style" w:hAnsi="Bookman Old Style"/>
          <w:i/>
          <w:sz w:val="24"/>
          <w:szCs w:val="24"/>
        </w:rPr>
        <w:t>.</w:t>
      </w:r>
    </w:p>
    <w:p w:rsidR="00DC79C7" w:rsidRPr="00DC79C7" w:rsidRDefault="00147AA9" w:rsidP="00147AA9">
      <w:pPr>
        <w:pStyle w:val="Sinespaciado"/>
        <w:numPr>
          <w:ilvl w:val="0"/>
          <w:numId w:val="5"/>
        </w:numPr>
        <w:spacing w:line="360" w:lineRule="auto"/>
        <w:rPr>
          <w:rFonts w:ascii="Bookman Old Style" w:hAnsi="Bookman Old Style"/>
          <w:i/>
          <w:sz w:val="24"/>
          <w:szCs w:val="24"/>
        </w:rPr>
      </w:pPr>
      <w:r>
        <w:rPr>
          <w:rFonts w:ascii="Bookman Old Style" w:hAnsi="Bookman Old Style"/>
          <w:sz w:val="24"/>
          <w:szCs w:val="24"/>
        </w:rPr>
        <w:lastRenderedPageBreak/>
        <w:t xml:space="preserve">Lista de desmovilizados entregada por el miembro representante de las Autodefensas Unidas de Colombia, </w:t>
      </w:r>
      <w:r w:rsidRPr="00147AA9">
        <w:rPr>
          <w:rFonts w:ascii="Bookman Old Style" w:hAnsi="Bookman Old Style"/>
          <w:sz w:val="24"/>
          <w:szCs w:val="24"/>
        </w:rPr>
        <w:t>Carlos Mario Jiménez Naranjo,</w:t>
      </w:r>
      <w:r>
        <w:rPr>
          <w:rFonts w:ascii="Bookman Old Style" w:hAnsi="Bookman Old Style"/>
          <w:sz w:val="24"/>
          <w:szCs w:val="24"/>
        </w:rPr>
        <w:t xml:space="preserve"> en la cual se reconoce como miembro del Bloque Central Bolívar al postulado </w:t>
      </w:r>
      <w:r w:rsidRPr="00147AA9">
        <w:rPr>
          <w:rFonts w:ascii="Bookman Old Style" w:hAnsi="Bookman Old Style"/>
          <w:b/>
          <w:sz w:val="24"/>
          <w:szCs w:val="24"/>
        </w:rPr>
        <w:t xml:space="preserve">Carlos Humberto </w:t>
      </w:r>
      <w:proofErr w:type="spellStart"/>
      <w:r w:rsidRPr="00147AA9">
        <w:rPr>
          <w:rFonts w:ascii="Bookman Old Style" w:hAnsi="Bookman Old Style"/>
          <w:b/>
          <w:sz w:val="24"/>
          <w:szCs w:val="24"/>
        </w:rPr>
        <w:t>Lombana</w:t>
      </w:r>
      <w:proofErr w:type="spellEnd"/>
      <w:r w:rsidRPr="00147AA9">
        <w:rPr>
          <w:rFonts w:ascii="Bookman Old Style" w:hAnsi="Bookman Old Style"/>
          <w:b/>
          <w:sz w:val="24"/>
          <w:szCs w:val="24"/>
        </w:rPr>
        <w:t xml:space="preserve"> Marín</w:t>
      </w:r>
      <w:r>
        <w:rPr>
          <w:rFonts w:ascii="Bookman Old Style" w:hAnsi="Bookman Old Style"/>
          <w:b/>
          <w:sz w:val="24"/>
          <w:szCs w:val="24"/>
        </w:rPr>
        <w:t>.</w:t>
      </w:r>
      <w:r w:rsidR="00DC79C7">
        <w:rPr>
          <w:rFonts w:ascii="Bookman Old Style" w:hAnsi="Bookman Old Style"/>
          <w:b/>
          <w:sz w:val="24"/>
          <w:szCs w:val="24"/>
        </w:rPr>
        <w:t xml:space="preserve"> </w:t>
      </w:r>
    </w:p>
    <w:p w:rsidR="00147AA9" w:rsidRPr="00DC79C7" w:rsidRDefault="00DC79C7" w:rsidP="00147AA9">
      <w:pPr>
        <w:pStyle w:val="Sinespaciado"/>
        <w:numPr>
          <w:ilvl w:val="0"/>
          <w:numId w:val="5"/>
        </w:numPr>
        <w:spacing w:line="360" w:lineRule="auto"/>
        <w:rPr>
          <w:rFonts w:ascii="Bookman Old Style" w:hAnsi="Bookman Old Style"/>
          <w:i/>
          <w:sz w:val="24"/>
          <w:szCs w:val="24"/>
        </w:rPr>
      </w:pPr>
      <w:r w:rsidRPr="00DC79C7">
        <w:rPr>
          <w:rFonts w:ascii="Bookman Old Style" w:hAnsi="Bookman Old Style"/>
          <w:sz w:val="24"/>
          <w:szCs w:val="24"/>
        </w:rPr>
        <w:t xml:space="preserve">Sentencia condenatoria en contra de </w:t>
      </w:r>
      <w:r w:rsidRPr="00622EBE">
        <w:rPr>
          <w:rFonts w:ascii="Bookman Old Style" w:hAnsi="Bookman Old Style"/>
          <w:b/>
          <w:sz w:val="24"/>
          <w:szCs w:val="24"/>
        </w:rPr>
        <w:t xml:space="preserve">Carlos Humberto </w:t>
      </w:r>
      <w:proofErr w:type="spellStart"/>
      <w:r w:rsidRPr="00622EBE">
        <w:rPr>
          <w:rFonts w:ascii="Bookman Old Style" w:hAnsi="Bookman Old Style"/>
          <w:b/>
          <w:sz w:val="24"/>
          <w:szCs w:val="24"/>
        </w:rPr>
        <w:t>Lombana</w:t>
      </w:r>
      <w:proofErr w:type="spellEnd"/>
      <w:r w:rsidRPr="00622EBE">
        <w:rPr>
          <w:rFonts w:ascii="Bookman Old Style" w:hAnsi="Bookman Old Style"/>
          <w:b/>
          <w:sz w:val="24"/>
          <w:szCs w:val="24"/>
        </w:rPr>
        <w:t xml:space="preserve"> Marín</w:t>
      </w:r>
      <w:r>
        <w:rPr>
          <w:rFonts w:ascii="Bookman Old Style" w:hAnsi="Bookman Old Style"/>
          <w:sz w:val="24"/>
          <w:szCs w:val="24"/>
        </w:rPr>
        <w:t>, proferida por el Juzgado Primero Penal del Circuito Especializado de Bucaramanga con Funciones de Conocimiento.</w:t>
      </w:r>
      <w:r w:rsidR="00147AA9" w:rsidRPr="00DC79C7">
        <w:rPr>
          <w:rFonts w:ascii="Bookman Old Style" w:hAnsi="Bookman Old Style"/>
          <w:sz w:val="24"/>
          <w:szCs w:val="24"/>
        </w:rPr>
        <w:t xml:space="preserve"> </w:t>
      </w:r>
    </w:p>
    <w:p w:rsidR="00147AA9" w:rsidRPr="00DC79C7" w:rsidRDefault="00DC79C7" w:rsidP="00DC79C7">
      <w:pPr>
        <w:pStyle w:val="Sinespaciado"/>
        <w:numPr>
          <w:ilvl w:val="0"/>
          <w:numId w:val="5"/>
        </w:numPr>
        <w:spacing w:line="360" w:lineRule="auto"/>
        <w:rPr>
          <w:rFonts w:ascii="Bookman Old Style" w:hAnsi="Bookman Old Style"/>
          <w:i/>
          <w:sz w:val="24"/>
          <w:szCs w:val="24"/>
        </w:rPr>
      </w:pPr>
      <w:r>
        <w:rPr>
          <w:rFonts w:ascii="Bookman Old Style" w:hAnsi="Bookman Old Style"/>
          <w:sz w:val="24"/>
          <w:szCs w:val="24"/>
        </w:rPr>
        <w:t xml:space="preserve">Oficio No. OFI09-42921-DTJ-0330, mediante el cual se realiza formalmente la postulación al proceso que trata la ley 975 de 2005, de </w:t>
      </w:r>
      <w:r w:rsidRPr="00622EBE">
        <w:rPr>
          <w:rFonts w:ascii="Bookman Old Style" w:hAnsi="Bookman Old Style"/>
          <w:b/>
          <w:sz w:val="24"/>
          <w:szCs w:val="24"/>
        </w:rPr>
        <w:t xml:space="preserve">Carlos Humberto </w:t>
      </w:r>
      <w:proofErr w:type="spellStart"/>
      <w:r w:rsidRPr="00622EBE">
        <w:rPr>
          <w:rFonts w:ascii="Bookman Old Style" w:hAnsi="Bookman Old Style"/>
          <w:b/>
          <w:sz w:val="24"/>
          <w:szCs w:val="24"/>
        </w:rPr>
        <w:t>Lombana</w:t>
      </w:r>
      <w:proofErr w:type="spellEnd"/>
      <w:r w:rsidRPr="00622EBE">
        <w:rPr>
          <w:rFonts w:ascii="Bookman Old Style" w:hAnsi="Bookman Old Style"/>
          <w:b/>
          <w:sz w:val="24"/>
          <w:szCs w:val="24"/>
        </w:rPr>
        <w:t xml:space="preserve"> Marín.</w:t>
      </w:r>
    </w:p>
    <w:p w:rsidR="00A0688C" w:rsidRPr="00DC79C7" w:rsidRDefault="00A0688C" w:rsidP="00CC3719">
      <w:pPr>
        <w:pStyle w:val="Sinespaciado"/>
        <w:spacing w:line="360" w:lineRule="auto"/>
        <w:ind w:firstLine="708"/>
        <w:rPr>
          <w:rFonts w:ascii="Bookman Old Style" w:hAnsi="Bookman Old Style"/>
          <w:sz w:val="24"/>
          <w:szCs w:val="24"/>
        </w:rPr>
      </w:pPr>
    </w:p>
    <w:p w:rsidR="00A0688C" w:rsidRDefault="00A0688C" w:rsidP="00CC3719">
      <w:pPr>
        <w:pStyle w:val="Sinespaciado"/>
        <w:spacing w:line="360" w:lineRule="auto"/>
        <w:ind w:firstLine="708"/>
        <w:rPr>
          <w:rFonts w:ascii="Bookman Old Style" w:hAnsi="Bookman Old Style"/>
          <w:sz w:val="24"/>
          <w:szCs w:val="24"/>
        </w:rPr>
      </w:pPr>
      <w:r>
        <w:rPr>
          <w:rFonts w:ascii="Bookman Old Style" w:hAnsi="Bookman Old Style"/>
          <w:sz w:val="24"/>
          <w:szCs w:val="24"/>
        </w:rPr>
        <w:t xml:space="preserve">Sobre las causales de terminación y exclusión del proceso, la ley 975 de 2005, en su artículo 11-A, establece: </w:t>
      </w:r>
    </w:p>
    <w:p w:rsidR="00DC79C7" w:rsidRPr="004F0BED" w:rsidRDefault="00DC79C7" w:rsidP="00CC3719">
      <w:pPr>
        <w:pStyle w:val="Sinespaciado"/>
        <w:spacing w:line="360" w:lineRule="auto"/>
        <w:ind w:firstLine="708"/>
        <w:rPr>
          <w:rFonts w:ascii="Bookman Old Style" w:hAnsi="Bookman Old Style"/>
          <w:sz w:val="24"/>
          <w:szCs w:val="24"/>
        </w:rPr>
      </w:pPr>
    </w:p>
    <w:p w:rsidR="00A0688C" w:rsidRPr="005A040C" w:rsidRDefault="00A0688C" w:rsidP="009210BF">
      <w:pPr>
        <w:pStyle w:val="Sinespaciado"/>
        <w:spacing w:line="276" w:lineRule="auto"/>
        <w:ind w:left="1416" w:right="758"/>
        <w:rPr>
          <w:rFonts w:ascii="Bookman Old Style" w:hAnsi="Bookman Old Style"/>
          <w:i/>
          <w:sz w:val="24"/>
          <w:szCs w:val="22"/>
        </w:rPr>
      </w:pPr>
      <w:r w:rsidRPr="009210BF">
        <w:rPr>
          <w:rFonts w:ascii="Bookman Old Style" w:hAnsi="Bookman Old Style"/>
          <w:b/>
          <w:i/>
          <w:sz w:val="24"/>
          <w:szCs w:val="22"/>
        </w:rPr>
        <w:t>Artículo 11A. Causales de terminación del Proceso de Justicia y Paz y exclusión de la lista de postulados</w:t>
      </w:r>
      <w:r w:rsidRPr="005A040C">
        <w:rPr>
          <w:rFonts w:ascii="Bookman Old Style" w:hAnsi="Bookman Old Style"/>
          <w:i/>
          <w:sz w:val="24"/>
          <w:szCs w:val="22"/>
        </w:rPr>
        <w:t>. Los desmovilizados de grupos armados organizados al margen de la ley que hayan sido postulados por el Gobierno nacional para acceder a los beneficios previstos en la presente ley serán excluidos de la lista de postulados previa decisión motivada, proferida en audiencia pública por la correspondiente Sala de Conocimiento de Justicia y Paz del Tribunal Superior de Distrito Judicial, en cualquiera de los siguientes casos, sin perjuicio de las demás que determine la autoridad judicial competente:</w:t>
      </w:r>
    </w:p>
    <w:p w:rsidR="00A0688C" w:rsidRPr="005A040C" w:rsidRDefault="00A0688C" w:rsidP="002139C6">
      <w:pPr>
        <w:pStyle w:val="Sinespaciado"/>
        <w:spacing w:line="276" w:lineRule="auto"/>
        <w:ind w:left="1416" w:right="758"/>
        <w:rPr>
          <w:rFonts w:ascii="Bookman Old Style" w:hAnsi="Bookman Old Style"/>
          <w:i/>
          <w:sz w:val="24"/>
          <w:szCs w:val="22"/>
        </w:rPr>
      </w:pPr>
      <w:r w:rsidRPr="005A040C">
        <w:rPr>
          <w:rFonts w:ascii="Bookman Old Style" w:hAnsi="Bookman Old Style"/>
          <w:i/>
          <w:sz w:val="24"/>
          <w:szCs w:val="22"/>
        </w:rPr>
        <w:t>1. Cuando el postulado sea renuente a comparecer al proceso o incumpla los compromisos propios de la presente ley.</w:t>
      </w:r>
    </w:p>
    <w:p w:rsidR="00A0688C" w:rsidRPr="005A040C" w:rsidRDefault="00A0688C" w:rsidP="002139C6">
      <w:pPr>
        <w:pStyle w:val="Sinespaciado"/>
        <w:spacing w:line="276" w:lineRule="auto"/>
        <w:ind w:left="1416" w:right="758"/>
        <w:rPr>
          <w:rFonts w:ascii="Bookman Old Style" w:hAnsi="Bookman Old Style"/>
          <w:i/>
          <w:sz w:val="24"/>
          <w:szCs w:val="22"/>
        </w:rPr>
      </w:pPr>
      <w:r w:rsidRPr="005A040C">
        <w:rPr>
          <w:rFonts w:ascii="Bookman Old Style" w:hAnsi="Bookman Old Style"/>
          <w:i/>
          <w:sz w:val="24"/>
          <w:szCs w:val="22"/>
        </w:rPr>
        <w:t>2. Cuando se verifique que el postulado ha incumplido alguno de los requisitos de elegibilidad establecidos en la presente ley.</w:t>
      </w:r>
    </w:p>
    <w:p w:rsidR="00A0688C" w:rsidRPr="005A040C" w:rsidRDefault="00A0688C" w:rsidP="002139C6">
      <w:pPr>
        <w:pStyle w:val="Sinespaciado"/>
        <w:spacing w:line="276" w:lineRule="auto"/>
        <w:ind w:left="1416" w:right="758"/>
        <w:rPr>
          <w:rFonts w:ascii="Bookman Old Style" w:hAnsi="Bookman Old Style"/>
          <w:i/>
          <w:sz w:val="24"/>
          <w:szCs w:val="22"/>
        </w:rPr>
      </w:pPr>
      <w:r w:rsidRPr="005A040C">
        <w:rPr>
          <w:rFonts w:ascii="Bookman Old Style" w:hAnsi="Bookman Old Style"/>
          <w:i/>
          <w:sz w:val="24"/>
          <w:szCs w:val="22"/>
        </w:rPr>
        <w:t>3. Cuando se verifique que el postulado no haya entregado, ofrecido o denunciado bienes adquiridos por él o por el grupo armado organizado al margen de la ley durante y con ocasión de su pertenencia al mismo, de forma directa o por interpuesta persona.</w:t>
      </w:r>
    </w:p>
    <w:p w:rsidR="00A0688C" w:rsidRPr="005A040C" w:rsidRDefault="00A0688C" w:rsidP="002139C6">
      <w:pPr>
        <w:pStyle w:val="Sinespaciado"/>
        <w:spacing w:line="276" w:lineRule="auto"/>
        <w:ind w:left="1416" w:right="758"/>
        <w:rPr>
          <w:rFonts w:ascii="Bookman Old Style" w:hAnsi="Bookman Old Style"/>
          <w:i/>
          <w:sz w:val="24"/>
          <w:szCs w:val="22"/>
        </w:rPr>
      </w:pPr>
      <w:r w:rsidRPr="005A040C">
        <w:rPr>
          <w:rFonts w:ascii="Bookman Old Style" w:hAnsi="Bookman Old Style"/>
          <w:i/>
          <w:sz w:val="24"/>
          <w:szCs w:val="22"/>
        </w:rPr>
        <w:t>4. Cuando ninguno de los hechos confesados por el postulado haya sido cometido durante y con ocasión de su pertenencia a un grupo armado organizado al margen de la ley.</w:t>
      </w:r>
    </w:p>
    <w:p w:rsidR="00A0688C" w:rsidRPr="005A040C" w:rsidRDefault="00A0688C" w:rsidP="002139C6">
      <w:pPr>
        <w:pStyle w:val="Sinespaciado"/>
        <w:spacing w:line="276" w:lineRule="auto"/>
        <w:ind w:left="1416" w:right="758"/>
        <w:rPr>
          <w:rFonts w:ascii="Bookman Old Style" w:hAnsi="Bookman Old Style"/>
          <w:b/>
          <w:i/>
          <w:sz w:val="24"/>
          <w:szCs w:val="22"/>
        </w:rPr>
      </w:pPr>
      <w:r w:rsidRPr="005A040C">
        <w:rPr>
          <w:rFonts w:ascii="Bookman Old Style" w:hAnsi="Bookman Old Style"/>
          <w:b/>
          <w:i/>
          <w:sz w:val="24"/>
          <w:szCs w:val="22"/>
        </w:rPr>
        <w:lastRenderedPageBreak/>
        <w:t>5. Cuando el postulado haya sido condenado por delitos dolosos cometidos con posterioridad a su desmovilización, o cuando habiendo sido postulado estando privado de la libertad, se compruebe que ha delinquido desde el centro de reclusión</w:t>
      </w:r>
      <w:r w:rsidR="003275F3" w:rsidRPr="005A040C">
        <w:rPr>
          <w:rFonts w:ascii="Bookman Old Style" w:hAnsi="Bookman Old Style"/>
          <w:b/>
          <w:i/>
          <w:sz w:val="24"/>
          <w:szCs w:val="22"/>
        </w:rPr>
        <w:t xml:space="preserve">. </w:t>
      </w:r>
      <w:r w:rsidR="003275F3" w:rsidRPr="005A040C">
        <w:rPr>
          <w:rFonts w:ascii="Bookman Old Style" w:hAnsi="Bookman Old Style"/>
          <w:i/>
          <w:sz w:val="24"/>
          <w:szCs w:val="22"/>
        </w:rPr>
        <w:t>(</w:t>
      </w:r>
      <w:r w:rsidR="00DC79C7" w:rsidRPr="005A040C">
        <w:rPr>
          <w:rFonts w:ascii="Bookman Old Style" w:hAnsi="Bookman Old Style"/>
          <w:i/>
          <w:sz w:val="24"/>
          <w:szCs w:val="22"/>
        </w:rPr>
        <w:t>Negrillas</w:t>
      </w:r>
      <w:r w:rsidR="003275F3" w:rsidRPr="005A040C">
        <w:rPr>
          <w:rFonts w:ascii="Bookman Old Style" w:hAnsi="Bookman Old Style"/>
          <w:i/>
          <w:sz w:val="24"/>
          <w:szCs w:val="22"/>
        </w:rPr>
        <w:t xml:space="preserve"> fuera de texto)</w:t>
      </w:r>
    </w:p>
    <w:p w:rsidR="00A0688C" w:rsidRPr="004F0BED" w:rsidRDefault="00A0688C" w:rsidP="00B6789F">
      <w:pPr>
        <w:pStyle w:val="Sinespaciado"/>
        <w:spacing w:line="360" w:lineRule="auto"/>
        <w:rPr>
          <w:rFonts w:ascii="Bookman Old Style" w:hAnsi="Bookman Old Style"/>
          <w:sz w:val="24"/>
          <w:szCs w:val="24"/>
        </w:rPr>
      </w:pPr>
      <w:r>
        <w:rPr>
          <w:rFonts w:ascii="Bookman Old Style" w:hAnsi="Bookman Old Style"/>
          <w:sz w:val="24"/>
          <w:szCs w:val="24"/>
        </w:rPr>
        <w:tab/>
      </w:r>
    </w:p>
    <w:p w:rsidR="00A0688C" w:rsidRDefault="00A0688C" w:rsidP="00CC3719">
      <w:pPr>
        <w:pStyle w:val="Sinespaciado"/>
        <w:spacing w:line="360" w:lineRule="auto"/>
        <w:ind w:firstLine="708"/>
        <w:rPr>
          <w:rFonts w:ascii="Bookman Old Style" w:hAnsi="Bookman Old Style"/>
          <w:sz w:val="24"/>
          <w:szCs w:val="24"/>
        </w:rPr>
      </w:pPr>
      <w:r w:rsidRPr="00A0688C">
        <w:rPr>
          <w:rFonts w:ascii="Bookman Old Style" w:hAnsi="Bookman Old Style"/>
          <w:sz w:val="24"/>
          <w:szCs w:val="24"/>
        </w:rPr>
        <w:t>La norma establece que la persona que posteriormente a su desmovilización hubiese delinquido y resulte condenada por la comisión de delito doloso, adecua su actuar en la citada disposición, habilitando a la administración de justicia para acceder a la terminación anticipada del proceso transicional.</w:t>
      </w:r>
    </w:p>
    <w:p w:rsidR="00A0688C" w:rsidRDefault="00A0688C" w:rsidP="00CC3719">
      <w:pPr>
        <w:pStyle w:val="Sinespaciado"/>
        <w:spacing w:line="360" w:lineRule="auto"/>
        <w:ind w:firstLine="708"/>
        <w:rPr>
          <w:rFonts w:ascii="Bookman Old Style" w:hAnsi="Bookman Old Style"/>
          <w:sz w:val="24"/>
          <w:szCs w:val="24"/>
        </w:rPr>
      </w:pPr>
    </w:p>
    <w:p w:rsidR="00CC3719" w:rsidRDefault="00D72ABC" w:rsidP="00CC3719">
      <w:pPr>
        <w:pStyle w:val="Sinespaciado"/>
        <w:spacing w:line="360" w:lineRule="auto"/>
        <w:ind w:firstLine="708"/>
        <w:rPr>
          <w:rFonts w:ascii="Bookman Old Style" w:hAnsi="Bookman Old Style"/>
          <w:i/>
          <w:sz w:val="24"/>
          <w:szCs w:val="24"/>
        </w:rPr>
      </w:pPr>
      <w:r w:rsidRPr="004F0BED">
        <w:rPr>
          <w:rFonts w:ascii="Bookman Old Style" w:hAnsi="Bookman Old Style"/>
          <w:sz w:val="24"/>
          <w:szCs w:val="24"/>
        </w:rPr>
        <w:t>S</w:t>
      </w:r>
      <w:r w:rsidR="00DC79C7">
        <w:rPr>
          <w:rFonts w:ascii="Bookman Old Style" w:hAnsi="Bookman Old Style"/>
          <w:sz w:val="24"/>
          <w:szCs w:val="24"/>
        </w:rPr>
        <w:t xml:space="preserve">i bien la defensa del procesado manifiesta </w:t>
      </w:r>
      <w:r w:rsidR="005A5312">
        <w:rPr>
          <w:rFonts w:ascii="Bookman Old Style" w:hAnsi="Bookman Old Style"/>
          <w:sz w:val="24"/>
          <w:szCs w:val="24"/>
        </w:rPr>
        <w:t>que su defendido fue postulado pese a la existencia de la sentencia en su contra, dicha omisión no constituye un</w:t>
      </w:r>
      <w:r w:rsidR="00010232">
        <w:rPr>
          <w:rFonts w:ascii="Bookman Old Style" w:hAnsi="Bookman Old Style"/>
          <w:sz w:val="24"/>
          <w:szCs w:val="24"/>
        </w:rPr>
        <w:t>a convalidación por parte del gobierno,</w:t>
      </w:r>
      <w:r w:rsidR="005A5312">
        <w:rPr>
          <w:rFonts w:ascii="Bookman Old Style" w:hAnsi="Bookman Old Style"/>
          <w:sz w:val="24"/>
          <w:szCs w:val="24"/>
        </w:rPr>
        <w:t xml:space="preserve"> en cuanto </w:t>
      </w:r>
      <w:r w:rsidR="00470F03">
        <w:rPr>
          <w:rFonts w:ascii="Bookman Old Style" w:hAnsi="Bookman Old Style"/>
          <w:sz w:val="24"/>
          <w:szCs w:val="24"/>
        </w:rPr>
        <w:t xml:space="preserve">la finalización anormal del proceso transicional </w:t>
      </w:r>
      <w:r w:rsidR="00CC3719" w:rsidRPr="004F0BED">
        <w:rPr>
          <w:rFonts w:ascii="Bookman Old Style" w:hAnsi="Bookman Old Style"/>
          <w:sz w:val="24"/>
          <w:szCs w:val="24"/>
        </w:rPr>
        <w:t>es la consecuencia del incumplimiento de los compromisos adquiridos por éste a partir de su desmovilización</w:t>
      </w:r>
      <w:r w:rsidR="005A5312">
        <w:rPr>
          <w:rFonts w:ascii="Bookman Old Style" w:hAnsi="Bookman Old Style"/>
          <w:sz w:val="24"/>
          <w:szCs w:val="24"/>
        </w:rPr>
        <w:t xml:space="preserve"> -31 de enero de 2016-</w:t>
      </w:r>
      <w:r w:rsidR="00CC3719" w:rsidRPr="004F0BED">
        <w:rPr>
          <w:rFonts w:ascii="Bookman Old Style" w:hAnsi="Bookman Old Style"/>
          <w:sz w:val="24"/>
          <w:szCs w:val="24"/>
        </w:rPr>
        <w:t xml:space="preserve">, tal como lo </w:t>
      </w:r>
      <w:r w:rsidR="00BA4995">
        <w:rPr>
          <w:rFonts w:ascii="Bookman Old Style" w:hAnsi="Bookman Old Style"/>
          <w:sz w:val="24"/>
          <w:szCs w:val="24"/>
        </w:rPr>
        <w:t xml:space="preserve">ha dicho </w:t>
      </w:r>
      <w:r w:rsidR="00E84FDD" w:rsidRPr="004F0BED">
        <w:rPr>
          <w:rFonts w:ascii="Bookman Old Style" w:hAnsi="Bookman Old Style"/>
          <w:sz w:val="24"/>
          <w:szCs w:val="24"/>
        </w:rPr>
        <w:t xml:space="preserve">la Sala de Casación </w:t>
      </w:r>
      <w:r w:rsidR="00622EBE" w:rsidRPr="004F0BED">
        <w:rPr>
          <w:rFonts w:ascii="Bookman Old Style" w:hAnsi="Bookman Old Style"/>
          <w:sz w:val="24"/>
          <w:szCs w:val="24"/>
        </w:rPr>
        <w:t xml:space="preserve">Penal </w:t>
      </w:r>
      <w:r w:rsidR="00E84FDD" w:rsidRPr="004F0BED">
        <w:rPr>
          <w:rFonts w:ascii="Bookman Old Style" w:hAnsi="Bookman Old Style"/>
          <w:sz w:val="24"/>
          <w:szCs w:val="24"/>
        </w:rPr>
        <w:t>de la</w:t>
      </w:r>
      <w:r w:rsidR="00BA4995">
        <w:rPr>
          <w:rFonts w:ascii="Bookman Old Style" w:hAnsi="Bookman Old Style"/>
          <w:sz w:val="24"/>
          <w:szCs w:val="24"/>
        </w:rPr>
        <w:t xml:space="preserve"> Honorable</w:t>
      </w:r>
      <w:r w:rsidR="00E84FDD" w:rsidRPr="004F0BED">
        <w:rPr>
          <w:rFonts w:ascii="Bookman Old Style" w:hAnsi="Bookman Old Style"/>
          <w:sz w:val="24"/>
          <w:szCs w:val="24"/>
        </w:rPr>
        <w:t xml:space="preserve"> Corte Suprema </w:t>
      </w:r>
      <w:r w:rsidR="00BA4995">
        <w:rPr>
          <w:rFonts w:ascii="Bookman Old Style" w:hAnsi="Bookman Old Style"/>
          <w:sz w:val="24"/>
          <w:szCs w:val="24"/>
        </w:rPr>
        <w:t xml:space="preserve">de Justicia </w:t>
      </w:r>
      <w:r w:rsidR="002139C6">
        <w:rPr>
          <w:rFonts w:ascii="Bookman Old Style" w:hAnsi="Bookman Old Style"/>
          <w:sz w:val="24"/>
          <w:szCs w:val="24"/>
        </w:rPr>
        <w:t>«</w:t>
      </w:r>
      <w:r w:rsidR="00CC3719" w:rsidRPr="002139C6">
        <w:rPr>
          <w:rFonts w:ascii="Bookman Old Style" w:hAnsi="Bookman Old Style"/>
          <w:i/>
          <w:szCs w:val="22"/>
        </w:rPr>
        <w:t xml:space="preserve">partir de tal vinculación al proceso de </w:t>
      </w:r>
      <w:r w:rsidR="00BB2A7A" w:rsidRPr="002139C6">
        <w:rPr>
          <w:rFonts w:ascii="Bookman Old Style" w:hAnsi="Bookman Old Style"/>
          <w:i/>
          <w:szCs w:val="22"/>
        </w:rPr>
        <w:t>justicia y paz</w:t>
      </w:r>
      <w:r w:rsidR="00CC3719" w:rsidRPr="002139C6">
        <w:rPr>
          <w:rFonts w:ascii="Bookman Old Style" w:hAnsi="Bookman Old Style"/>
          <w:i/>
          <w:szCs w:val="22"/>
        </w:rPr>
        <w:t xml:space="preserve">, el desmovilizado adquiere un status legal del cual se derivan derechos y obligaciones, entre las cuales se destaca la de abandonar cualquier actividad delictiva, por cuanto de hacerlo resultaría contrario a la pretensión del desmovilizado de facilitar el proceso de paz y de reincorporarse a la vida civil, por lo que no puede mantenerse en el mismo a quien persista en la actividad delincuencial </w:t>
      </w:r>
      <w:r w:rsidR="00E84FDD" w:rsidRPr="002139C6">
        <w:rPr>
          <w:rFonts w:ascii="Bookman Old Style" w:hAnsi="Bookman Old Style"/>
          <w:i/>
          <w:szCs w:val="22"/>
        </w:rPr>
        <w:t>dado que el delito es contrario a la paz</w:t>
      </w:r>
      <w:r w:rsidR="002139C6">
        <w:rPr>
          <w:rFonts w:ascii="Bookman Old Style" w:hAnsi="Bookman Old Style"/>
          <w:i/>
          <w:sz w:val="24"/>
          <w:szCs w:val="24"/>
        </w:rPr>
        <w:t>»</w:t>
      </w:r>
      <w:r w:rsidR="00BA4995">
        <w:rPr>
          <w:rFonts w:ascii="Bookman Old Style" w:hAnsi="Bookman Old Style"/>
          <w:i/>
          <w:sz w:val="24"/>
          <w:szCs w:val="24"/>
        </w:rPr>
        <w:t>.</w:t>
      </w:r>
      <w:r w:rsidR="00BA4995">
        <w:rPr>
          <w:rStyle w:val="Refdenotaalpie"/>
          <w:rFonts w:ascii="Bookman Old Style" w:hAnsi="Bookman Old Style"/>
          <w:i/>
          <w:sz w:val="24"/>
          <w:szCs w:val="24"/>
        </w:rPr>
        <w:footnoteReference w:id="5"/>
      </w:r>
      <w:r w:rsidR="00E84FDD" w:rsidRPr="004F0BED">
        <w:rPr>
          <w:rFonts w:ascii="Bookman Old Style" w:hAnsi="Bookman Old Style"/>
          <w:i/>
          <w:sz w:val="24"/>
          <w:szCs w:val="24"/>
        </w:rPr>
        <w:t xml:space="preserve"> </w:t>
      </w:r>
    </w:p>
    <w:p w:rsidR="00010232" w:rsidRDefault="00010232" w:rsidP="00CC3719">
      <w:pPr>
        <w:pStyle w:val="Sinespaciado"/>
        <w:spacing w:line="360" w:lineRule="auto"/>
        <w:ind w:firstLine="708"/>
        <w:rPr>
          <w:rFonts w:ascii="Bookman Old Style" w:hAnsi="Bookman Old Style"/>
          <w:i/>
          <w:sz w:val="24"/>
          <w:szCs w:val="24"/>
        </w:rPr>
      </w:pPr>
    </w:p>
    <w:p w:rsidR="00010232" w:rsidRPr="00010232" w:rsidRDefault="00010232" w:rsidP="00CC3719">
      <w:pPr>
        <w:pStyle w:val="Sinespaciado"/>
        <w:spacing w:line="360" w:lineRule="auto"/>
        <w:ind w:firstLine="708"/>
        <w:rPr>
          <w:rFonts w:ascii="Bookman Old Style" w:hAnsi="Bookman Old Style"/>
          <w:sz w:val="24"/>
          <w:szCs w:val="24"/>
        </w:rPr>
      </w:pPr>
      <w:r>
        <w:rPr>
          <w:rFonts w:ascii="Bookman Old Style" w:hAnsi="Bookman Old Style"/>
          <w:sz w:val="24"/>
          <w:szCs w:val="24"/>
        </w:rPr>
        <w:t>Así mismo, aduce la apoderada que se tenga en cuenta lo señalado en providencia No. 33124 de</w:t>
      </w:r>
      <w:r w:rsidRPr="00010232">
        <w:rPr>
          <w:rFonts w:ascii="Bookman Old Style" w:hAnsi="Bookman Old Style"/>
          <w:sz w:val="24"/>
          <w:szCs w:val="24"/>
        </w:rPr>
        <w:t xml:space="preserve"> la Corte Suprema de Justicia de fecha 11 de febrero del 2010, M.P. María del Rosario González de Lemos</w:t>
      </w:r>
      <w:r>
        <w:rPr>
          <w:rFonts w:ascii="Bookman Old Style" w:hAnsi="Bookman Old Style"/>
          <w:sz w:val="24"/>
          <w:szCs w:val="24"/>
        </w:rPr>
        <w:t xml:space="preserve">, situación que a criterio de esta Sala </w:t>
      </w:r>
      <w:r w:rsidR="00285154">
        <w:rPr>
          <w:rFonts w:ascii="Bookman Old Style" w:hAnsi="Bookman Old Style"/>
          <w:sz w:val="24"/>
          <w:szCs w:val="24"/>
        </w:rPr>
        <w:t>difiere</w:t>
      </w:r>
      <w:r>
        <w:rPr>
          <w:rFonts w:ascii="Bookman Old Style" w:hAnsi="Bookman Old Style"/>
          <w:sz w:val="24"/>
          <w:szCs w:val="24"/>
        </w:rPr>
        <w:t xml:space="preserve"> al asunto que hoy nos ocupa, en cuanto la desmovilización colectiva de </w:t>
      </w:r>
      <w:r w:rsidRPr="00010232">
        <w:rPr>
          <w:rFonts w:ascii="Bookman Old Style" w:hAnsi="Bookman Old Style"/>
          <w:b/>
          <w:sz w:val="24"/>
          <w:szCs w:val="24"/>
        </w:rPr>
        <w:t xml:space="preserve">Carlos Humberto </w:t>
      </w:r>
      <w:proofErr w:type="spellStart"/>
      <w:r w:rsidRPr="00010232">
        <w:rPr>
          <w:rFonts w:ascii="Bookman Old Style" w:hAnsi="Bookman Old Style"/>
          <w:b/>
          <w:sz w:val="24"/>
          <w:szCs w:val="24"/>
        </w:rPr>
        <w:t>Lombana</w:t>
      </w:r>
      <w:proofErr w:type="spellEnd"/>
      <w:r w:rsidRPr="00010232">
        <w:rPr>
          <w:rFonts w:ascii="Bookman Old Style" w:hAnsi="Bookman Old Style"/>
          <w:b/>
          <w:sz w:val="24"/>
          <w:szCs w:val="24"/>
        </w:rPr>
        <w:t xml:space="preserve"> Marín</w:t>
      </w:r>
      <w:r>
        <w:rPr>
          <w:rFonts w:ascii="Bookman Old Style" w:hAnsi="Bookman Old Style"/>
          <w:b/>
          <w:sz w:val="24"/>
          <w:szCs w:val="24"/>
        </w:rPr>
        <w:t xml:space="preserve">, </w:t>
      </w:r>
      <w:r>
        <w:rPr>
          <w:rFonts w:ascii="Bookman Old Style" w:hAnsi="Bookman Old Style"/>
          <w:sz w:val="24"/>
          <w:szCs w:val="24"/>
        </w:rPr>
        <w:t>se llevó a cabo el día 31 de enero de 2006, fecha en la cual ya se encontraba vigente la ley 975 de 2005</w:t>
      </w:r>
      <w:r w:rsidR="00285154">
        <w:rPr>
          <w:rFonts w:ascii="Bookman Old Style" w:hAnsi="Bookman Old Style"/>
          <w:sz w:val="24"/>
          <w:szCs w:val="24"/>
        </w:rPr>
        <w:t xml:space="preserve">, por lo cual </w:t>
      </w:r>
      <w:r w:rsidR="00285154" w:rsidRPr="00285154">
        <w:rPr>
          <w:rFonts w:ascii="Bookman Old Style" w:hAnsi="Bookman Old Style"/>
          <w:sz w:val="24"/>
          <w:szCs w:val="24"/>
        </w:rPr>
        <w:t xml:space="preserve">queda claro que </w:t>
      </w:r>
      <w:proofErr w:type="spellStart"/>
      <w:r w:rsidR="00285154" w:rsidRPr="00285154">
        <w:rPr>
          <w:rFonts w:ascii="Bookman Old Style" w:hAnsi="Bookman Old Style"/>
          <w:b/>
          <w:sz w:val="24"/>
          <w:szCs w:val="24"/>
        </w:rPr>
        <w:t>Lombana</w:t>
      </w:r>
      <w:proofErr w:type="spellEnd"/>
      <w:r w:rsidR="00285154">
        <w:rPr>
          <w:rFonts w:ascii="Bookman Old Style" w:hAnsi="Bookman Old Style"/>
          <w:sz w:val="24"/>
          <w:szCs w:val="24"/>
        </w:rPr>
        <w:t xml:space="preserve"> </w:t>
      </w:r>
      <w:r w:rsidR="00285154" w:rsidRPr="00285154">
        <w:rPr>
          <w:rFonts w:ascii="Bookman Old Style" w:hAnsi="Bookman Old Style"/>
          <w:b/>
          <w:sz w:val="24"/>
          <w:szCs w:val="24"/>
        </w:rPr>
        <w:t>Marín</w:t>
      </w:r>
      <w:r w:rsidR="00285154" w:rsidRPr="00285154">
        <w:rPr>
          <w:rFonts w:ascii="Bookman Old Style" w:hAnsi="Bookman Old Style"/>
          <w:sz w:val="24"/>
          <w:szCs w:val="24"/>
        </w:rPr>
        <w:t xml:space="preserve"> tenía el deber de someterse a las obligaciones que derivaban de su desmovilización y que le daban acceso a los beneficios contenidos </w:t>
      </w:r>
      <w:r w:rsidR="00285154">
        <w:rPr>
          <w:rFonts w:ascii="Bookman Old Style" w:hAnsi="Bookman Old Style"/>
          <w:sz w:val="24"/>
          <w:szCs w:val="24"/>
        </w:rPr>
        <w:t xml:space="preserve">dentro de este trámite transicional, entre ellos el cese de toda actividad ilícita, obligación que </w:t>
      </w:r>
      <w:r w:rsidR="00285154">
        <w:rPr>
          <w:rFonts w:ascii="Bookman Old Style" w:hAnsi="Bookman Old Style"/>
          <w:sz w:val="24"/>
          <w:szCs w:val="24"/>
        </w:rPr>
        <w:lastRenderedPageBreak/>
        <w:t>incumplió como quiera que resultó condenado, por lo anterior esta judicatura no acogerá los argumentos esbozados por la representante del procesado.</w:t>
      </w:r>
    </w:p>
    <w:p w:rsidR="00CC3719" w:rsidRPr="004F0BED" w:rsidRDefault="00CC3719" w:rsidP="003275F3">
      <w:pPr>
        <w:pStyle w:val="Sinespaciado"/>
        <w:spacing w:line="360" w:lineRule="auto"/>
        <w:rPr>
          <w:rFonts w:ascii="Bookman Old Style" w:hAnsi="Bookman Old Style"/>
          <w:sz w:val="24"/>
          <w:szCs w:val="24"/>
        </w:rPr>
      </w:pPr>
    </w:p>
    <w:p w:rsidR="00B6789F" w:rsidRDefault="00400FB7" w:rsidP="00400FB7">
      <w:pPr>
        <w:pStyle w:val="Sinespaciado"/>
        <w:spacing w:line="360" w:lineRule="auto"/>
        <w:ind w:firstLine="708"/>
        <w:rPr>
          <w:rFonts w:ascii="Bookman Old Style" w:hAnsi="Bookman Old Style"/>
          <w:sz w:val="24"/>
          <w:szCs w:val="24"/>
        </w:rPr>
      </w:pPr>
      <w:r>
        <w:rPr>
          <w:rFonts w:ascii="Bookman Old Style" w:hAnsi="Bookman Old Style"/>
          <w:sz w:val="24"/>
          <w:szCs w:val="24"/>
        </w:rPr>
        <w:t>En conclusión</w:t>
      </w:r>
      <w:r w:rsidR="00B6789F" w:rsidRPr="004F0BED">
        <w:rPr>
          <w:rFonts w:ascii="Bookman Old Style" w:hAnsi="Bookman Old Style"/>
          <w:sz w:val="24"/>
          <w:szCs w:val="24"/>
        </w:rPr>
        <w:t xml:space="preserve">, </w:t>
      </w:r>
      <w:r>
        <w:rPr>
          <w:rFonts w:ascii="Bookman Old Style" w:hAnsi="Bookman Old Style"/>
          <w:sz w:val="24"/>
          <w:szCs w:val="24"/>
        </w:rPr>
        <w:t>contra</w:t>
      </w:r>
      <w:r w:rsidR="00B6789F" w:rsidRPr="004F0BED">
        <w:rPr>
          <w:rFonts w:ascii="Bookman Old Style" w:hAnsi="Bookman Old Style"/>
          <w:sz w:val="24"/>
          <w:szCs w:val="24"/>
        </w:rPr>
        <w:t xml:space="preserve"> </w:t>
      </w:r>
      <w:r w:rsidR="00285154">
        <w:rPr>
          <w:rFonts w:ascii="Bookman Old Style" w:hAnsi="Bookman Old Style"/>
          <w:b/>
          <w:sz w:val="24"/>
          <w:szCs w:val="24"/>
        </w:rPr>
        <w:t xml:space="preserve">Carlos Humberto </w:t>
      </w:r>
      <w:proofErr w:type="spellStart"/>
      <w:r w:rsidR="00285154">
        <w:rPr>
          <w:rFonts w:ascii="Bookman Old Style" w:hAnsi="Bookman Old Style"/>
          <w:b/>
          <w:sz w:val="24"/>
          <w:szCs w:val="24"/>
        </w:rPr>
        <w:t>Lombana</w:t>
      </w:r>
      <w:proofErr w:type="spellEnd"/>
      <w:r w:rsidR="00285154">
        <w:rPr>
          <w:rFonts w:ascii="Bookman Old Style" w:hAnsi="Bookman Old Style"/>
          <w:b/>
          <w:sz w:val="24"/>
          <w:szCs w:val="24"/>
        </w:rPr>
        <w:t xml:space="preserve"> Marín </w:t>
      </w:r>
      <w:r w:rsidR="00B6789F" w:rsidRPr="004F0BED">
        <w:rPr>
          <w:rFonts w:ascii="Bookman Old Style" w:hAnsi="Bookman Old Style"/>
          <w:sz w:val="24"/>
          <w:szCs w:val="24"/>
        </w:rPr>
        <w:t xml:space="preserve"> pesa una sentencia condenatoria por delitos dolosos cometidos el 2</w:t>
      </w:r>
      <w:r w:rsidR="00285154">
        <w:rPr>
          <w:rFonts w:ascii="Bookman Old Style" w:hAnsi="Bookman Old Style"/>
          <w:sz w:val="24"/>
          <w:szCs w:val="24"/>
        </w:rPr>
        <w:t>5 de septiembre</w:t>
      </w:r>
      <w:r w:rsidR="00B6789F" w:rsidRPr="004F0BED">
        <w:rPr>
          <w:rFonts w:ascii="Bookman Old Style" w:hAnsi="Bookman Old Style"/>
          <w:sz w:val="24"/>
          <w:szCs w:val="24"/>
        </w:rPr>
        <w:t xml:space="preserve"> de 200</w:t>
      </w:r>
      <w:r w:rsidR="00285154">
        <w:rPr>
          <w:rFonts w:ascii="Bookman Old Style" w:hAnsi="Bookman Old Style"/>
          <w:sz w:val="24"/>
          <w:szCs w:val="24"/>
        </w:rPr>
        <w:t>7</w:t>
      </w:r>
      <w:r w:rsidR="00B6789F" w:rsidRPr="004F0BED">
        <w:rPr>
          <w:rFonts w:ascii="Bookman Old Style" w:hAnsi="Bookman Old Style"/>
          <w:sz w:val="24"/>
          <w:szCs w:val="24"/>
        </w:rPr>
        <w:t xml:space="preserve">, que excluye cualquier incertidumbre frente </w:t>
      </w:r>
      <w:r>
        <w:rPr>
          <w:rFonts w:ascii="Bookman Old Style" w:hAnsi="Bookman Old Style"/>
          <w:sz w:val="24"/>
          <w:szCs w:val="24"/>
        </w:rPr>
        <w:t>su</w:t>
      </w:r>
      <w:r w:rsidR="00B6789F" w:rsidRPr="004F0BED">
        <w:rPr>
          <w:rFonts w:ascii="Bookman Old Style" w:hAnsi="Bookman Old Style"/>
          <w:sz w:val="24"/>
          <w:szCs w:val="24"/>
        </w:rPr>
        <w:t xml:space="preserve"> presunción de inocencia</w:t>
      </w:r>
      <w:r>
        <w:rPr>
          <w:rFonts w:ascii="Bookman Old Style" w:hAnsi="Bookman Old Style"/>
          <w:sz w:val="24"/>
          <w:szCs w:val="24"/>
        </w:rPr>
        <w:t>, la</w:t>
      </w:r>
      <w:r w:rsidR="00B6789F" w:rsidRPr="004F0BED">
        <w:rPr>
          <w:rFonts w:ascii="Bookman Old Style" w:hAnsi="Bookman Old Style"/>
          <w:sz w:val="24"/>
          <w:szCs w:val="24"/>
        </w:rPr>
        <w:t xml:space="preserve"> cual fue debidamente desvirtuad</w:t>
      </w:r>
      <w:r>
        <w:rPr>
          <w:rFonts w:ascii="Bookman Old Style" w:hAnsi="Bookman Old Style"/>
          <w:sz w:val="24"/>
          <w:szCs w:val="24"/>
        </w:rPr>
        <w:t xml:space="preserve">a, toda vez que </w:t>
      </w:r>
      <w:r w:rsidR="00B6789F" w:rsidRPr="004F0BED">
        <w:rPr>
          <w:rFonts w:ascii="Bookman Old Style" w:hAnsi="Bookman Old Style"/>
          <w:sz w:val="24"/>
          <w:szCs w:val="24"/>
        </w:rPr>
        <w:t xml:space="preserve">habiéndose desmovilizado desde el </w:t>
      </w:r>
      <w:r w:rsidR="00285154">
        <w:rPr>
          <w:rFonts w:ascii="Bookman Old Style" w:hAnsi="Bookman Old Style"/>
          <w:sz w:val="24"/>
          <w:szCs w:val="24"/>
        </w:rPr>
        <w:t>31</w:t>
      </w:r>
      <w:r>
        <w:rPr>
          <w:rFonts w:ascii="Bookman Old Style" w:hAnsi="Bookman Old Style"/>
          <w:sz w:val="24"/>
          <w:szCs w:val="24"/>
        </w:rPr>
        <w:t xml:space="preserve"> de </w:t>
      </w:r>
      <w:r w:rsidR="00285154">
        <w:rPr>
          <w:rFonts w:ascii="Bookman Old Style" w:hAnsi="Bookman Old Style"/>
          <w:sz w:val="24"/>
          <w:szCs w:val="24"/>
        </w:rPr>
        <w:t>enero</w:t>
      </w:r>
      <w:r>
        <w:rPr>
          <w:rFonts w:ascii="Bookman Old Style" w:hAnsi="Bookman Old Style"/>
          <w:sz w:val="24"/>
          <w:szCs w:val="24"/>
        </w:rPr>
        <w:t xml:space="preserve"> de </w:t>
      </w:r>
      <w:r w:rsidR="00B6789F" w:rsidRPr="004F0BED">
        <w:rPr>
          <w:rFonts w:ascii="Bookman Old Style" w:hAnsi="Bookman Old Style"/>
          <w:sz w:val="24"/>
          <w:szCs w:val="24"/>
        </w:rPr>
        <w:t>2006, incurrió en conductas punibles por las que</w:t>
      </w:r>
      <w:r>
        <w:rPr>
          <w:rFonts w:ascii="Bookman Old Style" w:hAnsi="Bookman Old Style"/>
          <w:sz w:val="24"/>
          <w:szCs w:val="24"/>
        </w:rPr>
        <w:t xml:space="preserve"> fue</w:t>
      </w:r>
      <w:r w:rsidR="00B6789F" w:rsidRPr="004F0BED">
        <w:rPr>
          <w:rFonts w:ascii="Bookman Old Style" w:hAnsi="Bookman Old Style"/>
          <w:sz w:val="24"/>
          <w:szCs w:val="24"/>
        </w:rPr>
        <w:t xml:space="preserve"> </w:t>
      </w:r>
      <w:r>
        <w:rPr>
          <w:rFonts w:ascii="Bookman Old Style" w:hAnsi="Bookman Old Style"/>
          <w:sz w:val="24"/>
          <w:szCs w:val="24"/>
        </w:rPr>
        <w:t>hallado responsable</w:t>
      </w:r>
      <w:r w:rsidR="00B6789F" w:rsidRPr="004F0BED">
        <w:rPr>
          <w:rFonts w:ascii="Bookman Old Style" w:hAnsi="Bookman Old Style"/>
          <w:sz w:val="24"/>
          <w:szCs w:val="24"/>
        </w:rPr>
        <w:t xml:space="preserve">, lo que legitima </w:t>
      </w:r>
      <w:r w:rsidR="00B739A8">
        <w:rPr>
          <w:rFonts w:ascii="Bookman Old Style" w:hAnsi="Bookman Old Style"/>
          <w:sz w:val="24"/>
          <w:szCs w:val="24"/>
        </w:rPr>
        <w:t>la terminación anticipada</w:t>
      </w:r>
      <w:r w:rsidR="00B6789F" w:rsidRPr="004F0BED">
        <w:rPr>
          <w:rFonts w:ascii="Bookman Old Style" w:hAnsi="Bookman Old Style"/>
          <w:sz w:val="24"/>
          <w:szCs w:val="24"/>
        </w:rPr>
        <w:t xml:space="preserve"> del proceso de justicia y paz, de acuerdo con </w:t>
      </w:r>
      <w:r w:rsidR="003275F3">
        <w:rPr>
          <w:rFonts w:ascii="Bookman Old Style" w:hAnsi="Bookman Old Style"/>
          <w:sz w:val="24"/>
          <w:szCs w:val="24"/>
        </w:rPr>
        <w:t xml:space="preserve">el </w:t>
      </w:r>
      <w:r w:rsidR="003275F3" w:rsidRPr="003275F3">
        <w:rPr>
          <w:rFonts w:ascii="Bookman Old Style" w:hAnsi="Bookman Old Style"/>
          <w:sz w:val="24"/>
          <w:szCs w:val="24"/>
        </w:rPr>
        <w:t>numeral 5 del artículo 11-A de la Ley 975 del 2005</w:t>
      </w:r>
      <w:r w:rsidR="00B6789F" w:rsidRPr="004F0BED">
        <w:rPr>
          <w:rFonts w:ascii="Bookman Old Style" w:hAnsi="Bookman Old Style"/>
          <w:sz w:val="24"/>
          <w:szCs w:val="24"/>
        </w:rPr>
        <w:t>, normatividad bajo la cual se le reconoció la condición de postulado al proceso de justicia transicional.</w:t>
      </w:r>
    </w:p>
    <w:p w:rsidR="00F945C7" w:rsidRPr="00B739A8" w:rsidRDefault="00F945C7" w:rsidP="00B739A8">
      <w:pPr>
        <w:pStyle w:val="Sinespaciado"/>
        <w:spacing w:line="360" w:lineRule="auto"/>
        <w:rPr>
          <w:rFonts w:ascii="Bookman Old Style" w:hAnsi="Bookman Old Style"/>
          <w:i/>
          <w:sz w:val="24"/>
          <w:szCs w:val="24"/>
        </w:rPr>
      </w:pPr>
    </w:p>
    <w:p w:rsidR="00F945C7" w:rsidRPr="00F945C7" w:rsidRDefault="00F945C7" w:rsidP="00F945C7">
      <w:pPr>
        <w:pStyle w:val="Sinespaciado"/>
        <w:tabs>
          <w:tab w:val="left" w:pos="709"/>
        </w:tabs>
        <w:spacing w:line="360" w:lineRule="auto"/>
        <w:ind w:firstLine="708"/>
        <w:rPr>
          <w:rFonts w:ascii="Bookman Old Style" w:hAnsi="Bookman Old Style"/>
          <w:sz w:val="24"/>
          <w:szCs w:val="24"/>
        </w:rPr>
      </w:pPr>
      <w:r w:rsidRPr="00F945C7">
        <w:rPr>
          <w:rFonts w:ascii="Bookman Old Style" w:hAnsi="Bookman Old Style"/>
          <w:sz w:val="24"/>
          <w:szCs w:val="24"/>
        </w:rPr>
        <w:t xml:space="preserve">Al efecto, entonces, </w:t>
      </w:r>
      <w:r>
        <w:rPr>
          <w:rFonts w:ascii="Bookman Old Style" w:hAnsi="Bookman Old Style"/>
          <w:sz w:val="24"/>
          <w:szCs w:val="24"/>
        </w:rPr>
        <w:t xml:space="preserve">la Sala accederá a la solicitud de la Fiscalía </w:t>
      </w:r>
      <w:r w:rsidR="00285154">
        <w:rPr>
          <w:rFonts w:ascii="Bookman Old Style" w:hAnsi="Bookman Old Style"/>
          <w:sz w:val="24"/>
          <w:szCs w:val="24"/>
        </w:rPr>
        <w:t>41</w:t>
      </w:r>
      <w:r w:rsidR="001B0A4D">
        <w:rPr>
          <w:rFonts w:ascii="Bookman Old Style" w:hAnsi="Bookman Old Style"/>
          <w:sz w:val="24"/>
          <w:szCs w:val="24"/>
        </w:rPr>
        <w:t xml:space="preserve"> de Justicia y Paz</w:t>
      </w:r>
      <w:r>
        <w:rPr>
          <w:rFonts w:ascii="Bookman Old Style" w:hAnsi="Bookman Old Style"/>
          <w:sz w:val="24"/>
          <w:szCs w:val="24"/>
        </w:rPr>
        <w:t>,</w:t>
      </w:r>
      <w:r w:rsidRPr="00F945C7">
        <w:rPr>
          <w:rFonts w:ascii="Bookman Old Style" w:hAnsi="Bookman Old Style"/>
          <w:sz w:val="24"/>
          <w:szCs w:val="24"/>
        </w:rPr>
        <w:t xml:space="preserve"> </w:t>
      </w:r>
      <w:r w:rsidR="00400FB7">
        <w:rPr>
          <w:rFonts w:ascii="Bookman Old Style" w:hAnsi="Bookman Old Style"/>
          <w:sz w:val="24"/>
          <w:szCs w:val="24"/>
        </w:rPr>
        <w:t>puntualizando</w:t>
      </w:r>
      <w:r w:rsidRPr="00F945C7">
        <w:rPr>
          <w:rFonts w:ascii="Bookman Old Style" w:hAnsi="Bookman Old Style"/>
          <w:sz w:val="24"/>
          <w:szCs w:val="24"/>
        </w:rPr>
        <w:t>, que de acuerdo a la Ley 1592 de 2012 que introdujo a la Ley 975 de 2005 el artículo 11A, la decisión que debe tomar la autoridad judicial es la de terminación del proceso de justicia y paz, puesto que la exclusión de la lista de postulados, obedece a una resolución administrativa del Gobierno Nacional, fundada en aquella.</w:t>
      </w:r>
    </w:p>
    <w:p w:rsidR="00F945C7" w:rsidRDefault="000766A4" w:rsidP="00F945C7">
      <w:pPr>
        <w:pStyle w:val="Sinespaciado"/>
        <w:spacing w:line="360" w:lineRule="auto"/>
        <w:ind w:firstLine="708"/>
        <w:rPr>
          <w:rFonts w:ascii="Bookman Old Style" w:hAnsi="Bookman Old Style"/>
          <w:sz w:val="24"/>
          <w:szCs w:val="24"/>
        </w:rPr>
      </w:pPr>
      <w:r>
        <w:rPr>
          <w:rFonts w:ascii="Bookman Old Style" w:hAnsi="Bookman Old Style"/>
          <w:sz w:val="24"/>
          <w:szCs w:val="24"/>
        </w:rPr>
        <w:t xml:space="preserve"> </w:t>
      </w:r>
    </w:p>
    <w:p w:rsidR="00B44EA7" w:rsidRDefault="00B6789F" w:rsidP="00B44EA7">
      <w:pPr>
        <w:pStyle w:val="Sinespaciado"/>
        <w:spacing w:line="360" w:lineRule="auto"/>
        <w:ind w:firstLine="708"/>
        <w:rPr>
          <w:rFonts w:ascii="Bookman Old Style" w:hAnsi="Bookman Old Style"/>
          <w:sz w:val="24"/>
          <w:szCs w:val="24"/>
          <w:lang w:val="es-ES"/>
        </w:rPr>
      </w:pPr>
      <w:r w:rsidRPr="00B6789F">
        <w:rPr>
          <w:rFonts w:ascii="Bookman Old Style" w:hAnsi="Bookman Old Style"/>
          <w:sz w:val="24"/>
          <w:szCs w:val="24"/>
          <w:lang w:val="es-ES"/>
        </w:rPr>
        <w:t>En mérito de lo expuesto la Sala de Justicia y Paz del Tribunal Superior del Distrito Judicial de Bogotá,</w:t>
      </w:r>
    </w:p>
    <w:p w:rsidR="00B44EA7" w:rsidRDefault="00B44EA7" w:rsidP="00B44EA7">
      <w:pPr>
        <w:pStyle w:val="Sinespaciado"/>
        <w:spacing w:line="360" w:lineRule="auto"/>
        <w:ind w:firstLine="708"/>
        <w:rPr>
          <w:rFonts w:ascii="Bookman Old Style" w:hAnsi="Bookman Old Style"/>
          <w:sz w:val="24"/>
          <w:szCs w:val="24"/>
          <w:lang w:val="es-ES"/>
        </w:rPr>
      </w:pPr>
    </w:p>
    <w:p w:rsidR="00B44EA7" w:rsidRPr="001B0A4D" w:rsidRDefault="00B44EA7" w:rsidP="00B44EA7">
      <w:pPr>
        <w:pStyle w:val="Sinespaciado"/>
        <w:spacing w:line="360" w:lineRule="auto"/>
        <w:ind w:firstLine="708"/>
        <w:rPr>
          <w:rFonts w:ascii="Bookman Old Style" w:hAnsi="Bookman Old Style"/>
          <w:sz w:val="24"/>
          <w:szCs w:val="24"/>
          <w:lang w:val="es-ES"/>
        </w:rPr>
      </w:pPr>
    </w:p>
    <w:p w:rsidR="00B6789F" w:rsidRPr="00B6789F" w:rsidRDefault="00B6789F" w:rsidP="00B6789F">
      <w:pPr>
        <w:pStyle w:val="Sinespaciado"/>
        <w:spacing w:line="360" w:lineRule="auto"/>
        <w:ind w:firstLine="708"/>
        <w:jc w:val="center"/>
        <w:rPr>
          <w:rFonts w:ascii="Bookman Old Style" w:hAnsi="Bookman Old Style"/>
          <w:sz w:val="24"/>
          <w:szCs w:val="24"/>
          <w:lang w:val="es-ES"/>
        </w:rPr>
      </w:pPr>
      <w:r w:rsidRPr="00B6789F">
        <w:rPr>
          <w:rFonts w:ascii="Bookman Old Style" w:hAnsi="Bookman Old Style"/>
          <w:b/>
          <w:bCs/>
          <w:sz w:val="24"/>
          <w:szCs w:val="24"/>
          <w:lang w:val="es-ES"/>
        </w:rPr>
        <w:t>RESUELVE</w:t>
      </w:r>
    </w:p>
    <w:p w:rsidR="00B6789F" w:rsidRPr="00B6789F" w:rsidRDefault="00B6789F" w:rsidP="006B6240">
      <w:pPr>
        <w:pStyle w:val="Sinespaciado"/>
        <w:spacing w:line="360" w:lineRule="auto"/>
        <w:ind w:firstLine="708"/>
        <w:rPr>
          <w:rFonts w:ascii="Bookman Old Style" w:hAnsi="Bookman Old Style"/>
          <w:sz w:val="24"/>
          <w:szCs w:val="24"/>
          <w:lang w:val="es-ES"/>
        </w:rPr>
      </w:pPr>
      <w:r w:rsidRPr="00B6789F">
        <w:rPr>
          <w:rFonts w:ascii="Bookman Old Style" w:hAnsi="Bookman Old Style"/>
          <w:b/>
          <w:bCs/>
          <w:sz w:val="24"/>
          <w:szCs w:val="24"/>
          <w:lang w:val="es-ES"/>
        </w:rPr>
        <w:t> </w:t>
      </w:r>
    </w:p>
    <w:p w:rsidR="00B6789F" w:rsidRPr="00302C48" w:rsidRDefault="00302C48" w:rsidP="00B44EA7">
      <w:pPr>
        <w:pStyle w:val="Sinespaciado"/>
        <w:spacing w:line="360" w:lineRule="auto"/>
        <w:ind w:firstLine="708"/>
        <w:rPr>
          <w:rFonts w:ascii="Bookman Old Style" w:hAnsi="Bookman Old Style"/>
          <w:sz w:val="24"/>
          <w:szCs w:val="24"/>
        </w:rPr>
      </w:pPr>
      <w:r w:rsidRPr="00302C48">
        <w:rPr>
          <w:rFonts w:ascii="Bookman Old Style" w:hAnsi="Bookman Old Style"/>
          <w:b/>
          <w:sz w:val="24"/>
          <w:szCs w:val="24"/>
        </w:rPr>
        <w:t>Primero</w:t>
      </w:r>
      <w:r w:rsidR="00B739A8">
        <w:rPr>
          <w:rFonts w:ascii="Bookman Old Style" w:hAnsi="Bookman Old Style"/>
          <w:sz w:val="24"/>
          <w:szCs w:val="24"/>
        </w:rPr>
        <w:t>.</w:t>
      </w:r>
      <w:r w:rsidR="00B6789F" w:rsidRPr="00302C48">
        <w:rPr>
          <w:rFonts w:ascii="Bookman Old Style" w:hAnsi="Bookman Old Style"/>
          <w:sz w:val="24"/>
          <w:szCs w:val="24"/>
        </w:rPr>
        <w:t> </w:t>
      </w:r>
      <w:r w:rsidR="00B739A8">
        <w:rPr>
          <w:rFonts w:ascii="Bookman Old Style" w:hAnsi="Bookman Old Style"/>
          <w:sz w:val="24"/>
          <w:szCs w:val="24"/>
        </w:rPr>
        <w:tab/>
      </w:r>
      <w:r w:rsidR="00F945C7">
        <w:rPr>
          <w:rFonts w:ascii="Bookman Old Style" w:hAnsi="Bookman Old Style"/>
          <w:sz w:val="24"/>
          <w:szCs w:val="24"/>
        </w:rPr>
        <w:t xml:space="preserve">Terminar el proceso </w:t>
      </w:r>
      <w:r w:rsidR="00B739A8">
        <w:rPr>
          <w:rFonts w:ascii="Bookman Old Style" w:hAnsi="Bookman Old Style"/>
          <w:sz w:val="24"/>
          <w:szCs w:val="24"/>
        </w:rPr>
        <w:t xml:space="preserve">transicional </w:t>
      </w:r>
      <w:r w:rsidR="00F945C7">
        <w:rPr>
          <w:rFonts w:ascii="Bookman Old Style" w:hAnsi="Bookman Old Style"/>
          <w:sz w:val="24"/>
          <w:szCs w:val="24"/>
        </w:rPr>
        <w:t xml:space="preserve">de Justicia y Paz </w:t>
      </w:r>
      <w:r w:rsidR="00B739A8">
        <w:rPr>
          <w:rFonts w:ascii="Bookman Old Style" w:hAnsi="Bookman Old Style"/>
          <w:sz w:val="24"/>
          <w:szCs w:val="24"/>
        </w:rPr>
        <w:t xml:space="preserve">de </w:t>
      </w:r>
      <w:r w:rsidR="00285154" w:rsidRPr="00285154">
        <w:rPr>
          <w:rFonts w:ascii="Bookman Old Style" w:hAnsi="Bookman Old Style"/>
          <w:b/>
          <w:sz w:val="24"/>
          <w:szCs w:val="24"/>
        </w:rPr>
        <w:t xml:space="preserve">Carlos Humberto </w:t>
      </w:r>
      <w:proofErr w:type="spellStart"/>
      <w:r w:rsidR="00285154" w:rsidRPr="00285154">
        <w:rPr>
          <w:rFonts w:ascii="Bookman Old Style" w:hAnsi="Bookman Old Style"/>
          <w:b/>
          <w:sz w:val="24"/>
          <w:szCs w:val="24"/>
        </w:rPr>
        <w:t>Lombana</w:t>
      </w:r>
      <w:proofErr w:type="spellEnd"/>
      <w:r w:rsidR="00285154" w:rsidRPr="00285154">
        <w:rPr>
          <w:rFonts w:ascii="Bookman Old Style" w:hAnsi="Bookman Old Style"/>
          <w:b/>
          <w:sz w:val="24"/>
          <w:szCs w:val="24"/>
        </w:rPr>
        <w:t xml:space="preserve"> Marín</w:t>
      </w:r>
      <w:r w:rsidRPr="00302C48">
        <w:rPr>
          <w:rFonts w:ascii="Bookman Old Style" w:hAnsi="Bookman Old Style"/>
          <w:sz w:val="24"/>
          <w:szCs w:val="24"/>
        </w:rPr>
        <w:t xml:space="preserve"> </w:t>
      </w:r>
      <w:r w:rsidRPr="00285154">
        <w:rPr>
          <w:rFonts w:ascii="Bookman Old Style" w:hAnsi="Bookman Old Style"/>
          <w:i/>
          <w:sz w:val="24"/>
          <w:szCs w:val="24"/>
        </w:rPr>
        <w:t>a</w:t>
      </w:r>
      <w:r w:rsidR="00285154">
        <w:rPr>
          <w:rFonts w:ascii="Bookman Old Style" w:hAnsi="Bookman Old Style"/>
          <w:i/>
          <w:sz w:val="24"/>
          <w:szCs w:val="24"/>
        </w:rPr>
        <w:t>.</w:t>
      </w:r>
      <w:r w:rsidR="00AF2F09">
        <w:rPr>
          <w:rFonts w:ascii="Bookman Old Style" w:hAnsi="Bookman Old Style"/>
          <w:i/>
          <w:sz w:val="24"/>
          <w:szCs w:val="24"/>
        </w:rPr>
        <w:t xml:space="preserve"> «</w:t>
      </w:r>
      <w:r w:rsidR="00285154" w:rsidRPr="00285154">
        <w:rPr>
          <w:rFonts w:ascii="Bookman Old Style" w:hAnsi="Bookman Old Style"/>
          <w:i/>
          <w:sz w:val="24"/>
          <w:szCs w:val="24"/>
        </w:rPr>
        <w:t>Chepe</w:t>
      </w:r>
      <w:r w:rsidR="00AF2F09">
        <w:rPr>
          <w:rFonts w:ascii="Bookman Old Style" w:hAnsi="Bookman Old Style"/>
          <w:i/>
          <w:sz w:val="24"/>
          <w:szCs w:val="24"/>
        </w:rPr>
        <w:t>»</w:t>
      </w:r>
      <w:r w:rsidR="00285154">
        <w:rPr>
          <w:rFonts w:ascii="Bookman Old Style" w:hAnsi="Bookman Old Style"/>
          <w:sz w:val="24"/>
          <w:szCs w:val="24"/>
        </w:rPr>
        <w:t xml:space="preserve">, </w:t>
      </w:r>
      <w:r w:rsidR="00B6789F" w:rsidRPr="00302C48">
        <w:rPr>
          <w:rFonts w:ascii="Bookman Old Style" w:hAnsi="Bookman Old Style"/>
          <w:sz w:val="24"/>
          <w:szCs w:val="24"/>
        </w:rPr>
        <w:t xml:space="preserve">identificado con la cédula de ciudadanía número </w:t>
      </w:r>
      <w:r w:rsidR="00DB6243">
        <w:rPr>
          <w:rFonts w:ascii="Bookman Old Style" w:hAnsi="Bookman Old Style"/>
          <w:sz w:val="24"/>
          <w:szCs w:val="24"/>
        </w:rPr>
        <w:t>91.431.792</w:t>
      </w:r>
      <w:r w:rsidR="00B6789F" w:rsidRPr="00302C48">
        <w:rPr>
          <w:rFonts w:ascii="Bookman Old Style" w:hAnsi="Bookman Old Style"/>
          <w:sz w:val="24"/>
          <w:szCs w:val="24"/>
        </w:rPr>
        <w:t> </w:t>
      </w:r>
      <w:r>
        <w:rPr>
          <w:rFonts w:ascii="Bookman Old Style" w:hAnsi="Bookman Old Style"/>
          <w:sz w:val="24"/>
          <w:szCs w:val="24"/>
        </w:rPr>
        <w:t>de B</w:t>
      </w:r>
      <w:r w:rsidR="00DB6243">
        <w:rPr>
          <w:rFonts w:ascii="Bookman Old Style" w:hAnsi="Bookman Old Style"/>
          <w:sz w:val="24"/>
          <w:szCs w:val="24"/>
        </w:rPr>
        <w:t>arrancabermeja</w:t>
      </w:r>
      <w:r w:rsidR="00B6789F" w:rsidRPr="00302C48">
        <w:rPr>
          <w:rFonts w:ascii="Bookman Old Style" w:hAnsi="Bookman Old Style"/>
          <w:sz w:val="24"/>
          <w:szCs w:val="24"/>
        </w:rPr>
        <w:t xml:space="preserve">, </w:t>
      </w:r>
      <w:r w:rsidR="00B739A8">
        <w:rPr>
          <w:rFonts w:ascii="Bookman Old Style" w:hAnsi="Bookman Old Style"/>
          <w:sz w:val="24"/>
          <w:szCs w:val="24"/>
        </w:rPr>
        <w:t>y los consiguientes</w:t>
      </w:r>
      <w:r w:rsidR="00B6789F" w:rsidRPr="00302C48">
        <w:rPr>
          <w:rFonts w:ascii="Bookman Old Style" w:hAnsi="Bookman Old Style"/>
          <w:sz w:val="24"/>
          <w:szCs w:val="24"/>
        </w:rPr>
        <w:t xml:space="preserve"> beneficios previstos en la Ley 975 de 2005, por las razones expuestas en la parte motiva de esta </w:t>
      </w:r>
      <w:r w:rsidR="006B6240" w:rsidRPr="00302C48">
        <w:rPr>
          <w:rFonts w:ascii="Bookman Old Style" w:hAnsi="Bookman Old Style"/>
          <w:sz w:val="24"/>
          <w:szCs w:val="24"/>
        </w:rPr>
        <w:t>providencia</w:t>
      </w:r>
      <w:r w:rsidR="00B6789F" w:rsidRPr="00302C48">
        <w:rPr>
          <w:rFonts w:ascii="Bookman Old Style" w:hAnsi="Bookman Old Style"/>
          <w:sz w:val="24"/>
          <w:szCs w:val="24"/>
        </w:rPr>
        <w:t>.</w:t>
      </w:r>
    </w:p>
    <w:p w:rsidR="00F945C7" w:rsidRDefault="00302C48" w:rsidP="00B44EA7">
      <w:pPr>
        <w:pStyle w:val="Sinespaciado"/>
        <w:spacing w:line="360" w:lineRule="auto"/>
        <w:ind w:firstLine="708"/>
        <w:rPr>
          <w:rFonts w:ascii="Bookman Old Style" w:hAnsi="Bookman Old Style"/>
          <w:sz w:val="24"/>
          <w:szCs w:val="24"/>
        </w:rPr>
      </w:pPr>
      <w:r w:rsidRPr="00302C48">
        <w:rPr>
          <w:rFonts w:ascii="Bookman Old Style" w:hAnsi="Bookman Old Style"/>
          <w:b/>
          <w:sz w:val="24"/>
          <w:szCs w:val="24"/>
        </w:rPr>
        <w:t>Segundo</w:t>
      </w:r>
      <w:r w:rsidR="00B739A8">
        <w:rPr>
          <w:rFonts w:ascii="Bookman Old Style" w:hAnsi="Bookman Old Style"/>
          <w:b/>
          <w:sz w:val="24"/>
          <w:szCs w:val="24"/>
        </w:rPr>
        <w:t>.</w:t>
      </w:r>
      <w:r w:rsidR="00B739A8">
        <w:rPr>
          <w:rFonts w:ascii="Bookman Old Style" w:hAnsi="Bookman Old Style"/>
          <w:b/>
          <w:sz w:val="24"/>
          <w:szCs w:val="24"/>
        </w:rPr>
        <w:tab/>
      </w:r>
      <w:r w:rsidR="00B6789F" w:rsidRPr="00302C48">
        <w:rPr>
          <w:rFonts w:ascii="Bookman Old Style" w:hAnsi="Bookman Old Style"/>
          <w:sz w:val="24"/>
          <w:szCs w:val="24"/>
        </w:rPr>
        <w:t>El señor </w:t>
      </w:r>
      <w:r w:rsidR="00DB6243" w:rsidRPr="00DB6243">
        <w:rPr>
          <w:rFonts w:ascii="Bookman Old Style" w:hAnsi="Bookman Old Style"/>
          <w:b/>
          <w:sz w:val="24"/>
          <w:szCs w:val="24"/>
        </w:rPr>
        <w:t xml:space="preserve">Carlos Humberto </w:t>
      </w:r>
      <w:proofErr w:type="spellStart"/>
      <w:r w:rsidR="00DB6243" w:rsidRPr="00DB6243">
        <w:rPr>
          <w:rFonts w:ascii="Bookman Old Style" w:hAnsi="Bookman Old Style"/>
          <w:b/>
          <w:sz w:val="24"/>
          <w:szCs w:val="24"/>
        </w:rPr>
        <w:t>Lombana</w:t>
      </w:r>
      <w:proofErr w:type="spellEnd"/>
      <w:r w:rsidR="00DB6243" w:rsidRPr="00DB6243">
        <w:rPr>
          <w:rFonts w:ascii="Bookman Old Style" w:hAnsi="Bookman Old Style"/>
          <w:b/>
          <w:sz w:val="24"/>
          <w:szCs w:val="24"/>
        </w:rPr>
        <w:t xml:space="preserve"> Marín</w:t>
      </w:r>
      <w:r w:rsidR="00B6789F" w:rsidRPr="00302C48">
        <w:rPr>
          <w:rFonts w:ascii="Bookman Old Style" w:hAnsi="Bookman Old Style"/>
          <w:sz w:val="24"/>
          <w:szCs w:val="24"/>
        </w:rPr>
        <w:t>,  continuará a disposición del </w:t>
      </w:r>
      <w:r w:rsidR="006C2CB0">
        <w:rPr>
          <w:rFonts w:ascii="Bookman Old Style" w:hAnsi="Bookman Old Style"/>
          <w:sz w:val="24"/>
          <w:szCs w:val="24"/>
        </w:rPr>
        <w:t>Juzgado Cuarto</w:t>
      </w:r>
      <w:r w:rsidR="006B6240" w:rsidRPr="00302C48">
        <w:rPr>
          <w:rFonts w:ascii="Bookman Old Style" w:hAnsi="Bookman Old Style"/>
          <w:sz w:val="24"/>
          <w:szCs w:val="24"/>
        </w:rPr>
        <w:t xml:space="preserve"> de Ejecución de Penas y Medidas de Seguridad </w:t>
      </w:r>
      <w:r w:rsidR="006C2CB0">
        <w:rPr>
          <w:rFonts w:ascii="Bookman Old Style" w:hAnsi="Bookman Old Style"/>
          <w:sz w:val="24"/>
          <w:szCs w:val="24"/>
        </w:rPr>
        <w:t>en Descongestión de Bucaramanga</w:t>
      </w:r>
      <w:r w:rsidR="001467AA">
        <w:rPr>
          <w:rFonts w:ascii="Bookman Old Style" w:hAnsi="Bookman Old Style"/>
          <w:sz w:val="24"/>
          <w:szCs w:val="24"/>
        </w:rPr>
        <w:t>,</w:t>
      </w:r>
      <w:r w:rsidR="006C2CB0">
        <w:rPr>
          <w:rFonts w:ascii="Bookman Old Style" w:hAnsi="Bookman Old Style"/>
          <w:sz w:val="24"/>
          <w:szCs w:val="24"/>
        </w:rPr>
        <w:t xml:space="preserve"> </w:t>
      </w:r>
      <w:r w:rsidR="00B6789F" w:rsidRPr="00302C48">
        <w:rPr>
          <w:rFonts w:ascii="Bookman Old Style" w:hAnsi="Bookman Old Style"/>
          <w:sz w:val="24"/>
          <w:szCs w:val="24"/>
        </w:rPr>
        <w:t>despacho al cual se le remitirá copia de esta decisión.</w:t>
      </w:r>
    </w:p>
    <w:p w:rsidR="001B0A4D" w:rsidRDefault="00302C48" w:rsidP="00B44EA7">
      <w:pPr>
        <w:pStyle w:val="Sinespaciado"/>
        <w:spacing w:line="360" w:lineRule="auto"/>
        <w:ind w:firstLine="708"/>
        <w:rPr>
          <w:rFonts w:ascii="Bookman Old Style" w:hAnsi="Bookman Old Style"/>
          <w:sz w:val="24"/>
          <w:szCs w:val="24"/>
        </w:rPr>
      </w:pPr>
      <w:r w:rsidRPr="00302C48">
        <w:rPr>
          <w:rFonts w:ascii="Bookman Old Style" w:hAnsi="Bookman Old Style"/>
          <w:b/>
          <w:sz w:val="24"/>
          <w:szCs w:val="24"/>
        </w:rPr>
        <w:lastRenderedPageBreak/>
        <w:t>Tercero</w:t>
      </w:r>
      <w:r w:rsidR="00B739A8">
        <w:rPr>
          <w:rFonts w:ascii="Bookman Old Style" w:hAnsi="Bookman Old Style"/>
          <w:b/>
          <w:sz w:val="24"/>
          <w:szCs w:val="24"/>
        </w:rPr>
        <w:t>.</w:t>
      </w:r>
      <w:r w:rsidR="00B6789F" w:rsidRPr="00302C48">
        <w:rPr>
          <w:rFonts w:ascii="Bookman Old Style" w:hAnsi="Bookman Old Style"/>
          <w:sz w:val="24"/>
          <w:szCs w:val="24"/>
        </w:rPr>
        <w:t> </w:t>
      </w:r>
      <w:r w:rsidR="00B739A8">
        <w:rPr>
          <w:rFonts w:ascii="Bookman Old Style" w:hAnsi="Bookman Old Style"/>
          <w:sz w:val="24"/>
          <w:szCs w:val="24"/>
        </w:rPr>
        <w:tab/>
      </w:r>
      <w:r w:rsidR="00B6789F" w:rsidRPr="00302C48">
        <w:rPr>
          <w:rFonts w:ascii="Bookman Old Style" w:hAnsi="Bookman Old Style"/>
          <w:sz w:val="24"/>
          <w:szCs w:val="24"/>
        </w:rPr>
        <w:t>Por la Secretaría de la Sala, envíese copia de est</w:t>
      </w:r>
      <w:r w:rsidR="00B739A8">
        <w:rPr>
          <w:rFonts w:ascii="Bookman Old Style" w:hAnsi="Bookman Old Style"/>
          <w:sz w:val="24"/>
          <w:szCs w:val="24"/>
        </w:rPr>
        <w:t>e</w:t>
      </w:r>
      <w:r w:rsidR="00B6789F" w:rsidRPr="00302C48">
        <w:rPr>
          <w:rFonts w:ascii="Bookman Old Style" w:hAnsi="Bookman Old Style"/>
          <w:sz w:val="24"/>
          <w:szCs w:val="24"/>
        </w:rPr>
        <w:t xml:space="preserve"> </w:t>
      </w:r>
      <w:r w:rsidR="00B739A8">
        <w:rPr>
          <w:rFonts w:ascii="Bookman Old Style" w:hAnsi="Bookman Old Style"/>
          <w:sz w:val="24"/>
          <w:szCs w:val="24"/>
        </w:rPr>
        <w:t>fallo</w:t>
      </w:r>
      <w:r w:rsidR="00B6789F" w:rsidRPr="00302C48">
        <w:rPr>
          <w:rFonts w:ascii="Bookman Old Style" w:hAnsi="Bookman Old Style"/>
          <w:sz w:val="24"/>
          <w:szCs w:val="24"/>
        </w:rPr>
        <w:t xml:space="preserve"> a la Unidad de Fiscalías Delegada ante la Sala de Justicia y Paz, para los fines pertinentes. </w:t>
      </w:r>
    </w:p>
    <w:p w:rsidR="00B6789F" w:rsidRPr="00302C48" w:rsidRDefault="001B0A4D" w:rsidP="00B44EA7">
      <w:pPr>
        <w:pStyle w:val="Sinespaciado"/>
        <w:spacing w:line="360" w:lineRule="auto"/>
        <w:ind w:firstLine="708"/>
        <w:rPr>
          <w:rFonts w:ascii="Bookman Old Style" w:hAnsi="Bookman Old Style"/>
          <w:sz w:val="24"/>
          <w:szCs w:val="24"/>
        </w:rPr>
      </w:pPr>
      <w:r>
        <w:rPr>
          <w:rFonts w:ascii="Bookman Old Style" w:hAnsi="Bookman Old Style"/>
          <w:b/>
          <w:sz w:val="24"/>
          <w:szCs w:val="24"/>
        </w:rPr>
        <w:t>Cuarto</w:t>
      </w:r>
      <w:r w:rsidR="00B739A8">
        <w:rPr>
          <w:rFonts w:ascii="Bookman Old Style" w:hAnsi="Bookman Old Style"/>
          <w:b/>
          <w:sz w:val="24"/>
          <w:szCs w:val="24"/>
        </w:rPr>
        <w:t>.</w:t>
      </w:r>
      <w:r w:rsidRPr="001B0A4D">
        <w:rPr>
          <w:rFonts w:ascii="Bookman Old Style" w:hAnsi="Bookman Old Style"/>
          <w:b/>
          <w:sz w:val="24"/>
          <w:szCs w:val="24"/>
        </w:rPr>
        <w:t xml:space="preserve"> </w:t>
      </w:r>
      <w:r w:rsidR="00B739A8">
        <w:rPr>
          <w:rFonts w:ascii="Bookman Old Style" w:hAnsi="Bookman Old Style"/>
          <w:b/>
          <w:sz w:val="24"/>
          <w:szCs w:val="24"/>
        </w:rPr>
        <w:tab/>
      </w:r>
      <w:r w:rsidRPr="00302C48">
        <w:rPr>
          <w:rFonts w:ascii="Bookman Old Style" w:hAnsi="Bookman Old Style"/>
          <w:sz w:val="24"/>
          <w:szCs w:val="24"/>
        </w:rPr>
        <w:t xml:space="preserve">Por la Secretaría de la Sala, envíese copia de esta </w:t>
      </w:r>
      <w:r w:rsidR="003275F3">
        <w:rPr>
          <w:rFonts w:ascii="Bookman Old Style" w:hAnsi="Bookman Old Style"/>
          <w:sz w:val="24"/>
          <w:szCs w:val="24"/>
        </w:rPr>
        <w:t>sentencia</w:t>
      </w:r>
      <w:r w:rsidRPr="00302C48">
        <w:rPr>
          <w:rFonts w:ascii="Bookman Old Style" w:hAnsi="Bookman Old Style"/>
          <w:sz w:val="24"/>
          <w:szCs w:val="24"/>
        </w:rPr>
        <w:t xml:space="preserve"> a</w:t>
      </w:r>
      <w:r>
        <w:rPr>
          <w:rFonts w:ascii="Bookman Old Style" w:hAnsi="Bookman Old Style"/>
          <w:sz w:val="24"/>
          <w:szCs w:val="24"/>
        </w:rPr>
        <w:t>l Gobierno Nacional – Ministerio de Justicia y del Derecho</w:t>
      </w:r>
      <w:r w:rsidRPr="00302C48">
        <w:rPr>
          <w:rFonts w:ascii="Bookman Old Style" w:hAnsi="Bookman Old Style"/>
          <w:sz w:val="24"/>
          <w:szCs w:val="24"/>
        </w:rPr>
        <w:t>, para los fines pertinentes. </w:t>
      </w:r>
    </w:p>
    <w:p w:rsidR="00302C48" w:rsidRPr="00302C48" w:rsidRDefault="001B0A4D" w:rsidP="00B44EA7">
      <w:pPr>
        <w:pStyle w:val="Sinespaciado"/>
        <w:spacing w:line="360" w:lineRule="auto"/>
        <w:ind w:firstLine="708"/>
        <w:rPr>
          <w:rFonts w:ascii="Bookman Old Style" w:hAnsi="Bookman Old Style"/>
          <w:sz w:val="24"/>
          <w:szCs w:val="24"/>
        </w:rPr>
      </w:pPr>
      <w:r>
        <w:rPr>
          <w:rFonts w:ascii="Bookman Old Style" w:hAnsi="Bookman Old Style"/>
          <w:b/>
          <w:sz w:val="24"/>
          <w:szCs w:val="24"/>
        </w:rPr>
        <w:t>Quinto</w:t>
      </w:r>
      <w:r w:rsidR="00B739A8">
        <w:rPr>
          <w:rFonts w:ascii="Bookman Old Style" w:hAnsi="Bookman Old Style"/>
          <w:b/>
          <w:sz w:val="24"/>
          <w:szCs w:val="24"/>
        </w:rPr>
        <w:t>.</w:t>
      </w:r>
      <w:r w:rsidR="00B6789F" w:rsidRPr="00302C48">
        <w:rPr>
          <w:rFonts w:ascii="Bookman Old Style" w:hAnsi="Bookman Old Style"/>
          <w:sz w:val="24"/>
          <w:szCs w:val="24"/>
        </w:rPr>
        <w:t> </w:t>
      </w:r>
      <w:r w:rsidR="00B739A8">
        <w:rPr>
          <w:rFonts w:ascii="Bookman Old Style" w:hAnsi="Bookman Old Style"/>
          <w:sz w:val="24"/>
          <w:szCs w:val="24"/>
        </w:rPr>
        <w:tab/>
      </w:r>
      <w:r w:rsidR="00B6789F" w:rsidRPr="00302C48">
        <w:rPr>
          <w:rFonts w:ascii="Bookman Old Style" w:hAnsi="Bookman Old Style"/>
          <w:sz w:val="24"/>
          <w:szCs w:val="24"/>
        </w:rPr>
        <w:t xml:space="preserve">Contra esta </w:t>
      </w:r>
      <w:r w:rsidR="00B739A8" w:rsidRPr="00302C48">
        <w:rPr>
          <w:rFonts w:ascii="Bookman Old Style" w:hAnsi="Bookman Old Style"/>
          <w:sz w:val="24"/>
          <w:szCs w:val="24"/>
        </w:rPr>
        <w:t>d</w:t>
      </w:r>
      <w:r w:rsidR="00B739A8">
        <w:rPr>
          <w:rFonts w:ascii="Bookman Old Style" w:hAnsi="Bookman Old Style"/>
          <w:sz w:val="24"/>
          <w:szCs w:val="24"/>
        </w:rPr>
        <w:t>eterminación</w:t>
      </w:r>
      <w:r w:rsidR="00B6789F" w:rsidRPr="00302C48">
        <w:rPr>
          <w:rFonts w:ascii="Bookman Old Style" w:hAnsi="Bookman Old Style"/>
          <w:sz w:val="24"/>
          <w:szCs w:val="24"/>
        </w:rPr>
        <w:t xml:space="preserve"> proceden los recursos de </w:t>
      </w:r>
      <w:r w:rsidR="00B739A8">
        <w:rPr>
          <w:rFonts w:ascii="Bookman Old Style" w:hAnsi="Bookman Old Style"/>
          <w:sz w:val="24"/>
          <w:szCs w:val="24"/>
        </w:rPr>
        <w:t>ley</w:t>
      </w:r>
      <w:r w:rsidR="00B6789F" w:rsidRPr="00302C48">
        <w:rPr>
          <w:rFonts w:ascii="Bookman Old Style" w:hAnsi="Bookman Old Style"/>
          <w:sz w:val="24"/>
          <w:szCs w:val="24"/>
        </w:rPr>
        <w:t>.</w:t>
      </w:r>
    </w:p>
    <w:p w:rsidR="00B6789F" w:rsidRPr="00302C48" w:rsidRDefault="001B0A4D" w:rsidP="00F945C7">
      <w:pPr>
        <w:pStyle w:val="Sinespaciado"/>
        <w:spacing w:line="360" w:lineRule="auto"/>
        <w:ind w:firstLine="708"/>
        <w:rPr>
          <w:rFonts w:ascii="Bookman Old Style" w:hAnsi="Bookman Old Style"/>
          <w:sz w:val="24"/>
          <w:szCs w:val="24"/>
        </w:rPr>
      </w:pPr>
      <w:r>
        <w:rPr>
          <w:rFonts w:ascii="Bookman Old Style" w:hAnsi="Bookman Old Style"/>
          <w:b/>
          <w:sz w:val="24"/>
          <w:szCs w:val="24"/>
        </w:rPr>
        <w:t>Sexto</w:t>
      </w:r>
      <w:r w:rsidR="00B739A8">
        <w:rPr>
          <w:rFonts w:ascii="Bookman Old Style" w:hAnsi="Bookman Old Style"/>
          <w:b/>
          <w:sz w:val="24"/>
          <w:szCs w:val="24"/>
        </w:rPr>
        <w:t>.</w:t>
      </w:r>
      <w:r w:rsidR="00B6789F" w:rsidRPr="00302C48">
        <w:rPr>
          <w:rFonts w:ascii="Bookman Old Style" w:hAnsi="Bookman Old Style"/>
          <w:sz w:val="24"/>
          <w:szCs w:val="24"/>
        </w:rPr>
        <w:t> </w:t>
      </w:r>
      <w:r w:rsidR="00B739A8">
        <w:rPr>
          <w:rFonts w:ascii="Bookman Old Style" w:hAnsi="Bookman Old Style"/>
          <w:sz w:val="24"/>
          <w:szCs w:val="24"/>
        </w:rPr>
        <w:tab/>
      </w:r>
      <w:r w:rsidR="00B6789F" w:rsidRPr="00302C48">
        <w:rPr>
          <w:rFonts w:ascii="Bookman Old Style" w:hAnsi="Bookman Old Style"/>
          <w:sz w:val="24"/>
          <w:szCs w:val="24"/>
        </w:rPr>
        <w:t xml:space="preserve">Ejecutoriada </w:t>
      </w:r>
      <w:r w:rsidR="00B739A8">
        <w:rPr>
          <w:rFonts w:ascii="Bookman Old Style" w:hAnsi="Bookman Old Style"/>
          <w:sz w:val="24"/>
          <w:szCs w:val="24"/>
        </w:rPr>
        <w:t>la misma</w:t>
      </w:r>
      <w:r w:rsidR="00B6789F" w:rsidRPr="00302C48">
        <w:rPr>
          <w:rFonts w:ascii="Bookman Old Style" w:hAnsi="Bookman Old Style"/>
          <w:sz w:val="24"/>
          <w:szCs w:val="24"/>
        </w:rPr>
        <w:t>, archívese la presente actuación.</w:t>
      </w:r>
    </w:p>
    <w:p w:rsidR="00B6789F" w:rsidRPr="00302C48" w:rsidRDefault="00B6789F" w:rsidP="00302C48">
      <w:pPr>
        <w:pStyle w:val="Sinespaciado"/>
      </w:pPr>
    </w:p>
    <w:p w:rsidR="00686427" w:rsidRDefault="00686427" w:rsidP="00686427">
      <w:pPr>
        <w:pStyle w:val="Sinespaciado"/>
        <w:spacing w:line="360" w:lineRule="auto"/>
        <w:ind w:firstLine="708"/>
        <w:jc w:val="center"/>
        <w:rPr>
          <w:rFonts w:ascii="Bookman Old Style" w:hAnsi="Bookman Old Style"/>
          <w:sz w:val="24"/>
          <w:szCs w:val="24"/>
        </w:rPr>
      </w:pPr>
    </w:p>
    <w:p w:rsidR="00B67895" w:rsidRDefault="00B67895" w:rsidP="00686427">
      <w:pPr>
        <w:pStyle w:val="Sinespaciado"/>
        <w:spacing w:line="360" w:lineRule="auto"/>
        <w:ind w:firstLine="708"/>
        <w:rPr>
          <w:rFonts w:ascii="Bookman Old Style" w:hAnsi="Bookman Old Style"/>
          <w:sz w:val="24"/>
          <w:szCs w:val="24"/>
        </w:rPr>
      </w:pPr>
    </w:p>
    <w:p w:rsidR="00854BF7" w:rsidRDefault="00854BF7" w:rsidP="00686427">
      <w:pPr>
        <w:pStyle w:val="Sinespaciado"/>
        <w:spacing w:line="360" w:lineRule="auto"/>
        <w:ind w:firstLine="708"/>
        <w:rPr>
          <w:rFonts w:ascii="Bookman Old Style" w:hAnsi="Bookman Old Style"/>
          <w:sz w:val="24"/>
          <w:szCs w:val="24"/>
        </w:rPr>
      </w:pPr>
    </w:p>
    <w:p w:rsidR="00C425FE" w:rsidRDefault="008F6373" w:rsidP="00686427">
      <w:pPr>
        <w:pStyle w:val="Sinespaciado"/>
        <w:spacing w:line="360" w:lineRule="auto"/>
        <w:ind w:firstLine="708"/>
        <w:rPr>
          <w:rFonts w:ascii="Bookman Old Style" w:hAnsi="Bookman Old Style"/>
          <w:sz w:val="24"/>
          <w:szCs w:val="24"/>
        </w:rPr>
      </w:pPr>
      <w:r>
        <w:rPr>
          <w:rFonts w:ascii="Bookman Old Style" w:hAnsi="Bookman Old Style"/>
          <w:sz w:val="24"/>
          <w:szCs w:val="24"/>
        </w:rPr>
        <w:t>Comuníquese</w:t>
      </w:r>
      <w:r w:rsidR="006B6240">
        <w:rPr>
          <w:rFonts w:ascii="Bookman Old Style" w:hAnsi="Bookman Old Style"/>
          <w:sz w:val="24"/>
          <w:szCs w:val="24"/>
        </w:rPr>
        <w:t xml:space="preserve"> </w:t>
      </w:r>
      <w:r w:rsidR="00C425FE" w:rsidRPr="00DA3606">
        <w:rPr>
          <w:rFonts w:ascii="Bookman Old Style" w:hAnsi="Bookman Old Style"/>
          <w:sz w:val="24"/>
          <w:szCs w:val="24"/>
        </w:rPr>
        <w:t>y Cúmplase</w:t>
      </w:r>
    </w:p>
    <w:p w:rsidR="00854BF7" w:rsidRPr="00DA3606" w:rsidRDefault="00854BF7" w:rsidP="00686427">
      <w:pPr>
        <w:pStyle w:val="Sinespaciado"/>
        <w:spacing w:line="360" w:lineRule="auto"/>
        <w:ind w:firstLine="708"/>
        <w:rPr>
          <w:rFonts w:ascii="Bookman Old Style" w:hAnsi="Bookman Old Style"/>
          <w:sz w:val="24"/>
          <w:szCs w:val="24"/>
        </w:rPr>
      </w:pPr>
    </w:p>
    <w:p w:rsidR="00C425FE" w:rsidRPr="00DA3606" w:rsidRDefault="00C425FE" w:rsidP="006A1725">
      <w:pPr>
        <w:pStyle w:val="Sinespaciado"/>
        <w:spacing w:line="360" w:lineRule="auto"/>
        <w:jc w:val="center"/>
        <w:rPr>
          <w:rFonts w:ascii="Bookman Old Style" w:hAnsi="Bookman Old Style"/>
          <w:sz w:val="24"/>
          <w:szCs w:val="24"/>
        </w:rPr>
      </w:pPr>
    </w:p>
    <w:p w:rsidR="00387335" w:rsidRPr="00DA3606" w:rsidRDefault="00387335" w:rsidP="006A1725">
      <w:pPr>
        <w:pStyle w:val="Sinespaciado"/>
        <w:spacing w:line="360" w:lineRule="auto"/>
        <w:rPr>
          <w:rFonts w:ascii="Bookman Old Style" w:hAnsi="Bookman Old Style"/>
          <w:sz w:val="24"/>
          <w:szCs w:val="24"/>
        </w:rPr>
      </w:pPr>
    </w:p>
    <w:p w:rsidR="00DA3606" w:rsidRPr="00DA3606" w:rsidRDefault="00DA3606" w:rsidP="006A1725">
      <w:pPr>
        <w:pStyle w:val="Sinespaciado"/>
        <w:spacing w:line="360" w:lineRule="auto"/>
        <w:jc w:val="center"/>
        <w:rPr>
          <w:rFonts w:ascii="Bookman Old Style" w:hAnsi="Bookman Old Style"/>
          <w:sz w:val="24"/>
          <w:szCs w:val="24"/>
        </w:rPr>
      </w:pPr>
    </w:p>
    <w:p w:rsidR="006B6240" w:rsidRPr="00333772" w:rsidRDefault="00DB6243" w:rsidP="006B6240">
      <w:pPr>
        <w:pStyle w:val="Sinespaciado"/>
        <w:spacing w:line="276" w:lineRule="auto"/>
        <w:jc w:val="center"/>
        <w:rPr>
          <w:rFonts w:ascii="Book Antiqua" w:hAnsi="Book Antiqua"/>
          <w:b/>
          <w:smallCaps/>
          <w:sz w:val="28"/>
          <w:szCs w:val="28"/>
        </w:rPr>
      </w:pPr>
      <w:r>
        <w:rPr>
          <w:rFonts w:ascii="Book Antiqua" w:hAnsi="Book Antiqua"/>
          <w:b/>
          <w:smallCaps/>
          <w:sz w:val="28"/>
          <w:szCs w:val="28"/>
        </w:rPr>
        <w:t xml:space="preserve">Álvaro Fernando </w:t>
      </w:r>
      <w:proofErr w:type="spellStart"/>
      <w:r>
        <w:rPr>
          <w:rFonts w:ascii="Book Antiqua" w:hAnsi="Book Antiqua"/>
          <w:b/>
          <w:smallCaps/>
          <w:sz w:val="28"/>
          <w:szCs w:val="28"/>
        </w:rPr>
        <w:t>Moncayo</w:t>
      </w:r>
      <w:proofErr w:type="spellEnd"/>
      <w:r>
        <w:rPr>
          <w:rFonts w:ascii="Book Antiqua" w:hAnsi="Book Antiqua"/>
          <w:b/>
          <w:smallCaps/>
          <w:sz w:val="28"/>
          <w:szCs w:val="28"/>
        </w:rPr>
        <w:t xml:space="preserve"> Guzmán</w:t>
      </w:r>
      <w:r w:rsidR="006B6240" w:rsidRPr="00333772">
        <w:rPr>
          <w:rFonts w:ascii="Book Antiqua" w:hAnsi="Book Antiqua"/>
          <w:b/>
          <w:smallCaps/>
          <w:sz w:val="28"/>
          <w:szCs w:val="28"/>
        </w:rPr>
        <w:t xml:space="preserve"> </w:t>
      </w:r>
    </w:p>
    <w:p w:rsidR="006B6240" w:rsidRPr="00333772" w:rsidRDefault="006B6240" w:rsidP="006B6240">
      <w:pPr>
        <w:pStyle w:val="Sinespaciado"/>
        <w:spacing w:line="276" w:lineRule="auto"/>
        <w:jc w:val="center"/>
        <w:rPr>
          <w:rFonts w:ascii="Book Antiqua" w:hAnsi="Book Antiqua"/>
          <w:sz w:val="28"/>
          <w:szCs w:val="28"/>
        </w:rPr>
      </w:pPr>
      <w:r w:rsidRPr="00333772">
        <w:rPr>
          <w:rFonts w:ascii="Book Antiqua" w:hAnsi="Book Antiqua"/>
          <w:sz w:val="28"/>
          <w:szCs w:val="28"/>
        </w:rPr>
        <w:t>Magistrado</w:t>
      </w:r>
    </w:p>
    <w:p w:rsidR="006B6240" w:rsidRDefault="006B6240" w:rsidP="006B6240">
      <w:pPr>
        <w:pStyle w:val="Encabezado"/>
        <w:tabs>
          <w:tab w:val="clear" w:pos="4252"/>
          <w:tab w:val="center" w:pos="709"/>
        </w:tabs>
        <w:spacing w:line="360" w:lineRule="auto"/>
        <w:rPr>
          <w:rFonts w:ascii="Bookman Old Style" w:hAnsi="Bookman Old Style" w:cs="Arial"/>
          <w:iCs/>
        </w:rPr>
      </w:pPr>
      <w:r>
        <w:rPr>
          <w:rFonts w:ascii="Bookman Old Style" w:hAnsi="Bookman Old Style" w:cs="Arial"/>
          <w:iCs/>
        </w:rPr>
        <w:tab/>
      </w:r>
    </w:p>
    <w:p w:rsidR="006B6240" w:rsidRDefault="006B6240" w:rsidP="006B6240">
      <w:pPr>
        <w:pStyle w:val="Sinespaciado"/>
        <w:spacing w:line="360" w:lineRule="auto"/>
        <w:rPr>
          <w:rFonts w:ascii="Bookman Old Style" w:hAnsi="Bookman Old Style"/>
          <w:sz w:val="24"/>
          <w:szCs w:val="24"/>
        </w:rPr>
      </w:pPr>
    </w:p>
    <w:p w:rsidR="006B6240" w:rsidRDefault="006B6240" w:rsidP="006B6240">
      <w:pPr>
        <w:pStyle w:val="Sinespaciado"/>
        <w:spacing w:line="360" w:lineRule="auto"/>
        <w:rPr>
          <w:rFonts w:ascii="Bookman Old Style" w:hAnsi="Bookman Old Style"/>
          <w:sz w:val="24"/>
          <w:szCs w:val="24"/>
        </w:rPr>
      </w:pPr>
    </w:p>
    <w:p w:rsidR="006B6240" w:rsidRDefault="006B6240" w:rsidP="006B6240">
      <w:pPr>
        <w:pStyle w:val="Sinespaciado"/>
        <w:spacing w:line="360" w:lineRule="auto"/>
        <w:rPr>
          <w:rFonts w:ascii="Bookman Old Style" w:hAnsi="Bookman Old Style"/>
          <w:sz w:val="24"/>
          <w:szCs w:val="24"/>
        </w:rPr>
      </w:pPr>
    </w:p>
    <w:p w:rsidR="006B6240" w:rsidRPr="00333772" w:rsidRDefault="006B6240" w:rsidP="006B6240">
      <w:pPr>
        <w:pStyle w:val="Sinespaciado"/>
        <w:spacing w:line="276" w:lineRule="auto"/>
        <w:jc w:val="center"/>
        <w:rPr>
          <w:rFonts w:ascii="Book Antiqua" w:hAnsi="Book Antiqua"/>
          <w:b/>
          <w:smallCaps/>
          <w:sz w:val="28"/>
          <w:szCs w:val="28"/>
        </w:rPr>
      </w:pPr>
      <w:proofErr w:type="spellStart"/>
      <w:r>
        <w:rPr>
          <w:rFonts w:ascii="Book Antiqua" w:hAnsi="Book Antiqua"/>
          <w:b/>
          <w:smallCaps/>
          <w:sz w:val="28"/>
          <w:szCs w:val="28"/>
        </w:rPr>
        <w:t>Uldi</w:t>
      </w:r>
      <w:proofErr w:type="spellEnd"/>
      <w:r>
        <w:rPr>
          <w:rFonts w:ascii="Book Antiqua" w:hAnsi="Book Antiqua"/>
          <w:b/>
          <w:smallCaps/>
          <w:sz w:val="28"/>
          <w:szCs w:val="28"/>
        </w:rPr>
        <w:t xml:space="preserve"> Teresa Jiménez López</w:t>
      </w:r>
      <w:r w:rsidRPr="00333772">
        <w:rPr>
          <w:rFonts w:ascii="Book Antiqua" w:hAnsi="Book Antiqua"/>
          <w:b/>
          <w:smallCaps/>
          <w:sz w:val="28"/>
          <w:szCs w:val="28"/>
        </w:rPr>
        <w:t xml:space="preserve"> </w:t>
      </w:r>
    </w:p>
    <w:p w:rsidR="006B6240" w:rsidRPr="00333772" w:rsidRDefault="006B6240" w:rsidP="006B6240">
      <w:pPr>
        <w:pStyle w:val="Sinespaciado"/>
        <w:spacing w:line="276" w:lineRule="auto"/>
        <w:jc w:val="center"/>
        <w:rPr>
          <w:rFonts w:ascii="Book Antiqua" w:hAnsi="Book Antiqua"/>
          <w:sz w:val="28"/>
          <w:szCs w:val="28"/>
        </w:rPr>
      </w:pPr>
      <w:r>
        <w:rPr>
          <w:rFonts w:ascii="Book Antiqua" w:hAnsi="Book Antiqua"/>
          <w:sz w:val="28"/>
          <w:szCs w:val="28"/>
        </w:rPr>
        <w:t>Magistrada</w:t>
      </w:r>
    </w:p>
    <w:p w:rsidR="006B6240" w:rsidRDefault="006B6240" w:rsidP="006B6240">
      <w:pPr>
        <w:pStyle w:val="Encabezado"/>
        <w:tabs>
          <w:tab w:val="clear" w:pos="4252"/>
          <w:tab w:val="center" w:pos="709"/>
        </w:tabs>
        <w:spacing w:line="360" w:lineRule="auto"/>
        <w:rPr>
          <w:rFonts w:ascii="Bookman Old Style" w:hAnsi="Bookman Old Style" w:cs="Arial"/>
          <w:iCs/>
        </w:rPr>
      </w:pPr>
      <w:r>
        <w:rPr>
          <w:rFonts w:ascii="Bookman Old Style" w:hAnsi="Bookman Old Style" w:cs="Arial"/>
          <w:iCs/>
        </w:rPr>
        <w:tab/>
      </w:r>
    </w:p>
    <w:p w:rsidR="006B6240" w:rsidRPr="00B250A2" w:rsidRDefault="006B6240" w:rsidP="006B6240">
      <w:pPr>
        <w:pStyle w:val="Sinespaciado"/>
        <w:spacing w:line="360" w:lineRule="auto"/>
        <w:rPr>
          <w:rFonts w:ascii="Bookman Old Style" w:hAnsi="Bookman Old Style"/>
          <w:sz w:val="24"/>
          <w:szCs w:val="24"/>
        </w:rPr>
      </w:pPr>
    </w:p>
    <w:p w:rsidR="006B6240" w:rsidRPr="00B250A2" w:rsidRDefault="006B6240" w:rsidP="006B6240">
      <w:pPr>
        <w:pStyle w:val="Sinespaciado"/>
        <w:spacing w:line="360" w:lineRule="auto"/>
        <w:rPr>
          <w:rFonts w:ascii="Bookman Old Style" w:hAnsi="Bookman Old Style"/>
          <w:sz w:val="24"/>
          <w:szCs w:val="24"/>
        </w:rPr>
      </w:pPr>
    </w:p>
    <w:p w:rsidR="006B6240" w:rsidRPr="00B250A2" w:rsidRDefault="006B6240" w:rsidP="006B6240">
      <w:pPr>
        <w:pStyle w:val="Sinespaciado"/>
        <w:spacing w:line="360" w:lineRule="auto"/>
        <w:rPr>
          <w:rFonts w:ascii="Bookman Old Style" w:hAnsi="Bookman Old Style"/>
          <w:sz w:val="24"/>
          <w:szCs w:val="24"/>
        </w:rPr>
      </w:pPr>
    </w:p>
    <w:sectPr w:rsidR="006B6240" w:rsidRPr="00B250A2" w:rsidSect="004F0BED">
      <w:headerReference w:type="default" r:id="rId10"/>
      <w:footerReference w:type="defaul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85" w:rsidRDefault="00341385" w:rsidP="00FC391A">
      <w:pPr>
        <w:spacing w:after="0"/>
      </w:pPr>
      <w:r>
        <w:separator/>
      </w:r>
    </w:p>
  </w:endnote>
  <w:endnote w:type="continuationSeparator" w:id="0">
    <w:p w:rsidR="00341385" w:rsidRDefault="00341385" w:rsidP="00FC3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727952"/>
      <w:docPartObj>
        <w:docPartGallery w:val="Page Numbers (Bottom of Page)"/>
        <w:docPartUnique/>
      </w:docPartObj>
    </w:sdtPr>
    <w:sdtEndPr>
      <w:rPr>
        <w:rFonts w:ascii="Bookman Old Style" w:hAnsi="Bookman Old Style"/>
        <w:sz w:val="20"/>
      </w:rPr>
    </w:sdtEndPr>
    <w:sdtContent>
      <w:sdt>
        <w:sdtPr>
          <w:id w:val="-1769616900"/>
          <w:docPartObj>
            <w:docPartGallery w:val="Page Numbers (Top of Page)"/>
            <w:docPartUnique/>
          </w:docPartObj>
        </w:sdtPr>
        <w:sdtEndPr>
          <w:rPr>
            <w:rFonts w:ascii="Bookman Old Style" w:hAnsi="Bookman Old Style"/>
            <w:sz w:val="20"/>
          </w:rPr>
        </w:sdtEndPr>
        <w:sdtContent>
          <w:p w:rsidR="006C2CB0" w:rsidRPr="00E11C76" w:rsidRDefault="006C2CB0">
            <w:pPr>
              <w:pStyle w:val="Piedepgina"/>
              <w:jc w:val="right"/>
              <w:rPr>
                <w:rFonts w:ascii="Bookman Old Style" w:hAnsi="Bookman Old Style"/>
                <w:sz w:val="20"/>
              </w:rPr>
            </w:pPr>
            <w:r>
              <w:rPr>
                <w:lang w:val="es-ES"/>
              </w:rPr>
              <w:t xml:space="preserve"> </w:t>
            </w:r>
            <w:r w:rsidRPr="00E11C76">
              <w:rPr>
                <w:rFonts w:ascii="Bookman Old Style" w:hAnsi="Bookman Old Style"/>
                <w:b/>
                <w:bCs/>
                <w:sz w:val="20"/>
              </w:rPr>
              <w:fldChar w:fldCharType="begin"/>
            </w:r>
            <w:r w:rsidRPr="00E11C76">
              <w:rPr>
                <w:rFonts w:ascii="Bookman Old Style" w:hAnsi="Bookman Old Style"/>
                <w:b/>
                <w:bCs/>
                <w:sz w:val="20"/>
              </w:rPr>
              <w:instrText>PAGE</w:instrText>
            </w:r>
            <w:r w:rsidRPr="00E11C76">
              <w:rPr>
                <w:rFonts w:ascii="Bookman Old Style" w:hAnsi="Bookman Old Style"/>
                <w:b/>
                <w:bCs/>
                <w:sz w:val="20"/>
              </w:rPr>
              <w:fldChar w:fldCharType="separate"/>
            </w:r>
            <w:r w:rsidR="00725677">
              <w:rPr>
                <w:rFonts w:ascii="Bookman Old Style" w:hAnsi="Bookman Old Style"/>
                <w:b/>
                <w:bCs/>
                <w:noProof/>
                <w:sz w:val="20"/>
              </w:rPr>
              <w:t>13</w:t>
            </w:r>
            <w:r w:rsidRPr="00E11C76">
              <w:rPr>
                <w:rFonts w:ascii="Bookman Old Style" w:hAnsi="Bookman Old Style"/>
                <w:b/>
                <w:bCs/>
                <w:sz w:val="20"/>
              </w:rPr>
              <w:fldChar w:fldCharType="end"/>
            </w:r>
            <w:r w:rsidRPr="00E11C76">
              <w:rPr>
                <w:rFonts w:ascii="Bookman Old Style" w:hAnsi="Bookman Old Style"/>
                <w:sz w:val="20"/>
                <w:lang w:val="es-ES"/>
              </w:rPr>
              <w:t xml:space="preserve"> de </w:t>
            </w:r>
            <w:r w:rsidRPr="00E11C76">
              <w:rPr>
                <w:rFonts w:ascii="Bookman Old Style" w:hAnsi="Bookman Old Style"/>
                <w:b/>
                <w:bCs/>
                <w:sz w:val="20"/>
              </w:rPr>
              <w:fldChar w:fldCharType="begin"/>
            </w:r>
            <w:r w:rsidRPr="00E11C76">
              <w:rPr>
                <w:rFonts w:ascii="Bookman Old Style" w:hAnsi="Bookman Old Style"/>
                <w:b/>
                <w:bCs/>
                <w:sz w:val="20"/>
              </w:rPr>
              <w:instrText>NUMPAGES</w:instrText>
            </w:r>
            <w:r w:rsidRPr="00E11C76">
              <w:rPr>
                <w:rFonts w:ascii="Bookman Old Style" w:hAnsi="Bookman Old Style"/>
                <w:b/>
                <w:bCs/>
                <w:sz w:val="20"/>
              </w:rPr>
              <w:fldChar w:fldCharType="separate"/>
            </w:r>
            <w:r w:rsidR="00725677">
              <w:rPr>
                <w:rFonts w:ascii="Bookman Old Style" w:hAnsi="Bookman Old Style"/>
                <w:b/>
                <w:bCs/>
                <w:noProof/>
                <w:sz w:val="20"/>
              </w:rPr>
              <w:t>13</w:t>
            </w:r>
            <w:r w:rsidRPr="00E11C76">
              <w:rPr>
                <w:rFonts w:ascii="Bookman Old Style" w:hAnsi="Bookman Old Style"/>
                <w:b/>
                <w:bCs/>
                <w:sz w:val="20"/>
              </w:rPr>
              <w:fldChar w:fldCharType="end"/>
            </w:r>
          </w:p>
        </w:sdtContent>
      </w:sdt>
    </w:sdtContent>
  </w:sdt>
  <w:p w:rsidR="006640C6" w:rsidRDefault="006640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85" w:rsidRDefault="00341385" w:rsidP="00FC391A">
      <w:pPr>
        <w:spacing w:after="0"/>
      </w:pPr>
      <w:r>
        <w:separator/>
      </w:r>
    </w:p>
  </w:footnote>
  <w:footnote w:type="continuationSeparator" w:id="0">
    <w:p w:rsidR="00341385" w:rsidRDefault="00341385" w:rsidP="00FC391A">
      <w:pPr>
        <w:spacing w:after="0"/>
      </w:pPr>
      <w:r>
        <w:continuationSeparator/>
      </w:r>
    </w:p>
  </w:footnote>
  <w:footnote w:id="1">
    <w:p w:rsidR="00B322D1" w:rsidRPr="00C44EBE" w:rsidRDefault="007E0171" w:rsidP="00C70B01">
      <w:pPr>
        <w:pStyle w:val="Textonotapie"/>
        <w:spacing w:line="240" w:lineRule="exact"/>
        <w:rPr>
          <w:rFonts w:ascii="Bookman Old Style" w:hAnsi="Bookman Old Style"/>
        </w:rPr>
      </w:pPr>
      <w:r w:rsidRPr="00C44EBE">
        <w:rPr>
          <w:rStyle w:val="Refdenotaalpie"/>
          <w:rFonts w:ascii="Bookman Old Style" w:hAnsi="Bookman Old Style"/>
        </w:rPr>
        <w:footnoteRef/>
      </w:r>
      <w:r w:rsidRPr="00C44EBE">
        <w:rPr>
          <w:rFonts w:ascii="Bookman Old Style" w:hAnsi="Bookman Old Style"/>
        </w:rPr>
        <w:t xml:space="preserve"> </w:t>
      </w:r>
      <w:r w:rsidRPr="00C44EBE">
        <w:rPr>
          <w:rFonts w:ascii="Bookman Old Style" w:hAnsi="Bookman Old Style"/>
          <w:b/>
        </w:rPr>
        <w:t xml:space="preserve">Artículo 15. </w:t>
      </w:r>
      <w:r w:rsidR="00B322D1" w:rsidRPr="00C44EBE">
        <w:rPr>
          <w:rFonts w:ascii="Bookman Old Style" w:hAnsi="Bookman Old Style"/>
          <w:b/>
        </w:rPr>
        <w:t xml:space="preserve"> Esclarecimiento de la verdad. </w:t>
      </w:r>
      <w:r w:rsidR="00B322D1" w:rsidRPr="00C44EBE">
        <w:rPr>
          <w:rFonts w:ascii="Bookman Old Style" w:hAnsi="Bookman Old Style"/>
        </w:rPr>
        <w:t>Esclarecimiento de la verdad. Dentro del procedimiento que establece la presente ley los servidores públicos dispondrán lo necesario para que se asegure el esclarecimiento de la verdad sobre los hechos objeto de investigación y se garantice la defensa de los procesados.</w:t>
      </w:r>
    </w:p>
    <w:p w:rsidR="00B322D1" w:rsidRPr="00C44EBE" w:rsidRDefault="00B322D1" w:rsidP="00C70B01">
      <w:pPr>
        <w:pStyle w:val="Textonotapie"/>
        <w:spacing w:line="240" w:lineRule="exact"/>
        <w:rPr>
          <w:rFonts w:ascii="Bookman Old Style" w:hAnsi="Bookman Old Style"/>
        </w:rPr>
      </w:pPr>
      <w:r w:rsidRPr="00C44EBE">
        <w:rPr>
          <w:rFonts w:ascii="Bookman Old Style" w:hAnsi="Bookman Old Style"/>
        </w:rPr>
        <w:t>La Unidad Nacional de Fiscalía para la Justicia y la Paz creada por esta ley, deberá investigar, por conducto del fiscal delegado para el caso, con el apoyo del grupo especializado de policía judicial, las circunstancias de tiempo, modo y lugar en que se realizaron las conductas punibles; las condiciones de vida, sociales, familiares e individuales del imputado o acusado y su conducta anterior; los antecedentes judiciales y de policía, y los daños que individual o colectivamente haya causado de manera directa a las víctimas, tales como lesiones físicas o sicológicas, sufrimiento emocional, pérdida financiera o menoscabo sustancial de derechos fundamentales.</w:t>
      </w:r>
    </w:p>
    <w:p w:rsidR="00B322D1" w:rsidRPr="00C44EBE" w:rsidRDefault="00B322D1" w:rsidP="00C70B01">
      <w:pPr>
        <w:pStyle w:val="Textonotapie"/>
        <w:spacing w:line="240" w:lineRule="exact"/>
        <w:rPr>
          <w:rFonts w:ascii="Bookman Old Style" w:hAnsi="Bookman Old Style"/>
        </w:rPr>
      </w:pPr>
      <w:r w:rsidRPr="00C44EBE">
        <w:rPr>
          <w:rFonts w:ascii="Bookman Old Style" w:hAnsi="Bookman Old Style"/>
        </w:rPr>
        <w:t>Con la colaboración de los desmovilizados, la policía judicial investigará el paradero de personas secuestradas o desaparecidas, e informará oportunamente a los familiares sobre los resultados obtenidos.</w:t>
      </w:r>
    </w:p>
    <w:p w:rsidR="00B322D1" w:rsidRPr="00C44EBE" w:rsidRDefault="00B322D1" w:rsidP="00C70B01">
      <w:pPr>
        <w:pStyle w:val="Textonotapie"/>
        <w:spacing w:line="240" w:lineRule="exact"/>
        <w:rPr>
          <w:rFonts w:ascii="Bookman Old Style" w:hAnsi="Bookman Old Style"/>
        </w:rPr>
      </w:pPr>
      <w:r w:rsidRPr="00C44EBE">
        <w:rPr>
          <w:rFonts w:ascii="Bookman Old Style" w:hAnsi="Bookman Old Style"/>
        </w:rPr>
        <w:t>La Fiscalía General de la Nación velará por la protección de las víctimas, los testigos y los peritos que pretenda presentar en el juicio. La protección de los testigos y los peritos que pretenda presentar la defensa estará a cargo de la Defensoría del Pueblo. La protección de los magistrados de los Tribunales Superiores de Distrito Judicial que deban conocer del juzgamiento será responsabilidad del Con</w:t>
      </w:r>
      <w:r w:rsidR="00FF096E" w:rsidRPr="00C44EBE">
        <w:rPr>
          <w:rFonts w:ascii="Bookman Old Style" w:hAnsi="Bookman Old Style"/>
        </w:rPr>
        <w:t>sejo Superior de la Judicatura.</w:t>
      </w:r>
    </w:p>
    <w:p w:rsidR="007E0171" w:rsidRPr="00C44EBE" w:rsidRDefault="00B322D1" w:rsidP="00C70B01">
      <w:pPr>
        <w:pStyle w:val="Textonotapie"/>
        <w:spacing w:line="240" w:lineRule="exact"/>
        <w:rPr>
          <w:rFonts w:ascii="Bookman Old Style" w:hAnsi="Bookman Old Style"/>
          <w:lang w:val="es-CO"/>
        </w:rPr>
      </w:pPr>
      <w:r w:rsidRPr="00C44EBE">
        <w:rPr>
          <w:rFonts w:ascii="Bookman Old Style" w:hAnsi="Bookman Old Style"/>
        </w:rPr>
        <w:t>Artículo declarado EXEQUIBLE por la Corte Constitucional mediante Sentencia C-029 de 2009, siempre que se entienda que, cuando corresponda, sus previsiones, en igualdad de condiciones, se aplican también a los integrantes de las parejas del mismo sexo.</w:t>
      </w:r>
    </w:p>
  </w:footnote>
  <w:footnote w:id="2">
    <w:p w:rsidR="006D6B50" w:rsidRPr="00B07773" w:rsidRDefault="006D6B50" w:rsidP="006D6B50">
      <w:pPr>
        <w:pStyle w:val="Textonotapie"/>
        <w:spacing w:line="240" w:lineRule="exact"/>
        <w:rPr>
          <w:rFonts w:ascii="Bookman Old Style" w:hAnsi="Bookman Old Style"/>
        </w:rPr>
      </w:pPr>
      <w:r w:rsidRPr="00B07773">
        <w:rPr>
          <w:rStyle w:val="Refdenotaalpie"/>
          <w:rFonts w:ascii="Bookman Old Style" w:hAnsi="Bookman Old Style"/>
        </w:rPr>
        <w:footnoteRef/>
      </w:r>
      <w:r w:rsidRPr="00B07773">
        <w:rPr>
          <w:rFonts w:ascii="Bookman Old Style" w:hAnsi="Bookman Old Style"/>
        </w:rPr>
        <w:t xml:space="preserve"> </w:t>
      </w:r>
      <w:r w:rsidRPr="00B07773">
        <w:rPr>
          <w:rFonts w:ascii="Bookman Old Style" w:hAnsi="Bookman Old Style"/>
          <w:b/>
        </w:rPr>
        <w:t xml:space="preserve">Ley 975 de 2005. </w:t>
      </w:r>
      <w:r w:rsidRPr="00B07773">
        <w:rPr>
          <w:rFonts w:ascii="Bookman Old Style" w:hAnsi="Bookman Old Style"/>
          <w:b/>
        </w:rPr>
        <w:t>Artículo  10.</w:t>
      </w:r>
      <w:r w:rsidRPr="00B07773">
        <w:rPr>
          <w:rFonts w:ascii="Bookman Old Style" w:hAnsi="Bookman Old Style"/>
        </w:rPr>
        <w:t xml:space="preserve">  </w:t>
      </w:r>
      <w:r w:rsidRPr="00B07773">
        <w:rPr>
          <w:rFonts w:ascii="Bookman Old Style" w:hAnsi="Bookman Old Style"/>
          <w:b/>
        </w:rPr>
        <w:t>Requisitos de elegibilidad para la desmovilización colectiva</w:t>
      </w:r>
      <w:r w:rsidRPr="00B07773">
        <w:rPr>
          <w:rFonts w:ascii="Bookman Old Style" w:hAnsi="Bookman Old Style"/>
        </w:rPr>
        <w:t>. Podrán acceder a los beneficios que establece la presente ley los miembros de un grupo armado organizado al margen de la ley que hayan sido o puedan ser imputados, acusados o condenados como autores o partícipes de hechos delictivos cometidos durante y con ocasión de la pertenencia a esos grupos, cuando no puedan ser beneficiarios de algunos de los mecanismos establecidos en la Ley 782 de 2002, siempre que se encuentren en el listado que el Gobierno Nacional remita a la Fiscalía General de la Nación y reúnan, además, las siguientes condiciones:</w:t>
      </w:r>
    </w:p>
    <w:p w:rsidR="006D6B50" w:rsidRPr="00B07773" w:rsidRDefault="006D6B50" w:rsidP="006D6B50">
      <w:pPr>
        <w:pStyle w:val="Textonotapie"/>
        <w:spacing w:line="240" w:lineRule="exact"/>
        <w:rPr>
          <w:rFonts w:ascii="Bookman Old Style" w:hAnsi="Bookman Old Style"/>
        </w:rPr>
      </w:pPr>
      <w:r w:rsidRPr="00B07773">
        <w:rPr>
          <w:rFonts w:ascii="Bookman Old Style" w:hAnsi="Bookman Old Style"/>
        </w:rPr>
        <w:t>10.1 Que el grupo armado organizado de que se trata se haya desmovilizado y desmantelado en cumplimiento de ac</w:t>
      </w:r>
      <w:r w:rsidRPr="00B07773">
        <w:rPr>
          <w:rFonts w:ascii="Bookman Old Style" w:hAnsi="Bookman Old Style"/>
        </w:rPr>
        <w:t>uerdo con el Gobierno Nacional.</w:t>
      </w:r>
    </w:p>
    <w:p w:rsidR="006D6B50" w:rsidRPr="00B07773" w:rsidRDefault="006D6B50" w:rsidP="006D6B50">
      <w:pPr>
        <w:pStyle w:val="Textonotapie"/>
        <w:spacing w:line="240" w:lineRule="exact"/>
        <w:rPr>
          <w:rFonts w:ascii="Bookman Old Style" w:hAnsi="Bookman Old Style"/>
        </w:rPr>
      </w:pPr>
      <w:r w:rsidRPr="00B07773">
        <w:rPr>
          <w:rFonts w:ascii="Bookman Old Style" w:hAnsi="Bookman Old Style"/>
        </w:rPr>
        <w:t>10.2 Que se entreguen los bienes p</w:t>
      </w:r>
      <w:r w:rsidRPr="00B07773">
        <w:rPr>
          <w:rFonts w:ascii="Bookman Old Style" w:hAnsi="Bookman Old Style"/>
        </w:rPr>
        <w:t>roducto de la actividad ilegal.</w:t>
      </w:r>
    </w:p>
    <w:p w:rsidR="006D6B50" w:rsidRPr="00B07773" w:rsidRDefault="006D6B50" w:rsidP="006D6B50">
      <w:pPr>
        <w:pStyle w:val="Textonotapie"/>
        <w:spacing w:line="240" w:lineRule="exact"/>
        <w:rPr>
          <w:rFonts w:ascii="Bookman Old Style" w:hAnsi="Bookman Old Style"/>
        </w:rPr>
      </w:pPr>
      <w:r w:rsidRPr="00B07773">
        <w:rPr>
          <w:rFonts w:ascii="Bookman Old Style" w:hAnsi="Bookman Old Style"/>
        </w:rPr>
        <w:t>10.3 Que el grupo ponga a disposición del Instituto Colombiano de Bienestar Familiar la totalidad</w:t>
      </w:r>
      <w:r w:rsidRPr="00B07773">
        <w:rPr>
          <w:rFonts w:ascii="Bookman Old Style" w:hAnsi="Bookman Old Style"/>
        </w:rPr>
        <w:t xml:space="preserve"> de menores de edad reclutados.</w:t>
      </w:r>
    </w:p>
    <w:p w:rsidR="006D6B50" w:rsidRPr="00B07773" w:rsidRDefault="006D6B50" w:rsidP="006D6B50">
      <w:pPr>
        <w:pStyle w:val="Textonotapie"/>
        <w:spacing w:line="240" w:lineRule="exact"/>
        <w:rPr>
          <w:rFonts w:ascii="Bookman Old Style" w:hAnsi="Bookman Old Style"/>
        </w:rPr>
      </w:pPr>
      <w:r w:rsidRPr="00B07773">
        <w:rPr>
          <w:rFonts w:ascii="Bookman Old Style" w:hAnsi="Bookman Old Style"/>
        </w:rPr>
        <w:t>10.4 Que el grupo cese toda interferencia al libre ejercicio de los derechos políticos y libertades públicas y cua</w:t>
      </w:r>
      <w:r w:rsidRPr="00B07773">
        <w:rPr>
          <w:rFonts w:ascii="Bookman Old Style" w:hAnsi="Bookman Old Style"/>
        </w:rPr>
        <w:t>lquiera otra actividad ilícita.</w:t>
      </w:r>
    </w:p>
    <w:p w:rsidR="006D6B50" w:rsidRPr="00B07773" w:rsidRDefault="006D6B50" w:rsidP="006D6B50">
      <w:pPr>
        <w:pStyle w:val="Textonotapie"/>
        <w:spacing w:line="240" w:lineRule="exact"/>
        <w:rPr>
          <w:rFonts w:ascii="Bookman Old Style" w:hAnsi="Bookman Old Style"/>
        </w:rPr>
      </w:pPr>
      <w:r w:rsidRPr="00B07773">
        <w:rPr>
          <w:rFonts w:ascii="Bookman Old Style" w:hAnsi="Bookman Old Style"/>
        </w:rPr>
        <w:t>10.5 Que el grupo no se haya organizado para el tráfico de estupefacientes o el enriquecimiento ilícito.</w:t>
      </w:r>
    </w:p>
    <w:p w:rsidR="006D6B50" w:rsidRPr="00B07773" w:rsidRDefault="006D6B50" w:rsidP="006D6B50">
      <w:pPr>
        <w:pStyle w:val="Textonotapie"/>
        <w:spacing w:line="240" w:lineRule="exact"/>
        <w:rPr>
          <w:rFonts w:ascii="Bookman Old Style" w:hAnsi="Bookman Old Style"/>
        </w:rPr>
      </w:pPr>
      <w:r w:rsidRPr="00B07773">
        <w:rPr>
          <w:rFonts w:ascii="Bookman Old Style" w:hAnsi="Bookman Old Style"/>
        </w:rPr>
        <w:t xml:space="preserve">10.6 Que se liberen las personas secuestradas, que se hallen en su poder. </w:t>
      </w:r>
      <w:r w:rsidRPr="00B07773">
        <w:rPr>
          <w:rFonts w:ascii="Bookman Old Style" w:hAnsi="Bookman Old Style"/>
          <w:i/>
        </w:rPr>
        <w:t>Numeral declarado EXEQUIBLE por la Corte Constitucional mediante Sentencia C-370 de 2006, por los cargos examinados, en el entendido de que también deben informar en cada caso sobre la suerte de las personas desaparecidas.</w:t>
      </w:r>
    </w:p>
    <w:p w:rsidR="006D6B50" w:rsidRPr="006D6B50" w:rsidRDefault="006D6B50" w:rsidP="006D6B50">
      <w:pPr>
        <w:pStyle w:val="Textonotapie"/>
        <w:spacing w:line="240" w:lineRule="exact"/>
        <w:rPr>
          <w:rFonts w:ascii="Bookman Old Style" w:hAnsi="Bookman Old Style"/>
        </w:rPr>
      </w:pPr>
    </w:p>
    <w:p w:rsidR="006D6B50" w:rsidRPr="00B07773" w:rsidRDefault="006D6B50" w:rsidP="006D6B50">
      <w:pPr>
        <w:pStyle w:val="Textonotapie"/>
        <w:spacing w:line="240" w:lineRule="exact"/>
        <w:rPr>
          <w:rFonts w:ascii="Bookman Old Style" w:hAnsi="Bookman Old Style"/>
          <w:lang w:val="es-CO"/>
        </w:rPr>
      </w:pPr>
      <w:r w:rsidRPr="00B07773">
        <w:rPr>
          <w:rFonts w:ascii="Bookman Old Style" w:hAnsi="Bookman Old Style"/>
        </w:rPr>
        <w:t>Parágrafo. Los miembros del grupo armado organizado al margen de la ley que se encuentren privados de la libertad, podrán acceder a los beneficios contenidos en la presente ley y a los establecidos en la Ley 782 de 2002, siempre que en las providencias judiciales correspondientes se determine su pertenencia al respectivo grupo.</w:t>
      </w:r>
    </w:p>
  </w:footnote>
  <w:footnote w:id="3">
    <w:p w:rsidR="00B07773" w:rsidRPr="00B07773" w:rsidRDefault="00B07773" w:rsidP="00B07773">
      <w:pPr>
        <w:pStyle w:val="Textonotapie"/>
        <w:spacing w:line="240" w:lineRule="exact"/>
        <w:rPr>
          <w:rFonts w:ascii="Bookman Old Style" w:hAnsi="Bookman Old Style"/>
          <w:lang w:val="es-CO"/>
        </w:rPr>
      </w:pPr>
      <w:r w:rsidRPr="00B07773">
        <w:rPr>
          <w:rStyle w:val="Refdenotaalpie"/>
          <w:rFonts w:ascii="Bookman Old Style" w:hAnsi="Bookman Old Style"/>
        </w:rPr>
        <w:footnoteRef/>
      </w:r>
      <w:r w:rsidRPr="00B07773">
        <w:rPr>
          <w:rFonts w:ascii="Bookman Old Style" w:hAnsi="Bookman Old Style"/>
        </w:rPr>
        <w:t xml:space="preserve"> </w:t>
      </w:r>
      <w:r w:rsidRPr="00B07773">
        <w:rPr>
          <w:rFonts w:ascii="Bookman Old Style" w:hAnsi="Bookman Old Style"/>
          <w:b/>
        </w:rPr>
        <w:t>Artículo 14. Requisitos.</w:t>
      </w:r>
      <w:r w:rsidRPr="00B07773">
        <w:rPr>
          <w:rFonts w:ascii="Bookman Old Style" w:hAnsi="Bookman Old Style"/>
        </w:rPr>
        <w:t xml:space="preserve"> La verificación del cumplimiento de los requisitos de elegibilidad contemplados en los artículos 10 y 11 de la Ley 975 de 2005, corresponderá a las autoridades judiciales, quienes contarán con la colaboración que deberán prestar los demás organismos del Estado, dentro del ámbito de sus funciones. En todo caso, la Sala de Justicia y Paz del Tribunal Superior de Distrito Judicial es la instancia competente para evaluar si procede la aplicación de la pena alternativa contemplada en la Ley 975 de 2005.</w:t>
      </w:r>
    </w:p>
  </w:footnote>
  <w:footnote w:id="4">
    <w:p w:rsidR="008B0E80" w:rsidRPr="00B07773" w:rsidRDefault="008B0E80">
      <w:pPr>
        <w:pStyle w:val="Textonotapie"/>
        <w:rPr>
          <w:rFonts w:ascii="Bookman Old Style" w:hAnsi="Bookman Old Style"/>
          <w:lang w:val="es-CO"/>
        </w:rPr>
      </w:pPr>
      <w:r w:rsidRPr="00B07773">
        <w:rPr>
          <w:rStyle w:val="Refdenotaalpie"/>
          <w:rFonts w:ascii="Bookman Old Style" w:hAnsi="Bookman Old Style"/>
        </w:rPr>
        <w:footnoteRef/>
      </w:r>
      <w:r w:rsidRPr="00B07773">
        <w:rPr>
          <w:rFonts w:ascii="Bookman Old Style" w:hAnsi="Bookman Old Style"/>
        </w:rPr>
        <w:t xml:space="preserve"> </w:t>
      </w:r>
      <w:r w:rsidRPr="00B07773">
        <w:rPr>
          <w:rFonts w:ascii="Bookman Old Style" w:hAnsi="Bookman Old Style"/>
          <w:i/>
        </w:rPr>
        <w:t>Cfr</w:t>
      </w:r>
      <w:r w:rsidR="006C2CB0" w:rsidRPr="00B07773">
        <w:rPr>
          <w:rFonts w:ascii="Bookman Old Style" w:hAnsi="Bookman Old Style"/>
        </w:rPr>
        <w:t>. CSJ AP5816-2016, 31 Agosto</w:t>
      </w:r>
      <w:r w:rsidRPr="00B07773">
        <w:rPr>
          <w:rFonts w:ascii="Bookman Old Style" w:hAnsi="Bookman Old Style"/>
        </w:rPr>
        <w:t xml:space="preserve"> 2016, rad. 48603</w:t>
      </w:r>
    </w:p>
  </w:footnote>
  <w:footnote w:id="5">
    <w:p w:rsidR="00BA4995" w:rsidRPr="00C44EBE" w:rsidRDefault="00BA4995">
      <w:pPr>
        <w:pStyle w:val="Textonotapie"/>
        <w:rPr>
          <w:rFonts w:ascii="Bookman Old Style" w:hAnsi="Bookman Old Style"/>
          <w:lang w:val="es-CO"/>
        </w:rPr>
      </w:pPr>
      <w:r w:rsidRPr="00C44EBE">
        <w:rPr>
          <w:rStyle w:val="Refdenotaalpie"/>
          <w:rFonts w:ascii="Bookman Old Style" w:hAnsi="Bookman Old Style"/>
        </w:rPr>
        <w:footnoteRef/>
      </w:r>
      <w:r w:rsidRPr="00C44EBE">
        <w:rPr>
          <w:rFonts w:ascii="Bookman Old Style" w:hAnsi="Bookman Old Style"/>
        </w:rPr>
        <w:t xml:space="preserve"> </w:t>
      </w:r>
      <w:r w:rsidRPr="00C44EBE">
        <w:rPr>
          <w:rFonts w:ascii="Bookman Old Style" w:hAnsi="Bookman Old Style"/>
          <w:i/>
          <w:lang w:val="es-CO"/>
        </w:rPr>
        <w:t>C</w:t>
      </w:r>
      <w:r w:rsidR="005A5312" w:rsidRPr="00C44EBE">
        <w:rPr>
          <w:rFonts w:ascii="Bookman Old Style" w:hAnsi="Bookman Old Style"/>
          <w:i/>
          <w:lang w:val="es-CO"/>
        </w:rPr>
        <w:t>fr</w:t>
      </w:r>
      <w:r w:rsidRPr="00C44EBE">
        <w:rPr>
          <w:rFonts w:ascii="Bookman Old Style" w:hAnsi="Bookman Old Style"/>
          <w:i/>
          <w:lang w:val="es-CO"/>
        </w:rPr>
        <w:t>.</w:t>
      </w:r>
      <w:r w:rsidRPr="00C44EBE">
        <w:rPr>
          <w:rFonts w:ascii="Bookman Old Style" w:hAnsi="Bookman Old Style"/>
          <w:lang w:val="es-CO"/>
        </w:rPr>
        <w:t xml:space="preserve"> CSJ AP1635-2014, 2 Abr. 2014, rad. 43288</w:t>
      </w:r>
      <w:r w:rsidR="00811042">
        <w:rPr>
          <w:rFonts w:ascii="Bookman Old Style" w:hAnsi="Bookman Old Style"/>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ED" w:rsidRPr="001B0A4D" w:rsidRDefault="004F0BED" w:rsidP="004F0BED">
    <w:pPr>
      <w:pStyle w:val="Encabezado"/>
      <w:jc w:val="right"/>
      <w:rPr>
        <w:rFonts w:ascii="Bookman Old Style" w:hAnsi="Bookman Old Style"/>
        <w:sz w:val="20"/>
        <w:lang w:val="es-CO"/>
      </w:rPr>
    </w:pPr>
    <w:r w:rsidRPr="001B0A4D">
      <w:rPr>
        <w:rFonts w:ascii="Bookman Old Style" w:hAnsi="Bookman Old Style"/>
        <w:sz w:val="20"/>
        <w:lang w:val="es-CO"/>
      </w:rPr>
      <w:t>Rad. 11001 60 00 253 20</w:t>
    </w:r>
    <w:r w:rsidR="005654E2">
      <w:rPr>
        <w:rFonts w:ascii="Bookman Old Style" w:hAnsi="Bookman Old Style"/>
        <w:sz w:val="20"/>
        <w:lang w:val="es-CO"/>
      </w:rPr>
      <w:t>13</w:t>
    </w:r>
    <w:r w:rsidRPr="001B0A4D">
      <w:rPr>
        <w:rFonts w:ascii="Bookman Old Style" w:hAnsi="Bookman Old Style"/>
        <w:sz w:val="20"/>
        <w:lang w:val="es-CO"/>
      </w:rPr>
      <w:t xml:space="preserve"> </w:t>
    </w:r>
    <w:r w:rsidR="005654E2">
      <w:rPr>
        <w:rFonts w:ascii="Bookman Old Style" w:hAnsi="Bookman Old Style"/>
        <w:sz w:val="20"/>
        <w:lang w:val="es-CO"/>
      </w:rPr>
      <w:t>00275</w:t>
    </w:r>
  </w:p>
  <w:p w:rsidR="004F0BED" w:rsidRPr="001B0A4D" w:rsidRDefault="005654E2" w:rsidP="004F0BED">
    <w:pPr>
      <w:pStyle w:val="Encabezado"/>
      <w:jc w:val="right"/>
      <w:rPr>
        <w:rFonts w:ascii="Bookman Old Style" w:hAnsi="Bookman Old Style"/>
        <w:sz w:val="20"/>
        <w:lang w:val="es-CO"/>
      </w:rPr>
    </w:pPr>
    <w:r>
      <w:rPr>
        <w:rFonts w:ascii="Bookman Old Style" w:hAnsi="Bookman Old Style"/>
        <w:sz w:val="20"/>
        <w:lang w:val="es-CO"/>
      </w:rPr>
      <w:t xml:space="preserve">Carlos Humberto </w:t>
    </w:r>
    <w:proofErr w:type="spellStart"/>
    <w:r>
      <w:rPr>
        <w:rFonts w:ascii="Bookman Old Style" w:hAnsi="Bookman Old Style"/>
        <w:sz w:val="20"/>
        <w:lang w:val="es-CO"/>
      </w:rPr>
      <w:t>Lombana</w:t>
    </w:r>
    <w:proofErr w:type="spellEnd"/>
    <w:r>
      <w:rPr>
        <w:rFonts w:ascii="Bookman Old Style" w:hAnsi="Bookman Old Style"/>
        <w:sz w:val="20"/>
        <w:lang w:val="es-CO"/>
      </w:rPr>
      <w:t xml:space="preserve"> Marín</w:t>
    </w:r>
  </w:p>
  <w:p w:rsidR="004F0BED" w:rsidRDefault="004F0BED" w:rsidP="00161B14">
    <w:pPr>
      <w:pStyle w:val="Encabezado"/>
      <w:tabs>
        <w:tab w:val="left" w:pos="2265"/>
        <w:tab w:val="right" w:pos="8838"/>
      </w:tabs>
      <w:jc w:val="right"/>
    </w:pPr>
    <w:r w:rsidRPr="001B0A4D">
      <w:rPr>
        <w:rFonts w:ascii="Bookman Old Style" w:hAnsi="Bookman Old Style"/>
        <w:sz w:val="20"/>
        <w:lang w:val="es-CO"/>
      </w:rPr>
      <w:tab/>
    </w:r>
    <w:r w:rsidRPr="001B0A4D">
      <w:rPr>
        <w:rFonts w:ascii="Bookman Old Style" w:hAnsi="Bookman Old Style"/>
        <w:sz w:val="20"/>
        <w:lang w:val="es-CO"/>
      </w:rPr>
      <w:tab/>
    </w:r>
    <w:r w:rsidRPr="001B0A4D">
      <w:rPr>
        <w:rFonts w:ascii="Bookman Old Style" w:hAnsi="Bookman Old Style"/>
        <w:sz w:val="20"/>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CB3"/>
    <w:multiLevelType w:val="hybridMultilevel"/>
    <w:tmpl w:val="607E5ECC"/>
    <w:lvl w:ilvl="0" w:tplc="8D66FD3A">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B143E6A"/>
    <w:multiLevelType w:val="hybridMultilevel"/>
    <w:tmpl w:val="3FE82E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E35439D"/>
    <w:multiLevelType w:val="hybridMultilevel"/>
    <w:tmpl w:val="9A36A9C2"/>
    <w:lvl w:ilvl="0" w:tplc="F9AE0AC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3">
    <w:nsid w:val="454A688E"/>
    <w:multiLevelType w:val="hybridMultilevel"/>
    <w:tmpl w:val="A3F21CF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5A8D26AA"/>
    <w:multiLevelType w:val="hybridMultilevel"/>
    <w:tmpl w:val="3724E118"/>
    <w:lvl w:ilvl="0" w:tplc="ECCAA69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D024031"/>
    <w:multiLevelType w:val="hybridMultilevel"/>
    <w:tmpl w:val="A754CA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77CE71EB"/>
    <w:multiLevelType w:val="hybridMultilevel"/>
    <w:tmpl w:val="3606EC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FE"/>
    <w:rsid w:val="00010232"/>
    <w:rsid w:val="00010A39"/>
    <w:rsid w:val="00012227"/>
    <w:rsid w:val="00020CD6"/>
    <w:rsid w:val="000314CD"/>
    <w:rsid w:val="00052AFB"/>
    <w:rsid w:val="000530DB"/>
    <w:rsid w:val="000540DF"/>
    <w:rsid w:val="000703FD"/>
    <w:rsid w:val="00072789"/>
    <w:rsid w:val="000766A4"/>
    <w:rsid w:val="00082D07"/>
    <w:rsid w:val="00092636"/>
    <w:rsid w:val="000B6C4F"/>
    <w:rsid w:val="000C1425"/>
    <w:rsid w:val="000C2C17"/>
    <w:rsid w:val="000E1968"/>
    <w:rsid w:val="000F4869"/>
    <w:rsid w:val="00107E10"/>
    <w:rsid w:val="00110A78"/>
    <w:rsid w:val="0012299C"/>
    <w:rsid w:val="00132F2F"/>
    <w:rsid w:val="00143066"/>
    <w:rsid w:val="001467AA"/>
    <w:rsid w:val="00147AA9"/>
    <w:rsid w:val="00161B14"/>
    <w:rsid w:val="00175D8F"/>
    <w:rsid w:val="001A74BD"/>
    <w:rsid w:val="001B0868"/>
    <w:rsid w:val="001B0A4D"/>
    <w:rsid w:val="001D197B"/>
    <w:rsid w:val="001D2BBC"/>
    <w:rsid w:val="001E5F95"/>
    <w:rsid w:val="001F5551"/>
    <w:rsid w:val="0020179B"/>
    <w:rsid w:val="00202AC7"/>
    <w:rsid w:val="002139C6"/>
    <w:rsid w:val="00224B58"/>
    <w:rsid w:val="00260939"/>
    <w:rsid w:val="00264860"/>
    <w:rsid w:val="002663CA"/>
    <w:rsid w:val="00275E85"/>
    <w:rsid w:val="00284F27"/>
    <w:rsid w:val="00285154"/>
    <w:rsid w:val="002978FF"/>
    <w:rsid w:val="002C051A"/>
    <w:rsid w:val="002C18AC"/>
    <w:rsid w:val="002C5260"/>
    <w:rsid w:val="00302C48"/>
    <w:rsid w:val="00302D3F"/>
    <w:rsid w:val="00312CAE"/>
    <w:rsid w:val="003132EA"/>
    <w:rsid w:val="0032332B"/>
    <w:rsid w:val="0032557C"/>
    <w:rsid w:val="003275F3"/>
    <w:rsid w:val="00330801"/>
    <w:rsid w:val="00333AE1"/>
    <w:rsid w:val="00341385"/>
    <w:rsid w:val="00387335"/>
    <w:rsid w:val="003C3088"/>
    <w:rsid w:val="003F1C4C"/>
    <w:rsid w:val="00400FB7"/>
    <w:rsid w:val="004142A5"/>
    <w:rsid w:val="00421431"/>
    <w:rsid w:val="00424131"/>
    <w:rsid w:val="004261B2"/>
    <w:rsid w:val="00427825"/>
    <w:rsid w:val="0043148E"/>
    <w:rsid w:val="00431A6D"/>
    <w:rsid w:val="00453C7D"/>
    <w:rsid w:val="0045402A"/>
    <w:rsid w:val="00466C71"/>
    <w:rsid w:val="00470F03"/>
    <w:rsid w:val="004735F4"/>
    <w:rsid w:val="00482D13"/>
    <w:rsid w:val="00484945"/>
    <w:rsid w:val="004A568A"/>
    <w:rsid w:val="004A6F2E"/>
    <w:rsid w:val="004F01A6"/>
    <w:rsid w:val="004F0BED"/>
    <w:rsid w:val="004F22C7"/>
    <w:rsid w:val="004F2C1F"/>
    <w:rsid w:val="004F5B5A"/>
    <w:rsid w:val="004F63F1"/>
    <w:rsid w:val="00505696"/>
    <w:rsid w:val="00527F31"/>
    <w:rsid w:val="00545529"/>
    <w:rsid w:val="00562895"/>
    <w:rsid w:val="00565267"/>
    <w:rsid w:val="005654E2"/>
    <w:rsid w:val="00565B46"/>
    <w:rsid w:val="00570130"/>
    <w:rsid w:val="00570FA7"/>
    <w:rsid w:val="00585C21"/>
    <w:rsid w:val="005A040C"/>
    <w:rsid w:val="005A444E"/>
    <w:rsid w:val="005A4C17"/>
    <w:rsid w:val="005A5312"/>
    <w:rsid w:val="005B33E5"/>
    <w:rsid w:val="005D00C6"/>
    <w:rsid w:val="005F1383"/>
    <w:rsid w:val="005F3B52"/>
    <w:rsid w:val="005F7719"/>
    <w:rsid w:val="00606F79"/>
    <w:rsid w:val="0061673B"/>
    <w:rsid w:val="00622EBE"/>
    <w:rsid w:val="00625467"/>
    <w:rsid w:val="006366BB"/>
    <w:rsid w:val="0063737D"/>
    <w:rsid w:val="00643765"/>
    <w:rsid w:val="006442D0"/>
    <w:rsid w:val="0064515F"/>
    <w:rsid w:val="00657437"/>
    <w:rsid w:val="00657810"/>
    <w:rsid w:val="006640C6"/>
    <w:rsid w:val="00672E7E"/>
    <w:rsid w:val="00680EE8"/>
    <w:rsid w:val="00684A79"/>
    <w:rsid w:val="00686427"/>
    <w:rsid w:val="00690409"/>
    <w:rsid w:val="006A1725"/>
    <w:rsid w:val="006B3F71"/>
    <w:rsid w:val="006B6240"/>
    <w:rsid w:val="006B7AF8"/>
    <w:rsid w:val="006C2CB0"/>
    <w:rsid w:val="006D026A"/>
    <w:rsid w:val="006D3C98"/>
    <w:rsid w:val="006D6B50"/>
    <w:rsid w:val="006E71FB"/>
    <w:rsid w:val="006F2FFF"/>
    <w:rsid w:val="006F51B5"/>
    <w:rsid w:val="00703C10"/>
    <w:rsid w:val="00725677"/>
    <w:rsid w:val="00732772"/>
    <w:rsid w:val="00771EF4"/>
    <w:rsid w:val="00780AAF"/>
    <w:rsid w:val="0078285D"/>
    <w:rsid w:val="007866C8"/>
    <w:rsid w:val="00787027"/>
    <w:rsid w:val="00787F9A"/>
    <w:rsid w:val="0079393C"/>
    <w:rsid w:val="007A3402"/>
    <w:rsid w:val="007A61A1"/>
    <w:rsid w:val="007B3008"/>
    <w:rsid w:val="007C04D9"/>
    <w:rsid w:val="007C328F"/>
    <w:rsid w:val="007C3ADA"/>
    <w:rsid w:val="007E0171"/>
    <w:rsid w:val="007F02AD"/>
    <w:rsid w:val="007F2513"/>
    <w:rsid w:val="00800EA7"/>
    <w:rsid w:val="008032E0"/>
    <w:rsid w:val="00803A80"/>
    <w:rsid w:val="00805CF7"/>
    <w:rsid w:val="00811042"/>
    <w:rsid w:val="00830BE7"/>
    <w:rsid w:val="0084034D"/>
    <w:rsid w:val="00854879"/>
    <w:rsid w:val="00854BF7"/>
    <w:rsid w:val="00856E52"/>
    <w:rsid w:val="00873913"/>
    <w:rsid w:val="00874D58"/>
    <w:rsid w:val="0088207C"/>
    <w:rsid w:val="008B0E80"/>
    <w:rsid w:val="008C62CF"/>
    <w:rsid w:val="008D27A4"/>
    <w:rsid w:val="008E7B74"/>
    <w:rsid w:val="008F2730"/>
    <w:rsid w:val="008F6373"/>
    <w:rsid w:val="00901495"/>
    <w:rsid w:val="009123F1"/>
    <w:rsid w:val="009210BF"/>
    <w:rsid w:val="009223D4"/>
    <w:rsid w:val="00926AD6"/>
    <w:rsid w:val="00937CA5"/>
    <w:rsid w:val="009520E6"/>
    <w:rsid w:val="00956EB7"/>
    <w:rsid w:val="0096458E"/>
    <w:rsid w:val="009751A2"/>
    <w:rsid w:val="009967A6"/>
    <w:rsid w:val="009A3CAA"/>
    <w:rsid w:val="009B0912"/>
    <w:rsid w:val="009B12A8"/>
    <w:rsid w:val="009B4DE9"/>
    <w:rsid w:val="009D0510"/>
    <w:rsid w:val="009E260F"/>
    <w:rsid w:val="009E7F2F"/>
    <w:rsid w:val="009F0678"/>
    <w:rsid w:val="00A02397"/>
    <w:rsid w:val="00A0688C"/>
    <w:rsid w:val="00A129D2"/>
    <w:rsid w:val="00A20432"/>
    <w:rsid w:val="00A376E3"/>
    <w:rsid w:val="00A43722"/>
    <w:rsid w:val="00A574C5"/>
    <w:rsid w:val="00A6260B"/>
    <w:rsid w:val="00AA35DA"/>
    <w:rsid w:val="00AA64D0"/>
    <w:rsid w:val="00AA7199"/>
    <w:rsid w:val="00AC25EA"/>
    <w:rsid w:val="00AC496F"/>
    <w:rsid w:val="00AD2A8D"/>
    <w:rsid w:val="00AE3309"/>
    <w:rsid w:val="00AF2582"/>
    <w:rsid w:val="00AF2F09"/>
    <w:rsid w:val="00AF469A"/>
    <w:rsid w:val="00B011D4"/>
    <w:rsid w:val="00B04B27"/>
    <w:rsid w:val="00B04C5D"/>
    <w:rsid w:val="00B07773"/>
    <w:rsid w:val="00B12340"/>
    <w:rsid w:val="00B22A14"/>
    <w:rsid w:val="00B23AAD"/>
    <w:rsid w:val="00B24014"/>
    <w:rsid w:val="00B25B92"/>
    <w:rsid w:val="00B322D1"/>
    <w:rsid w:val="00B42136"/>
    <w:rsid w:val="00B44EA7"/>
    <w:rsid w:val="00B67895"/>
    <w:rsid w:val="00B6789F"/>
    <w:rsid w:val="00B739A8"/>
    <w:rsid w:val="00B77718"/>
    <w:rsid w:val="00B803D1"/>
    <w:rsid w:val="00B9441A"/>
    <w:rsid w:val="00BA2BED"/>
    <w:rsid w:val="00BA4995"/>
    <w:rsid w:val="00BA4D71"/>
    <w:rsid w:val="00BA4D73"/>
    <w:rsid w:val="00BB2A7A"/>
    <w:rsid w:val="00BB2EC2"/>
    <w:rsid w:val="00BE1288"/>
    <w:rsid w:val="00BE301D"/>
    <w:rsid w:val="00C07996"/>
    <w:rsid w:val="00C228CD"/>
    <w:rsid w:val="00C24EC5"/>
    <w:rsid w:val="00C2798C"/>
    <w:rsid w:val="00C425FE"/>
    <w:rsid w:val="00C44EBE"/>
    <w:rsid w:val="00C474B4"/>
    <w:rsid w:val="00C54A4D"/>
    <w:rsid w:val="00C70B01"/>
    <w:rsid w:val="00C77236"/>
    <w:rsid w:val="00C805ED"/>
    <w:rsid w:val="00C824FF"/>
    <w:rsid w:val="00C94DFF"/>
    <w:rsid w:val="00CA26F6"/>
    <w:rsid w:val="00CA3603"/>
    <w:rsid w:val="00CA42CE"/>
    <w:rsid w:val="00CA71D1"/>
    <w:rsid w:val="00CC3719"/>
    <w:rsid w:val="00CD62BA"/>
    <w:rsid w:val="00CD6701"/>
    <w:rsid w:val="00CE5611"/>
    <w:rsid w:val="00CF2E85"/>
    <w:rsid w:val="00CF4F31"/>
    <w:rsid w:val="00D011EB"/>
    <w:rsid w:val="00D1140A"/>
    <w:rsid w:val="00D3501B"/>
    <w:rsid w:val="00D36448"/>
    <w:rsid w:val="00D44391"/>
    <w:rsid w:val="00D52897"/>
    <w:rsid w:val="00D60F11"/>
    <w:rsid w:val="00D628D7"/>
    <w:rsid w:val="00D66D0A"/>
    <w:rsid w:val="00D67268"/>
    <w:rsid w:val="00D7130C"/>
    <w:rsid w:val="00D722F0"/>
    <w:rsid w:val="00D72ABC"/>
    <w:rsid w:val="00D73FA5"/>
    <w:rsid w:val="00D935F8"/>
    <w:rsid w:val="00D94C1D"/>
    <w:rsid w:val="00DA3606"/>
    <w:rsid w:val="00DA5C86"/>
    <w:rsid w:val="00DA7827"/>
    <w:rsid w:val="00DB0985"/>
    <w:rsid w:val="00DB09DA"/>
    <w:rsid w:val="00DB1CD2"/>
    <w:rsid w:val="00DB6243"/>
    <w:rsid w:val="00DB7598"/>
    <w:rsid w:val="00DC68AA"/>
    <w:rsid w:val="00DC79C7"/>
    <w:rsid w:val="00DD45A2"/>
    <w:rsid w:val="00DE131A"/>
    <w:rsid w:val="00DF38BC"/>
    <w:rsid w:val="00DF4039"/>
    <w:rsid w:val="00DF7AA3"/>
    <w:rsid w:val="00E11C76"/>
    <w:rsid w:val="00E17208"/>
    <w:rsid w:val="00E352B2"/>
    <w:rsid w:val="00E51657"/>
    <w:rsid w:val="00E51F38"/>
    <w:rsid w:val="00E52D90"/>
    <w:rsid w:val="00E56677"/>
    <w:rsid w:val="00E80FFD"/>
    <w:rsid w:val="00E8260D"/>
    <w:rsid w:val="00E82EA5"/>
    <w:rsid w:val="00E84FDD"/>
    <w:rsid w:val="00E94184"/>
    <w:rsid w:val="00EB55DA"/>
    <w:rsid w:val="00ED4499"/>
    <w:rsid w:val="00ED4544"/>
    <w:rsid w:val="00ED63F8"/>
    <w:rsid w:val="00EE2606"/>
    <w:rsid w:val="00EE6F18"/>
    <w:rsid w:val="00EF7C01"/>
    <w:rsid w:val="00F378E0"/>
    <w:rsid w:val="00F5138A"/>
    <w:rsid w:val="00F60E8F"/>
    <w:rsid w:val="00F65743"/>
    <w:rsid w:val="00F74476"/>
    <w:rsid w:val="00F856C5"/>
    <w:rsid w:val="00F9010B"/>
    <w:rsid w:val="00F945C7"/>
    <w:rsid w:val="00F95C52"/>
    <w:rsid w:val="00FA1C4F"/>
    <w:rsid w:val="00FA28D0"/>
    <w:rsid w:val="00FB6E40"/>
    <w:rsid w:val="00FC00AB"/>
    <w:rsid w:val="00FC391A"/>
    <w:rsid w:val="00FC5BE7"/>
    <w:rsid w:val="00FF0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12144D-CB1C-4746-A7C1-C333F8FD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5FE"/>
    <w:pPr>
      <w:spacing w:after="200" w:line="240" w:lineRule="auto"/>
      <w:jc w:val="both"/>
    </w:pPr>
    <w:rPr>
      <w:rFonts w:ascii="Malgun Gothic" w:eastAsia="Malgun Gothic" w:hAnsi="Malgun Gothic" w:cs="Times New Roman"/>
      <w:szCs w:val="20"/>
      <w:lang w:val="es-ES_tradnl"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25FE"/>
    <w:pPr>
      <w:spacing w:after="0" w:line="240" w:lineRule="auto"/>
      <w:jc w:val="both"/>
    </w:pPr>
    <w:rPr>
      <w:rFonts w:ascii="Malgun Gothic" w:eastAsia="Malgun Gothic" w:hAnsi="Malgun Gothic" w:cs="Times New Roman"/>
      <w:szCs w:val="20"/>
      <w:lang w:val="es-ES_tradnl" w:eastAsia="es-CO"/>
    </w:rPr>
  </w:style>
  <w:style w:type="paragraph" w:styleId="Textodeglobo">
    <w:name w:val="Balloon Text"/>
    <w:basedOn w:val="Normal"/>
    <w:link w:val="TextodegloboCar"/>
    <w:uiPriority w:val="99"/>
    <w:semiHidden/>
    <w:unhideWhenUsed/>
    <w:rsid w:val="00703C1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C10"/>
    <w:rPr>
      <w:rFonts w:ascii="Segoe UI" w:eastAsia="Malgun Gothic" w:hAnsi="Segoe UI" w:cs="Segoe UI"/>
      <w:sz w:val="18"/>
      <w:szCs w:val="18"/>
      <w:lang w:val="es-ES_tradnl" w:eastAsia="es-CO"/>
    </w:rPr>
  </w:style>
  <w:style w:type="paragraph" w:styleId="Textonotapie">
    <w:name w:val="footnote text"/>
    <w:basedOn w:val="Normal"/>
    <w:link w:val="TextonotapieCar"/>
    <w:uiPriority w:val="99"/>
    <w:unhideWhenUsed/>
    <w:rsid w:val="00FC391A"/>
    <w:pPr>
      <w:spacing w:after="0"/>
    </w:pPr>
    <w:rPr>
      <w:sz w:val="20"/>
    </w:rPr>
  </w:style>
  <w:style w:type="character" w:customStyle="1" w:styleId="TextonotapieCar">
    <w:name w:val="Texto nota pie Car"/>
    <w:basedOn w:val="Fuentedeprrafopredeter"/>
    <w:link w:val="Textonotapie"/>
    <w:uiPriority w:val="99"/>
    <w:rsid w:val="00FC391A"/>
    <w:rPr>
      <w:rFonts w:ascii="Malgun Gothic" w:eastAsia="Malgun Gothic" w:hAnsi="Malgun Gothic" w:cs="Times New Roman"/>
      <w:sz w:val="20"/>
      <w:szCs w:val="20"/>
      <w:lang w:val="es-ES_tradnl" w:eastAsia="es-CO"/>
    </w:rPr>
  </w:style>
  <w:style w:type="character" w:styleId="Refdenotaalpie">
    <w:name w:val="footnote reference"/>
    <w:basedOn w:val="Fuentedeprrafopredeter"/>
    <w:uiPriority w:val="99"/>
    <w:semiHidden/>
    <w:unhideWhenUsed/>
    <w:rsid w:val="00FC391A"/>
    <w:rPr>
      <w:vertAlign w:val="superscript"/>
    </w:rPr>
  </w:style>
  <w:style w:type="paragraph" w:styleId="Encabezado">
    <w:name w:val="header"/>
    <w:basedOn w:val="Normal"/>
    <w:link w:val="EncabezadoCar"/>
    <w:unhideWhenUsed/>
    <w:rsid w:val="006640C6"/>
    <w:pPr>
      <w:tabs>
        <w:tab w:val="center" w:pos="4252"/>
        <w:tab w:val="right" w:pos="8504"/>
      </w:tabs>
      <w:spacing w:after="0"/>
    </w:pPr>
  </w:style>
  <w:style w:type="character" w:customStyle="1" w:styleId="EncabezadoCar">
    <w:name w:val="Encabezado Car"/>
    <w:basedOn w:val="Fuentedeprrafopredeter"/>
    <w:link w:val="Encabezado"/>
    <w:rsid w:val="006640C6"/>
    <w:rPr>
      <w:rFonts w:ascii="Malgun Gothic" w:eastAsia="Malgun Gothic" w:hAnsi="Malgun Gothic" w:cs="Times New Roman"/>
      <w:szCs w:val="20"/>
      <w:lang w:val="es-ES_tradnl" w:eastAsia="es-CO"/>
    </w:rPr>
  </w:style>
  <w:style w:type="paragraph" w:styleId="Piedepgina">
    <w:name w:val="footer"/>
    <w:basedOn w:val="Normal"/>
    <w:link w:val="PiedepginaCar"/>
    <w:uiPriority w:val="99"/>
    <w:unhideWhenUsed/>
    <w:rsid w:val="006640C6"/>
    <w:pPr>
      <w:tabs>
        <w:tab w:val="center" w:pos="4252"/>
        <w:tab w:val="right" w:pos="8504"/>
      </w:tabs>
      <w:spacing w:after="0"/>
    </w:pPr>
  </w:style>
  <w:style w:type="character" w:customStyle="1" w:styleId="PiedepginaCar">
    <w:name w:val="Pie de página Car"/>
    <w:basedOn w:val="Fuentedeprrafopredeter"/>
    <w:link w:val="Piedepgina"/>
    <w:uiPriority w:val="99"/>
    <w:rsid w:val="006640C6"/>
    <w:rPr>
      <w:rFonts w:ascii="Malgun Gothic" w:eastAsia="Malgun Gothic" w:hAnsi="Malgun Gothic" w:cs="Times New Roman"/>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6669">
      <w:bodyDiv w:val="1"/>
      <w:marLeft w:val="0"/>
      <w:marRight w:val="0"/>
      <w:marTop w:val="0"/>
      <w:marBottom w:val="0"/>
      <w:divBdr>
        <w:top w:val="none" w:sz="0" w:space="0" w:color="auto"/>
        <w:left w:val="none" w:sz="0" w:space="0" w:color="auto"/>
        <w:bottom w:val="none" w:sz="0" w:space="0" w:color="auto"/>
        <w:right w:val="none" w:sz="0" w:space="0" w:color="auto"/>
      </w:divBdr>
    </w:div>
    <w:div w:id="2086998932">
      <w:bodyDiv w:val="1"/>
      <w:marLeft w:val="0"/>
      <w:marRight w:val="0"/>
      <w:marTop w:val="0"/>
      <w:marBottom w:val="0"/>
      <w:divBdr>
        <w:top w:val="none" w:sz="0" w:space="0" w:color="auto"/>
        <w:left w:val="none" w:sz="0" w:space="0" w:color="auto"/>
        <w:bottom w:val="none" w:sz="0" w:space="0" w:color="auto"/>
        <w:right w:val="none" w:sz="0" w:space="0" w:color="auto"/>
      </w:divBdr>
      <w:divsChild>
        <w:div w:id="95428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3525-F040-41CA-9B02-C8F23319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13</Pages>
  <Words>3392</Words>
  <Characters>18658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Gregorio Vargas</dc:creator>
  <cp:keywords/>
  <dc:description/>
  <cp:lastModifiedBy>Mauricio Gregorio Vargas</cp:lastModifiedBy>
  <cp:revision>37</cp:revision>
  <cp:lastPrinted>2016-09-16T16:50:00Z</cp:lastPrinted>
  <dcterms:created xsi:type="dcterms:W3CDTF">2016-09-05T17:59:00Z</dcterms:created>
  <dcterms:modified xsi:type="dcterms:W3CDTF">2016-09-16T16:54:00Z</dcterms:modified>
</cp:coreProperties>
</file>