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FA8AF" w14:textId="77777777" w:rsidR="00E730D8" w:rsidRPr="00211F0C" w:rsidRDefault="00E730D8" w:rsidP="00E730D8">
      <w:pPr>
        <w:tabs>
          <w:tab w:val="left" w:pos="1044"/>
        </w:tabs>
        <w:contextualSpacing/>
        <w:rPr>
          <w:b/>
          <w:bCs/>
          <w:sz w:val="24"/>
          <w:szCs w:val="24"/>
        </w:rPr>
      </w:pPr>
    </w:p>
    <w:p w14:paraId="5A471245" w14:textId="77777777" w:rsidR="00E730D8" w:rsidRPr="00211F0C" w:rsidRDefault="00E730D8" w:rsidP="00E730D8">
      <w:pPr>
        <w:pStyle w:val="Sinespaciado"/>
        <w:spacing w:line="240" w:lineRule="auto"/>
      </w:pPr>
      <w:r>
        <w:rPr>
          <w:caps w:val="0"/>
          <w:szCs w:val="24"/>
        </w:rPr>
        <w:t>M</w:t>
      </w:r>
      <w:r w:rsidRPr="004E33DC">
        <w:rPr>
          <w:caps w:val="0"/>
          <w:szCs w:val="24"/>
        </w:rPr>
        <w:t>agistrado ponente</w:t>
      </w:r>
      <w:r w:rsidRPr="00211F0C">
        <w:t>: JAIME ENRIQUE RODRÍGUEZ NAVAS</w:t>
      </w:r>
    </w:p>
    <w:p w14:paraId="7394D2F4" w14:textId="77777777" w:rsidR="00E730D8" w:rsidRPr="00211F0C" w:rsidRDefault="00E730D8" w:rsidP="00E730D8">
      <w:pPr>
        <w:contextualSpacing/>
        <w:rPr>
          <w:b/>
          <w:bCs/>
          <w:sz w:val="24"/>
          <w:szCs w:val="24"/>
        </w:rPr>
      </w:pPr>
    </w:p>
    <w:p w14:paraId="2F6DDE71" w14:textId="5EFFAA46" w:rsidR="00E730D8" w:rsidRPr="00A73A26" w:rsidRDefault="00E730D8" w:rsidP="00E730D8">
      <w:pPr>
        <w:contextualSpacing/>
        <w:rPr>
          <w:bCs/>
          <w:sz w:val="24"/>
          <w:szCs w:val="24"/>
        </w:rPr>
      </w:pPr>
      <w:r w:rsidRPr="005905CF">
        <w:rPr>
          <w:b/>
          <w:sz w:val="24"/>
          <w:szCs w:val="24"/>
        </w:rPr>
        <w:t>Bogotá D.C.,</w:t>
      </w:r>
      <w:r>
        <w:rPr>
          <w:b/>
          <w:sz w:val="24"/>
          <w:szCs w:val="24"/>
        </w:rPr>
        <w:t xml:space="preserve"> </w:t>
      </w:r>
      <w:r w:rsidR="00A73A26">
        <w:rPr>
          <w:b/>
          <w:sz w:val="24"/>
          <w:szCs w:val="24"/>
        </w:rPr>
        <w:t xml:space="preserve">nueve (9) de febrero dos mil </w:t>
      </w:r>
      <w:r>
        <w:rPr>
          <w:b/>
          <w:sz w:val="24"/>
          <w:szCs w:val="24"/>
        </w:rPr>
        <w:t xml:space="preserve">veintitrés (2023). </w:t>
      </w:r>
    </w:p>
    <w:p w14:paraId="24FB5C03" w14:textId="77777777" w:rsidR="00E730D8" w:rsidRDefault="00E730D8" w:rsidP="00E730D8">
      <w:pPr>
        <w:tabs>
          <w:tab w:val="left" w:pos="1985"/>
        </w:tabs>
        <w:contextualSpacing/>
        <w:rPr>
          <w:b/>
          <w:sz w:val="24"/>
          <w:szCs w:val="24"/>
        </w:rPr>
      </w:pPr>
    </w:p>
    <w:p w14:paraId="722E646F" w14:textId="77777777" w:rsidR="00A73A26" w:rsidRPr="002004D6" w:rsidRDefault="00A73A26" w:rsidP="00A73A26">
      <w:pPr>
        <w:contextualSpacing/>
        <w:rPr>
          <w:rFonts w:eastAsia="Times New Roman"/>
          <w:color w:val="0D0D0D"/>
          <w:spacing w:val="-3"/>
          <w:sz w:val="24"/>
          <w:szCs w:val="24"/>
          <w:lang w:eastAsia="zh-CN"/>
        </w:rPr>
      </w:pPr>
      <w:r w:rsidRPr="002004D6">
        <w:rPr>
          <w:rFonts w:eastAsia="Times New Roman"/>
          <w:b/>
          <w:bCs/>
          <w:color w:val="0D0D0D"/>
          <w:spacing w:val="-3"/>
          <w:sz w:val="24"/>
          <w:szCs w:val="24"/>
          <w:lang w:eastAsia="zh-CN"/>
        </w:rPr>
        <w:t>Radicado número:</w:t>
      </w:r>
      <w:r w:rsidRPr="002004D6">
        <w:rPr>
          <w:rFonts w:eastAsia="Times New Roman"/>
          <w:color w:val="0D0D0D"/>
          <w:spacing w:val="-3"/>
          <w:sz w:val="24"/>
          <w:szCs w:val="24"/>
          <w:lang w:eastAsia="zh-CN"/>
        </w:rPr>
        <w:tab/>
      </w:r>
      <w:r w:rsidRPr="002004D6">
        <w:rPr>
          <w:rFonts w:eastAsia="Times New Roman"/>
          <w:color w:val="0D0D0D"/>
          <w:spacing w:val="-3"/>
          <w:sz w:val="24"/>
          <w:szCs w:val="24"/>
          <w:lang w:eastAsia="zh-CN"/>
        </w:rPr>
        <w:tab/>
      </w:r>
      <w:r>
        <w:rPr>
          <w:rFonts w:eastAsia="Times New Roman"/>
          <w:bCs/>
          <w:color w:val="0D0D0D"/>
          <w:spacing w:val="-3"/>
          <w:sz w:val="24"/>
          <w:szCs w:val="24"/>
          <w:lang w:eastAsia="zh-CN"/>
        </w:rPr>
        <w:t xml:space="preserve">11001-03-15-000-2023-00541-00. </w:t>
      </w:r>
    </w:p>
    <w:p w14:paraId="78CFEA89" w14:textId="73C1F447" w:rsidR="00A73A26" w:rsidRDefault="00A73A26" w:rsidP="00A73A26">
      <w:pPr>
        <w:ind w:left="2124" w:hanging="2124"/>
        <w:contextualSpacing/>
        <w:rPr>
          <w:rFonts w:eastAsia="Times New Roman"/>
          <w:color w:val="0D0D0D"/>
          <w:spacing w:val="-3"/>
          <w:sz w:val="24"/>
          <w:szCs w:val="24"/>
          <w:lang w:eastAsia="zh-CN"/>
        </w:rPr>
      </w:pPr>
      <w:r w:rsidRPr="002004D6">
        <w:rPr>
          <w:rFonts w:eastAsia="Times New Roman"/>
          <w:b/>
          <w:bCs/>
          <w:color w:val="0D0D0D"/>
          <w:spacing w:val="-3"/>
          <w:sz w:val="24"/>
          <w:szCs w:val="24"/>
          <w:lang w:eastAsia="zh-CN"/>
        </w:rPr>
        <w:t>Accionante:</w:t>
      </w:r>
      <w:r w:rsidRPr="002004D6">
        <w:rPr>
          <w:rFonts w:eastAsia="Times New Roman"/>
          <w:color w:val="0D0D0D"/>
          <w:spacing w:val="-3"/>
          <w:sz w:val="24"/>
          <w:szCs w:val="24"/>
          <w:lang w:eastAsia="zh-CN"/>
        </w:rPr>
        <w:tab/>
      </w:r>
      <w:r w:rsidRPr="002004D6">
        <w:rPr>
          <w:rFonts w:eastAsia="Times New Roman"/>
          <w:color w:val="0D0D0D"/>
          <w:spacing w:val="-3"/>
          <w:sz w:val="24"/>
          <w:szCs w:val="24"/>
          <w:lang w:eastAsia="zh-CN"/>
        </w:rPr>
        <w:tab/>
      </w:r>
      <w:r>
        <w:rPr>
          <w:rFonts w:eastAsia="Times New Roman"/>
          <w:color w:val="0D0D0D"/>
          <w:spacing w:val="-3"/>
          <w:sz w:val="24"/>
          <w:szCs w:val="24"/>
          <w:lang w:eastAsia="zh-CN"/>
        </w:rPr>
        <w:tab/>
        <w:t xml:space="preserve">Luz Dary Salgado De Gil. </w:t>
      </w:r>
    </w:p>
    <w:p w14:paraId="5B657F7B" w14:textId="5179012D" w:rsidR="00A73A26" w:rsidRPr="00D07772" w:rsidRDefault="00A73A26" w:rsidP="00FB3076">
      <w:pPr>
        <w:ind w:left="2880" w:hanging="2880"/>
        <w:contextualSpacing/>
        <w:rPr>
          <w:rFonts w:eastAsia="Times New Roman"/>
          <w:color w:val="0D0D0D"/>
          <w:spacing w:val="-3"/>
          <w:sz w:val="24"/>
          <w:szCs w:val="24"/>
          <w:lang w:eastAsia="zh-CN"/>
        </w:rPr>
      </w:pPr>
      <w:r>
        <w:rPr>
          <w:rFonts w:eastAsia="Times New Roman"/>
          <w:b/>
          <w:bCs/>
          <w:color w:val="0D0D0D"/>
          <w:spacing w:val="-3"/>
          <w:sz w:val="24"/>
          <w:szCs w:val="24"/>
          <w:lang w:eastAsia="zh-CN"/>
        </w:rPr>
        <w:t>Accionados:</w:t>
      </w:r>
      <w:r>
        <w:rPr>
          <w:rFonts w:eastAsia="Times New Roman"/>
          <w:color w:val="0D0D0D"/>
          <w:spacing w:val="-3"/>
          <w:sz w:val="24"/>
          <w:szCs w:val="24"/>
          <w:lang w:eastAsia="zh-CN"/>
        </w:rPr>
        <w:tab/>
        <w:t xml:space="preserve">Tribunal Administrativo de Caldas, Juzgado Séptimo Administrativo de Manizales y la Unidad Administrativa de Gestión Pensional y Contribuciones Parafiscales de la Protección Social. </w:t>
      </w:r>
    </w:p>
    <w:p w14:paraId="17547BEB" w14:textId="7CBF49A4" w:rsidR="00A73A26" w:rsidRPr="00A73A26" w:rsidRDefault="00A73A26" w:rsidP="00A73A26">
      <w:pPr>
        <w:ind w:left="2126" w:hanging="2126"/>
        <w:rPr>
          <w:rFonts w:eastAsia="Times New Roman"/>
          <w:color w:val="0D0D0D"/>
          <w:spacing w:val="-3"/>
          <w:sz w:val="24"/>
          <w:szCs w:val="24"/>
          <w:lang w:eastAsia="zh-CN"/>
        </w:rPr>
      </w:pPr>
      <w:r w:rsidRPr="002004D6">
        <w:rPr>
          <w:rFonts w:eastAsia="Times New Roman"/>
          <w:b/>
          <w:bCs/>
          <w:color w:val="0D0D0D"/>
          <w:spacing w:val="-3"/>
          <w:sz w:val="24"/>
          <w:szCs w:val="24"/>
          <w:lang w:eastAsia="zh-CN"/>
        </w:rPr>
        <w:t>Referencia:</w:t>
      </w:r>
      <w:r>
        <w:rPr>
          <w:rFonts w:eastAsia="Times New Roman"/>
          <w:color w:val="0D0D0D"/>
          <w:spacing w:val="-3"/>
          <w:sz w:val="24"/>
          <w:szCs w:val="24"/>
          <w:lang w:eastAsia="zh-CN"/>
        </w:rPr>
        <w:tab/>
      </w:r>
      <w:r>
        <w:rPr>
          <w:rFonts w:eastAsia="Times New Roman"/>
          <w:color w:val="0D0D0D"/>
          <w:spacing w:val="-3"/>
          <w:sz w:val="24"/>
          <w:szCs w:val="24"/>
          <w:lang w:eastAsia="zh-CN"/>
        </w:rPr>
        <w:tab/>
      </w:r>
      <w:r w:rsidR="00FB3076">
        <w:rPr>
          <w:rFonts w:eastAsia="Times New Roman"/>
          <w:color w:val="0D0D0D"/>
          <w:spacing w:val="-3"/>
          <w:sz w:val="24"/>
          <w:szCs w:val="24"/>
          <w:lang w:eastAsia="zh-CN"/>
        </w:rPr>
        <w:tab/>
      </w:r>
      <w:r w:rsidRPr="002004D6">
        <w:rPr>
          <w:rFonts w:eastAsia="Times New Roman"/>
          <w:color w:val="0D0D0D"/>
          <w:spacing w:val="-3"/>
          <w:sz w:val="24"/>
          <w:szCs w:val="24"/>
          <w:lang w:eastAsia="zh-CN"/>
        </w:rPr>
        <w:t>Acción de tutela</w:t>
      </w:r>
      <w:r>
        <w:rPr>
          <w:rFonts w:eastAsia="Times New Roman"/>
          <w:color w:val="0D0D0D"/>
          <w:spacing w:val="-3"/>
          <w:sz w:val="24"/>
          <w:szCs w:val="24"/>
          <w:lang w:eastAsia="zh-CN"/>
        </w:rPr>
        <w:t xml:space="preserve">. </w:t>
      </w:r>
    </w:p>
    <w:p w14:paraId="0CFC30F0" w14:textId="77777777" w:rsidR="00A73A26" w:rsidRPr="00211F0C" w:rsidRDefault="00A73A26" w:rsidP="00E730D8">
      <w:pPr>
        <w:tabs>
          <w:tab w:val="left" w:pos="8222"/>
        </w:tabs>
        <w:ind w:right="51"/>
        <w:contextualSpacing/>
        <w:rPr>
          <w:b/>
          <w:sz w:val="24"/>
          <w:szCs w:val="24"/>
        </w:rPr>
      </w:pPr>
    </w:p>
    <w:p w14:paraId="3680F597" w14:textId="77777777" w:rsidR="00E730D8" w:rsidRPr="00211F0C" w:rsidRDefault="00E730D8" w:rsidP="00E730D8">
      <w:pPr>
        <w:pBdr>
          <w:bottom w:val="single" w:sz="12" w:space="0" w:color="auto"/>
        </w:pBdr>
        <w:ind w:left="2832" w:hanging="2832"/>
        <w:contextualSpacing/>
        <w:rPr>
          <w:b/>
          <w:sz w:val="24"/>
          <w:szCs w:val="24"/>
        </w:rPr>
      </w:pPr>
      <w:r w:rsidRPr="00211F0C">
        <w:rPr>
          <w:b/>
          <w:sz w:val="24"/>
          <w:szCs w:val="24"/>
        </w:rPr>
        <w:t>AUTO ADMISORIO</w:t>
      </w:r>
    </w:p>
    <w:p w14:paraId="669C9BCE" w14:textId="77777777" w:rsidR="00A73A26" w:rsidRDefault="00A73A26" w:rsidP="00E730D8">
      <w:pPr>
        <w:tabs>
          <w:tab w:val="left" w:pos="1985"/>
        </w:tabs>
        <w:contextualSpacing/>
        <w:rPr>
          <w:sz w:val="24"/>
          <w:szCs w:val="24"/>
        </w:rPr>
      </w:pPr>
    </w:p>
    <w:p w14:paraId="7FB4227D" w14:textId="77777777" w:rsidR="00A73A26" w:rsidRDefault="00A73A26" w:rsidP="00E730D8">
      <w:pPr>
        <w:tabs>
          <w:tab w:val="left" w:pos="1985"/>
        </w:tabs>
        <w:contextualSpacing/>
        <w:rPr>
          <w:rFonts w:eastAsia="Times New Roman"/>
          <w:spacing w:val="-3"/>
          <w:sz w:val="24"/>
          <w:szCs w:val="24"/>
          <w:lang w:eastAsia="zh-CN"/>
        </w:rPr>
      </w:pPr>
      <w:r>
        <w:rPr>
          <w:rFonts w:eastAsia="Times New Roman"/>
          <w:spacing w:val="-3"/>
          <w:sz w:val="24"/>
          <w:szCs w:val="24"/>
          <w:lang w:eastAsia="zh-CN"/>
        </w:rPr>
        <w:t>Luz Dary Salgado De Gil, en nombre propio y en calidad de cónyuge supérstite de Carlos Arturo Gil Ramírez, presentó solicitud de amparo</w:t>
      </w:r>
      <w:r>
        <w:rPr>
          <w:rStyle w:val="Refdenotaalpie"/>
          <w:rFonts w:eastAsia="Times New Roman"/>
          <w:spacing w:val="-3"/>
          <w:sz w:val="24"/>
          <w:szCs w:val="24"/>
          <w:lang w:eastAsia="zh-CN"/>
        </w:rPr>
        <w:footnoteReference w:id="1"/>
      </w:r>
      <w:r>
        <w:rPr>
          <w:rFonts w:eastAsia="Times New Roman"/>
          <w:spacing w:val="-3"/>
          <w:sz w:val="24"/>
          <w:szCs w:val="24"/>
          <w:lang w:eastAsia="zh-CN"/>
        </w:rPr>
        <w:t xml:space="preserve"> de sus derechos fundamentales al debido proceso, a la vida digna, a la dignidad humana, al mínimo vital y, en general, a las garantías de las que son titulares las personas de la tercera edad, que consideró vulnerados por el Tribunal Administrativo de Caldas, por el Juzgado Séptimo Administrativo de Manizales y por la Unidad Administrativa de Gestión Pensional y Contribuciones Parafiscales de la Protección Social –UGPP. </w:t>
      </w:r>
    </w:p>
    <w:p w14:paraId="4B9CB248" w14:textId="77777777" w:rsidR="00A73A26" w:rsidRDefault="00A73A26" w:rsidP="00E730D8">
      <w:pPr>
        <w:tabs>
          <w:tab w:val="left" w:pos="1985"/>
        </w:tabs>
        <w:contextualSpacing/>
        <w:rPr>
          <w:rFonts w:eastAsia="Times New Roman"/>
          <w:spacing w:val="-3"/>
          <w:sz w:val="24"/>
          <w:szCs w:val="24"/>
          <w:lang w:eastAsia="zh-CN"/>
        </w:rPr>
      </w:pPr>
      <w:bookmarkStart w:id="0" w:name="_GoBack"/>
      <w:bookmarkEnd w:id="0"/>
    </w:p>
    <w:p w14:paraId="6D299233" w14:textId="2F5A7941" w:rsidR="00E730D8" w:rsidRDefault="00E87C79" w:rsidP="00E730D8">
      <w:pPr>
        <w:tabs>
          <w:tab w:val="left" w:pos="1985"/>
        </w:tabs>
        <w:contextualSpacing/>
        <w:rPr>
          <w:rFonts w:eastAsia="Times New Roman"/>
          <w:spacing w:val="-3"/>
          <w:sz w:val="24"/>
          <w:szCs w:val="24"/>
          <w:lang w:eastAsia="zh-CN"/>
        </w:rPr>
      </w:pPr>
      <w:r>
        <w:rPr>
          <w:rFonts w:eastAsia="Times New Roman"/>
          <w:spacing w:val="-3"/>
          <w:sz w:val="24"/>
          <w:szCs w:val="24"/>
          <w:lang w:eastAsia="zh-CN"/>
        </w:rPr>
        <w:t xml:space="preserve">Lo anterior, </w:t>
      </w:r>
      <w:r w:rsidR="00A73A26">
        <w:rPr>
          <w:rFonts w:eastAsia="Times New Roman"/>
          <w:spacing w:val="-3"/>
          <w:sz w:val="24"/>
          <w:szCs w:val="24"/>
          <w:lang w:eastAsia="zh-CN"/>
        </w:rPr>
        <w:t>con ocasión de la interposición de una demanda de nulidad y restablecimiento del derecho que, en ejercicio de la acción de lesividad, formuló esta última</w:t>
      </w:r>
      <w:r w:rsidR="005762EF">
        <w:rPr>
          <w:rFonts w:eastAsia="Times New Roman"/>
          <w:spacing w:val="-3"/>
          <w:sz w:val="24"/>
          <w:szCs w:val="24"/>
          <w:lang w:eastAsia="zh-CN"/>
        </w:rPr>
        <w:t xml:space="preserve"> -al asumir las competencias de la extinta CAJANAL</w:t>
      </w:r>
      <w:r w:rsidR="005762EF">
        <w:rPr>
          <w:rStyle w:val="Refdenotaalpie"/>
          <w:rFonts w:eastAsia="Times New Roman"/>
          <w:spacing w:val="-3"/>
          <w:sz w:val="24"/>
          <w:szCs w:val="24"/>
          <w:lang w:eastAsia="zh-CN"/>
        </w:rPr>
        <w:footnoteReference w:id="2"/>
      </w:r>
      <w:r>
        <w:rPr>
          <w:rFonts w:eastAsia="Times New Roman"/>
          <w:spacing w:val="-3"/>
          <w:sz w:val="24"/>
          <w:szCs w:val="24"/>
          <w:lang w:eastAsia="zh-CN"/>
        </w:rPr>
        <w:t xml:space="preserve"> </w:t>
      </w:r>
      <w:r w:rsidR="005762EF">
        <w:rPr>
          <w:rFonts w:eastAsia="Times New Roman"/>
          <w:spacing w:val="-3"/>
          <w:sz w:val="24"/>
          <w:szCs w:val="24"/>
          <w:lang w:eastAsia="zh-CN"/>
        </w:rPr>
        <w:t>-</w:t>
      </w:r>
      <w:r w:rsidR="00A73A26">
        <w:rPr>
          <w:rFonts w:eastAsia="Times New Roman"/>
          <w:spacing w:val="-3"/>
          <w:sz w:val="24"/>
          <w:szCs w:val="24"/>
          <w:lang w:eastAsia="zh-CN"/>
        </w:rPr>
        <w:t xml:space="preserve"> en contra del señor Carlos Arturo Gil Ramírez,</w:t>
      </w:r>
      <w:r w:rsidR="009C087A">
        <w:rPr>
          <w:rFonts w:eastAsia="Times New Roman"/>
          <w:spacing w:val="-3"/>
          <w:sz w:val="24"/>
          <w:szCs w:val="24"/>
          <w:lang w:eastAsia="zh-CN"/>
        </w:rPr>
        <w:t xml:space="preserve"> quien en vida se identificó con la cédula de ciudadanía número 4.321.589 de</w:t>
      </w:r>
      <w:r>
        <w:rPr>
          <w:rFonts w:eastAsia="Times New Roman"/>
          <w:spacing w:val="-3"/>
          <w:sz w:val="24"/>
          <w:szCs w:val="24"/>
          <w:lang w:eastAsia="zh-CN"/>
        </w:rPr>
        <w:t xml:space="preserve"> </w:t>
      </w:r>
      <w:r w:rsidR="009C087A">
        <w:rPr>
          <w:rFonts w:eastAsia="Times New Roman"/>
          <w:spacing w:val="-3"/>
          <w:sz w:val="24"/>
          <w:szCs w:val="24"/>
          <w:lang w:eastAsia="zh-CN"/>
        </w:rPr>
        <w:t>Manizales</w:t>
      </w:r>
      <w:r w:rsidR="004F2896">
        <w:rPr>
          <w:rFonts w:eastAsia="Times New Roman"/>
          <w:spacing w:val="-3"/>
          <w:sz w:val="24"/>
          <w:szCs w:val="24"/>
          <w:lang w:eastAsia="zh-CN"/>
        </w:rPr>
        <w:t xml:space="preserve">, </w:t>
      </w:r>
      <w:r w:rsidR="00A73A26">
        <w:rPr>
          <w:rFonts w:eastAsia="Times New Roman"/>
          <w:spacing w:val="-3"/>
          <w:sz w:val="24"/>
          <w:szCs w:val="24"/>
          <w:lang w:eastAsia="zh-CN"/>
        </w:rPr>
        <w:t>y las correspondientes providencias judiciales que las primeras dos accionadas dictaron el 23 de noviembre de 2020 y el 5 de agosto de 2022</w:t>
      </w:r>
      <w:r w:rsidR="00963750">
        <w:rPr>
          <w:rStyle w:val="Refdenotaalpie"/>
          <w:rFonts w:eastAsia="Times New Roman"/>
          <w:spacing w:val="-3"/>
          <w:sz w:val="24"/>
          <w:szCs w:val="24"/>
          <w:lang w:eastAsia="zh-CN"/>
        </w:rPr>
        <w:footnoteReference w:id="3"/>
      </w:r>
      <w:r w:rsidR="00A73A26">
        <w:rPr>
          <w:rFonts w:eastAsia="Times New Roman"/>
          <w:spacing w:val="-3"/>
          <w:sz w:val="24"/>
          <w:szCs w:val="24"/>
          <w:lang w:eastAsia="zh-CN"/>
        </w:rPr>
        <w:t xml:space="preserve">, al interior del aludido trámite ordinario. </w:t>
      </w:r>
      <w:r w:rsidR="004F2896">
        <w:rPr>
          <w:rFonts w:eastAsia="Times New Roman"/>
          <w:spacing w:val="-3"/>
          <w:sz w:val="24"/>
          <w:szCs w:val="24"/>
          <w:lang w:eastAsia="zh-CN"/>
        </w:rPr>
        <w:t xml:space="preserve">Este último, en el que se discutió sobre la legalidad de las Resoluciones 8742 del 22 de septiembre de 1994, 28464 del 19 de junio de 2007, UGM 055336 del 3 de septiembre de 2012 y RPD 020979 del 8 de mayo de 2013, que </w:t>
      </w:r>
      <w:r w:rsidR="00C42BD8">
        <w:rPr>
          <w:rFonts w:eastAsia="Times New Roman"/>
          <w:spacing w:val="-3"/>
          <w:sz w:val="24"/>
          <w:szCs w:val="24"/>
          <w:lang w:eastAsia="zh-CN"/>
        </w:rPr>
        <w:t xml:space="preserve">reliquidaron </w:t>
      </w:r>
      <w:r w:rsidR="004F2896">
        <w:rPr>
          <w:rFonts w:eastAsia="Times New Roman"/>
          <w:spacing w:val="-3"/>
          <w:sz w:val="24"/>
          <w:szCs w:val="24"/>
          <w:lang w:eastAsia="zh-CN"/>
        </w:rPr>
        <w:t>la pensión gracia del señor Gil Ramírez</w:t>
      </w:r>
      <w:r w:rsidR="00C42BD8">
        <w:rPr>
          <w:rStyle w:val="Refdenotaalpie"/>
          <w:rFonts w:eastAsia="Times New Roman"/>
          <w:spacing w:val="-3"/>
          <w:sz w:val="24"/>
          <w:szCs w:val="24"/>
          <w:lang w:eastAsia="zh-CN"/>
        </w:rPr>
        <w:footnoteReference w:id="4"/>
      </w:r>
      <w:r w:rsidR="004F2896">
        <w:rPr>
          <w:rFonts w:eastAsia="Times New Roman"/>
          <w:spacing w:val="-3"/>
          <w:sz w:val="24"/>
          <w:szCs w:val="24"/>
          <w:lang w:eastAsia="zh-CN"/>
        </w:rPr>
        <w:t xml:space="preserve">. </w:t>
      </w:r>
    </w:p>
    <w:p w14:paraId="29BAA99C" w14:textId="79099804" w:rsidR="00D716BC" w:rsidRDefault="00D716BC" w:rsidP="00E730D8">
      <w:pPr>
        <w:tabs>
          <w:tab w:val="left" w:pos="1985"/>
        </w:tabs>
        <w:contextualSpacing/>
        <w:rPr>
          <w:rFonts w:eastAsia="Times New Roman"/>
          <w:spacing w:val="-3"/>
          <w:sz w:val="24"/>
          <w:szCs w:val="24"/>
          <w:lang w:eastAsia="zh-CN"/>
        </w:rPr>
      </w:pPr>
    </w:p>
    <w:p w14:paraId="398C6C7F" w14:textId="0F853C9D" w:rsidR="00D716BC" w:rsidRDefault="00D716BC" w:rsidP="00D716BC">
      <w:pPr>
        <w:rPr>
          <w:rFonts w:eastAsia="Times New Roman"/>
          <w:spacing w:val="-3"/>
          <w:sz w:val="24"/>
          <w:szCs w:val="24"/>
          <w:lang w:eastAsia="zh-CN"/>
        </w:rPr>
      </w:pPr>
      <w:r>
        <w:rPr>
          <w:rFonts w:eastAsia="Times New Roman"/>
          <w:spacing w:val="-3"/>
          <w:sz w:val="24"/>
          <w:szCs w:val="24"/>
          <w:lang w:eastAsia="zh-CN"/>
        </w:rPr>
        <w:t>Ahora bien, tomando en consideración que el demandado en el proceso ordinario fue el señor Gil Ramírez, quien a juicio de la actora conoció de las providencias judiciales que se dictaron en su contra antes de su deceso</w:t>
      </w:r>
      <w:r>
        <w:rPr>
          <w:rStyle w:val="Refdenotaalpie"/>
          <w:rFonts w:eastAsia="Times New Roman"/>
          <w:spacing w:val="-3"/>
          <w:sz w:val="24"/>
          <w:szCs w:val="24"/>
          <w:lang w:eastAsia="zh-CN"/>
        </w:rPr>
        <w:footnoteReference w:id="5"/>
      </w:r>
      <w:r>
        <w:rPr>
          <w:rFonts w:eastAsia="Times New Roman"/>
          <w:spacing w:val="-3"/>
          <w:sz w:val="24"/>
          <w:szCs w:val="24"/>
          <w:lang w:eastAsia="zh-CN"/>
        </w:rPr>
        <w:t xml:space="preserve">, el suscrito </w:t>
      </w:r>
      <w:r w:rsidR="00E87C79">
        <w:rPr>
          <w:rFonts w:eastAsia="Times New Roman"/>
          <w:spacing w:val="-3"/>
          <w:sz w:val="24"/>
          <w:szCs w:val="24"/>
          <w:lang w:eastAsia="zh-CN"/>
        </w:rPr>
        <w:t>C</w:t>
      </w:r>
      <w:r>
        <w:rPr>
          <w:rFonts w:eastAsia="Times New Roman"/>
          <w:spacing w:val="-3"/>
          <w:sz w:val="24"/>
          <w:szCs w:val="24"/>
          <w:lang w:eastAsia="zh-CN"/>
        </w:rPr>
        <w:t xml:space="preserve">onsejero de </w:t>
      </w:r>
      <w:r w:rsidR="00E87C79">
        <w:rPr>
          <w:rFonts w:eastAsia="Times New Roman"/>
          <w:spacing w:val="-3"/>
          <w:sz w:val="24"/>
          <w:szCs w:val="24"/>
          <w:lang w:eastAsia="zh-CN"/>
        </w:rPr>
        <w:t>E</w:t>
      </w:r>
      <w:r>
        <w:rPr>
          <w:rFonts w:eastAsia="Times New Roman"/>
          <w:spacing w:val="-3"/>
          <w:sz w:val="24"/>
          <w:szCs w:val="24"/>
          <w:lang w:eastAsia="zh-CN"/>
        </w:rPr>
        <w:t>stado considera procedente, en esta etapa procesal, requerir a la parte accionante para que, en el término de tres (3) días siguientes a la notificación de la presente providencia, informe el nombre</w:t>
      </w:r>
      <w:r w:rsidR="000B0866">
        <w:rPr>
          <w:rFonts w:eastAsia="Times New Roman"/>
          <w:spacing w:val="-3"/>
          <w:sz w:val="24"/>
          <w:szCs w:val="24"/>
          <w:lang w:eastAsia="zh-CN"/>
        </w:rPr>
        <w:t xml:space="preserve"> </w:t>
      </w:r>
      <w:r>
        <w:rPr>
          <w:rFonts w:eastAsia="Times New Roman"/>
          <w:spacing w:val="-3"/>
          <w:sz w:val="24"/>
          <w:szCs w:val="24"/>
          <w:lang w:eastAsia="zh-CN"/>
        </w:rPr>
        <w:t xml:space="preserve">y las direcciones de notificación de los herederos de Carlos Arturo Gil Ramírez, si los hubiere. Lo anterior, con el fin de que la Secretaría General de esta Corporación los vincule en calidad de terceros con interés al presente trámite constitucional. </w:t>
      </w:r>
    </w:p>
    <w:p w14:paraId="67882BE6" w14:textId="6E0907FE" w:rsidR="008805D3" w:rsidRDefault="008805D3" w:rsidP="00D716BC">
      <w:pPr>
        <w:rPr>
          <w:rFonts w:eastAsia="Times New Roman"/>
          <w:spacing w:val="-3"/>
          <w:sz w:val="24"/>
          <w:szCs w:val="24"/>
          <w:lang w:eastAsia="zh-CN"/>
        </w:rPr>
      </w:pPr>
    </w:p>
    <w:p w14:paraId="595328CF" w14:textId="3DEB3AC5" w:rsidR="008805D3" w:rsidRDefault="008805D3" w:rsidP="008805D3">
      <w:pPr>
        <w:rPr>
          <w:rFonts w:eastAsia="Times New Roman"/>
          <w:spacing w:val="-3"/>
          <w:sz w:val="24"/>
          <w:szCs w:val="24"/>
          <w:lang w:eastAsia="zh-CN"/>
        </w:rPr>
      </w:pPr>
      <w:r>
        <w:rPr>
          <w:rFonts w:eastAsia="Times New Roman"/>
          <w:spacing w:val="-3"/>
          <w:sz w:val="24"/>
          <w:szCs w:val="24"/>
          <w:lang w:eastAsia="zh-CN"/>
        </w:rPr>
        <w:lastRenderedPageBreak/>
        <w:t xml:space="preserve">Adicionalmente, este magistrado ponente advierte que Luz Dary Salgado De Gil, en su escrito de tutela, no precisó una dirección de notificación electrónica o física a la que desea le sean comunicadas las providencias dictadas en el curso de la presente acción constitucional, ni tampoco mencionó su lugar de residencia. Empero, </w:t>
      </w:r>
      <w:r w:rsidR="00E87C79">
        <w:rPr>
          <w:rFonts w:eastAsia="Times New Roman"/>
          <w:spacing w:val="-3"/>
          <w:sz w:val="24"/>
          <w:szCs w:val="24"/>
          <w:lang w:eastAsia="zh-CN"/>
        </w:rPr>
        <w:t xml:space="preserve">el Consejero de Estado ponente </w:t>
      </w:r>
      <w:r>
        <w:rPr>
          <w:rFonts w:eastAsia="Times New Roman"/>
          <w:spacing w:val="-3"/>
          <w:sz w:val="24"/>
          <w:szCs w:val="24"/>
          <w:lang w:eastAsia="zh-CN"/>
        </w:rPr>
        <w:t xml:space="preserve">consultó que en el expediente digital de la referencia obra radicación de la demanda de amparo proveniente del correo electrónico </w:t>
      </w:r>
      <w:hyperlink r:id="rId9" w:history="1">
        <w:r w:rsidRPr="00E30307">
          <w:rPr>
            <w:rStyle w:val="Hipervnculo"/>
            <w:rFonts w:eastAsia="Times New Roman"/>
            <w:spacing w:val="-3"/>
            <w:sz w:val="24"/>
            <w:szCs w:val="24"/>
            <w:lang w:eastAsia="zh-CN"/>
          </w:rPr>
          <w:t>juriserviciosmanizales@hotmail.com</w:t>
        </w:r>
      </w:hyperlink>
      <w:r>
        <w:rPr>
          <w:rFonts w:eastAsia="Times New Roman"/>
          <w:spacing w:val="-3"/>
          <w:sz w:val="24"/>
          <w:szCs w:val="24"/>
          <w:lang w:eastAsia="zh-CN"/>
        </w:rPr>
        <w:t xml:space="preserve"> perteneciente a Juriservicios Manizales</w:t>
      </w:r>
      <w:r>
        <w:rPr>
          <w:rStyle w:val="Refdenotaalpie"/>
          <w:rFonts w:eastAsia="Times New Roman"/>
          <w:spacing w:val="-3"/>
          <w:sz w:val="24"/>
          <w:szCs w:val="24"/>
          <w:lang w:eastAsia="zh-CN"/>
        </w:rPr>
        <w:footnoteReference w:id="6"/>
      </w:r>
      <w:r>
        <w:rPr>
          <w:rFonts w:eastAsia="Times New Roman"/>
          <w:spacing w:val="-3"/>
          <w:sz w:val="24"/>
          <w:szCs w:val="24"/>
          <w:lang w:eastAsia="zh-CN"/>
        </w:rPr>
        <w:t xml:space="preserve">. </w:t>
      </w:r>
    </w:p>
    <w:p w14:paraId="66516563" w14:textId="77777777" w:rsidR="008805D3" w:rsidRDefault="008805D3" w:rsidP="008805D3">
      <w:pPr>
        <w:rPr>
          <w:rFonts w:eastAsia="Times New Roman"/>
          <w:spacing w:val="-3"/>
          <w:sz w:val="24"/>
          <w:szCs w:val="24"/>
          <w:lang w:eastAsia="zh-CN"/>
        </w:rPr>
      </w:pPr>
    </w:p>
    <w:p w14:paraId="5BAB7F26" w14:textId="3B7DF7D8" w:rsidR="008805D3" w:rsidRPr="00FB3076" w:rsidRDefault="008805D3" w:rsidP="008805D3">
      <w:pPr>
        <w:rPr>
          <w:rFonts w:eastAsia="Times New Roman"/>
          <w:iCs/>
          <w:spacing w:val="-3"/>
          <w:sz w:val="24"/>
          <w:szCs w:val="24"/>
          <w:lang w:eastAsia="zh-CN"/>
        </w:rPr>
      </w:pPr>
      <w:r>
        <w:rPr>
          <w:rFonts w:eastAsia="Times New Roman"/>
          <w:spacing w:val="-3"/>
          <w:sz w:val="24"/>
          <w:szCs w:val="24"/>
          <w:lang w:eastAsia="zh-CN"/>
        </w:rPr>
        <w:t xml:space="preserve">Por lo anterior, el suscrito magistrado considera necesario, en la parte resolutiva de la presente providencia, requerir a la parte actora para que, en el término de tres (3) días siguientes a la notificación del presente proveído, clarifique si la dirección para efectos de notificación corresponde a la citada -que pertenece a Juriservicios Manizales-, o si existe alguna otra dirección, ya sea física o electrónica, a la que desea que le sean comunicadas las providencias judiciales que se dicten en el presente trámite constitucional. En igual sentido, deberá precisar cuál es su lugar de residencia. </w:t>
      </w:r>
      <w:r>
        <w:rPr>
          <w:rFonts w:eastAsia="Times New Roman"/>
          <w:i/>
          <w:spacing w:val="-3"/>
          <w:sz w:val="24"/>
          <w:szCs w:val="24"/>
          <w:lang w:eastAsia="zh-CN"/>
        </w:rPr>
        <w:t xml:space="preserve"> </w:t>
      </w:r>
    </w:p>
    <w:p w14:paraId="6A99E658" w14:textId="2D26A5BF" w:rsidR="007729DF" w:rsidRDefault="007729DF" w:rsidP="008805D3">
      <w:pPr>
        <w:rPr>
          <w:rFonts w:eastAsia="Times New Roman"/>
          <w:i/>
          <w:spacing w:val="-3"/>
          <w:sz w:val="24"/>
          <w:szCs w:val="24"/>
          <w:lang w:eastAsia="zh-CN"/>
        </w:rPr>
      </w:pPr>
    </w:p>
    <w:p w14:paraId="23B57844" w14:textId="080F565D" w:rsidR="00A73A26" w:rsidRPr="00E87C79" w:rsidRDefault="007729DF" w:rsidP="007729DF">
      <w:pPr>
        <w:rPr>
          <w:rFonts w:eastAsia="Times New Roman"/>
          <w:iCs/>
          <w:spacing w:val="-3"/>
          <w:sz w:val="24"/>
          <w:szCs w:val="24"/>
          <w:lang w:eastAsia="zh-CN"/>
        </w:rPr>
      </w:pPr>
      <w:r>
        <w:rPr>
          <w:rFonts w:eastAsia="Times New Roman"/>
          <w:spacing w:val="-3"/>
          <w:sz w:val="24"/>
          <w:szCs w:val="24"/>
          <w:lang w:eastAsia="zh-CN"/>
        </w:rPr>
        <w:t xml:space="preserve">Finalmente, el magistrado ponente también colige que la accionante en su demanda de tutela no realizó el juramento que prevé el artículo 37 del Decreto 2591 de 1991, relativo a la manifestación sobre la ausencia de interposición de una misma solicitud de amparo por los mismos hechos y derechos. En este orden, en la parte resolutiva de la presente providencia, requerirá a la actora para que, dentro del término de tres (3) días siguientes a la notificación de este proveído, realice el aludido juramento conforme lo dispone la normativa </w:t>
      </w:r>
      <w:r w:rsidRPr="00F91E1F">
        <w:rPr>
          <w:rFonts w:eastAsia="Times New Roman"/>
          <w:i/>
          <w:spacing w:val="-3"/>
          <w:sz w:val="24"/>
          <w:szCs w:val="24"/>
          <w:lang w:eastAsia="zh-CN"/>
        </w:rPr>
        <w:t xml:space="preserve">ibídem. </w:t>
      </w:r>
    </w:p>
    <w:p w14:paraId="0ED72616" w14:textId="77777777" w:rsidR="007729DF" w:rsidRPr="007729DF" w:rsidRDefault="007729DF" w:rsidP="007729DF">
      <w:pPr>
        <w:rPr>
          <w:rFonts w:eastAsia="Times New Roman"/>
          <w:spacing w:val="-3"/>
          <w:sz w:val="24"/>
          <w:szCs w:val="24"/>
          <w:lang w:eastAsia="zh-CN"/>
        </w:rPr>
      </w:pPr>
    </w:p>
    <w:p w14:paraId="6EDA94CD" w14:textId="77777777" w:rsidR="00E730D8" w:rsidRDefault="00E730D8" w:rsidP="00E730D8">
      <w:pPr>
        <w:pStyle w:val="Textoindependiente21"/>
        <w:spacing w:after="0"/>
        <w:ind w:left="0"/>
        <w:jc w:val="both"/>
        <w:rPr>
          <w:rFonts w:cs="Arial"/>
          <w:sz w:val="24"/>
          <w:szCs w:val="24"/>
        </w:rPr>
      </w:pPr>
      <w:r w:rsidRPr="00211F0C">
        <w:rPr>
          <w:rFonts w:cs="Arial"/>
          <w:sz w:val="24"/>
          <w:szCs w:val="24"/>
        </w:rPr>
        <w:t>El Despacho, al encontrar reunidos los requisitos previstos en el artículo 14 del Decreto 2591 de 1991</w:t>
      </w:r>
      <w:r>
        <w:rPr>
          <w:rFonts w:cs="Arial"/>
          <w:sz w:val="24"/>
          <w:szCs w:val="24"/>
        </w:rPr>
        <w:t xml:space="preserve">, </w:t>
      </w:r>
      <w:r w:rsidRPr="00211F0C">
        <w:rPr>
          <w:rFonts w:cs="Arial"/>
          <w:sz w:val="24"/>
          <w:szCs w:val="24"/>
        </w:rPr>
        <w:t>y por ser competente para conocer del trámite de la presente acción</w:t>
      </w:r>
      <w:r>
        <w:rPr>
          <w:rFonts w:cs="Arial"/>
          <w:sz w:val="24"/>
          <w:szCs w:val="24"/>
        </w:rPr>
        <w:t xml:space="preserve"> </w:t>
      </w:r>
      <w:r w:rsidRPr="00211F0C">
        <w:rPr>
          <w:rFonts w:cs="Arial"/>
          <w:sz w:val="24"/>
          <w:szCs w:val="24"/>
        </w:rPr>
        <w:t>de conformidad con</w:t>
      </w:r>
      <w:r>
        <w:rPr>
          <w:rFonts w:cs="Arial"/>
          <w:sz w:val="24"/>
          <w:szCs w:val="24"/>
        </w:rPr>
        <w:t xml:space="preserve"> </w:t>
      </w:r>
      <w:r w:rsidRPr="00211F0C">
        <w:rPr>
          <w:rFonts w:cs="Arial"/>
          <w:sz w:val="24"/>
          <w:szCs w:val="24"/>
        </w:rPr>
        <w:t xml:space="preserve">lo establecido </w:t>
      </w:r>
      <w:r>
        <w:rPr>
          <w:rFonts w:cs="Arial"/>
          <w:sz w:val="24"/>
          <w:szCs w:val="24"/>
        </w:rPr>
        <w:t xml:space="preserve">en los artículos 86 de la Constitución Política y 37 del Decreto 2591 de 1991, </w:t>
      </w:r>
    </w:p>
    <w:p w14:paraId="528B7A6D" w14:textId="77777777" w:rsidR="00E730D8" w:rsidRPr="00211F0C" w:rsidRDefault="00E730D8" w:rsidP="00E730D8">
      <w:pPr>
        <w:pStyle w:val="Textoindependiente21"/>
        <w:spacing w:after="0"/>
        <w:ind w:left="0"/>
        <w:jc w:val="both"/>
        <w:rPr>
          <w:rFonts w:cs="Arial"/>
          <w:sz w:val="24"/>
          <w:szCs w:val="24"/>
        </w:rPr>
      </w:pPr>
    </w:p>
    <w:p w14:paraId="4BE48E79" w14:textId="77777777" w:rsidR="00E730D8" w:rsidRDefault="00E730D8" w:rsidP="00E730D8">
      <w:pPr>
        <w:pStyle w:val="Textoindependiente21"/>
        <w:spacing w:after="0"/>
        <w:ind w:left="0"/>
        <w:jc w:val="center"/>
        <w:rPr>
          <w:rFonts w:cs="Arial"/>
          <w:b/>
          <w:sz w:val="24"/>
          <w:szCs w:val="24"/>
        </w:rPr>
      </w:pPr>
      <w:r w:rsidRPr="00211F0C">
        <w:rPr>
          <w:rFonts w:cs="Arial"/>
          <w:b/>
          <w:sz w:val="24"/>
          <w:szCs w:val="24"/>
        </w:rPr>
        <w:t>RESUELVE</w:t>
      </w:r>
    </w:p>
    <w:p w14:paraId="1A3AA0DC" w14:textId="77777777" w:rsidR="00E730D8" w:rsidRPr="00436D7F" w:rsidRDefault="00E730D8" w:rsidP="00E730D8">
      <w:pPr>
        <w:pStyle w:val="Textoindependiente21"/>
        <w:spacing w:after="0"/>
        <w:ind w:left="0"/>
        <w:jc w:val="center"/>
        <w:rPr>
          <w:rFonts w:cs="Arial"/>
          <w:bCs/>
          <w:sz w:val="24"/>
          <w:szCs w:val="24"/>
        </w:rPr>
      </w:pPr>
    </w:p>
    <w:p w14:paraId="63BA1D99" w14:textId="2DDD5CE3" w:rsidR="00A73A26" w:rsidRDefault="00E730D8" w:rsidP="00E730D8">
      <w:pPr>
        <w:ind w:right="51"/>
        <w:rPr>
          <w:sz w:val="24"/>
          <w:szCs w:val="24"/>
        </w:rPr>
      </w:pPr>
      <w:r w:rsidRPr="00211F0C">
        <w:rPr>
          <w:b/>
          <w:sz w:val="24"/>
          <w:szCs w:val="24"/>
        </w:rPr>
        <w:t>PRIMERO</w:t>
      </w:r>
      <w:r>
        <w:rPr>
          <w:sz w:val="24"/>
          <w:szCs w:val="24"/>
        </w:rPr>
        <w:t xml:space="preserve">. </w:t>
      </w:r>
      <w:r w:rsidRPr="00211F0C">
        <w:rPr>
          <w:b/>
          <w:sz w:val="24"/>
          <w:szCs w:val="24"/>
        </w:rPr>
        <w:t>ADMITIR</w:t>
      </w:r>
      <w:r w:rsidRPr="00211F0C">
        <w:rPr>
          <w:sz w:val="24"/>
          <w:szCs w:val="24"/>
        </w:rPr>
        <w:t xml:space="preserve"> </w:t>
      </w:r>
      <w:r>
        <w:rPr>
          <w:sz w:val="24"/>
          <w:szCs w:val="24"/>
        </w:rPr>
        <w:t xml:space="preserve">el escrito de tutela presentado por </w:t>
      </w:r>
      <w:r w:rsidR="00A73A26">
        <w:rPr>
          <w:sz w:val="24"/>
          <w:szCs w:val="24"/>
        </w:rPr>
        <w:t xml:space="preserve">Luz Dary Salgado De Gil, en contra del Tribunal Administrativo de Caldas, el Juzgado Séptimo Administrativo de Manizales y la Unidad Administrativa de Gestión Pensional y Contribuciones Parafiscales de la Protección Social.  </w:t>
      </w:r>
    </w:p>
    <w:p w14:paraId="204145A9" w14:textId="031A2C08" w:rsidR="006508ED" w:rsidRDefault="006508ED" w:rsidP="00E730D8">
      <w:pPr>
        <w:ind w:right="51"/>
        <w:rPr>
          <w:sz w:val="24"/>
          <w:szCs w:val="24"/>
        </w:rPr>
      </w:pPr>
    </w:p>
    <w:p w14:paraId="3FAF3AAB" w14:textId="24D522C7" w:rsidR="006508ED" w:rsidRDefault="006508ED" w:rsidP="006508ED">
      <w:pPr>
        <w:contextualSpacing/>
        <w:rPr>
          <w:bCs/>
          <w:sz w:val="24"/>
          <w:szCs w:val="24"/>
          <w:lang w:val="es-ES_tradnl"/>
        </w:rPr>
      </w:pPr>
      <w:r w:rsidRPr="006508ED">
        <w:rPr>
          <w:b/>
          <w:bCs/>
          <w:sz w:val="24"/>
          <w:szCs w:val="24"/>
        </w:rPr>
        <w:t>SEGUNDO.</w:t>
      </w:r>
      <w:r>
        <w:rPr>
          <w:sz w:val="24"/>
          <w:szCs w:val="24"/>
        </w:rPr>
        <w:t xml:space="preserve"> </w:t>
      </w:r>
      <w:r>
        <w:rPr>
          <w:b/>
          <w:bCs/>
          <w:sz w:val="24"/>
          <w:szCs w:val="24"/>
          <w:lang w:val="es-ES_tradnl"/>
        </w:rPr>
        <w:t xml:space="preserve">REQUERIR </w:t>
      </w:r>
      <w:r w:rsidRPr="00C8021B">
        <w:rPr>
          <w:bCs/>
          <w:sz w:val="24"/>
          <w:szCs w:val="24"/>
          <w:lang w:val="es-ES_tradnl"/>
        </w:rPr>
        <w:t xml:space="preserve">a la parte </w:t>
      </w:r>
      <w:r>
        <w:rPr>
          <w:bCs/>
          <w:sz w:val="24"/>
          <w:szCs w:val="24"/>
          <w:lang w:val="es-ES_tradnl"/>
        </w:rPr>
        <w:t xml:space="preserve">actora </w:t>
      </w:r>
      <w:r w:rsidRPr="00C8021B">
        <w:rPr>
          <w:bCs/>
          <w:sz w:val="24"/>
          <w:szCs w:val="24"/>
          <w:lang w:val="es-ES_tradnl"/>
        </w:rPr>
        <w:t>para que, en el término de tres (3) días siguientes a la notificación de la presente providencia, informe el nombre</w:t>
      </w:r>
      <w:r>
        <w:rPr>
          <w:bCs/>
          <w:sz w:val="24"/>
          <w:szCs w:val="24"/>
          <w:lang w:val="es-ES_tradnl"/>
        </w:rPr>
        <w:t xml:space="preserve"> </w:t>
      </w:r>
      <w:r w:rsidRPr="00C8021B">
        <w:rPr>
          <w:bCs/>
          <w:sz w:val="24"/>
          <w:szCs w:val="24"/>
          <w:lang w:val="es-ES_tradnl"/>
        </w:rPr>
        <w:t>y las direcciones de notificación de los herederos de Carlos Arturo Gil Ramírez, si los hubiere.</w:t>
      </w:r>
      <w:r>
        <w:rPr>
          <w:bCs/>
          <w:sz w:val="24"/>
          <w:szCs w:val="24"/>
          <w:lang w:val="es-ES_tradnl"/>
        </w:rPr>
        <w:t xml:space="preserve"> </w:t>
      </w:r>
    </w:p>
    <w:p w14:paraId="1FA40250" w14:textId="71F97E9E" w:rsidR="005F2615" w:rsidRDefault="005F2615" w:rsidP="006508ED">
      <w:pPr>
        <w:contextualSpacing/>
        <w:rPr>
          <w:bCs/>
          <w:sz w:val="24"/>
          <w:szCs w:val="24"/>
          <w:lang w:val="es-ES_tradnl"/>
        </w:rPr>
      </w:pPr>
    </w:p>
    <w:p w14:paraId="08DD1CA3" w14:textId="77777777" w:rsidR="009C0C0C" w:rsidRDefault="005F2615" w:rsidP="005F2615">
      <w:pPr>
        <w:rPr>
          <w:bCs/>
          <w:sz w:val="24"/>
          <w:szCs w:val="24"/>
          <w:lang w:val="es-ES_tradnl"/>
        </w:rPr>
      </w:pPr>
      <w:r w:rsidRPr="005F2615">
        <w:rPr>
          <w:b/>
          <w:sz w:val="24"/>
          <w:szCs w:val="24"/>
          <w:lang w:val="es-ES_tradnl"/>
        </w:rPr>
        <w:t xml:space="preserve">TERCERO. </w:t>
      </w:r>
      <w:r>
        <w:rPr>
          <w:b/>
          <w:bCs/>
          <w:sz w:val="24"/>
          <w:szCs w:val="24"/>
          <w:lang w:val="es-ES_tradnl"/>
        </w:rPr>
        <w:t xml:space="preserve">REQUERIR </w:t>
      </w:r>
      <w:r>
        <w:rPr>
          <w:bCs/>
          <w:sz w:val="24"/>
          <w:szCs w:val="24"/>
          <w:lang w:val="es-ES_tradnl"/>
        </w:rPr>
        <w:t xml:space="preserve">a la parte actora para que, </w:t>
      </w:r>
      <w:r w:rsidRPr="00707BAC">
        <w:rPr>
          <w:bCs/>
          <w:sz w:val="24"/>
          <w:szCs w:val="24"/>
          <w:lang w:val="es-ES_tradnl"/>
        </w:rPr>
        <w:t>en el término de tres (3) días siguientes a la notificación del pre</w:t>
      </w:r>
      <w:r>
        <w:rPr>
          <w:bCs/>
          <w:sz w:val="24"/>
          <w:szCs w:val="24"/>
          <w:lang w:val="es-ES_tradnl"/>
        </w:rPr>
        <w:t>sente proveído, clarifique si su</w:t>
      </w:r>
      <w:r w:rsidRPr="00707BAC">
        <w:rPr>
          <w:bCs/>
          <w:sz w:val="24"/>
          <w:szCs w:val="24"/>
          <w:lang w:val="es-ES_tradnl"/>
        </w:rPr>
        <w:t xml:space="preserve"> dirección para efectos de notificación corresponde a</w:t>
      </w:r>
      <w:r>
        <w:rPr>
          <w:bCs/>
          <w:sz w:val="24"/>
          <w:szCs w:val="24"/>
          <w:lang w:val="es-ES_tradnl"/>
        </w:rPr>
        <w:t xml:space="preserve">l correo electrónico </w:t>
      </w:r>
      <w:hyperlink r:id="rId10" w:history="1">
        <w:r w:rsidRPr="00E30307">
          <w:rPr>
            <w:rStyle w:val="Hipervnculo"/>
            <w:rFonts w:eastAsia="Times New Roman"/>
            <w:spacing w:val="-3"/>
            <w:sz w:val="24"/>
            <w:szCs w:val="24"/>
            <w:lang w:eastAsia="zh-CN"/>
          </w:rPr>
          <w:t>juriserviciosmanizales@hotmail.com</w:t>
        </w:r>
      </w:hyperlink>
      <w:r>
        <w:rPr>
          <w:rFonts w:eastAsia="Times New Roman"/>
          <w:spacing w:val="-3"/>
          <w:sz w:val="24"/>
          <w:szCs w:val="24"/>
          <w:lang w:eastAsia="zh-CN"/>
        </w:rPr>
        <w:t xml:space="preserve"> perteneciente a Juriservicios Manizales, o si existe alguna otra dirección, </w:t>
      </w:r>
      <w:r>
        <w:rPr>
          <w:bCs/>
          <w:sz w:val="24"/>
          <w:szCs w:val="24"/>
          <w:lang w:val="es-ES_tradnl"/>
        </w:rPr>
        <w:t xml:space="preserve">ya sea física o electrónica, </w:t>
      </w:r>
      <w:r w:rsidRPr="00707BAC">
        <w:rPr>
          <w:bCs/>
          <w:sz w:val="24"/>
          <w:szCs w:val="24"/>
          <w:lang w:val="es-ES_tradnl"/>
        </w:rPr>
        <w:t xml:space="preserve">a la que desea que le sean comunicadas las providencias judiciales </w:t>
      </w:r>
      <w:r>
        <w:rPr>
          <w:bCs/>
          <w:sz w:val="24"/>
          <w:szCs w:val="24"/>
          <w:lang w:val="es-ES_tradnl"/>
        </w:rPr>
        <w:t xml:space="preserve">que se dicten en el presente trámite constitucional. En igual sentido, deberá precisar cuál es su lugar de residencia. </w:t>
      </w:r>
    </w:p>
    <w:p w14:paraId="1331E263" w14:textId="77777777" w:rsidR="009C0C0C" w:rsidRDefault="009C0C0C" w:rsidP="005F2615">
      <w:pPr>
        <w:rPr>
          <w:bCs/>
          <w:sz w:val="24"/>
          <w:szCs w:val="24"/>
          <w:lang w:val="es-ES_tradnl"/>
        </w:rPr>
      </w:pPr>
    </w:p>
    <w:p w14:paraId="1E17D4E6" w14:textId="4C2C1DB8" w:rsidR="006508ED" w:rsidRPr="009C0C0C" w:rsidRDefault="009C0C0C" w:rsidP="009C0C0C">
      <w:pPr>
        <w:contextualSpacing/>
        <w:rPr>
          <w:bCs/>
          <w:sz w:val="24"/>
          <w:szCs w:val="24"/>
          <w:lang w:val="es-ES_tradnl"/>
        </w:rPr>
      </w:pPr>
      <w:r w:rsidRPr="009C0C0C">
        <w:rPr>
          <w:b/>
          <w:sz w:val="24"/>
          <w:szCs w:val="24"/>
          <w:lang w:val="es-ES_tradnl"/>
        </w:rPr>
        <w:t>CUARTO.</w:t>
      </w:r>
      <w:r>
        <w:rPr>
          <w:bCs/>
          <w:sz w:val="24"/>
          <w:szCs w:val="24"/>
          <w:lang w:val="es-ES_tradnl"/>
        </w:rPr>
        <w:t xml:space="preserve"> </w:t>
      </w:r>
      <w:r>
        <w:rPr>
          <w:b/>
          <w:bCs/>
          <w:sz w:val="24"/>
          <w:szCs w:val="24"/>
          <w:lang w:val="es-ES_tradnl"/>
        </w:rPr>
        <w:t xml:space="preserve">REQUERIR </w:t>
      </w:r>
      <w:r>
        <w:rPr>
          <w:bCs/>
          <w:sz w:val="24"/>
          <w:szCs w:val="24"/>
          <w:lang w:val="es-ES_tradnl"/>
        </w:rPr>
        <w:t xml:space="preserve">a la parte actora para que, en el término de tres (3) días siguientes a la notificación del presente proveído, manifieste, bajo la gravedad de juramento, que no ha interpuesto acción de tutela por los mismos hechos y derechos, en cumplimiento de lo dispuesto en el artículo 37 del Decreto 2591 de 1991. </w:t>
      </w:r>
    </w:p>
    <w:p w14:paraId="03F1C613" w14:textId="77777777" w:rsidR="00E730D8" w:rsidRDefault="00E730D8" w:rsidP="00E730D8">
      <w:pPr>
        <w:ind w:right="51"/>
        <w:rPr>
          <w:sz w:val="24"/>
          <w:szCs w:val="24"/>
        </w:rPr>
      </w:pPr>
    </w:p>
    <w:p w14:paraId="6D486D57" w14:textId="42C64C73" w:rsidR="00E730D8" w:rsidRDefault="009C0C0C" w:rsidP="00A73A26">
      <w:pPr>
        <w:ind w:right="51"/>
        <w:rPr>
          <w:sz w:val="24"/>
          <w:szCs w:val="24"/>
        </w:rPr>
      </w:pPr>
      <w:r>
        <w:rPr>
          <w:b/>
          <w:bCs/>
          <w:sz w:val="24"/>
          <w:szCs w:val="24"/>
        </w:rPr>
        <w:t>QUINTO</w:t>
      </w:r>
      <w:r w:rsidR="00E730D8" w:rsidRPr="00981523">
        <w:rPr>
          <w:b/>
          <w:bCs/>
          <w:sz w:val="24"/>
          <w:szCs w:val="24"/>
        </w:rPr>
        <w:t xml:space="preserve">. </w:t>
      </w:r>
      <w:r w:rsidR="00E730D8">
        <w:rPr>
          <w:b/>
          <w:bCs/>
          <w:sz w:val="24"/>
          <w:szCs w:val="24"/>
        </w:rPr>
        <w:t xml:space="preserve">SOLICITAR </w:t>
      </w:r>
      <w:r w:rsidR="00E730D8">
        <w:rPr>
          <w:bCs/>
          <w:sz w:val="24"/>
          <w:szCs w:val="24"/>
        </w:rPr>
        <w:t xml:space="preserve">al </w:t>
      </w:r>
      <w:r w:rsidR="00A73A26">
        <w:rPr>
          <w:bCs/>
          <w:sz w:val="24"/>
          <w:szCs w:val="24"/>
        </w:rPr>
        <w:t xml:space="preserve">Tribunal Administrativo de Caldas y al Juzgado Séptimo Administrativo de Manizales que, quien tenga a su disposición el expediente de nulidad y restablecimiento del derecho contentivo del proceso que inició </w:t>
      </w:r>
      <w:r w:rsidR="00A73A26">
        <w:rPr>
          <w:sz w:val="24"/>
          <w:szCs w:val="24"/>
        </w:rPr>
        <w:t>la Unidad Administrativa de Gestión Pensional y Contribuciones Parafiscales de la Protección Social en contra de Carlos Arturo Gil Ramírez</w:t>
      </w:r>
      <w:r w:rsidR="009C087A">
        <w:rPr>
          <w:sz w:val="24"/>
          <w:szCs w:val="24"/>
        </w:rPr>
        <w:t xml:space="preserve">, quien se identificó en vida </w:t>
      </w:r>
      <w:r w:rsidR="00A73A26">
        <w:rPr>
          <w:sz w:val="24"/>
          <w:szCs w:val="24"/>
        </w:rPr>
        <w:t xml:space="preserve">con cédula de ciudadanía </w:t>
      </w:r>
      <w:r w:rsidR="009C087A">
        <w:rPr>
          <w:sz w:val="24"/>
          <w:szCs w:val="24"/>
        </w:rPr>
        <w:t xml:space="preserve">número </w:t>
      </w:r>
      <w:r w:rsidR="009C087A">
        <w:rPr>
          <w:rFonts w:eastAsia="Times New Roman"/>
          <w:spacing w:val="-3"/>
          <w:sz w:val="24"/>
          <w:szCs w:val="24"/>
          <w:lang w:eastAsia="zh-CN"/>
        </w:rPr>
        <w:t>4.321.589 de Manizales</w:t>
      </w:r>
      <w:r w:rsidR="00A73A26">
        <w:rPr>
          <w:sz w:val="24"/>
          <w:szCs w:val="24"/>
        </w:rPr>
        <w:t xml:space="preserve">, </w:t>
      </w:r>
      <w:r w:rsidR="00E730D8">
        <w:rPr>
          <w:sz w:val="24"/>
          <w:szCs w:val="24"/>
        </w:rPr>
        <w:t xml:space="preserve">informe a este Despacho, en el término de tres (3) días siguientes a la notificación del presente proveído, los nombres y direcciones de los sujetos que integran la parte demandante, demandada y terceros dentro del citado proceso. </w:t>
      </w:r>
    </w:p>
    <w:p w14:paraId="0E97836B" w14:textId="77777777" w:rsidR="00E730D8" w:rsidRDefault="00E730D8" w:rsidP="00E730D8">
      <w:pPr>
        <w:ind w:right="51"/>
        <w:rPr>
          <w:bCs/>
          <w:sz w:val="24"/>
          <w:szCs w:val="24"/>
        </w:rPr>
      </w:pPr>
    </w:p>
    <w:p w14:paraId="2F4A4644" w14:textId="6BC84E52" w:rsidR="009C0C0C" w:rsidRPr="009C0C0C" w:rsidRDefault="009C0C0C" w:rsidP="00E730D8">
      <w:pPr>
        <w:ind w:right="51"/>
        <w:rPr>
          <w:sz w:val="24"/>
          <w:szCs w:val="24"/>
        </w:rPr>
      </w:pPr>
      <w:r>
        <w:rPr>
          <w:b/>
          <w:bCs/>
          <w:sz w:val="24"/>
          <w:szCs w:val="24"/>
        </w:rPr>
        <w:t>SEXTO</w:t>
      </w:r>
      <w:r w:rsidR="00E730D8" w:rsidRPr="006379E8">
        <w:rPr>
          <w:b/>
          <w:bCs/>
          <w:sz w:val="24"/>
          <w:szCs w:val="24"/>
        </w:rPr>
        <w:t>. VINCULAR</w:t>
      </w:r>
      <w:r w:rsidR="00E730D8">
        <w:rPr>
          <w:bCs/>
          <w:sz w:val="24"/>
          <w:szCs w:val="24"/>
        </w:rPr>
        <w:t xml:space="preserve"> al presente trámite, como terceros con interés,</w:t>
      </w:r>
      <w:r w:rsidR="00A73A26">
        <w:rPr>
          <w:bCs/>
          <w:sz w:val="24"/>
          <w:szCs w:val="24"/>
        </w:rPr>
        <w:t xml:space="preserve"> a quienes hubieren participado en el proceso de nulidad y restablecimiento del derecho que inició </w:t>
      </w:r>
      <w:r w:rsidR="00A73A26" w:rsidRPr="009C0C0C">
        <w:rPr>
          <w:sz w:val="24"/>
          <w:szCs w:val="24"/>
        </w:rPr>
        <w:t>la Unidad Administrativa de Gestión Pensional y Contribuciones Parafiscales de la Protección Social en contra de Carlos Arturo Gil Ramírez</w:t>
      </w:r>
      <w:r w:rsidR="009C087A">
        <w:rPr>
          <w:sz w:val="24"/>
          <w:szCs w:val="24"/>
        </w:rPr>
        <w:t xml:space="preserve">, quien se identificó en vida con cédula de ciudadanía número </w:t>
      </w:r>
      <w:r w:rsidR="009C087A">
        <w:rPr>
          <w:rFonts w:eastAsia="Times New Roman"/>
          <w:spacing w:val="-3"/>
          <w:sz w:val="24"/>
          <w:szCs w:val="24"/>
          <w:lang w:eastAsia="zh-CN"/>
        </w:rPr>
        <w:t>4.321.589 de Manizales</w:t>
      </w:r>
      <w:r w:rsidR="00A73A26" w:rsidRPr="009C0C0C">
        <w:rPr>
          <w:sz w:val="24"/>
          <w:szCs w:val="24"/>
        </w:rPr>
        <w:t xml:space="preserve">, </w:t>
      </w:r>
      <w:r w:rsidR="00E730D8" w:rsidRPr="009C0C0C">
        <w:rPr>
          <w:sz w:val="24"/>
          <w:szCs w:val="24"/>
        </w:rPr>
        <w:t xml:space="preserve">y que a la fecha no hubieren sido vinculados a la presente acción constitucional, de acuerdo al informe que se expida en virtud de la orden contenida en el numeral </w:t>
      </w:r>
      <w:r w:rsidRPr="009C0C0C">
        <w:rPr>
          <w:sz w:val="24"/>
          <w:szCs w:val="24"/>
        </w:rPr>
        <w:t xml:space="preserve">quinto </w:t>
      </w:r>
      <w:r w:rsidR="00E730D8" w:rsidRPr="009C0C0C">
        <w:rPr>
          <w:sz w:val="24"/>
          <w:szCs w:val="24"/>
        </w:rPr>
        <w:t xml:space="preserve">de esta providencia. </w:t>
      </w:r>
    </w:p>
    <w:p w14:paraId="0ACDEE48" w14:textId="77777777" w:rsidR="009C0C0C" w:rsidRPr="009C0C0C" w:rsidRDefault="009C0C0C" w:rsidP="00E730D8">
      <w:pPr>
        <w:ind w:right="51"/>
        <w:rPr>
          <w:sz w:val="24"/>
          <w:szCs w:val="24"/>
        </w:rPr>
      </w:pPr>
    </w:p>
    <w:p w14:paraId="425BA25C" w14:textId="531D2B90" w:rsidR="009C0C0C" w:rsidRPr="009C0C0C" w:rsidRDefault="009C0C0C" w:rsidP="00E730D8">
      <w:pPr>
        <w:ind w:right="51"/>
        <w:rPr>
          <w:sz w:val="24"/>
          <w:szCs w:val="24"/>
        </w:rPr>
      </w:pPr>
      <w:r w:rsidRPr="009C0C0C">
        <w:rPr>
          <w:b/>
          <w:bCs/>
          <w:sz w:val="24"/>
          <w:szCs w:val="24"/>
        </w:rPr>
        <w:t xml:space="preserve">SÉPTIMO. VINCULAR </w:t>
      </w:r>
      <w:r w:rsidRPr="009C0C0C">
        <w:rPr>
          <w:sz w:val="24"/>
          <w:szCs w:val="24"/>
        </w:rPr>
        <w:t xml:space="preserve">al presente trámite, como terceros con interés, </w:t>
      </w:r>
      <w:r w:rsidR="000B0866" w:rsidRPr="009C0C0C">
        <w:rPr>
          <w:sz w:val="24"/>
          <w:szCs w:val="24"/>
        </w:rPr>
        <w:t xml:space="preserve">a los herederos de Carlos Arturo Gil Ramírez, si es que los hubiere, de acuerdo a la información que allegue la </w:t>
      </w:r>
      <w:r w:rsidRPr="009C0C0C">
        <w:rPr>
          <w:sz w:val="24"/>
          <w:szCs w:val="24"/>
        </w:rPr>
        <w:t xml:space="preserve">parte </w:t>
      </w:r>
      <w:r w:rsidR="000B0866" w:rsidRPr="009C0C0C">
        <w:rPr>
          <w:sz w:val="24"/>
          <w:szCs w:val="24"/>
        </w:rPr>
        <w:t xml:space="preserve">accionante en cumplimiento de la orden prevista en el numeral </w:t>
      </w:r>
      <w:r w:rsidRPr="009C0C0C">
        <w:rPr>
          <w:sz w:val="24"/>
          <w:szCs w:val="24"/>
        </w:rPr>
        <w:t xml:space="preserve">segundo de esta providencia. </w:t>
      </w:r>
    </w:p>
    <w:p w14:paraId="4447E437" w14:textId="77777777" w:rsidR="00E730D8" w:rsidRPr="009C0C0C" w:rsidRDefault="00E730D8" w:rsidP="00E730D8">
      <w:pPr>
        <w:ind w:right="51"/>
        <w:rPr>
          <w:rStyle w:val="normaltextrun"/>
          <w:bCs/>
          <w:sz w:val="24"/>
          <w:szCs w:val="24"/>
        </w:rPr>
      </w:pPr>
    </w:p>
    <w:p w14:paraId="5CC10315" w14:textId="52288332" w:rsidR="00E730D8" w:rsidRDefault="00480ED4" w:rsidP="003226DA">
      <w:pPr>
        <w:pStyle w:val="Textoindependiente21"/>
        <w:spacing w:after="0"/>
        <w:ind w:left="0"/>
        <w:jc w:val="both"/>
        <w:rPr>
          <w:rFonts w:cs="Arial"/>
          <w:bCs/>
          <w:sz w:val="24"/>
          <w:szCs w:val="24"/>
          <w:lang w:val="es-CO"/>
        </w:rPr>
      </w:pPr>
      <w:r>
        <w:rPr>
          <w:b/>
          <w:sz w:val="24"/>
          <w:szCs w:val="24"/>
        </w:rPr>
        <w:t>OCTAVO</w:t>
      </w:r>
      <w:r w:rsidR="00E730D8" w:rsidRPr="009C0C0C">
        <w:rPr>
          <w:rStyle w:val="normaltextrun"/>
          <w:rFonts w:cs="Arial"/>
          <w:b/>
          <w:bCs/>
          <w:color w:val="000000"/>
          <w:sz w:val="24"/>
          <w:szCs w:val="24"/>
          <w:shd w:val="clear" w:color="auto" w:fill="FFFFFF"/>
          <w:lang w:val="es-ES"/>
        </w:rPr>
        <w:t xml:space="preserve">. </w:t>
      </w:r>
      <w:r w:rsidR="00E730D8" w:rsidRPr="009C0C0C">
        <w:rPr>
          <w:rFonts w:cs="Arial"/>
          <w:b/>
          <w:bCs/>
          <w:color w:val="000000"/>
          <w:sz w:val="24"/>
          <w:szCs w:val="24"/>
          <w:bdr w:val="none" w:sz="0" w:space="0" w:color="auto" w:frame="1"/>
        </w:rPr>
        <w:t>ORDENAR</w:t>
      </w:r>
      <w:r w:rsidR="00E730D8" w:rsidRPr="009C0C0C">
        <w:rPr>
          <w:rFonts w:cs="Arial"/>
          <w:color w:val="000000"/>
          <w:sz w:val="24"/>
          <w:szCs w:val="24"/>
          <w:bdr w:val="none" w:sz="0" w:space="0" w:color="auto" w:frame="1"/>
        </w:rPr>
        <w:t> que, por conducto de la Secretaría General de esta Corporación, se notifique el presente proveído a l</w:t>
      </w:r>
      <w:r w:rsidR="009C0C0C" w:rsidRPr="009C0C0C">
        <w:rPr>
          <w:rFonts w:cs="Arial"/>
          <w:color w:val="000000"/>
          <w:sz w:val="24"/>
          <w:szCs w:val="24"/>
          <w:bdr w:val="none" w:sz="0" w:space="0" w:color="auto" w:frame="1"/>
        </w:rPr>
        <w:t xml:space="preserve">a parte accionante </w:t>
      </w:r>
      <w:r w:rsidR="009C0C0C" w:rsidRPr="009C0C0C">
        <w:rPr>
          <w:sz w:val="24"/>
          <w:szCs w:val="24"/>
        </w:rPr>
        <w:t xml:space="preserve">al correo electrónico </w:t>
      </w:r>
      <w:hyperlink r:id="rId11" w:history="1">
        <w:r w:rsidR="009C0C0C" w:rsidRPr="009C0C0C">
          <w:rPr>
            <w:rStyle w:val="Hipervnculo"/>
            <w:rFonts w:cs="Arial"/>
            <w:spacing w:val="-3"/>
            <w:sz w:val="24"/>
            <w:szCs w:val="24"/>
            <w:lang w:eastAsia="zh-CN"/>
          </w:rPr>
          <w:t>juriserviciosmanizales@hotmail.com</w:t>
        </w:r>
      </w:hyperlink>
      <w:r w:rsidR="009C0C0C" w:rsidRPr="009C0C0C">
        <w:rPr>
          <w:rFonts w:cs="Arial"/>
          <w:spacing w:val="-3"/>
          <w:sz w:val="24"/>
          <w:szCs w:val="24"/>
          <w:lang w:eastAsia="zh-CN"/>
        </w:rPr>
        <w:t xml:space="preserve"> perteneciente a Juriservicios Manizales</w:t>
      </w:r>
      <w:r w:rsidR="00FB3076">
        <w:rPr>
          <w:spacing w:val="-3"/>
          <w:sz w:val="24"/>
          <w:szCs w:val="24"/>
          <w:lang w:eastAsia="zh-CN"/>
        </w:rPr>
        <w:t xml:space="preserve"> </w:t>
      </w:r>
      <w:r w:rsidR="009C0C0C">
        <w:rPr>
          <w:spacing w:val="-3"/>
          <w:sz w:val="24"/>
          <w:szCs w:val="24"/>
          <w:lang w:eastAsia="zh-CN"/>
        </w:rPr>
        <w:t>y</w:t>
      </w:r>
      <w:r w:rsidR="00FB3076">
        <w:rPr>
          <w:spacing w:val="-3"/>
          <w:sz w:val="24"/>
          <w:szCs w:val="24"/>
          <w:lang w:eastAsia="zh-CN"/>
        </w:rPr>
        <w:t xml:space="preserve">, </w:t>
      </w:r>
      <w:r w:rsidR="00E87C79">
        <w:rPr>
          <w:spacing w:val="-3"/>
          <w:sz w:val="24"/>
          <w:szCs w:val="24"/>
          <w:lang w:eastAsia="zh-CN"/>
        </w:rPr>
        <w:t xml:space="preserve">a </w:t>
      </w:r>
      <w:r w:rsidR="009C0C0C">
        <w:rPr>
          <w:spacing w:val="-3"/>
          <w:sz w:val="24"/>
          <w:szCs w:val="24"/>
          <w:lang w:eastAsia="zh-CN"/>
        </w:rPr>
        <w:t>la parte accionada e interesados</w:t>
      </w:r>
      <w:r w:rsidR="00E87C79">
        <w:rPr>
          <w:spacing w:val="-3"/>
          <w:sz w:val="24"/>
          <w:szCs w:val="24"/>
          <w:lang w:eastAsia="zh-CN"/>
        </w:rPr>
        <w:t xml:space="preserve">, </w:t>
      </w:r>
      <w:r w:rsidR="009C0C0C">
        <w:rPr>
          <w:spacing w:val="-3"/>
          <w:sz w:val="24"/>
          <w:szCs w:val="24"/>
          <w:lang w:eastAsia="zh-CN"/>
        </w:rPr>
        <w:t xml:space="preserve">de la forma más expedita posible. </w:t>
      </w:r>
      <w:r w:rsidR="003226DA" w:rsidRPr="00694C3A">
        <w:rPr>
          <w:rFonts w:cs="Arial"/>
          <w:sz w:val="24"/>
          <w:szCs w:val="24"/>
          <w:lang w:val="es-CO"/>
        </w:rPr>
        <w:t>Esta providencia deberá ser publicada en las páginas web del Consejo de Estado y de la Rama judicial</w:t>
      </w:r>
      <w:r w:rsidR="003226DA" w:rsidRPr="00694C3A">
        <w:rPr>
          <w:rFonts w:cs="Arial"/>
          <w:bCs/>
          <w:sz w:val="24"/>
          <w:szCs w:val="24"/>
          <w:lang w:val="es-CO"/>
        </w:rPr>
        <w:t>.</w:t>
      </w:r>
      <w:r w:rsidR="003226DA">
        <w:rPr>
          <w:rFonts w:cs="Arial"/>
          <w:bCs/>
          <w:sz w:val="24"/>
          <w:szCs w:val="24"/>
          <w:lang w:val="es-CO"/>
        </w:rPr>
        <w:t xml:space="preserve"> </w:t>
      </w:r>
    </w:p>
    <w:p w14:paraId="4B20604D" w14:textId="341B50B3" w:rsidR="001E32FA" w:rsidRDefault="001E32FA" w:rsidP="003226DA">
      <w:pPr>
        <w:pStyle w:val="Textoindependiente21"/>
        <w:spacing w:after="0"/>
        <w:ind w:left="0"/>
        <w:jc w:val="both"/>
        <w:rPr>
          <w:rFonts w:cs="Arial"/>
          <w:bCs/>
          <w:sz w:val="24"/>
          <w:szCs w:val="24"/>
          <w:lang w:val="es-CO"/>
        </w:rPr>
      </w:pPr>
    </w:p>
    <w:p w14:paraId="16F3BDFE" w14:textId="2499666D" w:rsidR="001E32FA" w:rsidRDefault="001E32FA" w:rsidP="003226DA">
      <w:pPr>
        <w:pStyle w:val="Textoindependiente21"/>
        <w:spacing w:after="0"/>
        <w:ind w:left="0"/>
        <w:jc w:val="both"/>
        <w:rPr>
          <w:rFonts w:cs="Arial"/>
          <w:bCs/>
          <w:sz w:val="24"/>
          <w:szCs w:val="24"/>
          <w:lang w:val="es-CO"/>
        </w:rPr>
      </w:pPr>
      <w:r>
        <w:rPr>
          <w:rFonts w:cs="Arial"/>
          <w:bCs/>
          <w:sz w:val="24"/>
          <w:szCs w:val="24"/>
          <w:lang w:val="es-CO"/>
        </w:rPr>
        <w:t>En el caso particular de los herederos de Carlos Arturo Gil Ramírez, la Secretaría General de esta Corporación los notificará a las direcciones que aporte la parte accionante en cumplimiento de la orden dispuesta en el numeral segundo de esta providencia. En todo caso, de guardar silencio</w:t>
      </w:r>
      <w:r w:rsidR="00FB3076">
        <w:rPr>
          <w:rFonts w:cs="Arial"/>
          <w:bCs/>
          <w:sz w:val="24"/>
          <w:szCs w:val="24"/>
          <w:lang w:val="es-CO"/>
        </w:rPr>
        <w:t xml:space="preserve"> esta última</w:t>
      </w:r>
      <w:r>
        <w:rPr>
          <w:rFonts w:cs="Arial"/>
          <w:bCs/>
          <w:sz w:val="24"/>
          <w:szCs w:val="24"/>
          <w:lang w:val="es-CO"/>
        </w:rPr>
        <w:t xml:space="preserve">, </w:t>
      </w:r>
      <w:r w:rsidR="00E87C79">
        <w:rPr>
          <w:rFonts w:cs="Arial"/>
          <w:bCs/>
          <w:sz w:val="24"/>
          <w:szCs w:val="24"/>
          <w:lang w:val="es-CO"/>
        </w:rPr>
        <w:t xml:space="preserve">la Secretaría General </w:t>
      </w:r>
      <w:r w:rsidR="00410B66">
        <w:rPr>
          <w:rFonts w:cs="Arial"/>
          <w:bCs/>
          <w:sz w:val="24"/>
          <w:szCs w:val="24"/>
          <w:lang w:val="es-CO"/>
        </w:rPr>
        <w:t xml:space="preserve">del Consejo de Estado </w:t>
      </w:r>
      <w:r>
        <w:rPr>
          <w:rFonts w:cs="Arial"/>
          <w:bCs/>
          <w:sz w:val="24"/>
          <w:szCs w:val="24"/>
          <w:lang w:val="es-CO"/>
        </w:rPr>
        <w:t xml:space="preserve">garantizará la notificación debida a todos los posibles herederos a través de la publicación de la presente providencia en las páginas web del Consejo de Estado y de la Rama Judicial. </w:t>
      </w:r>
    </w:p>
    <w:p w14:paraId="3AE14BF6" w14:textId="77777777" w:rsidR="003226DA" w:rsidRPr="003226DA" w:rsidRDefault="003226DA" w:rsidP="003226DA">
      <w:pPr>
        <w:pStyle w:val="Textoindependiente21"/>
        <w:spacing w:after="0"/>
        <w:ind w:left="0"/>
        <w:jc w:val="both"/>
        <w:rPr>
          <w:rFonts w:cs="Arial"/>
          <w:bCs/>
          <w:sz w:val="24"/>
          <w:szCs w:val="24"/>
          <w:lang w:val="es-CO"/>
        </w:rPr>
      </w:pPr>
    </w:p>
    <w:p w14:paraId="73A030D7" w14:textId="77777777" w:rsidR="00E730D8" w:rsidRPr="0063713E" w:rsidRDefault="00E730D8" w:rsidP="00E730D8">
      <w:pPr>
        <w:pStyle w:val="xmsolistparagraph"/>
        <w:shd w:val="clear" w:color="auto" w:fill="FFFFFF"/>
        <w:spacing w:before="0" w:beforeAutospacing="0" w:after="0" w:afterAutospacing="0"/>
        <w:jc w:val="both"/>
        <w:rPr>
          <w:rFonts w:ascii="Arial" w:hAnsi="Arial" w:cs="Arial"/>
          <w:color w:val="000000"/>
          <w:sz w:val="16"/>
          <w:szCs w:val="16"/>
          <w:lang w:val="es-ES"/>
        </w:rPr>
      </w:pPr>
      <w:r w:rsidRPr="0063713E">
        <w:rPr>
          <w:rFonts w:ascii="Arial" w:hAnsi="Arial" w:cs="Arial"/>
          <w:color w:val="000000"/>
          <w:bdr w:val="none" w:sz="0" w:space="0" w:color="auto" w:frame="1"/>
        </w:rPr>
        <w:t>La Secretaría General </w:t>
      </w:r>
      <w:r w:rsidRPr="0063713E">
        <w:rPr>
          <w:rFonts w:ascii="Arial" w:hAnsi="Arial" w:cs="Arial"/>
          <w:b/>
          <w:bCs/>
          <w:color w:val="000000"/>
          <w:bdr w:val="none" w:sz="0" w:space="0" w:color="auto" w:frame="1"/>
        </w:rPr>
        <w:t>solamente devolverá</w:t>
      </w:r>
      <w:r w:rsidRPr="0063713E">
        <w:rPr>
          <w:rFonts w:ascii="Arial" w:hAnsi="Arial" w:cs="Arial"/>
          <w:color w:val="000000"/>
          <w:bdr w:val="none" w:sz="0" w:space="0" w:color="auto" w:frame="1"/>
        </w:rPr>
        <w:t> el expediente al Despacho, una vez se haya efectivamente notificado a los sujetos procesales</w:t>
      </w:r>
      <w:r>
        <w:rPr>
          <w:rFonts w:ascii="Arial" w:hAnsi="Arial" w:cs="Arial"/>
          <w:color w:val="000000"/>
          <w:bdr w:val="none" w:sz="0" w:space="0" w:color="auto" w:frame="1"/>
          <w:lang w:val="es-ES"/>
        </w:rPr>
        <w:t xml:space="preserve">. </w:t>
      </w:r>
    </w:p>
    <w:p w14:paraId="637E9DBE" w14:textId="77777777" w:rsidR="00E730D8" w:rsidRPr="00211F0C" w:rsidRDefault="00E730D8" w:rsidP="00E730D8">
      <w:pPr>
        <w:overflowPunct w:val="0"/>
        <w:autoSpaceDE w:val="0"/>
        <w:autoSpaceDN w:val="0"/>
        <w:adjustRightInd w:val="0"/>
        <w:textAlignment w:val="baseline"/>
        <w:rPr>
          <w:rFonts w:eastAsia="Times New Roman"/>
          <w:sz w:val="24"/>
          <w:szCs w:val="24"/>
          <w:lang w:val="es-ES_tradnl" w:eastAsia="es-ES"/>
        </w:rPr>
      </w:pPr>
    </w:p>
    <w:p w14:paraId="0B7662C2" w14:textId="7C64BCC9" w:rsidR="00E730D8" w:rsidRDefault="00480ED4" w:rsidP="00E730D8">
      <w:pPr>
        <w:rPr>
          <w:color w:val="000000"/>
          <w:sz w:val="24"/>
          <w:szCs w:val="24"/>
        </w:rPr>
      </w:pPr>
      <w:r>
        <w:rPr>
          <w:b/>
          <w:color w:val="000000"/>
          <w:sz w:val="24"/>
          <w:szCs w:val="24"/>
        </w:rPr>
        <w:t>NOVENO</w:t>
      </w:r>
      <w:r w:rsidR="00E730D8">
        <w:rPr>
          <w:b/>
          <w:sz w:val="24"/>
          <w:szCs w:val="24"/>
        </w:rPr>
        <w:t xml:space="preserve">. </w:t>
      </w:r>
      <w:r w:rsidR="00E730D8" w:rsidRPr="00211F0C">
        <w:rPr>
          <w:b/>
          <w:color w:val="000000"/>
          <w:sz w:val="24"/>
          <w:szCs w:val="24"/>
        </w:rPr>
        <w:t>COMUNICAR</w:t>
      </w:r>
      <w:r w:rsidR="00E730D8" w:rsidRPr="00211F0C">
        <w:rPr>
          <w:color w:val="000000"/>
          <w:sz w:val="24"/>
          <w:szCs w:val="24"/>
        </w:rPr>
        <w:t xml:space="preserve"> a las partes</w:t>
      </w:r>
      <w:r w:rsidR="00E730D8">
        <w:rPr>
          <w:color w:val="000000"/>
          <w:sz w:val="24"/>
          <w:szCs w:val="24"/>
        </w:rPr>
        <w:t xml:space="preserve"> e interesados</w:t>
      </w:r>
      <w:r w:rsidR="00E730D8" w:rsidRPr="00211F0C">
        <w:rPr>
          <w:color w:val="000000"/>
          <w:sz w:val="24"/>
          <w:szCs w:val="24"/>
        </w:rPr>
        <w:t xml:space="preserve"> que podrán presentar informes sobre los hechos en que se sustenta la presente acción, </w:t>
      </w:r>
      <w:r w:rsidR="00E730D8" w:rsidRPr="00211F0C">
        <w:rPr>
          <w:sz w:val="24"/>
          <w:szCs w:val="24"/>
        </w:rPr>
        <w:t xml:space="preserve">en el término de </w:t>
      </w:r>
      <w:r w:rsidR="00E730D8">
        <w:rPr>
          <w:sz w:val="24"/>
          <w:szCs w:val="24"/>
        </w:rPr>
        <w:t>tres</w:t>
      </w:r>
      <w:r w:rsidR="00E730D8" w:rsidRPr="00211F0C">
        <w:rPr>
          <w:sz w:val="24"/>
          <w:szCs w:val="24"/>
        </w:rPr>
        <w:t xml:space="preserve"> (</w:t>
      </w:r>
      <w:r w:rsidR="00E730D8">
        <w:rPr>
          <w:sz w:val="24"/>
          <w:szCs w:val="24"/>
        </w:rPr>
        <w:t>3</w:t>
      </w:r>
      <w:r w:rsidR="00E730D8" w:rsidRPr="00211F0C">
        <w:rPr>
          <w:sz w:val="24"/>
          <w:szCs w:val="24"/>
        </w:rPr>
        <w:t>) días contados a partir del recibo de la notificación.</w:t>
      </w:r>
      <w:r w:rsidR="00E730D8" w:rsidRPr="00211F0C">
        <w:rPr>
          <w:color w:val="000000"/>
          <w:sz w:val="24"/>
          <w:szCs w:val="24"/>
        </w:rPr>
        <w:t xml:space="preserve"> Estos se considerarán rendidos bajo juramento (artículos 19 y 20 del Decreto 2591 de 1991).</w:t>
      </w:r>
      <w:r w:rsidR="00A73A26">
        <w:rPr>
          <w:color w:val="000000"/>
          <w:sz w:val="24"/>
          <w:szCs w:val="24"/>
        </w:rPr>
        <w:t xml:space="preserve"> </w:t>
      </w:r>
    </w:p>
    <w:p w14:paraId="57B7730F" w14:textId="77777777" w:rsidR="00E730D8" w:rsidRDefault="00E730D8" w:rsidP="00E730D8">
      <w:pPr>
        <w:pStyle w:val="Textoindependiente21"/>
        <w:spacing w:after="0"/>
        <w:ind w:left="0"/>
        <w:jc w:val="both"/>
        <w:rPr>
          <w:rFonts w:cs="Arial"/>
          <w:b/>
          <w:color w:val="000000"/>
          <w:sz w:val="24"/>
          <w:szCs w:val="24"/>
          <w:lang w:val="es-CO"/>
        </w:rPr>
      </w:pPr>
    </w:p>
    <w:p w14:paraId="33C5E456" w14:textId="6FA60967" w:rsidR="00E730D8" w:rsidRDefault="00480ED4" w:rsidP="00E730D8">
      <w:pPr>
        <w:pStyle w:val="Textoindependiente21"/>
        <w:spacing w:after="0"/>
        <w:ind w:left="0"/>
        <w:jc w:val="both"/>
        <w:rPr>
          <w:sz w:val="24"/>
          <w:szCs w:val="24"/>
        </w:rPr>
      </w:pPr>
      <w:r>
        <w:rPr>
          <w:rFonts w:cs="Arial"/>
          <w:b/>
          <w:color w:val="000000"/>
          <w:sz w:val="24"/>
          <w:szCs w:val="24"/>
          <w:lang w:val="es-CO"/>
        </w:rPr>
        <w:t>DÉCIMO</w:t>
      </w:r>
      <w:r w:rsidR="00E730D8">
        <w:rPr>
          <w:rFonts w:cs="Arial"/>
          <w:b/>
          <w:color w:val="000000"/>
          <w:sz w:val="24"/>
          <w:szCs w:val="24"/>
          <w:lang w:val="es-CO"/>
        </w:rPr>
        <w:t xml:space="preserve">. OFICIAR </w:t>
      </w:r>
      <w:r w:rsidR="00E730D8">
        <w:rPr>
          <w:rFonts w:cs="Arial"/>
          <w:color w:val="000000"/>
          <w:sz w:val="24"/>
          <w:szCs w:val="24"/>
          <w:lang w:val="es-CO"/>
        </w:rPr>
        <w:t xml:space="preserve">al </w:t>
      </w:r>
      <w:r w:rsidR="00A73A26">
        <w:rPr>
          <w:rFonts w:cs="Arial"/>
          <w:color w:val="000000"/>
          <w:sz w:val="24"/>
          <w:szCs w:val="24"/>
          <w:lang w:val="es-CO"/>
        </w:rPr>
        <w:t xml:space="preserve">Tribunal Administrativo de Caldas y al Juzgado Séptimo Administrativo de Manizales para que, </w:t>
      </w:r>
      <w:r w:rsidR="00E730D8">
        <w:rPr>
          <w:rFonts w:cs="Arial"/>
          <w:color w:val="000000"/>
          <w:sz w:val="24"/>
          <w:szCs w:val="24"/>
          <w:lang w:val="es-CO"/>
        </w:rPr>
        <w:t xml:space="preserve">quien tenga a su disposición el expediente ordinario de </w:t>
      </w:r>
      <w:r w:rsidR="00A73A26">
        <w:rPr>
          <w:rFonts w:cs="Arial"/>
          <w:color w:val="000000"/>
          <w:sz w:val="24"/>
          <w:szCs w:val="24"/>
          <w:lang w:val="es-CO"/>
        </w:rPr>
        <w:t xml:space="preserve">nulidad y restablecimiento del derecho contentivo del proceso que inició </w:t>
      </w:r>
      <w:r w:rsidR="00A73A26">
        <w:rPr>
          <w:sz w:val="24"/>
          <w:szCs w:val="24"/>
        </w:rPr>
        <w:t>la Unidad Administrativa de Gestión Pensional y Contribuciones Parafiscales de la Protección Social en contra de Carlos Arturo Gil Ramírez,</w:t>
      </w:r>
      <w:r w:rsidR="009C087A">
        <w:rPr>
          <w:sz w:val="24"/>
          <w:szCs w:val="24"/>
        </w:rPr>
        <w:t xml:space="preserve"> quien se identificó en vida con la cédula de ciudadanía número </w:t>
      </w:r>
      <w:r w:rsidR="009C087A">
        <w:rPr>
          <w:spacing w:val="-3"/>
          <w:sz w:val="24"/>
          <w:szCs w:val="24"/>
          <w:lang w:eastAsia="zh-CN"/>
        </w:rPr>
        <w:t>4.321.589 de Manizales,</w:t>
      </w:r>
      <w:r w:rsidR="009C087A">
        <w:rPr>
          <w:sz w:val="24"/>
          <w:szCs w:val="24"/>
        </w:rPr>
        <w:t xml:space="preserve"> </w:t>
      </w:r>
      <w:r w:rsidR="00A73A26">
        <w:rPr>
          <w:sz w:val="24"/>
          <w:szCs w:val="24"/>
        </w:rPr>
        <w:t xml:space="preserve">lo allegue a este Despacho, en medio digital, </w:t>
      </w:r>
      <w:r w:rsidR="00E730D8">
        <w:rPr>
          <w:sz w:val="24"/>
          <w:szCs w:val="24"/>
        </w:rPr>
        <w:t xml:space="preserve">en el término de tres (3) días contados a partir de la notificación de la presente providencia. </w:t>
      </w:r>
    </w:p>
    <w:p w14:paraId="4FC3ABC7" w14:textId="20A1D8C5" w:rsidR="000449A1" w:rsidRDefault="000449A1" w:rsidP="00E730D8">
      <w:pPr>
        <w:pStyle w:val="Textoindependiente21"/>
        <w:spacing w:after="0"/>
        <w:ind w:left="0"/>
        <w:jc w:val="both"/>
        <w:rPr>
          <w:sz w:val="24"/>
          <w:szCs w:val="24"/>
        </w:rPr>
      </w:pPr>
    </w:p>
    <w:p w14:paraId="1E210E8A" w14:textId="7F44F4AA" w:rsidR="00E730D8" w:rsidRPr="00E87C79" w:rsidRDefault="000449A1" w:rsidP="00E730D8">
      <w:pPr>
        <w:pStyle w:val="Textoindependiente21"/>
        <w:spacing w:after="0"/>
        <w:ind w:left="0"/>
        <w:jc w:val="both"/>
        <w:rPr>
          <w:rFonts w:cs="Arial"/>
          <w:color w:val="000000"/>
          <w:sz w:val="24"/>
          <w:szCs w:val="24"/>
          <w:lang w:val="es-CO"/>
        </w:rPr>
      </w:pPr>
      <w:r w:rsidRPr="000449A1">
        <w:rPr>
          <w:b/>
          <w:bCs/>
          <w:sz w:val="24"/>
          <w:szCs w:val="24"/>
        </w:rPr>
        <w:t>UNDÉCIMO. TENER</w:t>
      </w:r>
      <w:r>
        <w:rPr>
          <w:sz w:val="24"/>
          <w:szCs w:val="24"/>
        </w:rPr>
        <w:t xml:space="preserve"> como pruebas los documentos aportados con la demanda de tutela. </w:t>
      </w:r>
    </w:p>
    <w:p w14:paraId="753777AE" w14:textId="4335F968" w:rsidR="00E730D8" w:rsidRPr="00211F0C" w:rsidRDefault="000449A1" w:rsidP="00E730D8">
      <w:pPr>
        <w:pStyle w:val="Textoindependiente21"/>
        <w:spacing w:after="0"/>
        <w:ind w:left="0"/>
        <w:jc w:val="both"/>
        <w:rPr>
          <w:rFonts w:cs="Arial"/>
          <w:color w:val="000000"/>
          <w:sz w:val="24"/>
          <w:szCs w:val="24"/>
        </w:rPr>
      </w:pPr>
      <w:r>
        <w:rPr>
          <w:rFonts w:cs="Arial"/>
          <w:b/>
          <w:color w:val="000000"/>
          <w:sz w:val="24"/>
          <w:szCs w:val="24"/>
        </w:rPr>
        <w:t>DUODÉCIMO</w:t>
      </w:r>
      <w:r w:rsidR="00E730D8">
        <w:rPr>
          <w:rFonts w:cs="Arial"/>
          <w:b/>
          <w:sz w:val="24"/>
          <w:szCs w:val="24"/>
        </w:rPr>
        <w:t xml:space="preserve">. </w:t>
      </w:r>
      <w:r w:rsidR="00E730D8" w:rsidRPr="00211F0C">
        <w:rPr>
          <w:rFonts w:cs="Arial"/>
          <w:b/>
          <w:sz w:val="24"/>
          <w:szCs w:val="24"/>
        </w:rPr>
        <w:t>SUSPENDER</w:t>
      </w:r>
      <w:r w:rsidR="00E730D8" w:rsidRPr="00211F0C">
        <w:rPr>
          <w:rFonts w:cs="Arial"/>
          <w:sz w:val="24"/>
          <w:szCs w:val="24"/>
        </w:rPr>
        <w:t xml:space="preserve"> </w:t>
      </w:r>
      <w:r w:rsidR="00E730D8" w:rsidRPr="00537386">
        <w:rPr>
          <w:rFonts w:cs="Arial"/>
          <w:sz w:val="24"/>
          <w:szCs w:val="24"/>
          <w:lang w:val="es-ES"/>
        </w:rPr>
        <w:t>los términos de la presente acción constitucional</w:t>
      </w:r>
      <w:r w:rsidR="00E730D8">
        <w:rPr>
          <w:rFonts w:cs="Arial"/>
          <w:sz w:val="24"/>
          <w:szCs w:val="24"/>
          <w:lang w:val="es-ES"/>
        </w:rPr>
        <w:t xml:space="preserve"> </w:t>
      </w:r>
      <w:r w:rsidR="00E730D8" w:rsidRPr="00537386">
        <w:rPr>
          <w:rFonts w:cs="Arial"/>
          <w:sz w:val="24"/>
          <w:szCs w:val="24"/>
          <w:lang w:val="es-ES"/>
        </w:rPr>
        <w:t>hasta tanto se dé cumplimiento a las órdenes impartidas en esta providencia</w:t>
      </w:r>
      <w:r w:rsidR="00E730D8">
        <w:rPr>
          <w:rFonts w:cs="Arial"/>
          <w:sz w:val="24"/>
          <w:szCs w:val="24"/>
          <w:lang w:val="es-ES"/>
        </w:rPr>
        <w:t xml:space="preserve">, </w:t>
      </w:r>
      <w:r w:rsidR="00E730D8" w:rsidRPr="00537386">
        <w:rPr>
          <w:rFonts w:cs="Arial"/>
          <w:sz w:val="24"/>
          <w:szCs w:val="24"/>
          <w:lang w:val="es-ES"/>
        </w:rPr>
        <w:t>y el expediente regrese al Despacho desde la Secretaría General.</w:t>
      </w:r>
      <w:r w:rsidR="00E730D8">
        <w:rPr>
          <w:rFonts w:cs="Arial"/>
          <w:sz w:val="24"/>
          <w:szCs w:val="24"/>
          <w:lang w:val="es-ES"/>
        </w:rPr>
        <w:t xml:space="preserve"> </w:t>
      </w:r>
    </w:p>
    <w:p w14:paraId="6BF74D36" w14:textId="77777777" w:rsidR="00E730D8" w:rsidRPr="00211F0C" w:rsidRDefault="00E730D8" w:rsidP="00E730D8">
      <w:pPr>
        <w:pStyle w:val="Textoindependiente21"/>
        <w:spacing w:after="0"/>
        <w:ind w:left="0"/>
        <w:jc w:val="both"/>
        <w:rPr>
          <w:rFonts w:cs="Arial"/>
          <w:b/>
          <w:sz w:val="24"/>
          <w:szCs w:val="24"/>
        </w:rPr>
      </w:pPr>
    </w:p>
    <w:p w14:paraId="12B832F8" w14:textId="77777777" w:rsidR="000449A1" w:rsidRDefault="000449A1" w:rsidP="00E730D8">
      <w:pPr>
        <w:pStyle w:val="Textoindependiente21"/>
        <w:spacing w:after="0"/>
        <w:ind w:left="0"/>
        <w:jc w:val="both"/>
        <w:rPr>
          <w:rFonts w:cs="Arial"/>
          <w:b/>
          <w:sz w:val="24"/>
          <w:szCs w:val="24"/>
        </w:rPr>
      </w:pPr>
    </w:p>
    <w:p w14:paraId="5E97A1CB" w14:textId="77777777" w:rsidR="00E730D8" w:rsidRPr="00211F0C" w:rsidRDefault="00E730D8" w:rsidP="00E730D8">
      <w:pPr>
        <w:pStyle w:val="Textoindependiente21"/>
        <w:spacing w:after="0"/>
        <w:ind w:left="0"/>
        <w:jc w:val="both"/>
        <w:rPr>
          <w:rFonts w:cs="Arial"/>
          <w:sz w:val="24"/>
          <w:szCs w:val="24"/>
        </w:rPr>
      </w:pPr>
      <w:r w:rsidRPr="00211F0C">
        <w:rPr>
          <w:rFonts w:cs="Arial"/>
          <w:b/>
          <w:sz w:val="24"/>
          <w:szCs w:val="24"/>
        </w:rPr>
        <w:t>Notifíquese y Cúmplase</w:t>
      </w:r>
      <w:r w:rsidRPr="00211F0C">
        <w:rPr>
          <w:rFonts w:cs="Arial"/>
          <w:sz w:val="24"/>
          <w:szCs w:val="24"/>
        </w:rPr>
        <w:t>,</w:t>
      </w:r>
      <w:r>
        <w:rPr>
          <w:rFonts w:cs="Arial"/>
          <w:sz w:val="24"/>
          <w:szCs w:val="24"/>
        </w:rPr>
        <w:t xml:space="preserve"> </w:t>
      </w:r>
    </w:p>
    <w:p w14:paraId="287A5E48" w14:textId="3F881F3F" w:rsidR="00E730D8" w:rsidRDefault="00E730D8" w:rsidP="00E730D8">
      <w:pPr>
        <w:pStyle w:val="Textoindependiente21"/>
        <w:spacing w:after="0"/>
        <w:ind w:left="0"/>
        <w:jc w:val="both"/>
        <w:rPr>
          <w:rFonts w:cs="Arial"/>
          <w:sz w:val="24"/>
          <w:szCs w:val="24"/>
        </w:rPr>
      </w:pPr>
    </w:p>
    <w:p w14:paraId="642394D8" w14:textId="77777777" w:rsidR="000449A1" w:rsidRPr="00211F0C" w:rsidRDefault="000449A1" w:rsidP="00E730D8">
      <w:pPr>
        <w:pStyle w:val="Textoindependiente21"/>
        <w:spacing w:after="0"/>
        <w:ind w:left="0"/>
        <w:jc w:val="both"/>
        <w:rPr>
          <w:rFonts w:cs="Arial"/>
          <w:sz w:val="24"/>
          <w:szCs w:val="24"/>
        </w:rPr>
      </w:pPr>
    </w:p>
    <w:p w14:paraId="797FC845" w14:textId="77777777" w:rsidR="00E730D8" w:rsidRPr="00211F0C" w:rsidRDefault="00E730D8" w:rsidP="00E730D8">
      <w:pPr>
        <w:pStyle w:val="Textoindependiente21"/>
        <w:spacing w:after="0"/>
        <w:ind w:left="0"/>
        <w:jc w:val="center"/>
        <w:rPr>
          <w:rFonts w:cs="Arial"/>
          <w:b/>
          <w:sz w:val="24"/>
          <w:szCs w:val="24"/>
        </w:rPr>
      </w:pPr>
      <w:r w:rsidRPr="00211F0C">
        <w:rPr>
          <w:rFonts w:cs="Arial"/>
          <w:b/>
          <w:sz w:val="24"/>
          <w:szCs w:val="24"/>
        </w:rPr>
        <w:t>JAIME ENRIQUE RODRÍGUEZ NAVAS</w:t>
      </w:r>
    </w:p>
    <w:p w14:paraId="3632F049" w14:textId="77777777" w:rsidR="00E730D8" w:rsidRPr="002A6231" w:rsidRDefault="00E730D8" w:rsidP="00E730D8">
      <w:pPr>
        <w:pStyle w:val="Textoindependiente21"/>
        <w:spacing w:after="0"/>
        <w:ind w:left="0"/>
        <w:jc w:val="center"/>
        <w:rPr>
          <w:rFonts w:cs="Arial"/>
          <w:sz w:val="24"/>
          <w:szCs w:val="24"/>
        </w:rPr>
      </w:pPr>
      <w:r w:rsidRPr="00211F0C">
        <w:rPr>
          <w:rFonts w:cs="Arial"/>
          <w:b/>
          <w:sz w:val="24"/>
          <w:szCs w:val="24"/>
        </w:rPr>
        <w:t>Magistrado</w:t>
      </w:r>
    </w:p>
    <w:p w14:paraId="5B38E5AD" w14:textId="77777777" w:rsidR="00E730D8" w:rsidRDefault="00E730D8" w:rsidP="00E730D8"/>
    <w:p w14:paraId="30D010CA" w14:textId="77777777" w:rsidR="00E730D8" w:rsidRDefault="00E730D8" w:rsidP="00E730D8"/>
    <w:p w14:paraId="10FB4191" w14:textId="004E282F" w:rsidR="00E730D8" w:rsidRDefault="00E730D8">
      <w:r w:rsidRPr="00A73A26">
        <w:t>VMP</w:t>
      </w:r>
    </w:p>
    <w:sectPr w:rsidR="00E730D8" w:rsidSect="000A6FBD">
      <w:headerReference w:type="default" r:id="rId12"/>
      <w:footerReference w:type="default" r:id="rId13"/>
      <w:headerReference w:type="first" r:id="rId14"/>
      <w:footerReference w:type="first" r:id="rId15"/>
      <w:pgSz w:w="12240" w:h="20160"/>
      <w:pgMar w:top="1418" w:right="1701" w:bottom="1418"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A6800" w14:textId="77777777" w:rsidR="00A52645" w:rsidRDefault="00A52645" w:rsidP="00E730D8">
      <w:r>
        <w:separator/>
      </w:r>
    </w:p>
  </w:endnote>
  <w:endnote w:type="continuationSeparator" w:id="0">
    <w:p w14:paraId="04CE36D5" w14:textId="77777777" w:rsidR="00A52645" w:rsidRDefault="00A52645" w:rsidP="00E7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C53B7C" w:rsidRPr="00E71AA9" w14:paraId="483A554B" w14:textId="77777777" w:rsidTr="00B82AE5">
      <w:trPr>
        <w:jc w:val="right"/>
      </w:trPr>
      <w:tc>
        <w:tcPr>
          <w:tcW w:w="4795" w:type="dxa"/>
          <w:vAlign w:val="center"/>
        </w:tcPr>
        <w:p w14:paraId="748E35A9" w14:textId="77777777" w:rsidR="00C53B7C" w:rsidRPr="00E71AA9" w:rsidRDefault="001B17EC" w:rsidP="00C53B7C">
          <w:pPr>
            <w:pStyle w:val="Encabezado"/>
            <w:jc w:val="center"/>
            <w:rPr>
              <w:color w:val="767171"/>
              <w:sz w:val="20"/>
              <w:szCs w:val="20"/>
            </w:rPr>
          </w:pPr>
          <w:r w:rsidRPr="00E71AA9">
            <w:rPr>
              <w:color w:val="767171"/>
              <w:sz w:val="20"/>
              <w:szCs w:val="20"/>
            </w:rPr>
            <w:t>Calle 12 No. 7-65 – Tel: (57-1) 350-6700 – Bogotá D.C. – Colombia</w:t>
          </w:r>
        </w:p>
        <w:p w14:paraId="0EAD9905" w14:textId="77777777" w:rsidR="00C53B7C" w:rsidRPr="00E71AA9" w:rsidRDefault="001B17EC" w:rsidP="00C53B7C">
          <w:pPr>
            <w:pStyle w:val="Encabezado"/>
            <w:jc w:val="center"/>
            <w:rPr>
              <w:caps/>
              <w:color w:val="000000"/>
              <w:sz w:val="20"/>
              <w:szCs w:val="20"/>
            </w:rPr>
          </w:pPr>
          <w:r w:rsidRPr="00E71AA9">
            <w:rPr>
              <w:color w:val="767171"/>
              <w:sz w:val="20"/>
              <w:szCs w:val="20"/>
            </w:rPr>
            <w:t>www.consejodeestado.gov.co</w:t>
          </w:r>
        </w:p>
      </w:tc>
      <w:tc>
        <w:tcPr>
          <w:tcW w:w="250" w:type="pct"/>
          <w:shd w:val="clear" w:color="auto" w:fill="auto"/>
          <w:vAlign w:val="center"/>
        </w:tcPr>
        <w:p w14:paraId="34D41BC6" w14:textId="77777777" w:rsidR="00C53B7C" w:rsidRPr="00E71AA9" w:rsidRDefault="001B17EC" w:rsidP="00C53B7C">
          <w:pPr>
            <w:pStyle w:val="Piedepgina"/>
            <w:jc w:val="center"/>
            <w:rPr>
              <w:sz w:val="20"/>
              <w:szCs w:val="20"/>
            </w:rPr>
          </w:pPr>
          <w:r w:rsidRPr="00E71AA9">
            <w:rPr>
              <w:sz w:val="20"/>
              <w:szCs w:val="20"/>
            </w:rPr>
            <w:fldChar w:fldCharType="begin"/>
          </w:r>
          <w:r w:rsidRPr="00E71AA9">
            <w:rPr>
              <w:sz w:val="20"/>
              <w:szCs w:val="20"/>
            </w:rPr>
            <w:instrText>PAGE   \* MERGEFORMAT</w:instrText>
          </w:r>
          <w:r w:rsidRPr="00E71AA9">
            <w:rPr>
              <w:sz w:val="20"/>
              <w:szCs w:val="20"/>
            </w:rPr>
            <w:fldChar w:fldCharType="separate"/>
          </w:r>
          <w:r w:rsidRPr="0066203D">
            <w:rPr>
              <w:noProof/>
              <w:sz w:val="20"/>
              <w:szCs w:val="20"/>
              <w:lang w:val="es-ES"/>
            </w:rPr>
            <w:t>2</w:t>
          </w:r>
          <w:r w:rsidRPr="00E71AA9">
            <w:rPr>
              <w:sz w:val="20"/>
              <w:szCs w:val="20"/>
            </w:rPr>
            <w:fldChar w:fldCharType="end"/>
          </w:r>
        </w:p>
      </w:tc>
    </w:tr>
  </w:tbl>
  <w:p w14:paraId="00E6FA56" w14:textId="77777777" w:rsidR="00EC38ED" w:rsidRPr="00C53B7C" w:rsidRDefault="00A52645" w:rsidP="00C53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C53B7C" w:rsidRPr="00E71AA9" w14:paraId="5187C1D7" w14:textId="77777777" w:rsidTr="00B82AE5">
      <w:trPr>
        <w:jc w:val="right"/>
      </w:trPr>
      <w:tc>
        <w:tcPr>
          <w:tcW w:w="4795" w:type="dxa"/>
          <w:vAlign w:val="center"/>
        </w:tcPr>
        <w:p w14:paraId="718F2752" w14:textId="77777777" w:rsidR="00C53B7C" w:rsidRPr="00E71AA9" w:rsidRDefault="001B17EC" w:rsidP="00C53B7C">
          <w:pPr>
            <w:pStyle w:val="Encabezado"/>
            <w:jc w:val="center"/>
            <w:rPr>
              <w:color w:val="767171"/>
              <w:sz w:val="20"/>
              <w:szCs w:val="20"/>
            </w:rPr>
          </w:pPr>
          <w:r w:rsidRPr="00E71AA9">
            <w:rPr>
              <w:color w:val="767171"/>
              <w:sz w:val="20"/>
              <w:szCs w:val="20"/>
            </w:rPr>
            <w:t>Calle 12 No. 7-65 – Tel: (57-1) 350-6700 – Bogotá D.C. – Colombia</w:t>
          </w:r>
        </w:p>
        <w:p w14:paraId="1BE47106" w14:textId="77777777" w:rsidR="00C53B7C" w:rsidRPr="00E71AA9" w:rsidRDefault="001B17EC" w:rsidP="00C53B7C">
          <w:pPr>
            <w:pStyle w:val="Encabezado"/>
            <w:jc w:val="center"/>
            <w:rPr>
              <w:caps/>
              <w:color w:val="000000"/>
              <w:sz w:val="20"/>
              <w:szCs w:val="20"/>
            </w:rPr>
          </w:pPr>
          <w:r w:rsidRPr="00E71AA9">
            <w:rPr>
              <w:color w:val="767171"/>
              <w:sz w:val="20"/>
              <w:szCs w:val="20"/>
            </w:rPr>
            <w:t>www.consejodeestado.gov.co</w:t>
          </w:r>
        </w:p>
      </w:tc>
      <w:tc>
        <w:tcPr>
          <w:tcW w:w="250" w:type="pct"/>
          <w:shd w:val="clear" w:color="auto" w:fill="auto"/>
          <w:vAlign w:val="center"/>
        </w:tcPr>
        <w:p w14:paraId="25D0ACF4" w14:textId="77777777" w:rsidR="00C53B7C" w:rsidRPr="00E71AA9" w:rsidRDefault="001B17EC" w:rsidP="00C53B7C">
          <w:pPr>
            <w:pStyle w:val="Piedepgina"/>
            <w:jc w:val="center"/>
            <w:rPr>
              <w:sz w:val="20"/>
              <w:szCs w:val="20"/>
            </w:rPr>
          </w:pPr>
          <w:r w:rsidRPr="00E71AA9">
            <w:rPr>
              <w:sz w:val="20"/>
              <w:szCs w:val="20"/>
            </w:rPr>
            <w:fldChar w:fldCharType="begin"/>
          </w:r>
          <w:r w:rsidRPr="00E71AA9">
            <w:rPr>
              <w:sz w:val="20"/>
              <w:szCs w:val="20"/>
            </w:rPr>
            <w:instrText>PAGE   \* MERGEFORMAT</w:instrText>
          </w:r>
          <w:r w:rsidRPr="00E71AA9">
            <w:rPr>
              <w:sz w:val="20"/>
              <w:szCs w:val="20"/>
            </w:rPr>
            <w:fldChar w:fldCharType="separate"/>
          </w:r>
          <w:r w:rsidRPr="001E0127">
            <w:rPr>
              <w:noProof/>
              <w:sz w:val="20"/>
              <w:szCs w:val="20"/>
              <w:lang w:val="es-ES"/>
            </w:rPr>
            <w:t>1</w:t>
          </w:r>
          <w:r w:rsidRPr="00E71AA9">
            <w:rPr>
              <w:sz w:val="20"/>
              <w:szCs w:val="20"/>
            </w:rPr>
            <w:fldChar w:fldCharType="end"/>
          </w:r>
        </w:p>
      </w:tc>
    </w:tr>
  </w:tbl>
  <w:p w14:paraId="60242D98" w14:textId="77777777" w:rsidR="00F91B32" w:rsidRPr="00C53B7C" w:rsidRDefault="00A52645" w:rsidP="00C53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EBB1D" w14:textId="77777777" w:rsidR="00A52645" w:rsidRDefault="00A52645" w:rsidP="00E730D8">
      <w:r>
        <w:separator/>
      </w:r>
    </w:p>
  </w:footnote>
  <w:footnote w:type="continuationSeparator" w:id="0">
    <w:p w14:paraId="6090F896" w14:textId="77777777" w:rsidR="00A52645" w:rsidRDefault="00A52645" w:rsidP="00E730D8">
      <w:r>
        <w:continuationSeparator/>
      </w:r>
    </w:p>
  </w:footnote>
  <w:footnote w:id="1">
    <w:p w14:paraId="10DAE6C1" w14:textId="77777777" w:rsidR="00A73A26" w:rsidRPr="00650867" w:rsidRDefault="00A73A26" w:rsidP="00A73A26">
      <w:pPr>
        <w:pStyle w:val="Textonotapie"/>
        <w:contextualSpacing/>
      </w:pPr>
      <w:r w:rsidRPr="00650867">
        <w:rPr>
          <w:rStyle w:val="Refdenotaalpie"/>
        </w:rPr>
        <w:footnoteRef/>
      </w:r>
      <w:r w:rsidRPr="00650867">
        <w:t xml:space="preserve"> Documento contenido en el expediente digital de tutela con certificado 90E467F40B56E76E 948076F597E97D05 CE970CFC5DFAC39E 0EDB2C20E33BF508, ubicado en el índice 2. </w:t>
      </w:r>
    </w:p>
  </w:footnote>
  <w:footnote w:id="2">
    <w:p w14:paraId="4F8F358E" w14:textId="32221357" w:rsidR="005762EF" w:rsidRPr="005762EF" w:rsidRDefault="005762EF">
      <w:pPr>
        <w:pStyle w:val="Textonotapie"/>
      </w:pPr>
      <w:r>
        <w:rPr>
          <w:rStyle w:val="Refdenotaalpie"/>
        </w:rPr>
        <w:footnoteRef/>
      </w:r>
      <w:r>
        <w:t xml:space="preserve"> La Caja Nacional de Previsión Social. </w:t>
      </w:r>
    </w:p>
  </w:footnote>
  <w:footnote w:id="3">
    <w:p w14:paraId="61B3FB24" w14:textId="18534310" w:rsidR="00963750" w:rsidRPr="00963750" w:rsidRDefault="00963750">
      <w:pPr>
        <w:pStyle w:val="Textonotapie"/>
      </w:pPr>
      <w:r>
        <w:rPr>
          <w:rStyle w:val="Refdenotaalpie"/>
        </w:rPr>
        <w:footnoteRef/>
      </w:r>
      <w:r>
        <w:t xml:space="preserve"> Estas fechas podrán ser precisadas por las autoridades judiciales accionadas al momento de aportar el expediente correspondiente. </w:t>
      </w:r>
    </w:p>
  </w:footnote>
  <w:footnote w:id="4">
    <w:p w14:paraId="50351E05" w14:textId="63B8773F" w:rsidR="00C42BD8" w:rsidRPr="00C42BD8" w:rsidRDefault="00C42BD8">
      <w:pPr>
        <w:pStyle w:val="Textonotapie"/>
      </w:pPr>
      <w:r>
        <w:rPr>
          <w:rStyle w:val="Refdenotaalpie"/>
        </w:rPr>
        <w:footnoteRef/>
      </w:r>
      <w:r>
        <w:t xml:space="preserve"> Esto último se extrajo de la citación de unos apartes de los alegatos de conclusión en primera instancia, que trajo a colación la parte actora en la página 3 de su demanda de tutela. </w:t>
      </w:r>
    </w:p>
  </w:footnote>
  <w:footnote w:id="5">
    <w:p w14:paraId="1F88D8BD" w14:textId="77777777" w:rsidR="00D716BC" w:rsidRPr="00646C4C" w:rsidRDefault="00D716BC" w:rsidP="00D716BC">
      <w:pPr>
        <w:pStyle w:val="Textonotapie"/>
      </w:pPr>
      <w:r w:rsidRPr="00646C4C">
        <w:rPr>
          <w:rStyle w:val="Refdenotaalpie"/>
        </w:rPr>
        <w:footnoteRef/>
      </w:r>
      <w:r w:rsidRPr="00646C4C">
        <w:t xml:space="preserve"> Según el registro civil de defunción que la actora aportó como anexo de su demanda</w:t>
      </w:r>
      <w:r>
        <w:t xml:space="preserve"> de tutela</w:t>
      </w:r>
      <w:r w:rsidRPr="00646C4C">
        <w:t xml:space="preserve">, el deceso tuvo lugar el 7 de octubre de 2022. </w:t>
      </w:r>
    </w:p>
  </w:footnote>
  <w:footnote w:id="6">
    <w:p w14:paraId="5D39BC21" w14:textId="77777777" w:rsidR="008805D3" w:rsidRPr="00646C4C" w:rsidRDefault="008805D3" w:rsidP="008805D3">
      <w:pPr>
        <w:pStyle w:val="Textonotapie"/>
      </w:pPr>
      <w:r w:rsidRPr="00646C4C">
        <w:rPr>
          <w:rStyle w:val="Refdenotaalpie"/>
        </w:rPr>
        <w:footnoteRef/>
      </w:r>
      <w:r w:rsidRPr="00646C4C">
        <w:t xml:space="preserve"> Documento contenido en el expediente digital de tutela con certificado 028C4C9F96E1ECF4 E4132BD7CE60F2F5 4A9BEA010800A24E 3EEA46EDD8E56856, ubicado en el índice 2.</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E6BEA" w14:textId="77777777" w:rsidR="00117091" w:rsidRPr="00A15ACE" w:rsidRDefault="001B17EC">
    <w:pPr>
      <w:pStyle w:val="Encabezado"/>
    </w:pPr>
    <w:r>
      <w:rPr>
        <w:noProof/>
        <w:lang w:val="es-ES" w:eastAsia="es-ES"/>
      </w:rPr>
      <w:drawing>
        <wp:anchor distT="0" distB="0" distL="114300" distR="114300" simplePos="0" relativeHeight="251659264" behindDoc="0" locked="0" layoutInCell="1" allowOverlap="1" wp14:anchorId="0880A0DA" wp14:editId="49A792AD">
          <wp:simplePos x="0" y="0"/>
          <wp:positionH relativeFrom="column">
            <wp:posOffset>-478155</wp:posOffset>
          </wp:positionH>
          <wp:positionV relativeFrom="paragraph">
            <wp:posOffset>-127635</wp:posOffset>
          </wp:positionV>
          <wp:extent cx="1000125" cy="930910"/>
          <wp:effectExtent l="0" t="0" r="0" b="2540"/>
          <wp:wrapSquare wrapText="bothSides"/>
          <wp:docPr id="4" name="Imagen 4"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diseñado FINAL 2-03"/>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930910"/>
                  </a:xfrm>
                  <a:prstGeom prst="rect">
                    <a:avLst/>
                  </a:prstGeom>
                  <a:noFill/>
                </pic:spPr>
              </pic:pic>
            </a:graphicData>
          </a:graphic>
          <wp14:sizeRelH relativeFrom="page">
            <wp14:pctWidth>0</wp14:pctWidth>
          </wp14:sizeRelH>
          <wp14:sizeRelV relativeFrom="page">
            <wp14:pctHeight>0</wp14:pctHeight>
          </wp14:sizeRelV>
        </wp:anchor>
      </w:drawing>
    </w:r>
  </w:p>
  <w:p w14:paraId="267EEBDE" w14:textId="77777777" w:rsidR="00117091" w:rsidRPr="00A15ACE" w:rsidRDefault="00A52645">
    <w:pPr>
      <w:pStyle w:val="Encabezado"/>
    </w:pPr>
  </w:p>
  <w:p w14:paraId="6E2B60CA" w14:textId="77777777" w:rsidR="00117091" w:rsidRPr="00A15ACE" w:rsidRDefault="001B17EC">
    <w:pPr>
      <w:pStyle w:val="Encabezado"/>
    </w:pPr>
    <w:r>
      <w:rPr>
        <w:noProof/>
        <w:lang w:val="es-ES" w:eastAsia="es-ES"/>
      </w:rPr>
      <mc:AlternateContent>
        <mc:Choice Requires="wps">
          <w:drawing>
            <wp:anchor distT="0" distB="0" distL="114300" distR="114300" simplePos="0" relativeHeight="251660288" behindDoc="0" locked="0" layoutInCell="1" allowOverlap="1" wp14:anchorId="3CB2DBA0" wp14:editId="34A06EBB">
              <wp:simplePos x="0" y="0"/>
              <wp:positionH relativeFrom="column">
                <wp:posOffset>1379855</wp:posOffset>
              </wp:positionH>
              <wp:positionV relativeFrom="paragraph">
                <wp:posOffset>60325</wp:posOffset>
              </wp:positionV>
              <wp:extent cx="5400040" cy="0"/>
              <wp:effectExtent l="17780" t="22225" r="20955" b="15875"/>
              <wp:wrapNone/>
              <wp:docPr id="3" name="Conector recto de flecha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4000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8B5729C" id="_x0000_t32" coordsize="21600,21600" o:spt="32" o:oned="t" path="m,l21600,21600e" filled="f">
              <v:path arrowok="t" fillok="f" o:connecttype="none"/>
              <o:lock v:ext="edit" shapetype="t"/>
            </v:shapetype>
            <v:shape id="Conector recto de flecha 3" o:spid="_x0000_s1026" type="#_x0000_t32" style="position:absolute;margin-left:108.65pt;margin-top:4.75pt;width:425.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" strokeweight="2.25pt">
              <v:path arrowok="f"/>
              <o:lock v:ext="edit" aspectratio="t" verticies="t"/>
            </v:shape>
          </w:pict>
        </mc:Fallback>
      </mc:AlternateContent>
    </w:r>
  </w:p>
  <w:p w14:paraId="112D079E" w14:textId="13F85972" w:rsidR="00117091" w:rsidRPr="000A6FBD" w:rsidRDefault="001B17EC" w:rsidP="001775E7">
    <w:pPr>
      <w:tabs>
        <w:tab w:val="left" w:pos="1985"/>
      </w:tabs>
      <w:contextualSpacing/>
      <w:rPr>
        <w:i/>
        <w:iCs/>
        <w:color w:val="767171"/>
        <w:sz w:val="20"/>
        <w:szCs w:val="20"/>
      </w:rPr>
    </w:pPr>
    <w:r>
      <w:rPr>
        <w:i/>
        <w:iCs/>
        <w:color w:val="767171"/>
        <w:sz w:val="20"/>
        <w:szCs w:val="20"/>
      </w:rPr>
      <w:tab/>
    </w:r>
    <w:r>
      <w:rPr>
        <w:i/>
        <w:iCs/>
        <w:color w:val="767171"/>
        <w:sz w:val="20"/>
        <w:szCs w:val="20"/>
      </w:rPr>
      <w:tab/>
    </w:r>
    <w:r>
      <w:rPr>
        <w:i/>
        <w:iCs/>
        <w:color w:val="767171"/>
        <w:sz w:val="20"/>
        <w:szCs w:val="20"/>
      </w:rPr>
      <w:tab/>
    </w:r>
    <w:r>
      <w:rPr>
        <w:i/>
        <w:iCs/>
        <w:color w:val="767171"/>
        <w:sz w:val="20"/>
        <w:szCs w:val="20"/>
      </w:rPr>
      <w:tab/>
    </w:r>
    <w:r>
      <w:rPr>
        <w:i/>
        <w:iCs/>
        <w:color w:val="767171"/>
        <w:sz w:val="20"/>
        <w:szCs w:val="20"/>
      </w:rPr>
      <w:tab/>
      <w:t>Radicado: 11001-03-15-000-2023</w:t>
    </w:r>
    <w:r w:rsidRPr="000A6FBD">
      <w:rPr>
        <w:i/>
        <w:iCs/>
        <w:color w:val="767171"/>
        <w:sz w:val="20"/>
        <w:szCs w:val="20"/>
      </w:rPr>
      <w:t>-</w:t>
    </w:r>
    <w:r>
      <w:rPr>
        <w:i/>
        <w:iCs/>
        <w:color w:val="767171"/>
        <w:sz w:val="20"/>
        <w:szCs w:val="20"/>
      </w:rPr>
      <w:t>00</w:t>
    </w:r>
    <w:r w:rsidR="00A73A26">
      <w:rPr>
        <w:i/>
        <w:iCs/>
        <w:color w:val="767171"/>
        <w:sz w:val="20"/>
        <w:szCs w:val="20"/>
      </w:rPr>
      <w:t>541</w:t>
    </w:r>
    <w:r>
      <w:rPr>
        <w:i/>
        <w:iCs/>
        <w:color w:val="767171"/>
        <w:sz w:val="20"/>
        <w:szCs w:val="20"/>
      </w:rPr>
      <w:t>-00</w:t>
    </w:r>
  </w:p>
  <w:p w14:paraId="51EE3940" w14:textId="3F686439" w:rsidR="00E702D8" w:rsidRDefault="001B17EC" w:rsidP="000449A1">
    <w:pPr>
      <w:tabs>
        <w:tab w:val="left" w:pos="1985"/>
      </w:tabs>
      <w:ind w:left="2208"/>
      <w:contextualSpacing/>
      <w:rPr>
        <w:i/>
        <w:iCs/>
        <w:color w:val="767171"/>
        <w:sz w:val="20"/>
        <w:szCs w:val="20"/>
      </w:rPr>
    </w:pPr>
    <w:r>
      <w:rPr>
        <w:i/>
        <w:iCs/>
        <w:color w:val="767171"/>
        <w:sz w:val="20"/>
        <w:szCs w:val="20"/>
      </w:rPr>
      <w:tab/>
    </w:r>
    <w:r>
      <w:rPr>
        <w:i/>
        <w:iCs/>
        <w:color w:val="767171"/>
        <w:sz w:val="20"/>
        <w:szCs w:val="20"/>
      </w:rPr>
      <w:tab/>
    </w:r>
    <w:r>
      <w:rPr>
        <w:i/>
        <w:iCs/>
        <w:color w:val="767171"/>
        <w:sz w:val="20"/>
        <w:szCs w:val="20"/>
      </w:rPr>
      <w:tab/>
    </w:r>
    <w:r w:rsidRPr="000A6FBD">
      <w:rPr>
        <w:i/>
        <w:iCs/>
        <w:color w:val="767171"/>
        <w:sz w:val="20"/>
        <w:szCs w:val="20"/>
      </w:rPr>
      <w:t xml:space="preserve">Accionante: </w:t>
    </w:r>
    <w:r w:rsidR="00A73A26">
      <w:rPr>
        <w:i/>
        <w:iCs/>
        <w:color w:val="767171"/>
        <w:sz w:val="20"/>
        <w:szCs w:val="20"/>
      </w:rPr>
      <w:t>Luz Dary Salgado De Gil</w:t>
    </w:r>
  </w:p>
  <w:p w14:paraId="40D09131" w14:textId="77777777" w:rsidR="000449A1" w:rsidRPr="00E702D8" w:rsidRDefault="000449A1" w:rsidP="000449A1">
    <w:pPr>
      <w:tabs>
        <w:tab w:val="left" w:pos="1985"/>
      </w:tabs>
      <w:contextualSpacing/>
      <w:rPr>
        <w:i/>
        <w:iCs/>
        <w:color w:val="767171"/>
        <w:sz w:val="20"/>
        <w:szCs w:val="20"/>
      </w:rPr>
    </w:pPr>
  </w:p>
  <w:p w14:paraId="3B174051" w14:textId="77777777" w:rsidR="00117091" w:rsidRPr="00F532EA" w:rsidRDefault="00A52645" w:rsidP="0054069D">
    <w:pPr>
      <w:pStyle w:val="Encabezado"/>
      <w:jc w:val="right"/>
      <w:rPr>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FFCDF" w14:textId="77777777" w:rsidR="000A6FBD" w:rsidRPr="00A15ACE" w:rsidRDefault="001B17EC" w:rsidP="000A6FBD">
    <w:pPr>
      <w:pStyle w:val="Encabezado"/>
    </w:pPr>
    <w:r>
      <w:rPr>
        <w:noProof/>
        <w:lang w:val="es-ES" w:eastAsia="es-ES"/>
      </w:rPr>
      <w:drawing>
        <wp:anchor distT="0" distB="0" distL="114300" distR="114300" simplePos="0" relativeHeight="251661312" behindDoc="0" locked="0" layoutInCell="1" allowOverlap="1" wp14:anchorId="09C4BB1A" wp14:editId="5B4A8CA4">
          <wp:simplePos x="0" y="0"/>
          <wp:positionH relativeFrom="column">
            <wp:posOffset>-618490</wp:posOffset>
          </wp:positionH>
          <wp:positionV relativeFrom="paragraph">
            <wp:posOffset>59690</wp:posOffset>
          </wp:positionV>
          <wp:extent cx="1076960" cy="1002665"/>
          <wp:effectExtent l="0" t="0" r="0" b="0"/>
          <wp:wrapSquare wrapText="bothSides"/>
          <wp:docPr id="2" name="Imagen 2"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026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62336" behindDoc="0" locked="0" layoutInCell="1" allowOverlap="1" wp14:anchorId="56025242" wp14:editId="321A9049">
              <wp:simplePos x="0" y="0"/>
              <wp:positionH relativeFrom="column">
                <wp:posOffset>1379855</wp:posOffset>
              </wp:positionH>
              <wp:positionV relativeFrom="paragraph">
                <wp:posOffset>60325</wp:posOffset>
              </wp:positionV>
              <wp:extent cx="5400040" cy="0"/>
              <wp:effectExtent l="17780" t="22225" r="20955" b="15875"/>
              <wp:wrapNone/>
              <wp:docPr id="1" name="Conector recto de flecha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4000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1A22832" id="_x0000_t32" coordsize="21600,21600" o:spt="32" o:oned="t" path="m,l21600,21600e" filled="f">
              <v:path arrowok="t" fillok="f" o:connecttype="none"/>
              <o:lock v:ext="edit" shapetype="t"/>
            </v:shapetype>
            <v:shape id="Conector recto de flecha 1" o:spid="_x0000_s1026" type="#_x0000_t32" style="position:absolute;margin-left:108.65pt;margin-top:4.75pt;width:425.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" strokeweight="2.25pt">
              <v:path arrowok="f"/>
              <o:lock v:ext="edit" aspectratio="t" verticies="t"/>
            </v:shape>
          </w:pict>
        </mc:Fallback>
      </mc:AlternateContent>
    </w:r>
  </w:p>
  <w:p w14:paraId="3194B594" w14:textId="189F67E9" w:rsidR="000A6FBD" w:rsidRPr="000A6FBD" w:rsidRDefault="001B17EC" w:rsidP="00653F4A">
    <w:pPr>
      <w:tabs>
        <w:tab w:val="left" w:pos="1985"/>
      </w:tabs>
      <w:ind w:left="2832"/>
      <w:contextualSpacing/>
      <w:jc w:val="center"/>
      <w:rPr>
        <w:i/>
        <w:iCs/>
        <w:color w:val="767171"/>
        <w:sz w:val="20"/>
        <w:szCs w:val="20"/>
      </w:rPr>
    </w:pPr>
    <w:r>
      <w:rPr>
        <w:i/>
        <w:iCs/>
        <w:color w:val="767171"/>
        <w:sz w:val="20"/>
        <w:szCs w:val="20"/>
      </w:rPr>
      <w:tab/>
    </w:r>
    <w:r>
      <w:rPr>
        <w:i/>
        <w:iCs/>
        <w:color w:val="767171"/>
        <w:sz w:val="20"/>
        <w:szCs w:val="20"/>
      </w:rPr>
      <w:tab/>
      <w:t>Radicado: 11001-03-15-000-2023</w:t>
    </w:r>
    <w:r w:rsidRPr="000A6FBD">
      <w:rPr>
        <w:i/>
        <w:iCs/>
        <w:color w:val="767171"/>
        <w:sz w:val="20"/>
        <w:szCs w:val="20"/>
      </w:rPr>
      <w:t>-</w:t>
    </w:r>
    <w:r>
      <w:rPr>
        <w:i/>
        <w:iCs/>
        <w:color w:val="767171"/>
        <w:sz w:val="20"/>
        <w:szCs w:val="20"/>
      </w:rPr>
      <w:t>00</w:t>
    </w:r>
    <w:r w:rsidR="00A73A26">
      <w:rPr>
        <w:i/>
        <w:iCs/>
        <w:color w:val="767171"/>
        <w:sz w:val="20"/>
        <w:szCs w:val="20"/>
      </w:rPr>
      <w:t>541</w:t>
    </w:r>
    <w:r>
      <w:rPr>
        <w:i/>
        <w:iCs/>
        <w:color w:val="767171"/>
        <w:sz w:val="20"/>
        <w:szCs w:val="20"/>
      </w:rPr>
      <w:t>-00</w:t>
    </w:r>
  </w:p>
  <w:p w14:paraId="3106BBF2" w14:textId="0094CECA" w:rsidR="000A6FBD" w:rsidRPr="0021203A" w:rsidRDefault="001B17EC" w:rsidP="00A73A26">
    <w:pPr>
      <w:tabs>
        <w:tab w:val="left" w:pos="1985"/>
      </w:tabs>
      <w:ind w:left="5664" w:hanging="1416"/>
      <w:contextualSpacing/>
      <w:rPr>
        <w:i/>
        <w:iCs/>
        <w:color w:val="767171"/>
        <w:sz w:val="20"/>
        <w:szCs w:val="20"/>
      </w:rPr>
    </w:pPr>
    <w:r w:rsidRPr="000A6FBD">
      <w:rPr>
        <w:i/>
        <w:iCs/>
        <w:color w:val="767171"/>
        <w:sz w:val="20"/>
        <w:szCs w:val="20"/>
      </w:rPr>
      <w:t>Accionante:</w:t>
    </w:r>
    <w:r>
      <w:rPr>
        <w:i/>
        <w:iCs/>
        <w:color w:val="767171"/>
        <w:sz w:val="20"/>
        <w:szCs w:val="20"/>
      </w:rPr>
      <w:t xml:space="preserve"> </w:t>
    </w:r>
    <w:r w:rsidR="00A73A26">
      <w:rPr>
        <w:i/>
        <w:iCs/>
        <w:color w:val="767171"/>
        <w:sz w:val="20"/>
        <w:szCs w:val="20"/>
      </w:rPr>
      <w:t>Luz Dary Salgado De Gil</w:t>
    </w:r>
  </w:p>
  <w:p w14:paraId="6A6500D6" w14:textId="77777777" w:rsidR="00F1441F" w:rsidRPr="00A15ACE" w:rsidRDefault="00A52645" w:rsidP="00D44675">
    <w:pPr>
      <w:pStyle w:val="Encabezado"/>
      <w:spacing w:line="276" w:lineRule="auto"/>
    </w:pPr>
  </w:p>
  <w:p w14:paraId="3FDE0E59" w14:textId="77777777" w:rsidR="00F1441F" w:rsidRPr="00A15ACE" w:rsidRDefault="00A52645" w:rsidP="00D44675">
    <w:pPr>
      <w:pStyle w:val="Encabezado"/>
      <w:spacing w:line="276" w:lineRule="auto"/>
      <w:rPr>
        <w:color w:val="767171"/>
      </w:rPr>
    </w:pPr>
  </w:p>
  <w:p w14:paraId="44D948CB" w14:textId="77777777" w:rsidR="000A6FBD" w:rsidRDefault="00A52645" w:rsidP="00D44675">
    <w:pPr>
      <w:pStyle w:val="Sinespaciado"/>
    </w:pPr>
  </w:p>
  <w:p w14:paraId="5ECA7321" w14:textId="77777777" w:rsidR="0074235D" w:rsidRPr="007F276C" w:rsidRDefault="001B17EC" w:rsidP="00D44675">
    <w:pPr>
      <w:pStyle w:val="Sinespaciado"/>
    </w:pPr>
    <w:r w:rsidRPr="007F276C">
      <w:t>CONSEJO DE ESTADO</w:t>
    </w:r>
  </w:p>
  <w:p w14:paraId="17AF9B99" w14:textId="77777777" w:rsidR="0074235D" w:rsidRPr="007F276C" w:rsidRDefault="001B17EC" w:rsidP="00D44675">
    <w:pPr>
      <w:pStyle w:val="Sinespaciado"/>
    </w:pPr>
    <w:r w:rsidRPr="007F276C">
      <w:t>SALA DE LO CONTENCIOSO ADMINISTRATIVO</w:t>
    </w:r>
  </w:p>
  <w:p w14:paraId="46F0F18E" w14:textId="77777777" w:rsidR="005905CF" w:rsidRDefault="001B17EC" w:rsidP="00D44675">
    <w:pPr>
      <w:pStyle w:val="Sinespaciado"/>
    </w:pPr>
    <w:r w:rsidRPr="007F276C">
      <w:t xml:space="preserve">SECCIÓN TERCERA </w:t>
    </w:r>
  </w:p>
  <w:p w14:paraId="246FBE89" w14:textId="77777777" w:rsidR="0074235D" w:rsidRPr="007F276C" w:rsidRDefault="001B17EC" w:rsidP="00D44675">
    <w:pPr>
      <w:pStyle w:val="Sinespaciado"/>
    </w:pPr>
    <w:r w:rsidRPr="007F276C">
      <w:t>SUBSECCIÓN C</w:t>
    </w:r>
  </w:p>
  <w:p w14:paraId="6DED6176" w14:textId="77777777" w:rsidR="00F1441F" w:rsidRDefault="00A5264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0D8"/>
    <w:rsid w:val="000449A1"/>
    <w:rsid w:val="000B0866"/>
    <w:rsid w:val="000D293B"/>
    <w:rsid w:val="000E30E1"/>
    <w:rsid w:val="001B17EC"/>
    <w:rsid w:val="001E32FA"/>
    <w:rsid w:val="003226DA"/>
    <w:rsid w:val="003C0E30"/>
    <w:rsid w:val="00410B66"/>
    <w:rsid w:val="00480ED4"/>
    <w:rsid w:val="004F2896"/>
    <w:rsid w:val="005762EF"/>
    <w:rsid w:val="005B2B54"/>
    <w:rsid w:val="005B711D"/>
    <w:rsid w:val="005F2615"/>
    <w:rsid w:val="006508ED"/>
    <w:rsid w:val="00677098"/>
    <w:rsid w:val="007729DF"/>
    <w:rsid w:val="00816748"/>
    <w:rsid w:val="00864126"/>
    <w:rsid w:val="008805D3"/>
    <w:rsid w:val="008E4817"/>
    <w:rsid w:val="00963750"/>
    <w:rsid w:val="009C087A"/>
    <w:rsid w:val="009C0C0C"/>
    <w:rsid w:val="00A52645"/>
    <w:rsid w:val="00A73A26"/>
    <w:rsid w:val="00C42BD8"/>
    <w:rsid w:val="00C618CA"/>
    <w:rsid w:val="00D716BC"/>
    <w:rsid w:val="00D76031"/>
    <w:rsid w:val="00E730D8"/>
    <w:rsid w:val="00E87C79"/>
    <w:rsid w:val="00F85C1E"/>
    <w:rsid w:val="00FB30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4A9DF"/>
  <w15:chartTrackingRefBased/>
  <w15:docId w15:val="{5A8BFB20-5FB9-7D4E-9053-2E2C0A4C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30D8"/>
    <w:pPr>
      <w:jc w:val="both"/>
    </w:pPr>
    <w:rPr>
      <w:rFonts w:ascii="Arial" w:eastAsia="Calibri" w:hAnsi="Arial" w:cs="Arial"/>
      <w:sz w:val="16"/>
      <w:szCs w:val="16"/>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30D8"/>
    <w:pPr>
      <w:tabs>
        <w:tab w:val="center" w:pos="4252"/>
        <w:tab w:val="right" w:pos="8504"/>
      </w:tabs>
    </w:pPr>
  </w:style>
  <w:style w:type="character" w:customStyle="1" w:styleId="EncabezadoCar">
    <w:name w:val="Encabezado Car"/>
    <w:basedOn w:val="Fuentedeprrafopredeter"/>
    <w:link w:val="Encabezado"/>
    <w:uiPriority w:val="99"/>
    <w:rsid w:val="00E730D8"/>
    <w:rPr>
      <w:rFonts w:ascii="Arial" w:eastAsia="Calibri" w:hAnsi="Arial" w:cs="Arial"/>
      <w:sz w:val="16"/>
      <w:szCs w:val="16"/>
      <w:lang w:val="es-CO" w:eastAsia="es-ES_tradnl"/>
    </w:rPr>
  </w:style>
  <w:style w:type="paragraph" w:styleId="Piedepgina">
    <w:name w:val="footer"/>
    <w:basedOn w:val="Normal"/>
    <w:link w:val="PiedepginaCar"/>
    <w:uiPriority w:val="99"/>
    <w:unhideWhenUsed/>
    <w:rsid w:val="00E730D8"/>
    <w:pPr>
      <w:tabs>
        <w:tab w:val="center" w:pos="4252"/>
        <w:tab w:val="right" w:pos="8504"/>
      </w:tabs>
    </w:pPr>
  </w:style>
  <w:style w:type="character" w:customStyle="1" w:styleId="PiedepginaCar">
    <w:name w:val="Pie de página Car"/>
    <w:basedOn w:val="Fuentedeprrafopredeter"/>
    <w:link w:val="Piedepgina"/>
    <w:uiPriority w:val="99"/>
    <w:rsid w:val="00E730D8"/>
    <w:rPr>
      <w:rFonts w:ascii="Arial" w:eastAsia="Calibri" w:hAnsi="Arial" w:cs="Arial"/>
      <w:sz w:val="16"/>
      <w:szCs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E730D8"/>
    <w:rPr>
      <w:vertAlign w:val="superscript"/>
    </w:rPr>
  </w:style>
  <w:style w:type="paragraph" w:customStyle="1" w:styleId="Textoindependiente21">
    <w:name w:val="Texto independiente 21"/>
    <w:basedOn w:val="Normal"/>
    <w:qFormat/>
    <w:rsid w:val="00E730D8"/>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730D8"/>
    <w:rPr>
      <w:rFonts w:asciiTheme="minorHAnsi" w:eastAsiaTheme="minorHAnsi" w:hAnsiTheme="minorHAnsi" w:cstheme="minorBidi"/>
      <w:sz w:val="24"/>
      <w:szCs w:val="24"/>
      <w:vertAlign w:val="superscript"/>
      <w:lang w:eastAsia="en-US"/>
    </w:rPr>
  </w:style>
  <w:style w:type="paragraph" w:styleId="Sinespaciado">
    <w:name w:val="No Spacing"/>
    <w:aliases w:val="Encabezado1"/>
    <w:link w:val="SinespaciadoCar"/>
    <w:autoRedefine/>
    <w:uiPriority w:val="1"/>
    <w:qFormat/>
    <w:rsid w:val="00E730D8"/>
    <w:pPr>
      <w:spacing w:line="276" w:lineRule="auto"/>
      <w:jc w:val="center"/>
    </w:pPr>
    <w:rPr>
      <w:rFonts w:ascii="Arial" w:eastAsia="Calibri" w:hAnsi="Arial" w:cs="Arial"/>
      <w:b/>
      <w:caps/>
      <w:color w:val="000000"/>
      <w:szCs w:val="16"/>
      <w:lang w:val="es-CO" w:eastAsia="es-ES_tradnl"/>
    </w:rPr>
  </w:style>
  <w:style w:type="character" w:customStyle="1" w:styleId="SinespaciadoCar">
    <w:name w:val="Sin espaciado Car"/>
    <w:aliases w:val="Encabezado1 Car"/>
    <w:link w:val="Sinespaciado"/>
    <w:uiPriority w:val="1"/>
    <w:rsid w:val="00E730D8"/>
    <w:rPr>
      <w:rFonts w:ascii="Arial" w:eastAsia="Calibri" w:hAnsi="Arial" w:cs="Arial"/>
      <w:b/>
      <w:caps/>
      <w:color w:val="000000"/>
      <w:szCs w:val="16"/>
      <w:lang w:val="es-CO" w:eastAsia="es-ES_tradnl"/>
    </w:rPr>
  </w:style>
  <w:style w:type="character" w:customStyle="1" w:styleId="normaltextrun">
    <w:name w:val="normaltextrun"/>
    <w:rsid w:val="00E730D8"/>
  </w:style>
  <w:style w:type="paragraph" w:customStyle="1" w:styleId="xmsonormal">
    <w:name w:val="x_msonormal"/>
    <w:basedOn w:val="Normal"/>
    <w:rsid w:val="00E730D8"/>
    <w:pPr>
      <w:spacing w:before="100" w:beforeAutospacing="1" w:after="100" w:afterAutospacing="1"/>
      <w:jc w:val="left"/>
    </w:pPr>
    <w:rPr>
      <w:rFonts w:ascii="Times New Roman" w:eastAsia="Times New Roman" w:hAnsi="Times New Roman" w:cs="Times New Roman"/>
      <w:sz w:val="24"/>
      <w:szCs w:val="24"/>
      <w:lang w:eastAsia="en-US"/>
    </w:rPr>
  </w:style>
  <w:style w:type="paragraph" w:customStyle="1" w:styleId="xmsolistparagraph">
    <w:name w:val="x_msolistparagraph"/>
    <w:basedOn w:val="Normal"/>
    <w:rsid w:val="00E730D8"/>
    <w:pPr>
      <w:spacing w:before="100" w:beforeAutospacing="1" w:after="100" w:afterAutospacing="1"/>
      <w:jc w:val="left"/>
    </w:pPr>
    <w:rPr>
      <w:rFonts w:ascii="Times New Roman" w:eastAsia="Times New Roman" w:hAnsi="Times New Roman" w:cs="Times New Roman"/>
      <w:sz w:val="24"/>
      <w:szCs w:val="24"/>
      <w:lang w:eastAsia="en-US"/>
    </w:rPr>
  </w:style>
  <w:style w:type="paragraph" w:styleId="Textonotapie">
    <w:name w:val="footnote text"/>
    <w:basedOn w:val="Normal"/>
    <w:link w:val="TextonotapieCar"/>
    <w:uiPriority w:val="99"/>
    <w:semiHidden/>
    <w:unhideWhenUsed/>
    <w:rsid w:val="00E730D8"/>
    <w:rPr>
      <w:sz w:val="20"/>
      <w:szCs w:val="20"/>
    </w:rPr>
  </w:style>
  <w:style w:type="character" w:customStyle="1" w:styleId="TextonotapieCar">
    <w:name w:val="Texto nota pie Car"/>
    <w:basedOn w:val="Fuentedeprrafopredeter"/>
    <w:link w:val="Textonotapie"/>
    <w:uiPriority w:val="99"/>
    <w:semiHidden/>
    <w:rsid w:val="00E730D8"/>
    <w:rPr>
      <w:rFonts w:ascii="Arial" w:eastAsia="Calibri" w:hAnsi="Arial" w:cs="Arial"/>
      <w:sz w:val="20"/>
      <w:szCs w:val="20"/>
      <w:lang w:val="es-CO" w:eastAsia="es-ES_tradnl"/>
    </w:rPr>
  </w:style>
  <w:style w:type="character" w:styleId="Hipervnculo">
    <w:name w:val="Hyperlink"/>
    <w:basedOn w:val="Fuentedeprrafopredeter"/>
    <w:uiPriority w:val="99"/>
    <w:unhideWhenUsed/>
    <w:rsid w:val="008805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riserviciosmanizales@hot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juriserviciosmanizales@hotmail.com" TargetMode="External"/><Relationship Id="rId4" Type="http://schemas.openxmlformats.org/officeDocument/2006/relationships/styles" Target="styles.xml"/><Relationship Id="rId9" Type="http://schemas.openxmlformats.org/officeDocument/2006/relationships/hyperlink" Target="mailto:juriserviciosmanizales@hot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8037E2CDFE3E48843562D05F00C632" ma:contentTypeVersion="14" ma:contentTypeDescription="Create a new document." ma:contentTypeScope="" ma:versionID="899434fbd58f979629f257ba34cb9834">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79b866fdcdf9be8b4ce82111f39264d5"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E4E8B5-B717-4C5D-9088-50002ECC2AB4}">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2.xml><?xml version="1.0" encoding="utf-8"?>
<ds:datastoreItem xmlns:ds="http://schemas.openxmlformats.org/officeDocument/2006/customXml" ds:itemID="{53A12A76-4902-409E-A33B-51A501542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9153EE-AB1A-4A31-B288-27881E951C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1544</Words>
  <Characters>8492</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Martinez Peñuela</dc:creator>
  <cp:keywords/>
  <dc:description/>
  <cp:lastModifiedBy>Sonia Esther Jaimes Valencia</cp:lastModifiedBy>
  <cp:revision>2</cp:revision>
  <dcterms:created xsi:type="dcterms:W3CDTF">2023-02-10T20:55:00Z</dcterms:created>
  <dcterms:modified xsi:type="dcterms:W3CDTF">2023-02-10T20:55:00Z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