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8F" w:rsidRPr="00C33244" w:rsidRDefault="00462E8F" w:rsidP="00462E8F">
      <w:pPr>
        <w:pStyle w:val="Sinespaciado"/>
        <w:spacing w:before="240"/>
      </w:pPr>
      <w:bookmarkStart w:id="0" w:name="_GoBack"/>
      <w:bookmarkEnd w:id="0"/>
      <w:r>
        <w:rPr>
          <w:caps w:val="0"/>
        </w:rPr>
        <w:t>Magistrado ponente</w:t>
      </w:r>
      <w:r w:rsidRPr="000C5DB7">
        <w:t>: JAIME ENRIQUE RODRÍGUEZ NAVAS</w:t>
      </w:r>
    </w:p>
    <w:p w:rsidR="00462E8F" w:rsidRPr="00C33244" w:rsidRDefault="00462E8F" w:rsidP="00462E8F">
      <w:pPr>
        <w:spacing w:before="240" w:after="240"/>
        <w:rPr>
          <w:b/>
          <w:sz w:val="24"/>
          <w:szCs w:val="24"/>
        </w:rPr>
      </w:pPr>
      <w:r w:rsidRPr="00194F80">
        <w:rPr>
          <w:b/>
          <w:sz w:val="24"/>
          <w:szCs w:val="24"/>
        </w:rPr>
        <w:t xml:space="preserve">Bogotá D.C., </w:t>
      </w:r>
      <w:r>
        <w:rPr>
          <w:b/>
          <w:sz w:val="24"/>
          <w:szCs w:val="24"/>
        </w:rPr>
        <w:t>trece</w:t>
      </w:r>
      <w:r w:rsidRPr="00194F80">
        <w:rPr>
          <w:b/>
          <w:sz w:val="24"/>
          <w:szCs w:val="24"/>
        </w:rPr>
        <w:t xml:space="preserve"> (</w:t>
      </w:r>
      <w:r>
        <w:rPr>
          <w:b/>
          <w:sz w:val="24"/>
          <w:szCs w:val="24"/>
        </w:rPr>
        <w:t>13</w:t>
      </w:r>
      <w:r w:rsidRPr="00194F80">
        <w:rPr>
          <w:b/>
          <w:sz w:val="24"/>
          <w:szCs w:val="24"/>
        </w:rPr>
        <w:t xml:space="preserve">) de </w:t>
      </w:r>
      <w:r>
        <w:rPr>
          <w:b/>
          <w:sz w:val="24"/>
          <w:szCs w:val="24"/>
        </w:rPr>
        <w:t>febrero</w:t>
      </w:r>
      <w:r w:rsidRPr="00194F80">
        <w:rPr>
          <w:b/>
          <w:sz w:val="24"/>
          <w:szCs w:val="24"/>
        </w:rPr>
        <w:t xml:space="preserve"> de dos mil veinti</w:t>
      </w:r>
      <w:r>
        <w:rPr>
          <w:b/>
          <w:sz w:val="24"/>
          <w:szCs w:val="24"/>
        </w:rPr>
        <w:t>trés</w:t>
      </w:r>
      <w:r w:rsidRPr="00194F80">
        <w:rPr>
          <w:b/>
          <w:sz w:val="24"/>
          <w:szCs w:val="24"/>
        </w:rPr>
        <w:t xml:space="preserve"> (202</w:t>
      </w:r>
      <w:r>
        <w:rPr>
          <w:b/>
          <w:sz w:val="24"/>
          <w:szCs w:val="24"/>
        </w:rPr>
        <w:t>3</w:t>
      </w:r>
      <w:r w:rsidRPr="00194F80">
        <w:rPr>
          <w:b/>
          <w:sz w:val="24"/>
          <w:szCs w:val="24"/>
        </w:rPr>
        <w:t>).</w:t>
      </w:r>
    </w:p>
    <w:p w:rsidR="00462E8F" w:rsidRPr="00D86B0C" w:rsidRDefault="00462E8F" w:rsidP="00462E8F">
      <w:pPr>
        <w:pBdr>
          <w:bottom w:val="single" w:sz="12" w:space="0" w:color="auto"/>
        </w:pBdr>
        <w:spacing w:before="240"/>
        <w:ind w:left="2832" w:hanging="2832"/>
        <w:contextualSpacing/>
        <w:rPr>
          <w:bCs/>
          <w:sz w:val="24"/>
          <w:szCs w:val="24"/>
        </w:rPr>
      </w:pPr>
      <w:r w:rsidRPr="00D86B0C">
        <w:rPr>
          <w:b/>
          <w:sz w:val="24"/>
          <w:szCs w:val="24"/>
        </w:rPr>
        <w:t>Radicado número:</w:t>
      </w:r>
      <w:r w:rsidRPr="00D86B0C">
        <w:rPr>
          <w:b/>
          <w:sz w:val="24"/>
          <w:szCs w:val="24"/>
        </w:rPr>
        <w:tab/>
      </w:r>
      <w:r w:rsidRPr="00D86B0C">
        <w:rPr>
          <w:bCs/>
          <w:sz w:val="24"/>
          <w:szCs w:val="24"/>
        </w:rPr>
        <w:t>11001-03-15-000-2022-06113-00</w:t>
      </w:r>
      <w:r>
        <w:rPr>
          <w:bCs/>
          <w:sz w:val="24"/>
          <w:szCs w:val="24"/>
        </w:rPr>
        <w:t>.</w:t>
      </w:r>
    </w:p>
    <w:p w:rsidR="00462E8F" w:rsidRPr="00D86B0C" w:rsidRDefault="00462E8F" w:rsidP="00462E8F">
      <w:pPr>
        <w:pBdr>
          <w:bottom w:val="single" w:sz="12" w:space="0" w:color="auto"/>
        </w:pBdr>
        <w:spacing w:before="240"/>
        <w:ind w:left="2832" w:hanging="2832"/>
        <w:contextualSpacing/>
        <w:rPr>
          <w:b/>
          <w:bCs/>
          <w:sz w:val="24"/>
          <w:szCs w:val="24"/>
        </w:rPr>
      </w:pPr>
      <w:r w:rsidRPr="00D86B0C">
        <w:rPr>
          <w:b/>
          <w:sz w:val="24"/>
          <w:szCs w:val="24"/>
        </w:rPr>
        <w:t>Accionante:</w:t>
      </w:r>
      <w:r w:rsidRPr="00D86B0C">
        <w:rPr>
          <w:b/>
          <w:sz w:val="24"/>
          <w:szCs w:val="24"/>
        </w:rPr>
        <w:tab/>
      </w:r>
      <w:r w:rsidRPr="00D86B0C">
        <w:rPr>
          <w:sz w:val="24"/>
          <w:szCs w:val="24"/>
        </w:rPr>
        <w:t>Administradora Colombiana de Pensiones</w:t>
      </w:r>
      <w:r>
        <w:rPr>
          <w:sz w:val="24"/>
          <w:szCs w:val="24"/>
        </w:rPr>
        <w:t xml:space="preserve"> – Colpensiones.</w:t>
      </w:r>
    </w:p>
    <w:p w:rsidR="00462E8F" w:rsidRPr="00D86B0C" w:rsidRDefault="00462E8F" w:rsidP="00462E8F">
      <w:pPr>
        <w:pBdr>
          <w:bottom w:val="single" w:sz="12" w:space="0" w:color="auto"/>
        </w:pBdr>
        <w:spacing w:before="240"/>
        <w:ind w:left="2832" w:hanging="2832"/>
        <w:contextualSpacing/>
        <w:rPr>
          <w:b/>
          <w:bCs/>
          <w:sz w:val="24"/>
          <w:szCs w:val="24"/>
        </w:rPr>
      </w:pPr>
      <w:r w:rsidRPr="00D86B0C">
        <w:rPr>
          <w:b/>
          <w:sz w:val="24"/>
          <w:szCs w:val="24"/>
        </w:rPr>
        <w:t>Accionado:</w:t>
      </w:r>
      <w:r w:rsidRPr="00D86B0C">
        <w:rPr>
          <w:b/>
          <w:sz w:val="24"/>
          <w:szCs w:val="24"/>
        </w:rPr>
        <w:tab/>
      </w:r>
      <w:r w:rsidRPr="00D86B0C">
        <w:rPr>
          <w:sz w:val="24"/>
          <w:szCs w:val="24"/>
        </w:rPr>
        <w:t>Tribunal Administrativo de Boyacá</w:t>
      </w:r>
      <w:r>
        <w:rPr>
          <w:sz w:val="24"/>
          <w:szCs w:val="24"/>
        </w:rPr>
        <w:t>.</w:t>
      </w:r>
    </w:p>
    <w:p w:rsidR="00462E8F" w:rsidRDefault="00462E8F" w:rsidP="00462E8F">
      <w:pPr>
        <w:pBdr>
          <w:bottom w:val="single" w:sz="12" w:space="0" w:color="auto"/>
        </w:pBdr>
        <w:ind w:left="2829" w:hanging="2829"/>
        <w:rPr>
          <w:bCs/>
          <w:sz w:val="24"/>
          <w:szCs w:val="24"/>
        </w:rPr>
      </w:pPr>
      <w:r w:rsidRPr="00D86B0C">
        <w:rPr>
          <w:b/>
          <w:sz w:val="24"/>
          <w:szCs w:val="24"/>
        </w:rPr>
        <w:t xml:space="preserve">Referencia: </w:t>
      </w:r>
      <w:r>
        <w:rPr>
          <w:b/>
          <w:sz w:val="24"/>
          <w:szCs w:val="24"/>
        </w:rPr>
        <w:tab/>
      </w:r>
      <w:r w:rsidRPr="00D86B0C">
        <w:rPr>
          <w:bCs/>
          <w:sz w:val="24"/>
          <w:szCs w:val="24"/>
        </w:rPr>
        <w:t>Acción de tutela.</w:t>
      </w:r>
    </w:p>
    <w:p w:rsidR="00462E8F" w:rsidRPr="005D62B8" w:rsidRDefault="00462E8F" w:rsidP="00462E8F">
      <w:pPr>
        <w:pBdr>
          <w:bottom w:val="single" w:sz="12" w:space="0" w:color="auto"/>
        </w:pBdr>
        <w:spacing w:before="240"/>
        <w:ind w:left="2829" w:hanging="2829"/>
        <w:rPr>
          <w:b/>
          <w:sz w:val="24"/>
          <w:szCs w:val="24"/>
        </w:rPr>
      </w:pPr>
      <w:r>
        <w:rPr>
          <w:b/>
          <w:sz w:val="24"/>
          <w:szCs w:val="24"/>
        </w:rPr>
        <w:t xml:space="preserve">AUTO QUE CONCEDE IMPUGNACIÓN </w:t>
      </w:r>
    </w:p>
    <w:p w:rsidR="00462E8F" w:rsidRDefault="00462E8F" w:rsidP="00462E8F">
      <w:pPr>
        <w:spacing w:before="240"/>
        <w:rPr>
          <w:sz w:val="24"/>
          <w:szCs w:val="24"/>
        </w:rPr>
      </w:pPr>
      <w:r>
        <w:rPr>
          <w:bCs/>
          <w:sz w:val="24"/>
          <w:szCs w:val="24"/>
        </w:rPr>
        <w:t xml:space="preserve">La </w:t>
      </w:r>
      <w:r w:rsidRPr="00D86B0C">
        <w:rPr>
          <w:sz w:val="24"/>
          <w:szCs w:val="24"/>
        </w:rPr>
        <w:t>Administradora Colombiana de Pensiones</w:t>
      </w:r>
      <w:r>
        <w:rPr>
          <w:sz w:val="24"/>
          <w:szCs w:val="24"/>
        </w:rPr>
        <w:t xml:space="preserve"> – Colpensiones, </w:t>
      </w:r>
      <w:r>
        <w:rPr>
          <w:bCs/>
          <w:sz w:val="24"/>
          <w:szCs w:val="24"/>
        </w:rPr>
        <w:t>actuando por medio de su Gerente de Defensa Judicial</w:t>
      </w:r>
      <w:r>
        <w:rPr>
          <w:rStyle w:val="Refdenotaalpie"/>
          <w:bCs/>
          <w:sz w:val="24"/>
          <w:szCs w:val="24"/>
        </w:rPr>
        <w:footnoteReference w:id="1"/>
      </w:r>
      <w:r>
        <w:rPr>
          <w:sz w:val="24"/>
          <w:szCs w:val="24"/>
        </w:rPr>
        <w:t>, presentó escrito de impugnación el 9 de febrero de 2023</w:t>
      </w:r>
      <w:r>
        <w:rPr>
          <w:rStyle w:val="Refdenotaalpie"/>
          <w:sz w:val="24"/>
          <w:szCs w:val="24"/>
        </w:rPr>
        <w:footnoteReference w:id="2"/>
      </w:r>
      <w:r>
        <w:rPr>
          <w:sz w:val="24"/>
          <w:szCs w:val="24"/>
        </w:rPr>
        <w:t>, en contra de la sentencia proferida por esta Subsección dentro del trámite de la referencia, que quedó notificada el 6 febrero del mismo mes y año. Así las cosas, el Despacho encuentra que, de conformidad con lo dispuesto en los artículos 31</w:t>
      </w:r>
      <w:r>
        <w:rPr>
          <w:rStyle w:val="Refdenotaalpie"/>
          <w:sz w:val="24"/>
          <w:szCs w:val="24"/>
        </w:rPr>
        <w:footnoteReference w:id="3"/>
      </w:r>
      <w:r>
        <w:rPr>
          <w:sz w:val="24"/>
          <w:szCs w:val="24"/>
        </w:rPr>
        <w:t xml:space="preserve"> y 32</w:t>
      </w:r>
      <w:r>
        <w:rPr>
          <w:rStyle w:val="Refdenotaalpie"/>
          <w:sz w:val="24"/>
          <w:szCs w:val="24"/>
        </w:rPr>
        <w:footnoteReference w:id="4"/>
      </w:r>
      <w:r>
        <w:rPr>
          <w:sz w:val="24"/>
          <w:szCs w:val="24"/>
        </w:rPr>
        <w:t xml:space="preserve"> del Decreto 2591 de 1991, y en el inciso 3 del artículo 8</w:t>
      </w:r>
      <w:r>
        <w:rPr>
          <w:rStyle w:val="Refdenotaalpie"/>
          <w:sz w:val="24"/>
          <w:szCs w:val="24"/>
        </w:rPr>
        <w:footnoteReference w:id="5"/>
      </w:r>
      <w:r>
        <w:rPr>
          <w:sz w:val="24"/>
          <w:szCs w:val="24"/>
        </w:rPr>
        <w:t xml:space="preserve"> de la Ley 2213 de 2022, el mencionado escrito fue allegado oportunamente por quien está legitimado para ello y, por tanto, dispone </w:t>
      </w:r>
      <w:r>
        <w:rPr>
          <w:b/>
          <w:sz w:val="24"/>
          <w:szCs w:val="24"/>
        </w:rPr>
        <w:t>conceder</w:t>
      </w:r>
      <w:r>
        <w:rPr>
          <w:sz w:val="24"/>
          <w:szCs w:val="24"/>
        </w:rPr>
        <w:t xml:space="preserve"> el trámite solicitado. </w:t>
      </w:r>
    </w:p>
    <w:p w:rsidR="00462E8F" w:rsidRPr="005D62B8" w:rsidRDefault="00462E8F" w:rsidP="00462E8F">
      <w:pPr>
        <w:spacing w:before="240" w:after="240"/>
        <w:rPr>
          <w:bCs/>
          <w:sz w:val="24"/>
          <w:szCs w:val="24"/>
        </w:rPr>
      </w:pPr>
      <w:r w:rsidRPr="00735B1A">
        <w:rPr>
          <w:sz w:val="24"/>
          <w:szCs w:val="24"/>
        </w:rPr>
        <w:t xml:space="preserve">En consecuencia, por Secretaría General y de </w:t>
      </w:r>
      <w:r>
        <w:rPr>
          <w:sz w:val="24"/>
          <w:szCs w:val="24"/>
        </w:rPr>
        <w:t>conformidad</w:t>
      </w:r>
      <w:r w:rsidRPr="00735B1A">
        <w:rPr>
          <w:sz w:val="24"/>
          <w:szCs w:val="24"/>
        </w:rPr>
        <w:t xml:space="preserve"> con lo previsto en el artículo 25 del Acuerdo 80 de 2019</w:t>
      </w:r>
      <w:r w:rsidRPr="00735B1A">
        <w:rPr>
          <w:sz w:val="24"/>
          <w:szCs w:val="24"/>
          <w:vertAlign w:val="superscript"/>
        </w:rPr>
        <w:footnoteReference w:id="6"/>
      </w:r>
      <w:r w:rsidRPr="00735B1A">
        <w:rPr>
          <w:sz w:val="24"/>
          <w:szCs w:val="24"/>
        </w:rPr>
        <w:t xml:space="preserve"> </w:t>
      </w:r>
      <w:r>
        <w:rPr>
          <w:sz w:val="24"/>
          <w:szCs w:val="24"/>
        </w:rPr>
        <w:t>expedido</w:t>
      </w:r>
      <w:r w:rsidRPr="00735B1A">
        <w:rPr>
          <w:sz w:val="24"/>
          <w:szCs w:val="24"/>
        </w:rPr>
        <w:t xml:space="preserve">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rsidR="00462E8F" w:rsidRDefault="00462E8F" w:rsidP="00462E8F">
      <w:pPr>
        <w:spacing w:after="240"/>
        <w:rPr>
          <w:b/>
          <w:bCs/>
          <w:sz w:val="24"/>
          <w:szCs w:val="24"/>
        </w:rPr>
      </w:pPr>
      <w:r w:rsidRPr="00735B1A">
        <w:rPr>
          <w:b/>
          <w:bCs/>
          <w:sz w:val="24"/>
          <w:szCs w:val="24"/>
        </w:rPr>
        <w:t>Notifíquese y cúmplase</w:t>
      </w:r>
      <w:r>
        <w:rPr>
          <w:b/>
          <w:bCs/>
          <w:sz w:val="24"/>
          <w:szCs w:val="24"/>
        </w:rPr>
        <w:t>,</w:t>
      </w:r>
    </w:p>
    <w:p w:rsidR="00462E8F" w:rsidRPr="00735B1A" w:rsidRDefault="00462E8F" w:rsidP="00462E8F">
      <w:pPr>
        <w:spacing w:before="240"/>
        <w:jc w:val="center"/>
        <w:rPr>
          <w:sz w:val="24"/>
          <w:szCs w:val="24"/>
          <w:lang w:val="es-ES_tradnl"/>
        </w:rPr>
      </w:pPr>
      <w:r w:rsidRPr="00735B1A">
        <w:rPr>
          <w:b/>
          <w:bCs/>
          <w:sz w:val="24"/>
          <w:szCs w:val="24"/>
        </w:rPr>
        <w:t>JAIME ENRIQUE RODRÍGUEZ NAVAS</w:t>
      </w:r>
    </w:p>
    <w:p w:rsidR="00462E8F" w:rsidRDefault="00462E8F" w:rsidP="00462E8F">
      <w:pPr>
        <w:jc w:val="center"/>
      </w:pPr>
      <w:r w:rsidRPr="00735B1A">
        <w:rPr>
          <w:b/>
          <w:bCs/>
          <w:sz w:val="24"/>
          <w:szCs w:val="24"/>
        </w:rPr>
        <w:t>Magistrado</w:t>
      </w:r>
    </w:p>
    <w:p w:rsidR="00DA60BA" w:rsidRDefault="00462E8F">
      <w:r>
        <w:t>MOG</w:t>
      </w:r>
    </w:p>
    <w:sectPr w:rsidR="00DA60BA" w:rsidSect="00462E8F">
      <w:headerReference w:type="default" r:id="rId6"/>
      <w:footerReference w:type="default" r:id="rId7"/>
      <w:headerReference w:type="first" r:id="rId8"/>
      <w:footerReference w:type="first" r:id="rId9"/>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A2D" w:rsidRDefault="000A6A2D" w:rsidP="00462E8F">
      <w:r>
        <w:separator/>
      </w:r>
    </w:p>
  </w:endnote>
  <w:endnote w:type="continuationSeparator" w:id="0">
    <w:p w:rsidR="000A6A2D" w:rsidRDefault="000A6A2D" w:rsidP="004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8C0DBE" w:rsidRDefault="00462E8F" w:rsidP="00394A69">
    <w:pPr>
      <w:pStyle w:val="Piedepgina"/>
      <w:jc w:val="center"/>
      <w:rPr>
        <w:color w:val="767171"/>
        <w:sz w:val="20"/>
        <w:szCs w:val="20"/>
      </w:rPr>
    </w:pPr>
    <w:r w:rsidRPr="008C0DBE">
      <w:rPr>
        <w:color w:val="767171"/>
        <w:sz w:val="20"/>
        <w:szCs w:val="20"/>
      </w:rPr>
      <w:t>Calle 12 No. 7-65 – Tel: (57-1) 350-6700 – Bogotá D.C. – Colombia</w:t>
    </w:r>
  </w:p>
  <w:p w:rsidR="00650284" w:rsidRDefault="00462E8F" w:rsidP="00394A69">
    <w:pPr>
      <w:pStyle w:val="Piedepgina"/>
      <w:jc w:val="center"/>
      <w:rPr>
        <w:color w:val="767171"/>
        <w:sz w:val="20"/>
        <w:szCs w:val="20"/>
      </w:rPr>
    </w:pPr>
    <w:r w:rsidRPr="008C0DBE">
      <w:rPr>
        <w:color w:val="767171"/>
        <w:sz w:val="20"/>
        <w:szCs w:val="20"/>
      </w:rPr>
      <w:t>www.consejodeestado.gov.co</w:t>
    </w:r>
  </w:p>
  <w:p w:rsidR="00650284" w:rsidRPr="008C0DBE" w:rsidRDefault="000A6A2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8C0DBE" w:rsidRDefault="00462E8F" w:rsidP="00F91B32">
    <w:pPr>
      <w:pStyle w:val="Piedepgina"/>
      <w:jc w:val="center"/>
      <w:rPr>
        <w:color w:val="767171"/>
        <w:sz w:val="20"/>
        <w:szCs w:val="20"/>
      </w:rPr>
    </w:pPr>
    <w:r w:rsidRPr="008C0DBE">
      <w:rPr>
        <w:color w:val="767171"/>
        <w:sz w:val="20"/>
        <w:szCs w:val="20"/>
      </w:rPr>
      <w:t>Calle 12 No. 7-65 – Tel: (57-1) 350-6700 – Bogotá D.C. – Colombia</w:t>
    </w:r>
  </w:p>
  <w:p w:rsidR="00650284" w:rsidRPr="008C0DBE" w:rsidRDefault="00462E8F" w:rsidP="00F91B32">
    <w:pPr>
      <w:pStyle w:val="Piedepgina"/>
      <w:jc w:val="center"/>
      <w:rPr>
        <w:color w:val="767171"/>
        <w:sz w:val="20"/>
        <w:szCs w:val="20"/>
      </w:rPr>
    </w:pPr>
    <w:r w:rsidRPr="008C0DBE">
      <w:rPr>
        <w:color w:val="767171"/>
        <w:sz w:val="20"/>
        <w:szCs w:val="20"/>
      </w:rPr>
      <w:t>www.consejodeestado.gov.co</w:t>
    </w:r>
  </w:p>
  <w:p w:rsidR="00650284" w:rsidRDefault="000A6A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A2D" w:rsidRDefault="000A6A2D" w:rsidP="00462E8F">
      <w:r>
        <w:separator/>
      </w:r>
    </w:p>
  </w:footnote>
  <w:footnote w:type="continuationSeparator" w:id="0">
    <w:p w:rsidR="000A6A2D" w:rsidRDefault="000A6A2D" w:rsidP="00462E8F">
      <w:r>
        <w:continuationSeparator/>
      </w:r>
    </w:p>
  </w:footnote>
  <w:footnote w:id="1">
    <w:p w:rsidR="00462E8F" w:rsidRDefault="00462E8F" w:rsidP="00462E8F">
      <w:pPr>
        <w:pStyle w:val="Textonotapie"/>
      </w:pPr>
      <w:r w:rsidRPr="00462E8F">
        <w:rPr>
          <w:rStyle w:val="Refdenotaalpie"/>
        </w:rPr>
        <w:footnoteRef/>
      </w:r>
      <w:r w:rsidRPr="00462E8F">
        <w:t xml:space="preserve"> </w:t>
      </w:r>
      <w:r w:rsidRPr="000B7A48">
        <w:t xml:space="preserve">Archivo electrónico identificado con certificado </w:t>
      </w:r>
      <w:r w:rsidRPr="00462E8F">
        <w:t>C91112DFA1322DFE F31189EC648D93C0 E29EDDCD7A129004 F7E0902023EB725E</w:t>
      </w:r>
      <w:r w:rsidRPr="000B7A48">
        <w:t xml:space="preserve">, ubicado en el índice </w:t>
      </w:r>
      <w:r>
        <w:t>18</w:t>
      </w:r>
      <w:r w:rsidRPr="000B7A48">
        <w:t xml:space="preserve"> del expediente digital.</w:t>
      </w:r>
      <w:r>
        <w:t xml:space="preserve"> </w:t>
      </w:r>
      <w:r w:rsidRPr="00462E8F">
        <w:t>Archivo electrónico identificado con certificado EB89AD29EABA15BB 02E2B400DF635F32 6B8B09496E546071 3333CC6918588EE9, ubicado en el índice 18 del expediente digital.</w:t>
      </w:r>
    </w:p>
  </w:footnote>
  <w:footnote w:id="2">
    <w:p w:rsidR="00462E8F" w:rsidRPr="000B7A48" w:rsidRDefault="00462E8F" w:rsidP="00462E8F">
      <w:pPr>
        <w:pStyle w:val="Textonotapie"/>
      </w:pPr>
      <w:r w:rsidRPr="000B7A48">
        <w:rPr>
          <w:rStyle w:val="Refdenotaalpie"/>
        </w:rPr>
        <w:footnoteRef/>
      </w:r>
      <w:r w:rsidRPr="000B7A48">
        <w:t xml:space="preserve"> </w:t>
      </w:r>
      <w:r w:rsidRPr="00462E8F">
        <w:t>Archivo electrónico identificado con certificado EB89AD29EABA15BB 02E2B400DF635F32 6B8B09496E546071 3333CC6918588EE9, ubicado en el índice 18 del expediente digital.</w:t>
      </w:r>
    </w:p>
  </w:footnote>
  <w:footnote w:id="3">
    <w:p w:rsidR="00462E8F" w:rsidRPr="000B7A48" w:rsidRDefault="00462E8F" w:rsidP="00462E8F">
      <w:pPr>
        <w:rPr>
          <w:rFonts w:ascii="Times New Roman" w:eastAsia="Times New Roman" w:hAnsi="Times New Roman" w:cs="Times New Roman"/>
          <w:color w:val="000000"/>
          <w:sz w:val="18"/>
          <w:szCs w:val="20"/>
          <w:lang w:eastAsia="en-US"/>
        </w:rPr>
      </w:pPr>
      <w:r w:rsidRPr="000B7A48">
        <w:rPr>
          <w:rStyle w:val="Refdenotaalpie"/>
          <w:sz w:val="18"/>
          <w:szCs w:val="20"/>
        </w:rPr>
        <w:footnoteRef/>
      </w:r>
      <w:r w:rsidRPr="000B7A48">
        <w:rPr>
          <w:sz w:val="18"/>
          <w:szCs w:val="20"/>
        </w:rPr>
        <w:t xml:space="preserve"> Decreto 2591 de 1991, a</w:t>
      </w:r>
      <w:r w:rsidRPr="000B7A48">
        <w:rPr>
          <w:rFonts w:eastAsia="Times New Roman"/>
          <w:color w:val="000000"/>
          <w:sz w:val="18"/>
          <w:szCs w:val="20"/>
          <w:lang w:eastAsia="en-US"/>
        </w:rPr>
        <w:t>rtículo 31. “Impugnación del fallo. Dentro de los tres días siguientes a su notificación el fallo podrá ser impugnado por el Defensor del Pueblo, el solicitante, la autoridad pública o el representante del órgano correspondiente, sin perjuicio de su cumplimiento inmediato”.</w:t>
      </w:r>
    </w:p>
  </w:footnote>
  <w:footnote w:id="4">
    <w:p w:rsidR="00462E8F" w:rsidRPr="000B7A48" w:rsidRDefault="00462E8F" w:rsidP="00462E8F">
      <w:pPr>
        <w:rPr>
          <w:rFonts w:ascii="Times New Roman" w:eastAsia="Times New Roman" w:hAnsi="Times New Roman" w:cs="Times New Roman"/>
          <w:color w:val="000000"/>
          <w:sz w:val="18"/>
          <w:szCs w:val="20"/>
          <w:lang w:eastAsia="en-US"/>
        </w:rPr>
      </w:pPr>
      <w:r w:rsidRPr="000B7A48">
        <w:rPr>
          <w:rStyle w:val="Refdenotaalpie"/>
          <w:sz w:val="18"/>
          <w:szCs w:val="20"/>
        </w:rPr>
        <w:footnoteRef/>
      </w:r>
      <w:r w:rsidRPr="000B7A48">
        <w:rPr>
          <w:sz w:val="18"/>
          <w:szCs w:val="20"/>
        </w:rPr>
        <w:t xml:space="preserve"> Decreto 2591 de 1991, a</w:t>
      </w:r>
      <w:r w:rsidRPr="000B7A48">
        <w:rPr>
          <w:rFonts w:eastAsia="Times New Roman"/>
          <w:color w:val="000000"/>
          <w:sz w:val="18"/>
          <w:szCs w:val="20"/>
          <w:lang w:eastAsia="en-US"/>
        </w:rPr>
        <w:t>rtículo 32. “</w:t>
      </w:r>
      <w:r w:rsidRPr="000B7A48">
        <w:rPr>
          <w:rFonts w:eastAsia="Times New Roman"/>
          <w:color w:val="000000"/>
          <w:sz w:val="18"/>
          <w:szCs w:val="20"/>
          <w:lang w:val="es-MX" w:eastAsia="en-US"/>
        </w:rPr>
        <w:t>Trámite</w:t>
      </w:r>
      <w:r w:rsidRPr="000B7A48">
        <w:rPr>
          <w:rFonts w:eastAsia="Times New Roman"/>
          <w:color w:val="000000"/>
          <w:sz w:val="18"/>
          <w:szCs w:val="20"/>
          <w:lang w:eastAsia="en-US"/>
        </w:rPr>
        <w:t xml:space="preserve"> de la impugnación. Presentada debidamente la impugnación el juez remitirá el expediente dentro de los dos días siguientes al superior jerárquico correspondiente”.</w:t>
      </w:r>
    </w:p>
  </w:footnote>
  <w:footnote w:id="5">
    <w:p w:rsidR="00462E8F" w:rsidRPr="000B7A48" w:rsidRDefault="00462E8F" w:rsidP="00462E8F">
      <w:pPr>
        <w:pStyle w:val="Textonotapie"/>
      </w:pPr>
      <w:r w:rsidRPr="000B7A48">
        <w:rPr>
          <w:rStyle w:val="Refdenotaalpie"/>
        </w:rPr>
        <w:footnoteRef/>
      </w:r>
      <w:r w:rsidRPr="000B7A48">
        <w:t xml:space="preserve"> Ley 2213 de 2022, artículo 8. “Notificaciones personales.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rsidR="00462E8F" w:rsidRPr="000B7A48" w:rsidRDefault="00462E8F" w:rsidP="00462E8F">
      <w:pPr>
        <w:pStyle w:val="Textonotapie"/>
      </w:pPr>
      <w:r w:rsidRPr="000B7A48">
        <w:t>(…)</w:t>
      </w:r>
    </w:p>
    <w:p w:rsidR="00462E8F" w:rsidRPr="000B7A48" w:rsidRDefault="00462E8F" w:rsidP="00462E8F">
      <w:pPr>
        <w:pStyle w:val="Textonotapie"/>
      </w:pPr>
      <w:r w:rsidRPr="000B7A48">
        <w:t xml:space="preserve">La notificación personal se entenderá realizada una vez transcurridos dos días hábiles siguientes al envío del mensaje y los términos empezarán a contarse cuando el iniciador </w:t>
      </w:r>
      <w:proofErr w:type="spellStart"/>
      <w:r w:rsidRPr="000B7A48">
        <w:t>recepcione</w:t>
      </w:r>
      <w:proofErr w:type="spellEnd"/>
      <w:r w:rsidRPr="000B7A48">
        <w:t xml:space="preserve"> acuse de recibo o se pueda por otro medio constatar el acceso del destinatario al mensaje.</w:t>
      </w:r>
    </w:p>
    <w:p w:rsidR="00462E8F" w:rsidRPr="000B7A48" w:rsidRDefault="00462E8F" w:rsidP="00462E8F">
      <w:pPr>
        <w:pStyle w:val="Textonotapie"/>
      </w:pPr>
      <w:r w:rsidRPr="000B7A48">
        <w:t>(…)”.</w:t>
      </w:r>
    </w:p>
  </w:footnote>
  <w:footnote w:id="6">
    <w:p w:rsidR="00462E8F" w:rsidRPr="000B7A48" w:rsidRDefault="00462E8F" w:rsidP="00462E8F">
      <w:pPr>
        <w:pStyle w:val="Textonotapie"/>
      </w:pPr>
      <w:r w:rsidRPr="000B7A48">
        <w:rPr>
          <w:rStyle w:val="Refdenotaalpie"/>
        </w:rPr>
        <w:footnoteRef/>
      </w:r>
      <w:r w:rsidRPr="000B7A48">
        <w:t xml:space="preserve"> Sala Plena del Consejo de Estado, Acuerdo 80 de 2019,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rsidR="00462E8F" w:rsidRPr="000B7A48" w:rsidRDefault="00462E8F" w:rsidP="00462E8F">
      <w:pPr>
        <w:pStyle w:val="Textonotapie"/>
      </w:pPr>
      <w:r w:rsidRPr="000B7A48">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rsidR="00462E8F" w:rsidRPr="00453BF0" w:rsidRDefault="00462E8F" w:rsidP="00462E8F">
      <w:pPr>
        <w:pStyle w:val="Textonotapie"/>
        <w:rPr>
          <w:szCs w:val="20"/>
        </w:rPr>
      </w:pPr>
      <w:r w:rsidRPr="000B7A48">
        <w:t>Parágrafo</w:t>
      </w:r>
      <w:r w:rsidRPr="000B7A48">
        <w:rPr>
          <w:color w:val="000000"/>
        </w:rPr>
        <w:t>.</w:t>
      </w:r>
      <w:r w:rsidRPr="000B7A48">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84" w:rsidRPr="00A15ACE" w:rsidRDefault="00462E8F">
    <w:pPr>
      <w:pStyle w:val="Encabezado"/>
    </w:pPr>
    <w:r>
      <w:rPr>
        <w:noProof/>
        <w:lang w:eastAsia="es-CO"/>
      </w:rPr>
      <w:drawing>
        <wp:anchor distT="0" distB="0" distL="114300" distR="114300" simplePos="0" relativeHeight="251660288" behindDoc="0" locked="0" layoutInCell="1" allowOverlap="1" wp14:anchorId="08A10684" wp14:editId="2483AD67">
          <wp:simplePos x="0" y="0"/>
          <wp:positionH relativeFrom="column">
            <wp:posOffset>-470535</wp:posOffset>
          </wp:positionH>
          <wp:positionV relativeFrom="paragraph">
            <wp:posOffset>-126365</wp:posOffset>
          </wp:positionV>
          <wp:extent cx="1076325" cy="1001395"/>
          <wp:effectExtent l="0" t="0" r="0" b="8255"/>
          <wp:wrapSquare wrapText="bothSides"/>
          <wp:docPr id="5" name="Imagen 5"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284" w:rsidRPr="00A15ACE" w:rsidRDefault="000A6A2D">
    <w:pPr>
      <w:pStyle w:val="Encabezado"/>
    </w:pPr>
  </w:p>
  <w:p w:rsidR="00650284" w:rsidRPr="00A15ACE" w:rsidRDefault="00462E8F">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6AA00BC7" wp14:editId="18F0B673">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0CF44A"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rsidR="00462E8F" w:rsidRPr="00B21A50" w:rsidRDefault="00462E8F" w:rsidP="00462E8F">
    <w:pPr>
      <w:pStyle w:val="Encabezado"/>
      <w:jc w:val="right"/>
      <w:rPr>
        <w:bCs/>
        <w:i/>
        <w:color w:val="767171"/>
        <w:sz w:val="20"/>
        <w:szCs w:val="20"/>
      </w:rPr>
    </w:pPr>
    <w:r w:rsidRPr="00FE3969">
      <w:rPr>
        <w:bCs/>
        <w:i/>
        <w:iCs/>
        <w:color w:val="767171"/>
        <w:sz w:val="20"/>
        <w:szCs w:val="20"/>
      </w:rPr>
      <w:t xml:space="preserve">Radicación: </w:t>
    </w:r>
    <w:r w:rsidRPr="00462E8F">
      <w:rPr>
        <w:bCs/>
        <w:i/>
        <w:color w:val="767171"/>
        <w:sz w:val="20"/>
        <w:szCs w:val="20"/>
      </w:rPr>
      <w:t>11001-03-15-000-2022-06113-00</w:t>
    </w:r>
  </w:p>
  <w:p w:rsidR="00462E8F" w:rsidRPr="00A92559" w:rsidRDefault="00462E8F" w:rsidP="00462E8F">
    <w:pPr>
      <w:pStyle w:val="Encabezado"/>
      <w:spacing w:after="240"/>
      <w:jc w:val="right"/>
      <w:rPr>
        <w:bCs/>
        <w:i/>
        <w:iCs/>
        <w:color w:val="767171"/>
        <w:sz w:val="20"/>
        <w:szCs w:val="20"/>
      </w:rPr>
    </w:pPr>
    <w:r w:rsidRPr="00B21A50">
      <w:rPr>
        <w:i/>
        <w:color w:val="767171"/>
        <w:sz w:val="20"/>
        <w:szCs w:val="20"/>
      </w:rPr>
      <w:tab/>
    </w:r>
    <w:r w:rsidRPr="00B21A50">
      <w:rPr>
        <w:i/>
        <w:color w:val="767171"/>
        <w:sz w:val="20"/>
        <w:szCs w:val="20"/>
      </w:rPr>
      <w:tab/>
      <w:t xml:space="preserve">Accionante: </w:t>
    </w:r>
    <w:r w:rsidRPr="00462E8F">
      <w:rPr>
        <w:bCs/>
        <w:i/>
        <w:color w:val="767171"/>
        <w:sz w:val="20"/>
        <w:szCs w:val="20"/>
      </w:rPr>
      <w:t>Administradora Colombiana de Pensiones – Colpensiones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48" w:rsidRPr="00B21A50" w:rsidRDefault="00462E8F" w:rsidP="000B7A48">
    <w:pPr>
      <w:pStyle w:val="Encabezado"/>
      <w:jc w:val="right"/>
      <w:rPr>
        <w:bCs/>
        <w:i/>
        <w:color w:val="767171"/>
        <w:sz w:val="20"/>
        <w:szCs w:val="20"/>
      </w:rPr>
    </w:pPr>
    <w:r>
      <w:rPr>
        <w:noProof/>
        <w:lang w:eastAsia="es-CO"/>
      </w:rPr>
      <w:drawing>
        <wp:anchor distT="0" distB="0" distL="114300" distR="114300" simplePos="0" relativeHeight="251661312" behindDoc="0" locked="0" layoutInCell="1" allowOverlap="1" wp14:anchorId="6594157E" wp14:editId="7D097A0E">
          <wp:simplePos x="0" y="0"/>
          <wp:positionH relativeFrom="column">
            <wp:posOffset>-170180</wp:posOffset>
          </wp:positionH>
          <wp:positionV relativeFrom="paragraph">
            <wp:posOffset>-10160</wp:posOffset>
          </wp:positionV>
          <wp:extent cx="1238250" cy="1152525"/>
          <wp:effectExtent l="0" t="0" r="0" b="0"/>
          <wp:wrapSquare wrapText="bothSides"/>
          <wp:docPr id="6" name="Imagen 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62336" behindDoc="0" locked="0" layoutInCell="1" allowOverlap="1" wp14:anchorId="6F9C71E1" wp14:editId="5FC9BC3F">
              <wp:simplePos x="0" y="0"/>
              <wp:positionH relativeFrom="column">
                <wp:posOffset>1379855</wp:posOffset>
              </wp:positionH>
              <wp:positionV relativeFrom="paragraph">
                <wp:posOffset>-46828</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75B0CE" id="_x0000_t32" coordsize="21600,21600" o:spt="32" o:oned="t" path="m,l21600,21600e" filled="f">
              <v:path arrowok="t" fillok="f" o:connecttype="none"/>
              <o:lock v:ext="edit" shapetype="t"/>
            </v:shapetype>
            <v:shape id="Conector recto de flecha 4" o:spid="_x0000_s1026" type="#_x0000_t32" style="position:absolute;margin-left:108.65pt;margin-top:-3.7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" strokeweight="2.25pt">
              <v:shadow color="#1f3763" opacity=".5" offset="1pt"/>
            </v:shape>
          </w:pict>
        </mc:Fallback>
      </mc:AlternateContent>
    </w:r>
    <w:r w:rsidRPr="00FE3969">
      <w:rPr>
        <w:bCs/>
        <w:i/>
        <w:iCs/>
        <w:color w:val="767171"/>
        <w:sz w:val="20"/>
        <w:szCs w:val="20"/>
      </w:rPr>
      <w:t xml:space="preserve">Radicación: </w:t>
    </w:r>
    <w:r w:rsidRPr="00462E8F">
      <w:rPr>
        <w:bCs/>
        <w:i/>
        <w:color w:val="767171"/>
        <w:sz w:val="20"/>
        <w:szCs w:val="20"/>
      </w:rPr>
      <w:t>11001-03-15-000-2022-06113-00</w:t>
    </w:r>
  </w:p>
  <w:p w:rsidR="00650284" w:rsidRPr="00A92559" w:rsidRDefault="00462E8F" w:rsidP="00B24FC7">
    <w:pPr>
      <w:pStyle w:val="Encabezado"/>
      <w:spacing w:after="240"/>
      <w:jc w:val="right"/>
      <w:rPr>
        <w:bCs/>
        <w:i/>
        <w:iCs/>
        <w:color w:val="767171"/>
        <w:sz w:val="20"/>
        <w:szCs w:val="20"/>
      </w:rPr>
    </w:pPr>
    <w:r w:rsidRPr="00B21A50">
      <w:rPr>
        <w:i/>
        <w:color w:val="767171"/>
        <w:sz w:val="20"/>
        <w:szCs w:val="20"/>
      </w:rPr>
      <w:tab/>
    </w:r>
    <w:r w:rsidRPr="00B21A50">
      <w:rPr>
        <w:i/>
        <w:color w:val="767171"/>
        <w:sz w:val="20"/>
        <w:szCs w:val="20"/>
      </w:rPr>
      <w:tab/>
      <w:t xml:space="preserve">Accionante: </w:t>
    </w:r>
    <w:r w:rsidRPr="00462E8F">
      <w:rPr>
        <w:bCs/>
        <w:i/>
        <w:color w:val="767171"/>
        <w:sz w:val="20"/>
        <w:szCs w:val="20"/>
      </w:rPr>
      <w:t>Administradora Colombiana de Pensiones – Colpensiones</w:t>
    </w:r>
  </w:p>
  <w:p w:rsidR="00650284" w:rsidRPr="007F276C" w:rsidRDefault="00462E8F" w:rsidP="007F276C">
    <w:pPr>
      <w:pStyle w:val="Sinespaciado"/>
    </w:pPr>
    <w:r w:rsidRPr="007F276C">
      <w:t>CONSEJO DE ESTADO</w:t>
    </w:r>
  </w:p>
  <w:p w:rsidR="00650284" w:rsidRPr="007F276C" w:rsidRDefault="00462E8F" w:rsidP="007F276C">
    <w:pPr>
      <w:pStyle w:val="Sinespaciado"/>
    </w:pPr>
    <w:r w:rsidRPr="007F276C">
      <w:t>SALA DE LO CONTENCIOSO ADMINISTRATIVO</w:t>
    </w:r>
  </w:p>
  <w:p w:rsidR="00095595" w:rsidRDefault="00462E8F" w:rsidP="00095595">
    <w:pPr>
      <w:pStyle w:val="Sinespaciado"/>
    </w:pPr>
    <w:r w:rsidRPr="007F276C">
      <w:t xml:space="preserve">SECCIÓN TERCERA </w:t>
    </w:r>
  </w:p>
  <w:p w:rsidR="00650284" w:rsidRPr="007F276C" w:rsidRDefault="00462E8F" w:rsidP="00095595">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8F"/>
    <w:rsid w:val="000A6A2D"/>
    <w:rsid w:val="00462E8F"/>
    <w:rsid w:val="00653791"/>
    <w:rsid w:val="00B771A3"/>
    <w:rsid w:val="00DA60BA"/>
    <w:rsid w:val="00DF323D"/>
    <w:rsid w:val="00E70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5C3CD-45B5-4456-89AB-C514CD83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E8F"/>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E8F"/>
    <w:pPr>
      <w:tabs>
        <w:tab w:val="center" w:pos="4252"/>
        <w:tab w:val="right" w:pos="8504"/>
      </w:tabs>
    </w:pPr>
  </w:style>
  <w:style w:type="character" w:customStyle="1" w:styleId="EncabezadoCar">
    <w:name w:val="Encabezado Car"/>
    <w:basedOn w:val="Fuentedeprrafopredeter"/>
    <w:link w:val="Encabezado"/>
    <w:uiPriority w:val="99"/>
    <w:rsid w:val="00462E8F"/>
    <w:rPr>
      <w:rFonts w:ascii="Arial" w:eastAsia="Calibri" w:hAnsi="Arial" w:cs="Arial"/>
      <w:sz w:val="16"/>
      <w:szCs w:val="16"/>
      <w:lang w:eastAsia="es-ES_tradnl"/>
    </w:rPr>
  </w:style>
  <w:style w:type="paragraph" w:styleId="Piedepgina">
    <w:name w:val="footer"/>
    <w:basedOn w:val="Normal"/>
    <w:link w:val="PiedepginaCar"/>
    <w:uiPriority w:val="99"/>
    <w:unhideWhenUsed/>
    <w:rsid w:val="00462E8F"/>
    <w:pPr>
      <w:tabs>
        <w:tab w:val="center" w:pos="4252"/>
        <w:tab w:val="right" w:pos="8504"/>
      </w:tabs>
    </w:pPr>
  </w:style>
  <w:style w:type="character" w:customStyle="1" w:styleId="PiedepginaCar">
    <w:name w:val="Pie de página Car"/>
    <w:basedOn w:val="Fuentedeprrafopredeter"/>
    <w:link w:val="Piedepgina"/>
    <w:uiPriority w:val="99"/>
    <w:rsid w:val="00462E8F"/>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62E8F"/>
    <w:rPr>
      <w:sz w:val="18"/>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462E8F"/>
    <w:rPr>
      <w:rFonts w:ascii="Arial" w:eastAsia="Calibri" w:hAnsi="Arial" w:cs="Arial"/>
      <w:sz w:val="18"/>
      <w:szCs w:val="24"/>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462E8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62E8F"/>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462E8F"/>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462E8F"/>
    <w:rPr>
      <w:rFonts w:ascii="Arial" w:eastAsia="Calibri" w:hAnsi="Arial" w:cs="Arial"/>
      <w:b/>
      <w:caps/>
      <w:color w:val="000000"/>
      <w:sz w:val="24"/>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2023-02-13T21:39:00Z</dcterms:created>
  <dcterms:modified xsi:type="dcterms:W3CDTF">2023-02-13T21:39:00Z</dcterms:modified>
</cp:coreProperties>
</file>