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77777777" w:rsidR="0002323E" w:rsidRPr="00F865A8" w:rsidRDefault="0002323E" w:rsidP="00E11658">
      <w:pPr>
        <w:spacing w:after="0" w:line="240" w:lineRule="auto"/>
        <w:jc w:val="both"/>
        <w:rPr>
          <w:rFonts w:ascii="Arial" w:hAnsi="Arial" w:cs="Arial"/>
          <w:sz w:val="24"/>
          <w:szCs w:val="24"/>
        </w:rPr>
      </w:pPr>
    </w:p>
    <w:p w14:paraId="77BF5D89" w14:textId="6AE9345D" w:rsidR="001A40E4" w:rsidRPr="00F865A8" w:rsidRDefault="0002323E" w:rsidP="00E11658">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w:t>
      </w:r>
      <w:r w:rsidR="00FD682A">
        <w:rPr>
          <w:rFonts w:ascii="Arial" w:hAnsi="Arial" w:cs="Arial"/>
          <w:sz w:val="24"/>
          <w:szCs w:val="24"/>
        </w:rPr>
        <w:t xml:space="preserve"> </w:t>
      </w:r>
      <w:r w:rsidR="0019023A">
        <w:rPr>
          <w:rFonts w:ascii="Arial" w:hAnsi="Arial" w:cs="Arial"/>
          <w:sz w:val="24"/>
          <w:szCs w:val="24"/>
        </w:rPr>
        <w:t>veinti</w:t>
      </w:r>
      <w:r w:rsidR="00B85E95">
        <w:rPr>
          <w:rFonts w:ascii="Arial" w:hAnsi="Arial" w:cs="Arial"/>
          <w:sz w:val="24"/>
          <w:szCs w:val="24"/>
        </w:rPr>
        <w:t>siete</w:t>
      </w:r>
      <w:r w:rsidRPr="00F865A8">
        <w:rPr>
          <w:rFonts w:ascii="Arial" w:hAnsi="Arial" w:cs="Arial"/>
          <w:sz w:val="24"/>
          <w:szCs w:val="24"/>
        </w:rPr>
        <w:t xml:space="preserve"> </w:t>
      </w:r>
      <w:r w:rsidR="003E694A" w:rsidRPr="00F865A8">
        <w:rPr>
          <w:rFonts w:ascii="Arial" w:hAnsi="Arial" w:cs="Arial"/>
          <w:sz w:val="24"/>
          <w:szCs w:val="24"/>
        </w:rPr>
        <w:t>(</w:t>
      </w:r>
      <w:r w:rsidR="0019023A">
        <w:rPr>
          <w:rFonts w:ascii="Arial" w:hAnsi="Arial" w:cs="Arial"/>
          <w:sz w:val="24"/>
          <w:szCs w:val="24"/>
        </w:rPr>
        <w:t>2</w:t>
      </w:r>
      <w:r w:rsidR="00B85E95">
        <w:rPr>
          <w:rFonts w:ascii="Arial" w:hAnsi="Arial" w:cs="Arial"/>
          <w:sz w:val="24"/>
          <w:szCs w:val="24"/>
        </w:rPr>
        <w:t>7</w:t>
      </w:r>
      <w:r w:rsidRPr="00F865A8">
        <w:rPr>
          <w:rFonts w:ascii="Arial" w:hAnsi="Arial" w:cs="Arial"/>
          <w:sz w:val="24"/>
          <w:szCs w:val="24"/>
        </w:rPr>
        <w:t xml:space="preserve">) de </w:t>
      </w:r>
      <w:r w:rsidR="0019023A">
        <w:rPr>
          <w:rFonts w:ascii="Arial" w:hAnsi="Arial" w:cs="Arial"/>
          <w:sz w:val="24"/>
          <w:szCs w:val="24"/>
        </w:rPr>
        <w:t xml:space="preserve">enero </w:t>
      </w:r>
      <w:r w:rsidRPr="00F865A8">
        <w:rPr>
          <w:rFonts w:ascii="Arial" w:hAnsi="Arial" w:cs="Arial"/>
          <w:sz w:val="24"/>
          <w:szCs w:val="24"/>
        </w:rPr>
        <w:t xml:space="preserve">de dos mil </w:t>
      </w:r>
      <w:r w:rsidR="0019023A">
        <w:rPr>
          <w:rFonts w:ascii="Arial" w:hAnsi="Arial" w:cs="Arial"/>
          <w:sz w:val="24"/>
          <w:szCs w:val="24"/>
        </w:rPr>
        <w:t xml:space="preserve">veintitrés </w:t>
      </w:r>
      <w:r w:rsidRPr="00F865A8">
        <w:rPr>
          <w:rFonts w:ascii="Arial" w:hAnsi="Arial" w:cs="Arial"/>
          <w:sz w:val="24"/>
          <w:szCs w:val="24"/>
        </w:rPr>
        <w:t>(202</w:t>
      </w:r>
      <w:r w:rsidR="0019023A">
        <w:rPr>
          <w:rFonts w:ascii="Arial" w:hAnsi="Arial" w:cs="Arial"/>
          <w:sz w:val="24"/>
          <w:szCs w:val="24"/>
        </w:rPr>
        <w:t>3</w:t>
      </w:r>
      <w:r w:rsidRPr="00F865A8">
        <w:rPr>
          <w:rFonts w:ascii="Arial" w:hAnsi="Arial" w:cs="Arial"/>
          <w:sz w:val="24"/>
          <w:szCs w:val="24"/>
        </w:rPr>
        <w:t xml:space="preserve">) </w:t>
      </w:r>
    </w:p>
    <w:p w14:paraId="037437E0" w14:textId="77777777" w:rsidR="0002323E" w:rsidRPr="00F865A8" w:rsidRDefault="0002323E" w:rsidP="00E11658">
      <w:pPr>
        <w:spacing w:after="0" w:line="240" w:lineRule="auto"/>
        <w:jc w:val="both"/>
        <w:rPr>
          <w:rFonts w:ascii="Arial" w:hAnsi="Arial" w:cs="Arial"/>
          <w:sz w:val="24"/>
          <w:szCs w:val="24"/>
        </w:rPr>
      </w:pPr>
    </w:p>
    <w:p w14:paraId="1C903D75" w14:textId="77777777" w:rsidR="00C86189" w:rsidRPr="00F865A8" w:rsidRDefault="00C86189" w:rsidP="00E11658">
      <w:pPr>
        <w:spacing w:after="0" w:line="240" w:lineRule="auto"/>
        <w:jc w:val="both"/>
        <w:rPr>
          <w:rFonts w:ascii="Arial" w:hAnsi="Arial" w:cs="Arial"/>
          <w:b/>
          <w:sz w:val="24"/>
          <w:szCs w:val="24"/>
        </w:rPr>
      </w:pPr>
    </w:p>
    <w:p w14:paraId="64926401" w14:textId="4BE3F0A3" w:rsidR="005973D2" w:rsidRPr="00F865A8" w:rsidRDefault="00DE4AC7" w:rsidP="0042102E">
      <w:pPr>
        <w:spacing w:after="0" w:line="240" w:lineRule="auto"/>
        <w:jc w:val="both"/>
        <w:rPr>
          <w:rFonts w:ascii="Arial" w:hAnsi="Arial" w:cs="Arial"/>
          <w:b/>
          <w:sz w:val="24"/>
          <w:szCs w:val="24"/>
        </w:rPr>
      </w:pPr>
      <w:r w:rsidRPr="00F865A8">
        <w:rPr>
          <w:rFonts w:ascii="Arial" w:hAnsi="Arial" w:cs="Arial"/>
          <w:b/>
          <w:sz w:val="24"/>
          <w:szCs w:val="24"/>
        </w:rPr>
        <w:t>Radicación</w:t>
      </w:r>
      <w:r w:rsidRPr="00361EE1">
        <w:rPr>
          <w:rFonts w:ascii="Arial" w:hAnsi="Arial" w:cs="Arial"/>
          <w:b/>
          <w:bCs/>
          <w:sz w:val="24"/>
          <w:szCs w:val="24"/>
        </w:rPr>
        <w:t>:</w:t>
      </w:r>
      <w:r w:rsidRPr="00F865A8">
        <w:rPr>
          <w:rFonts w:ascii="Arial" w:hAnsi="Arial" w:cs="Arial"/>
          <w:sz w:val="24"/>
          <w:szCs w:val="24"/>
        </w:rPr>
        <w:t xml:space="preserve"> </w:t>
      </w:r>
      <w:r w:rsidR="0010739C" w:rsidRPr="0010739C">
        <w:rPr>
          <w:rFonts w:ascii="Arial" w:hAnsi="Arial" w:cs="Arial"/>
          <w:sz w:val="24"/>
          <w:szCs w:val="24"/>
        </w:rPr>
        <w:t>11001-03-15-000-202</w:t>
      </w:r>
      <w:r w:rsidR="0042102E">
        <w:rPr>
          <w:rFonts w:ascii="Arial" w:hAnsi="Arial" w:cs="Arial"/>
          <w:sz w:val="24"/>
          <w:szCs w:val="24"/>
        </w:rPr>
        <w:t>2</w:t>
      </w:r>
      <w:r w:rsidR="0010739C" w:rsidRPr="0010739C">
        <w:rPr>
          <w:rFonts w:ascii="Arial" w:hAnsi="Arial" w:cs="Arial"/>
          <w:sz w:val="24"/>
          <w:szCs w:val="24"/>
        </w:rPr>
        <w:t>-</w:t>
      </w:r>
      <w:r w:rsidR="0019023A">
        <w:rPr>
          <w:rFonts w:ascii="Arial" w:hAnsi="Arial" w:cs="Arial"/>
          <w:sz w:val="24"/>
          <w:szCs w:val="24"/>
        </w:rPr>
        <w:t>06474</w:t>
      </w:r>
      <w:r w:rsidR="002B5E1F" w:rsidRPr="002B5E1F">
        <w:rPr>
          <w:rFonts w:ascii="Arial" w:hAnsi="Arial" w:cs="Arial"/>
          <w:sz w:val="24"/>
          <w:szCs w:val="24"/>
        </w:rPr>
        <w:t>-</w:t>
      </w:r>
      <w:r w:rsidR="006D7D5D" w:rsidRPr="00F865A8">
        <w:rPr>
          <w:rFonts w:ascii="Arial" w:hAnsi="Arial" w:cs="Arial"/>
          <w:sz w:val="24"/>
          <w:szCs w:val="24"/>
        </w:rPr>
        <w:t>00</w:t>
      </w:r>
    </w:p>
    <w:p w14:paraId="5F136489" w14:textId="1321F3CD" w:rsidR="005973D2" w:rsidRPr="00F865A8" w:rsidRDefault="003E694A" w:rsidP="00E11658">
      <w:pPr>
        <w:spacing w:after="0" w:line="240" w:lineRule="auto"/>
        <w:jc w:val="both"/>
        <w:rPr>
          <w:rFonts w:ascii="Arial" w:hAnsi="Arial" w:cs="Arial"/>
          <w:sz w:val="24"/>
          <w:szCs w:val="24"/>
        </w:rPr>
      </w:pPr>
      <w:r w:rsidRPr="00F865A8">
        <w:rPr>
          <w:rFonts w:ascii="Arial" w:hAnsi="Arial" w:cs="Arial"/>
          <w:b/>
          <w:sz w:val="24"/>
          <w:szCs w:val="24"/>
        </w:rPr>
        <w:t>Accionante</w:t>
      </w:r>
      <w:r w:rsidR="005973D2" w:rsidRPr="00361EE1">
        <w:rPr>
          <w:rFonts w:ascii="Arial" w:hAnsi="Arial" w:cs="Arial"/>
          <w:b/>
          <w:bCs/>
          <w:sz w:val="24"/>
          <w:szCs w:val="24"/>
        </w:rPr>
        <w:t>:</w:t>
      </w:r>
      <w:r w:rsidR="005973D2" w:rsidRPr="00F865A8">
        <w:rPr>
          <w:rFonts w:ascii="Arial" w:hAnsi="Arial" w:cs="Arial"/>
          <w:sz w:val="24"/>
          <w:szCs w:val="24"/>
        </w:rPr>
        <w:t xml:space="preserve"> </w:t>
      </w:r>
      <w:r w:rsidR="001F6C84" w:rsidRPr="001F6C84">
        <w:rPr>
          <w:rFonts w:ascii="Arial" w:hAnsi="Arial" w:cs="Arial"/>
          <w:sz w:val="24"/>
          <w:szCs w:val="24"/>
        </w:rPr>
        <w:t>Alba Castro Méndez</w:t>
      </w:r>
    </w:p>
    <w:p w14:paraId="0604C460" w14:textId="6297FFD8" w:rsidR="009F4A7A" w:rsidRPr="00F865A8" w:rsidRDefault="009A467B" w:rsidP="00E11658">
      <w:pPr>
        <w:spacing w:after="0" w:line="240" w:lineRule="auto"/>
        <w:jc w:val="both"/>
        <w:rPr>
          <w:rFonts w:ascii="Arial" w:hAnsi="Arial" w:cs="Arial"/>
          <w:b/>
          <w:sz w:val="24"/>
          <w:szCs w:val="24"/>
        </w:rPr>
      </w:pPr>
      <w:r w:rsidRPr="00F865A8">
        <w:rPr>
          <w:rFonts w:ascii="Arial" w:hAnsi="Arial" w:cs="Arial"/>
          <w:b/>
          <w:sz w:val="24"/>
          <w:szCs w:val="24"/>
        </w:rPr>
        <w:t>Accionado</w:t>
      </w:r>
      <w:r w:rsidR="00541125" w:rsidRPr="00361EE1">
        <w:rPr>
          <w:rFonts w:ascii="Arial" w:hAnsi="Arial" w:cs="Arial"/>
          <w:b/>
          <w:bCs/>
          <w:sz w:val="24"/>
          <w:szCs w:val="24"/>
        </w:rPr>
        <w:t>:</w:t>
      </w:r>
      <w:r w:rsidR="001F6C84">
        <w:t xml:space="preserve"> </w:t>
      </w:r>
      <w:r w:rsidR="001F6C84" w:rsidRPr="00A80862">
        <w:rPr>
          <w:rFonts w:ascii="Arial" w:hAnsi="Arial" w:cs="Arial"/>
          <w:sz w:val="24"/>
          <w:szCs w:val="24"/>
        </w:rPr>
        <w:t>Sección Tercera del Tribunal Administrativo de Cundinamarca</w:t>
      </w:r>
    </w:p>
    <w:p w14:paraId="7FEE39DD" w14:textId="77777777" w:rsidR="0002323E" w:rsidRPr="00F865A8" w:rsidRDefault="009F4A7A" w:rsidP="00E11658">
      <w:pPr>
        <w:spacing w:after="0" w:line="240" w:lineRule="auto"/>
        <w:jc w:val="both"/>
        <w:rPr>
          <w:rFonts w:ascii="Arial" w:hAnsi="Arial" w:cs="Arial"/>
          <w:sz w:val="24"/>
          <w:szCs w:val="24"/>
        </w:rPr>
      </w:pPr>
      <w:r w:rsidRPr="00F865A8">
        <w:rPr>
          <w:rFonts w:ascii="Arial" w:hAnsi="Arial" w:cs="Arial"/>
          <w:b/>
          <w:sz w:val="24"/>
          <w:szCs w:val="24"/>
        </w:rPr>
        <w:t>Asunt</w:t>
      </w:r>
      <w:r w:rsidRPr="00361EE1">
        <w:rPr>
          <w:rFonts w:ascii="Arial" w:hAnsi="Arial" w:cs="Arial"/>
          <w:b/>
          <w:sz w:val="24"/>
          <w:szCs w:val="24"/>
        </w:rPr>
        <w:t>o:</w:t>
      </w:r>
      <w:r w:rsidRPr="00F865A8">
        <w:rPr>
          <w:rFonts w:ascii="Arial" w:hAnsi="Arial" w:cs="Arial"/>
          <w:sz w:val="24"/>
          <w:szCs w:val="24"/>
        </w:rPr>
        <w:t xml:space="preserve"> Acción de tutela</w:t>
      </w:r>
      <w:r w:rsidR="00646FC2" w:rsidRPr="00F865A8">
        <w:rPr>
          <w:rFonts w:ascii="Arial" w:hAnsi="Arial" w:cs="Arial"/>
          <w:sz w:val="24"/>
          <w:szCs w:val="24"/>
        </w:rPr>
        <w:t xml:space="preserve"> – Sentencia de primera instancia</w:t>
      </w:r>
    </w:p>
    <w:p w14:paraId="712ECCD1" w14:textId="77777777" w:rsidR="00D1346A" w:rsidRPr="00F865A8" w:rsidRDefault="00D1346A" w:rsidP="00F528CC">
      <w:pPr>
        <w:spacing w:after="0" w:line="240" w:lineRule="auto"/>
        <w:jc w:val="both"/>
        <w:rPr>
          <w:rFonts w:ascii="Arial" w:hAnsi="Arial" w:cs="Arial"/>
          <w:sz w:val="24"/>
          <w:szCs w:val="24"/>
        </w:rPr>
      </w:pPr>
    </w:p>
    <w:p w14:paraId="2B745FBE" w14:textId="77777777" w:rsidR="003E694A" w:rsidRPr="00F865A8" w:rsidRDefault="003E694A" w:rsidP="00F528CC">
      <w:pPr>
        <w:spacing w:after="0" w:line="240" w:lineRule="auto"/>
        <w:jc w:val="both"/>
        <w:rPr>
          <w:rFonts w:ascii="Arial" w:hAnsi="Arial" w:cs="Arial"/>
          <w:sz w:val="24"/>
          <w:szCs w:val="24"/>
        </w:rPr>
      </w:pPr>
    </w:p>
    <w:p w14:paraId="045FD6A7" w14:textId="3B317236" w:rsidR="000E4157" w:rsidRDefault="00CF0CB9" w:rsidP="005B707D">
      <w:pPr>
        <w:tabs>
          <w:tab w:val="left" w:pos="975"/>
        </w:tabs>
        <w:spacing w:after="0" w:line="240" w:lineRule="auto"/>
        <w:jc w:val="both"/>
        <w:rPr>
          <w:rFonts w:ascii="Arial" w:hAnsi="Arial" w:cs="Arial"/>
          <w:sz w:val="24"/>
          <w:szCs w:val="24"/>
        </w:rPr>
      </w:pPr>
      <w:r w:rsidRPr="00327159">
        <w:rPr>
          <w:rFonts w:ascii="Arial" w:hAnsi="Arial" w:cs="Arial"/>
          <w:b/>
          <w:lang w:val="es-ES_tradnl"/>
        </w:rPr>
        <w:t xml:space="preserve">Tema: </w:t>
      </w:r>
      <w:r w:rsidRPr="00327159">
        <w:rPr>
          <w:rFonts w:ascii="Arial" w:hAnsi="Arial" w:cs="Arial"/>
          <w:lang w:val="es-ES_tradnl"/>
        </w:rPr>
        <w:t xml:space="preserve">Acción de tutela en contra de providencia judicial. </w:t>
      </w:r>
      <w:r w:rsidRPr="00327159">
        <w:rPr>
          <w:rFonts w:ascii="Arial" w:hAnsi="Arial" w:cs="Arial"/>
          <w:b/>
          <w:lang w:val="es-ES_tradnl"/>
        </w:rPr>
        <w:t xml:space="preserve">Subtema 1: </w:t>
      </w:r>
      <w:r w:rsidRPr="00327159">
        <w:rPr>
          <w:rFonts w:ascii="Arial" w:hAnsi="Arial" w:cs="Arial"/>
          <w:bCs/>
          <w:lang w:val="es-ES_tradnl"/>
        </w:rPr>
        <w:t>R</w:t>
      </w:r>
      <w:r w:rsidRPr="00327159">
        <w:rPr>
          <w:rFonts w:ascii="Arial" w:hAnsi="Arial" w:cs="Arial"/>
          <w:lang w:val="es-ES_tradnl"/>
        </w:rPr>
        <w:t xml:space="preserve">equisitos generales de procedibilidad de la acción de tutela – </w:t>
      </w:r>
      <w:r w:rsidR="00327159" w:rsidRPr="00327159">
        <w:rPr>
          <w:rFonts w:ascii="Arial" w:hAnsi="Arial" w:cs="Arial"/>
          <w:lang w:val="es-ES_tradnl"/>
        </w:rPr>
        <w:t>inmediatez</w:t>
      </w:r>
      <w:r w:rsidRPr="00327159">
        <w:rPr>
          <w:rFonts w:ascii="Arial" w:hAnsi="Arial" w:cs="Arial"/>
          <w:lang w:val="es-ES_tradnl"/>
        </w:rPr>
        <w:t>.</w:t>
      </w:r>
      <w:r w:rsidRPr="00327159">
        <w:rPr>
          <w:rFonts w:ascii="Arial" w:hAnsi="Arial" w:cs="Arial"/>
          <w:b/>
        </w:rPr>
        <w:t xml:space="preserve"> Sentido del fallo de tutela: </w:t>
      </w:r>
      <w:r w:rsidRPr="00327159">
        <w:rPr>
          <w:rFonts w:ascii="Arial" w:hAnsi="Arial" w:cs="Arial"/>
        </w:rPr>
        <w:t>Se declara improcedente.</w:t>
      </w:r>
    </w:p>
    <w:p w14:paraId="5D6C2938" w14:textId="77777777" w:rsidR="00CF0CB9" w:rsidRDefault="00CF0CB9" w:rsidP="0042102E">
      <w:pPr>
        <w:tabs>
          <w:tab w:val="left" w:pos="975"/>
        </w:tabs>
        <w:spacing w:after="0" w:line="360" w:lineRule="auto"/>
        <w:jc w:val="both"/>
        <w:rPr>
          <w:rFonts w:ascii="Arial" w:hAnsi="Arial" w:cs="Arial"/>
          <w:sz w:val="24"/>
          <w:szCs w:val="24"/>
        </w:rPr>
      </w:pPr>
    </w:p>
    <w:p w14:paraId="6BBA6D34" w14:textId="1CC183D6" w:rsidR="000657ED" w:rsidRPr="00922F30" w:rsidRDefault="005E3795" w:rsidP="0043068D">
      <w:pPr>
        <w:autoSpaceDE w:val="0"/>
        <w:autoSpaceDN w:val="0"/>
        <w:adjustRightInd w:val="0"/>
        <w:spacing w:after="0" w:line="360" w:lineRule="auto"/>
        <w:jc w:val="both"/>
        <w:rPr>
          <w:rFonts w:asciiTheme="minorBidi" w:hAnsiTheme="minorBidi" w:cstheme="minorBidi"/>
          <w:sz w:val="24"/>
          <w:szCs w:val="24"/>
        </w:rPr>
      </w:pPr>
      <w:r w:rsidRPr="0043068D">
        <w:rPr>
          <w:rFonts w:asciiTheme="minorBidi" w:hAnsiTheme="minorBidi" w:cstheme="minorBidi"/>
          <w:sz w:val="24"/>
          <w:szCs w:val="24"/>
        </w:rPr>
        <w:t>L</w:t>
      </w:r>
      <w:r w:rsidR="009F4A7A" w:rsidRPr="0043068D">
        <w:rPr>
          <w:rFonts w:asciiTheme="minorBidi" w:hAnsiTheme="minorBidi" w:cstheme="minorBidi"/>
          <w:sz w:val="24"/>
          <w:szCs w:val="24"/>
        </w:rPr>
        <w:t>a Sala decide la acción de tutela</w:t>
      </w:r>
      <w:r w:rsidR="00CD7A42" w:rsidRPr="0043068D">
        <w:rPr>
          <w:rStyle w:val="Refdenotaalpie"/>
          <w:rFonts w:asciiTheme="minorBidi" w:hAnsiTheme="minorBidi" w:cstheme="minorBidi"/>
          <w:sz w:val="24"/>
          <w:szCs w:val="24"/>
        </w:rPr>
        <w:footnoteReference w:id="1"/>
      </w:r>
      <w:r w:rsidR="009F4A7A" w:rsidRPr="0043068D">
        <w:rPr>
          <w:rFonts w:asciiTheme="minorBidi" w:hAnsiTheme="minorBidi" w:cstheme="minorBidi"/>
          <w:sz w:val="24"/>
          <w:szCs w:val="24"/>
        </w:rPr>
        <w:t xml:space="preserve"> presentada</w:t>
      </w:r>
      <w:r w:rsidR="00EA38B8" w:rsidRPr="0043068D">
        <w:rPr>
          <w:rFonts w:asciiTheme="minorBidi" w:hAnsiTheme="minorBidi" w:cstheme="minorBidi"/>
          <w:sz w:val="24"/>
          <w:szCs w:val="24"/>
        </w:rPr>
        <w:t>, a través de apoderado judicial</w:t>
      </w:r>
      <w:r w:rsidR="0019351D" w:rsidRPr="0043068D">
        <w:rPr>
          <w:rStyle w:val="Refdenotaalpie"/>
          <w:rFonts w:asciiTheme="minorBidi" w:hAnsiTheme="minorBidi" w:cstheme="minorBidi"/>
          <w:sz w:val="24"/>
          <w:szCs w:val="24"/>
        </w:rPr>
        <w:footnoteReference w:id="2"/>
      </w:r>
      <w:r w:rsidR="00EA38B8" w:rsidRPr="0043068D">
        <w:rPr>
          <w:rFonts w:asciiTheme="minorBidi" w:hAnsiTheme="minorBidi" w:cstheme="minorBidi"/>
          <w:sz w:val="24"/>
          <w:szCs w:val="24"/>
        </w:rPr>
        <w:t>,</w:t>
      </w:r>
      <w:r w:rsidR="009F4A7A" w:rsidRPr="0043068D">
        <w:rPr>
          <w:rFonts w:asciiTheme="minorBidi" w:hAnsiTheme="minorBidi" w:cstheme="minorBidi"/>
          <w:sz w:val="24"/>
          <w:szCs w:val="24"/>
        </w:rPr>
        <w:t xml:space="preserve"> </w:t>
      </w:r>
      <w:r w:rsidR="00922F30" w:rsidRPr="00922F30">
        <w:rPr>
          <w:rFonts w:asciiTheme="minorBidi" w:hAnsiTheme="minorBidi" w:cstheme="minorBidi"/>
          <w:sz w:val="24"/>
          <w:szCs w:val="24"/>
        </w:rPr>
        <w:t>por Alba Castro Méndez en contra de la Sección Tercera del Tribunal Administrativo de Cundinamarca</w:t>
      </w:r>
      <w:r w:rsidR="00B61658" w:rsidRPr="00922F30">
        <w:rPr>
          <w:rFonts w:asciiTheme="minorBidi" w:hAnsiTheme="minorBidi" w:cstheme="minorBidi"/>
          <w:sz w:val="24"/>
          <w:szCs w:val="24"/>
        </w:rPr>
        <w:t>.</w:t>
      </w:r>
    </w:p>
    <w:p w14:paraId="69FC47FE" w14:textId="77777777" w:rsidR="000657ED" w:rsidRDefault="000657ED" w:rsidP="00FA2FE9">
      <w:pPr>
        <w:tabs>
          <w:tab w:val="left" w:pos="975"/>
        </w:tabs>
        <w:spacing w:after="0" w:line="360" w:lineRule="auto"/>
        <w:jc w:val="both"/>
        <w:rPr>
          <w:rFonts w:ascii="Arial" w:hAnsi="Arial" w:cs="Arial"/>
          <w:sz w:val="24"/>
          <w:szCs w:val="24"/>
        </w:rPr>
      </w:pPr>
    </w:p>
    <w:p w14:paraId="0E62CEE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3ECF773E" w14:textId="71066386" w:rsidR="008910CB" w:rsidRDefault="00B210BF" w:rsidP="00745B60">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EB0481">
        <w:rPr>
          <w:rFonts w:ascii="Arial" w:hAnsi="Arial" w:cs="Arial"/>
          <w:sz w:val="24"/>
          <w:szCs w:val="24"/>
        </w:rPr>
        <w:t>2</w:t>
      </w:r>
      <w:r w:rsidRPr="00F865A8">
        <w:rPr>
          <w:rFonts w:ascii="Arial" w:hAnsi="Arial" w:cs="Arial"/>
          <w:sz w:val="24"/>
          <w:szCs w:val="24"/>
        </w:rPr>
        <w:t xml:space="preserve"> de </w:t>
      </w:r>
      <w:r w:rsidR="00EB0481">
        <w:rPr>
          <w:rFonts w:ascii="Arial" w:hAnsi="Arial" w:cs="Arial"/>
          <w:sz w:val="24"/>
          <w:szCs w:val="24"/>
        </w:rPr>
        <w:t xml:space="preserve">diciembre </w:t>
      </w:r>
      <w:r w:rsidR="00E81014">
        <w:rPr>
          <w:rFonts w:ascii="Arial" w:hAnsi="Arial" w:cs="Arial"/>
          <w:sz w:val="24"/>
          <w:szCs w:val="24"/>
        </w:rPr>
        <w:t>de 202</w:t>
      </w:r>
      <w:r w:rsidR="0042102E">
        <w:rPr>
          <w:rFonts w:ascii="Arial" w:hAnsi="Arial" w:cs="Arial"/>
          <w:sz w:val="24"/>
          <w:szCs w:val="24"/>
        </w:rPr>
        <w:t>2</w:t>
      </w:r>
      <w:r w:rsidRPr="00F865A8">
        <w:rPr>
          <w:rFonts w:ascii="Arial" w:hAnsi="Arial" w:cs="Arial"/>
          <w:sz w:val="24"/>
          <w:szCs w:val="24"/>
          <w:vertAlign w:val="superscript"/>
        </w:rPr>
        <w:footnoteReference w:id="3"/>
      </w:r>
      <w:r w:rsidR="00AC4102" w:rsidRPr="00F865A8">
        <w:rPr>
          <w:rFonts w:ascii="Arial" w:hAnsi="Arial" w:cs="Arial"/>
          <w:sz w:val="24"/>
          <w:szCs w:val="24"/>
        </w:rPr>
        <w:t xml:space="preserve"> </w:t>
      </w:r>
      <w:r w:rsidR="00291A14">
        <w:rPr>
          <w:rFonts w:ascii="Arial" w:hAnsi="Arial" w:cs="Arial"/>
          <w:sz w:val="24"/>
          <w:szCs w:val="24"/>
        </w:rPr>
        <w:t>la</w:t>
      </w:r>
      <w:r w:rsidR="00211E51">
        <w:rPr>
          <w:rFonts w:ascii="Arial" w:hAnsi="Arial" w:cs="Arial"/>
          <w:sz w:val="24"/>
          <w:szCs w:val="24"/>
        </w:rPr>
        <w:t xml:space="preserve"> accionante interpus</w:t>
      </w:r>
      <w:r w:rsidR="00690B21">
        <w:rPr>
          <w:rFonts w:ascii="Arial" w:hAnsi="Arial" w:cs="Arial"/>
          <w:sz w:val="24"/>
          <w:szCs w:val="24"/>
        </w:rPr>
        <w:t>o</w:t>
      </w:r>
      <w:r w:rsidR="00211E51">
        <w:rPr>
          <w:rFonts w:ascii="Arial" w:hAnsi="Arial" w:cs="Arial"/>
          <w:sz w:val="24"/>
          <w:szCs w:val="24"/>
        </w:rPr>
        <w:t xml:space="preserve"> </w:t>
      </w:r>
      <w:r w:rsidRPr="00F865A8">
        <w:rPr>
          <w:rFonts w:ascii="Arial" w:hAnsi="Arial" w:cs="Arial"/>
          <w:sz w:val="24"/>
          <w:szCs w:val="24"/>
        </w:rPr>
        <w:t xml:space="preserve">acción de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 xml:space="preserve">en procura de la protección de sus derechos </w:t>
      </w:r>
      <w:r w:rsidR="00291A14" w:rsidRPr="00291A14">
        <w:rPr>
          <w:rFonts w:ascii="Arial" w:hAnsi="Arial" w:cs="Arial"/>
          <w:sz w:val="24"/>
          <w:szCs w:val="24"/>
        </w:rPr>
        <w:t>al debido proceso y a la igualdad</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w:t>
      </w:r>
      <w:r w:rsidR="004440F4">
        <w:rPr>
          <w:rFonts w:ascii="Arial" w:hAnsi="Arial" w:cs="Arial"/>
          <w:sz w:val="24"/>
          <w:szCs w:val="24"/>
        </w:rPr>
        <w:t xml:space="preserve"> vulnerado</w:t>
      </w:r>
      <w:r w:rsidR="006017E2">
        <w:rPr>
          <w:rFonts w:ascii="Arial" w:hAnsi="Arial" w:cs="Arial"/>
          <w:sz w:val="24"/>
          <w:szCs w:val="24"/>
        </w:rPr>
        <w:t>s</w:t>
      </w:r>
      <w:r w:rsidRPr="00F865A8">
        <w:rPr>
          <w:rFonts w:ascii="Arial" w:hAnsi="Arial" w:cs="Arial"/>
          <w:sz w:val="24"/>
          <w:szCs w:val="24"/>
        </w:rPr>
        <w:t xml:space="preserve"> </w:t>
      </w:r>
      <w:r w:rsidR="003B28B3" w:rsidRPr="003B28B3">
        <w:rPr>
          <w:rFonts w:ascii="Arial" w:hAnsi="Arial" w:cs="Arial"/>
          <w:sz w:val="24"/>
          <w:szCs w:val="24"/>
        </w:rPr>
        <w:t>con la providencia dictada el 17 de noviembre de 2022, mediante la cual se confirmó la proferida el 5 de agosto de 2021 por el Juzgado 60 Administrativo de Bogotá, que aprobó la liquidación de costas realizada en el medio de control de reparación directa No. 11001334306020160054000/03</w:t>
      </w:r>
      <w:r w:rsidR="006811F5">
        <w:rPr>
          <w:rStyle w:val="Refdenotaalpie"/>
          <w:rFonts w:ascii="Arial" w:hAnsi="Arial" w:cs="Arial"/>
          <w:sz w:val="24"/>
          <w:szCs w:val="24"/>
        </w:rPr>
        <w:footnoteReference w:id="4"/>
      </w:r>
      <w:r w:rsidR="006811F5" w:rsidRPr="006811F5">
        <w:rPr>
          <w:rFonts w:ascii="Arial" w:hAnsi="Arial" w:cs="Arial"/>
          <w:sz w:val="24"/>
          <w:szCs w:val="24"/>
        </w:rPr>
        <w:t>.</w:t>
      </w:r>
      <w:r w:rsidR="0032109A" w:rsidRPr="0032109A">
        <w:rPr>
          <w:rFonts w:ascii="Arial" w:hAnsi="Arial" w:cs="Arial"/>
          <w:sz w:val="24"/>
          <w:szCs w:val="24"/>
        </w:rPr>
        <w:t xml:space="preserve"> </w:t>
      </w:r>
    </w:p>
    <w:p w14:paraId="7E06FDEE" w14:textId="77777777" w:rsidR="008910CB" w:rsidRDefault="008910CB"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51E30B4" w14:textId="77777777" w:rsidR="001F32A5" w:rsidRPr="00F865A8" w:rsidRDefault="001F32A5" w:rsidP="00521FB4">
      <w:pPr>
        <w:pStyle w:val="Default"/>
        <w:spacing w:line="360" w:lineRule="auto"/>
        <w:jc w:val="both"/>
        <w:rPr>
          <w:rFonts w:ascii="Arial" w:hAnsi="Arial" w:cs="Arial"/>
        </w:rPr>
      </w:pPr>
    </w:p>
    <w:p w14:paraId="06064400" w14:textId="4C63AFC4" w:rsidR="00F365E3" w:rsidRDefault="00471CF8" w:rsidP="00863058">
      <w:pPr>
        <w:pStyle w:val="Default"/>
        <w:spacing w:line="360" w:lineRule="auto"/>
        <w:jc w:val="both"/>
        <w:rPr>
          <w:rFonts w:ascii="Arial" w:hAnsi="Arial" w:cs="Arial"/>
        </w:rPr>
      </w:pPr>
      <w:r>
        <w:rPr>
          <w:rFonts w:ascii="Arial" w:hAnsi="Arial" w:cs="Arial"/>
        </w:rPr>
        <w:t>1.</w:t>
      </w:r>
      <w:r w:rsidR="007A2F93">
        <w:rPr>
          <w:rFonts w:ascii="Arial" w:hAnsi="Arial" w:cs="Arial"/>
        </w:rPr>
        <w:t>2.1</w:t>
      </w:r>
      <w:r w:rsidR="00734DAD">
        <w:rPr>
          <w:rFonts w:ascii="Arial" w:hAnsi="Arial" w:cs="Arial"/>
        </w:rPr>
        <w:t>.-</w:t>
      </w:r>
      <w:r w:rsidR="00A86F7C">
        <w:rPr>
          <w:rFonts w:ascii="Arial" w:hAnsi="Arial" w:cs="Arial"/>
        </w:rPr>
        <w:t xml:space="preserve"> </w:t>
      </w:r>
      <w:r w:rsidR="00E95276">
        <w:rPr>
          <w:rFonts w:ascii="Arial" w:hAnsi="Arial" w:cs="Arial"/>
        </w:rPr>
        <w:t xml:space="preserve">La accionante, en calidad de defensora pública vinculada a la </w:t>
      </w:r>
      <w:r w:rsidR="00880865">
        <w:rPr>
          <w:rFonts w:ascii="Arial" w:hAnsi="Arial" w:cs="Arial"/>
        </w:rPr>
        <w:t>Defensoría</w:t>
      </w:r>
      <w:r w:rsidR="00E95276">
        <w:rPr>
          <w:rFonts w:ascii="Arial" w:hAnsi="Arial" w:cs="Arial"/>
        </w:rPr>
        <w:t xml:space="preserve"> del Pueblo, </w:t>
      </w:r>
      <w:r w:rsidR="00880865">
        <w:rPr>
          <w:rFonts w:ascii="Arial" w:hAnsi="Arial" w:cs="Arial"/>
        </w:rPr>
        <w:t xml:space="preserve">adelantó la defensa </w:t>
      </w:r>
      <w:r w:rsidR="00132CFA">
        <w:rPr>
          <w:rFonts w:ascii="Arial" w:hAnsi="Arial" w:cs="Arial"/>
        </w:rPr>
        <w:t xml:space="preserve">técnica </w:t>
      </w:r>
      <w:r w:rsidR="00880865">
        <w:rPr>
          <w:rFonts w:ascii="Arial" w:hAnsi="Arial" w:cs="Arial"/>
        </w:rPr>
        <w:t xml:space="preserve">de José Eduardo </w:t>
      </w:r>
      <w:r w:rsidR="006C09CF">
        <w:rPr>
          <w:rFonts w:ascii="Arial" w:hAnsi="Arial" w:cs="Arial"/>
        </w:rPr>
        <w:t>Arias Merchán</w:t>
      </w:r>
      <w:r w:rsidR="00E95276">
        <w:rPr>
          <w:rFonts w:ascii="Arial" w:hAnsi="Arial" w:cs="Arial"/>
        </w:rPr>
        <w:t xml:space="preserve"> </w:t>
      </w:r>
      <w:r w:rsidR="006C09CF">
        <w:rPr>
          <w:rFonts w:ascii="Arial" w:hAnsi="Arial" w:cs="Arial"/>
        </w:rPr>
        <w:t>en el proceso penal No. 1100160000192011</w:t>
      </w:r>
      <w:r w:rsidR="00132CFA">
        <w:rPr>
          <w:rFonts w:ascii="Arial" w:hAnsi="Arial" w:cs="Arial"/>
        </w:rPr>
        <w:t xml:space="preserve">0232500 </w:t>
      </w:r>
      <w:r w:rsidR="004405FA">
        <w:rPr>
          <w:rFonts w:ascii="Arial" w:hAnsi="Arial" w:cs="Arial"/>
        </w:rPr>
        <w:t>conocido</w:t>
      </w:r>
      <w:r w:rsidR="00132CFA">
        <w:rPr>
          <w:rFonts w:ascii="Arial" w:hAnsi="Arial" w:cs="Arial"/>
        </w:rPr>
        <w:t xml:space="preserve"> por el Juzgado 4º Penal Municipal de Bogotá</w:t>
      </w:r>
      <w:r w:rsidR="00863058">
        <w:rPr>
          <w:rFonts w:ascii="Arial" w:hAnsi="Arial" w:cs="Arial"/>
        </w:rPr>
        <w:t>.</w:t>
      </w:r>
      <w:r w:rsidR="00BE5EE1">
        <w:rPr>
          <w:rFonts w:ascii="Arial" w:hAnsi="Arial" w:cs="Arial"/>
        </w:rPr>
        <w:t xml:space="preserve"> El </w:t>
      </w:r>
      <w:r w:rsidR="004D1C94">
        <w:rPr>
          <w:rFonts w:ascii="Arial" w:hAnsi="Arial" w:cs="Arial"/>
        </w:rPr>
        <w:t>defendido</w:t>
      </w:r>
      <w:r w:rsidR="00BE5EE1">
        <w:rPr>
          <w:rFonts w:ascii="Arial" w:hAnsi="Arial" w:cs="Arial"/>
        </w:rPr>
        <w:t xml:space="preserve"> formuló queja disciplinaria en contra de la defensora</w:t>
      </w:r>
      <w:r w:rsidR="00FF6932">
        <w:rPr>
          <w:rFonts w:ascii="Arial" w:hAnsi="Arial" w:cs="Arial"/>
        </w:rPr>
        <w:t xml:space="preserve"> por </w:t>
      </w:r>
      <w:r w:rsidR="00FF6932">
        <w:rPr>
          <w:rFonts w:ascii="Arial" w:hAnsi="Arial" w:cs="Arial"/>
        </w:rPr>
        <w:lastRenderedPageBreak/>
        <w:t xml:space="preserve">haber desistido del recurso de apelación de la sentencia proferida el </w:t>
      </w:r>
      <w:r w:rsidR="004D1C94">
        <w:rPr>
          <w:rFonts w:ascii="Arial" w:hAnsi="Arial" w:cs="Arial"/>
        </w:rPr>
        <w:t>22 de junio de 2011 en el proceso aludido y por haberse negado a entregarle copias de las actuaciones procesales</w:t>
      </w:r>
      <w:r w:rsidR="004D1C94">
        <w:rPr>
          <w:rStyle w:val="Refdenotaalpie"/>
          <w:rFonts w:ascii="Arial" w:hAnsi="Arial" w:cs="Arial"/>
        </w:rPr>
        <w:footnoteReference w:id="5"/>
      </w:r>
      <w:r w:rsidR="004D1C94">
        <w:rPr>
          <w:rFonts w:ascii="Arial" w:hAnsi="Arial" w:cs="Arial"/>
        </w:rPr>
        <w:t>.</w:t>
      </w:r>
    </w:p>
    <w:p w14:paraId="6A47CFA7" w14:textId="77777777" w:rsidR="00F365E3" w:rsidRDefault="00F365E3" w:rsidP="00F365E3">
      <w:pPr>
        <w:pStyle w:val="Default"/>
        <w:spacing w:line="360" w:lineRule="auto"/>
        <w:jc w:val="both"/>
        <w:rPr>
          <w:rFonts w:ascii="Arial" w:hAnsi="Arial" w:cs="Arial"/>
        </w:rPr>
      </w:pPr>
    </w:p>
    <w:p w14:paraId="315161C5" w14:textId="4E950C50" w:rsidR="008A44FF" w:rsidRDefault="001E780B" w:rsidP="00132139">
      <w:pPr>
        <w:pStyle w:val="Default"/>
        <w:spacing w:line="360" w:lineRule="auto"/>
        <w:jc w:val="both"/>
        <w:rPr>
          <w:rFonts w:ascii="Arial" w:hAnsi="Arial" w:cs="Arial"/>
        </w:rPr>
      </w:pPr>
      <w:r>
        <w:rPr>
          <w:rFonts w:ascii="Arial" w:hAnsi="Arial" w:cs="Arial"/>
        </w:rPr>
        <w:t>1.2.2.-</w:t>
      </w:r>
      <w:r w:rsidR="004D1C94">
        <w:rPr>
          <w:rFonts w:ascii="Arial" w:hAnsi="Arial" w:cs="Arial"/>
        </w:rPr>
        <w:t xml:space="preserve"> </w:t>
      </w:r>
      <w:r w:rsidR="00CC77E4">
        <w:rPr>
          <w:rFonts w:ascii="Arial" w:hAnsi="Arial" w:cs="Arial"/>
        </w:rPr>
        <w:t xml:space="preserve">El 22 de junio de 2012 </w:t>
      </w:r>
      <w:r w:rsidR="00327159">
        <w:rPr>
          <w:rFonts w:ascii="Arial" w:hAnsi="Arial" w:cs="Arial"/>
        </w:rPr>
        <w:t xml:space="preserve">la Sala Disciplinaria del Consejo Seccional de la Judicatura de Bogotá </w:t>
      </w:r>
      <w:r w:rsidR="00CC77E4">
        <w:rPr>
          <w:rFonts w:ascii="Arial" w:hAnsi="Arial" w:cs="Arial"/>
        </w:rPr>
        <w:t xml:space="preserve">impuso sanción </w:t>
      </w:r>
      <w:r w:rsidR="00C12640">
        <w:rPr>
          <w:rFonts w:ascii="Arial" w:hAnsi="Arial" w:cs="Arial"/>
        </w:rPr>
        <w:t xml:space="preserve">disciplinaria </w:t>
      </w:r>
      <w:r w:rsidR="00CC77E4">
        <w:rPr>
          <w:rFonts w:ascii="Arial" w:hAnsi="Arial" w:cs="Arial"/>
        </w:rPr>
        <w:t>a la accionante</w:t>
      </w:r>
      <w:r w:rsidR="00C12640">
        <w:rPr>
          <w:rFonts w:ascii="Arial" w:hAnsi="Arial" w:cs="Arial"/>
        </w:rPr>
        <w:t>;</w:t>
      </w:r>
      <w:r w:rsidR="00AE35A0">
        <w:rPr>
          <w:rFonts w:ascii="Arial" w:hAnsi="Arial" w:cs="Arial"/>
        </w:rPr>
        <w:t xml:space="preserve"> </w:t>
      </w:r>
      <w:r w:rsidR="00327159">
        <w:rPr>
          <w:rFonts w:ascii="Arial" w:hAnsi="Arial" w:cs="Arial"/>
        </w:rPr>
        <w:t>la que</w:t>
      </w:r>
      <w:r w:rsidR="00AE35A0">
        <w:rPr>
          <w:rFonts w:ascii="Arial" w:hAnsi="Arial" w:cs="Arial"/>
        </w:rPr>
        <w:t xml:space="preserve"> fue confirmada mediante proveído del 11 de agosto de 2014</w:t>
      </w:r>
      <w:r w:rsidR="00C12640">
        <w:rPr>
          <w:rFonts w:ascii="Arial" w:hAnsi="Arial" w:cs="Arial"/>
        </w:rPr>
        <w:t>.</w:t>
      </w:r>
      <w:r w:rsidR="00AE35A0">
        <w:rPr>
          <w:rFonts w:ascii="Arial" w:hAnsi="Arial" w:cs="Arial"/>
        </w:rPr>
        <w:t xml:space="preserve"> </w:t>
      </w:r>
      <w:r w:rsidR="00C12640">
        <w:rPr>
          <w:rFonts w:ascii="Arial" w:hAnsi="Arial" w:cs="Arial"/>
        </w:rPr>
        <w:t>N</w:t>
      </w:r>
      <w:r w:rsidR="00AE35A0">
        <w:rPr>
          <w:rFonts w:ascii="Arial" w:hAnsi="Arial" w:cs="Arial"/>
        </w:rPr>
        <w:t xml:space="preserve">o obstante, las sentencias </w:t>
      </w:r>
      <w:r w:rsidR="00327159">
        <w:rPr>
          <w:rFonts w:ascii="Arial" w:hAnsi="Arial" w:cs="Arial"/>
        </w:rPr>
        <w:t xml:space="preserve">sancionatorias </w:t>
      </w:r>
      <w:r w:rsidR="00AE35A0">
        <w:rPr>
          <w:rFonts w:ascii="Arial" w:hAnsi="Arial" w:cs="Arial"/>
        </w:rPr>
        <w:t xml:space="preserve">fueron dejadas sin efectos </w:t>
      </w:r>
      <w:r w:rsidR="00C12640">
        <w:rPr>
          <w:rFonts w:ascii="Arial" w:hAnsi="Arial" w:cs="Arial"/>
        </w:rPr>
        <w:t xml:space="preserve">por </w:t>
      </w:r>
      <w:r w:rsidR="00AE35A0">
        <w:rPr>
          <w:rFonts w:ascii="Arial" w:hAnsi="Arial" w:cs="Arial"/>
        </w:rPr>
        <w:t xml:space="preserve">una tutela interpuesta por </w:t>
      </w:r>
      <w:r w:rsidR="00C12640">
        <w:rPr>
          <w:rFonts w:ascii="Arial" w:hAnsi="Arial" w:cs="Arial"/>
        </w:rPr>
        <w:t>Castro Méndez</w:t>
      </w:r>
      <w:r w:rsidR="00057061">
        <w:rPr>
          <w:rStyle w:val="Refdenotaalpie"/>
          <w:rFonts w:ascii="Arial" w:hAnsi="Arial" w:cs="Arial"/>
        </w:rPr>
        <w:footnoteReference w:id="6"/>
      </w:r>
      <w:r w:rsidR="00C2271C">
        <w:rPr>
          <w:rFonts w:ascii="Arial" w:hAnsi="Arial" w:cs="Arial"/>
        </w:rPr>
        <w:t>.</w:t>
      </w:r>
      <w:r w:rsidR="001731C0">
        <w:rPr>
          <w:rFonts w:ascii="Arial" w:hAnsi="Arial" w:cs="Arial"/>
        </w:rPr>
        <w:t xml:space="preserve"> </w:t>
      </w:r>
    </w:p>
    <w:p w14:paraId="1A20827C" w14:textId="77777777" w:rsidR="00B934F0" w:rsidRDefault="00B934F0" w:rsidP="00521FB4">
      <w:pPr>
        <w:pStyle w:val="Default"/>
        <w:spacing w:line="360" w:lineRule="auto"/>
        <w:jc w:val="both"/>
        <w:rPr>
          <w:rFonts w:ascii="Arial" w:hAnsi="Arial" w:cs="Arial"/>
        </w:rPr>
      </w:pPr>
    </w:p>
    <w:p w14:paraId="6C3A8033" w14:textId="40A681C1" w:rsidR="00B934F0" w:rsidRDefault="00B934F0" w:rsidP="00845AAC">
      <w:pPr>
        <w:pStyle w:val="Default"/>
        <w:spacing w:line="360" w:lineRule="auto"/>
        <w:jc w:val="both"/>
        <w:rPr>
          <w:rFonts w:ascii="Arial" w:hAnsi="Arial" w:cs="Arial"/>
        </w:rPr>
      </w:pPr>
      <w:r>
        <w:rPr>
          <w:rFonts w:ascii="Arial" w:hAnsi="Arial" w:cs="Arial"/>
        </w:rPr>
        <w:t xml:space="preserve">1.2.3.- </w:t>
      </w:r>
      <w:r w:rsidR="00276AD2">
        <w:rPr>
          <w:rFonts w:ascii="Arial" w:hAnsi="Arial" w:cs="Arial"/>
        </w:rPr>
        <w:t xml:space="preserve">Con base en los hechos descritos, la accionante elevó </w:t>
      </w:r>
      <w:r w:rsidR="00847FB1">
        <w:rPr>
          <w:rFonts w:ascii="Arial" w:hAnsi="Arial" w:cs="Arial"/>
        </w:rPr>
        <w:t xml:space="preserve">medio de control </w:t>
      </w:r>
      <w:r w:rsidR="00276AD2">
        <w:rPr>
          <w:rFonts w:ascii="Arial" w:hAnsi="Arial" w:cs="Arial"/>
        </w:rPr>
        <w:t>de reparación directa en contra de la Rama Judicial</w:t>
      </w:r>
      <w:r w:rsidR="007966E9">
        <w:rPr>
          <w:rFonts w:ascii="Arial" w:hAnsi="Arial" w:cs="Arial"/>
        </w:rPr>
        <w:t xml:space="preserve"> para que se la declarara administrativamente responsable y se le ordenara pagar los daños materiales y morales que </w:t>
      </w:r>
      <w:r w:rsidR="00845AAC">
        <w:rPr>
          <w:rFonts w:ascii="Arial" w:hAnsi="Arial" w:cs="Arial"/>
        </w:rPr>
        <w:t xml:space="preserve">en su criterio le </w:t>
      </w:r>
      <w:r w:rsidR="00327159">
        <w:rPr>
          <w:rFonts w:ascii="Arial" w:hAnsi="Arial" w:cs="Arial"/>
        </w:rPr>
        <w:t>fueron causados</w:t>
      </w:r>
      <w:r w:rsidR="00847FB1">
        <w:rPr>
          <w:rFonts w:ascii="Arial" w:hAnsi="Arial" w:cs="Arial"/>
        </w:rPr>
        <w:t xml:space="preserve">. El proceso le </w:t>
      </w:r>
      <w:r w:rsidR="00170C54">
        <w:rPr>
          <w:rFonts w:ascii="Arial" w:hAnsi="Arial" w:cs="Arial"/>
        </w:rPr>
        <w:t>correspondió</w:t>
      </w:r>
      <w:r w:rsidR="00847FB1">
        <w:rPr>
          <w:rFonts w:ascii="Arial" w:hAnsi="Arial" w:cs="Arial"/>
        </w:rPr>
        <w:t xml:space="preserve"> al Juzgado 60 Administrativo de Bogotá bajo el radicado No. 110013343</w:t>
      </w:r>
      <w:r w:rsidR="00170C54">
        <w:rPr>
          <w:rFonts w:ascii="Arial" w:hAnsi="Arial" w:cs="Arial"/>
        </w:rPr>
        <w:t>06020160054000.</w:t>
      </w:r>
    </w:p>
    <w:p w14:paraId="1B55045D" w14:textId="77777777" w:rsidR="005C2BD1" w:rsidRDefault="005C2BD1" w:rsidP="00521FB4">
      <w:pPr>
        <w:pStyle w:val="Default"/>
        <w:spacing w:line="360" w:lineRule="auto"/>
        <w:jc w:val="both"/>
        <w:rPr>
          <w:rFonts w:ascii="Arial" w:hAnsi="Arial" w:cs="Arial"/>
        </w:rPr>
      </w:pPr>
    </w:p>
    <w:p w14:paraId="6F904B9A" w14:textId="4D3C6B0F" w:rsidR="009031C6" w:rsidRDefault="005C2BD1" w:rsidP="00FA1669">
      <w:pPr>
        <w:pStyle w:val="Default"/>
        <w:spacing w:line="360" w:lineRule="auto"/>
        <w:jc w:val="both"/>
        <w:rPr>
          <w:rFonts w:ascii="Arial" w:hAnsi="Arial" w:cs="Arial"/>
        </w:rPr>
      </w:pPr>
      <w:r>
        <w:rPr>
          <w:rFonts w:ascii="Arial" w:hAnsi="Arial" w:cs="Arial"/>
        </w:rPr>
        <w:t xml:space="preserve">1.2.4.- </w:t>
      </w:r>
      <w:r w:rsidR="00170C54">
        <w:rPr>
          <w:rFonts w:ascii="Arial" w:hAnsi="Arial" w:cs="Arial"/>
        </w:rPr>
        <w:t xml:space="preserve">El </w:t>
      </w:r>
      <w:r w:rsidR="00170C54" w:rsidRPr="004A27BB">
        <w:rPr>
          <w:rFonts w:ascii="Arial" w:hAnsi="Arial" w:cs="Arial"/>
          <w:i/>
          <w:iCs/>
        </w:rPr>
        <w:t>a quo</w:t>
      </w:r>
      <w:r w:rsidR="00170C54">
        <w:rPr>
          <w:rFonts w:ascii="Arial" w:hAnsi="Arial" w:cs="Arial"/>
        </w:rPr>
        <w:t xml:space="preserve"> ordinario, por sentencia </w:t>
      </w:r>
      <w:r w:rsidR="00CC2012">
        <w:rPr>
          <w:rFonts w:ascii="Arial" w:hAnsi="Arial" w:cs="Arial"/>
        </w:rPr>
        <w:t>del 6 de marzo de 2019</w:t>
      </w:r>
      <w:r w:rsidR="004A27BB">
        <w:rPr>
          <w:rStyle w:val="Refdenotaalpie"/>
          <w:rFonts w:ascii="Arial" w:hAnsi="Arial" w:cs="Arial"/>
        </w:rPr>
        <w:footnoteReference w:id="7"/>
      </w:r>
      <w:r w:rsidR="00CC2012">
        <w:rPr>
          <w:rFonts w:ascii="Arial" w:hAnsi="Arial" w:cs="Arial"/>
        </w:rPr>
        <w:t xml:space="preserve">, negó las pretensiones de la demanda </w:t>
      </w:r>
      <w:r w:rsidR="000608C5">
        <w:rPr>
          <w:rFonts w:ascii="Arial" w:hAnsi="Arial" w:cs="Arial"/>
        </w:rPr>
        <w:t>pues</w:t>
      </w:r>
      <w:r w:rsidR="00216AB2">
        <w:rPr>
          <w:rFonts w:ascii="Arial" w:hAnsi="Arial" w:cs="Arial"/>
        </w:rPr>
        <w:t xml:space="preserve">, como </w:t>
      </w:r>
      <w:r w:rsidR="00452F48">
        <w:rPr>
          <w:rFonts w:ascii="Arial" w:hAnsi="Arial" w:cs="Arial"/>
        </w:rPr>
        <w:t>presupuesto</w:t>
      </w:r>
      <w:r w:rsidR="00216AB2">
        <w:rPr>
          <w:rFonts w:ascii="Arial" w:hAnsi="Arial" w:cs="Arial"/>
        </w:rPr>
        <w:t xml:space="preserve"> de prosperidad, era necesario que la providencia contentiva del error </w:t>
      </w:r>
      <w:r w:rsidR="0053113B">
        <w:rPr>
          <w:rFonts w:ascii="Arial" w:hAnsi="Arial" w:cs="Arial"/>
        </w:rPr>
        <w:t>judicial estuviese en firme</w:t>
      </w:r>
      <w:r w:rsidR="00CC635E">
        <w:rPr>
          <w:rFonts w:ascii="Arial" w:hAnsi="Arial" w:cs="Arial"/>
        </w:rPr>
        <w:t>,</w:t>
      </w:r>
      <w:r w:rsidR="0053113B">
        <w:rPr>
          <w:rFonts w:ascii="Arial" w:hAnsi="Arial" w:cs="Arial"/>
        </w:rPr>
        <w:t xml:space="preserve"> lo que no ocurría en este caso</w:t>
      </w:r>
      <w:r w:rsidR="00327159">
        <w:rPr>
          <w:rFonts w:ascii="Arial" w:hAnsi="Arial" w:cs="Arial"/>
        </w:rPr>
        <w:t>,</w:t>
      </w:r>
      <w:r w:rsidR="0053113B">
        <w:rPr>
          <w:rFonts w:ascii="Arial" w:hAnsi="Arial" w:cs="Arial"/>
        </w:rPr>
        <w:t xml:space="preserve"> en tanto </w:t>
      </w:r>
      <w:r w:rsidR="004A27BB">
        <w:rPr>
          <w:rFonts w:ascii="Arial" w:hAnsi="Arial" w:cs="Arial"/>
        </w:rPr>
        <w:t>las decisiones sancionatorias fueron dejada</w:t>
      </w:r>
      <w:r w:rsidR="00327159">
        <w:rPr>
          <w:rFonts w:ascii="Arial" w:hAnsi="Arial" w:cs="Arial"/>
        </w:rPr>
        <w:t>s</w:t>
      </w:r>
      <w:r w:rsidR="004A27BB">
        <w:rPr>
          <w:rFonts w:ascii="Arial" w:hAnsi="Arial" w:cs="Arial"/>
        </w:rPr>
        <w:t xml:space="preserve"> sin efecto</w:t>
      </w:r>
      <w:r w:rsidR="00452F48">
        <w:rPr>
          <w:rFonts w:ascii="Arial" w:hAnsi="Arial" w:cs="Arial"/>
        </w:rPr>
        <w:t>s</w:t>
      </w:r>
      <w:r w:rsidR="004A27BB">
        <w:rPr>
          <w:rFonts w:ascii="Arial" w:hAnsi="Arial" w:cs="Arial"/>
        </w:rPr>
        <w:t xml:space="preserve"> a través de una acción de tutela.</w:t>
      </w:r>
      <w:r w:rsidR="00C37988">
        <w:rPr>
          <w:rFonts w:ascii="Arial" w:hAnsi="Arial" w:cs="Arial"/>
        </w:rPr>
        <w:t xml:space="preserve"> Además, condenó a la parte actora</w:t>
      </w:r>
      <w:r w:rsidR="00FA1669">
        <w:rPr>
          <w:rFonts w:ascii="Arial" w:hAnsi="Arial" w:cs="Arial"/>
        </w:rPr>
        <w:t xml:space="preserve"> a pagar el 5% de</w:t>
      </w:r>
      <w:r w:rsidR="00327159">
        <w:rPr>
          <w:rFonts w:ascii="Arial" w:hAnsi="Arial" w:cs="Arial"/>
        </w:rPr>
        <w:t>l valor de</w:t>
      </w:r>
      <w:r w:rsidR="00FA1669">
        <w:rPr>
          <w:rFonts w:ascii="Arial" w:hAnsi="Arial" w:cs="Arial"/>
        </w:rPr>
        <w:t xml:space="preserve"> </w:t>
      </w:r>
      <w:r w:rsidR="00F05B66">
        <w:rPr>
          <w:rFonts w:ascii="Arial" w:hAnsi="Arial" w:cs="Arial"/>
        </w:rPr>
        <w:t>las pretensiones</w:t>
      </w:r>
      <w:r w:rsidR="00327159">
        <w:rPr>
          <w:rFonts w:ascii="Arial" w:hAnsi="Arial" w:cs="Arial"/>
        </w:rPr>
        <w:t>, a título de agencias en derecho,</w:t>
      </w:r>
      <w:r w:rsidR="00EC0AA4">
        <w:rPr>
          <w:rFonts w:ascii="Arial" w:hAnsi="Arial" w:cs="Arial"/>
        </w:rPr>
        <w:t xml:space="preserve"> de conformidad con lo establecido en el Acuerdo PSAA16-10554 </w:t>
      </w:r>
      <w:r w:rsidR="00121089">
        <w:rPr>
          <w:rFonts w:ascii="Arial" w:hAnsi="Arial" w:cs="Arial"/>
        </w:rPr>
        <w:t>del 5 de agosto de 2016</w:t>
      </w:r>
      <w:r w:rsidR="002F66B1">
        <w:rPr>
          <w:rFonts w:ascii="Arial" w:hAnsi="Arial" w:cs="Arial"/>
        </w:rPr>
        <w:t>.</w:t>
      </w:r>
    </w:p>
    <w:p w14:paraId="2C739C0C" w14:textId="77777777" w:rsidR="009031C6" w:rsidRDefault="009031C6" w:rsidP="009031C6">
      <w:pPr>
        <w:pStyle w:val="Default"/>
        <w:spacing w:line="360" w:lineRule="auto"/>
        <w:jc w:val="both"/>
        <w:rPr>
          <w:rFonts w:ascii="Arial" w:hAnsi="Arial" w:cs="Arial"/>
        </w:rPr>
      </w:pPr>
    </w:p>
    <w:p w14:paraId="5847AD51" w14:textId="77777777" w:rsidR="00905E1F" w:rsidRDefault="00564890" w:rsidP="00DD787A">
      <w:pPr>
        <w:pStyle w:val="Default"/>
        <w:spacing w:line="360" w:lineRule="auto"/>
        <w:jc w:val="both"/>
        <w:rPr>
          <w:rFonts w:ascii="Arial" w:hAnsi="Arial" w:cs="Arial"/>
        </w:rPr>
      </w:pPr>
      <w:r>
        <w:rPr>
          <w:rFonts w:ascii="Arial" w:hAnsi="Arial" w:cs="Arial"/>
        </w:rPr>
        <w:t>1.2.5.-</w:t>
      </w:r>
      <w:r w:rsidR="00E1438D">
        <w:rPr>
          <w:rFonts w:ascii="Arial" w:hAnsi="Arial" w:cs="Arial"/>
        </w:rPr>
        <w:t xml:space="preserve"> </w:t>
      </w:r>
      <w:r w:rsidR="004A27BB">
        <w:rPr>
          <w:rFonts w:ascii="Arial" w:hAnsi="Arial" w:cs="Arial"/>
        </w:rPr>
        <w:t>In</w:t>
      </w:r>
      <w:r w:rsidR="002F66B1">
        <w:rPr>
          <w:rFonts w:ascii="Arial" w:hAnsi="Arial" w:cs="Arial"/>
        </w:rPr>
        <w:t>con</w:t>
      </w:r>
      <w:r w:rsidR="004A27BB">
        <w:rPr>
          <w:rFonts w:ascii="Arial" w:hAnsi="Arial" w:cs="Arial"/>
        </w:rPr>
        <w:t>forme, la demanda</w:t>
      </w:r>
      <w:r w:rsidR="002F66B1">
        <w:rPr>
          <w:rFonts w:ascii="Arial" w:hAnsi="Arial" w:cs="Arial"/>
        </w:rPr>
        <w:t>nte</w:t>
      </w:r>
      <w:r w:rsidR="004A27BB">
        <w:rPr>
          <w:rFonts w:ascii="Arial" w:hAnsi="Arial" w:cs="Arial"/>
        </w:rPr>
        <w:t xml:space="preserve"> </w:t>
      </w:r>
      <w:r w:rsidR="00452F48">
        <w:rPr>
          <w:rFonts w:ascii="Arial" w:hAnsi="Arial" w:cs="Arial"/>
        </w:rPr>
        <w:t>radicó recurso de apelación</w:t>
      </w:r>
      <w:r w:rsidR="002F66B1">
        <w:rPr>
          <w:rFonts w:ascii="Arial" w:hAnsi="Arial" w:cs="Arial"/>
        </w:rPr>
        <w:t xml:space="preserve"> en el cual indicó que </w:t>
      </w:r>
      <w:r w:rsidR="00777541">
        <w:rPr>
          <w:rFonts w:ascii="Arial" w:hAnsi="Arial" w:cs="Arial"/>
        </w:rPr>
        <w:t>los perjuicios reclamados estaban debidamente acreditados</w:t>
      </w:r>
      <w:r w:rsidR="00CC2933">
        <w:rPr>
          <w:rFonts w:ascii="Arial" w:hAnsi="Arial" w:cs="Arial"/>
        </w:rPr>
        <w:t>, que las providencias contentivas de la sanción disciplinaria sí estuvieron en firme</w:t>
      </w:r>
      <w:r w:rsidR="00405F6F">
        <w:rPr>
          <w:rFonts w:ascii="Arial" w:hAnsi="Arial" w:cs="Arial"/>
        </w:rPr>
        <w:t xml:space="preserve"> y son independientes de la acción de tutela que se vio obligada a interponer</w:t>
      </w:r>
      <w:r w:rsidR="00716045">
        <w:rPr>
          <w:rStyle w:val="Refdenotaalpie"/>
          <w:rFonts w:ascii="Arial" w:hAnsi="Arial" w:cs="Arial"/>
        </w:rPr>
        <w:footnoteReference w:id="8"/>
      </w:r>
      <w:r w:rsidR="00716045">
        <w:rPr>
          <w:rFonts w:ascii="Arial" w:hAnsi="Arial" w:cs="Arial"/>
        </w:rPr>
        <w:t xml:space="preserve">. </w:t>
      </w:r>
    </w:p>
    <w:p w14:paraId="7A19F972" w14:textId="77777777" w:rsidR="00905E1F" w:rsidRDefault="00905E1F" w:rsidP="00DD787A">
      <w:pPr>
        <w:pStyle w:val="Default"/>
        <w:spacing w:line="360" w:lineRule="auto"/>
        <w:jc w:val="both"/>
        <w:rPr>
          <w:rFonts w:ascii="Arial" w:hAnsi="Arial" w:cs="Arial"/>
        </w:rPr>
      </w:pPr>
    </w:p>
    <w:p w14:paraId="5DB618AD" w14:textId="191C17B6" w:rsidR="00564890" w:rsidRDefault="00905E1F" w:rsidP="00DD787A">
      <w:pPr>
        <w:pStyle w:val="Default"/>
        <w:spacing w:line="360" w:lineRule="auto"/>
        <w:jc w:val="both"/>
        <w:rPr>
          <w:rFonts w:ascii="Arial" w:hAnsi="Arial" w:cs="Arial"/>
        </w:rPr>
      </w:pPr>
      <w:r>
        <w:rPr>
          <w:rFonts w:ascii="Arial" w:hAnsi="Arial" w:cs="Arial"/>
        </w:rPr>
        <w:t xml:space="preserve">1.2.6.- </w:t>
      </w:r>
      <w:r w:rsidR="008A3182">
        <w:rPr>
          <w:rFonts w:ascii="Arial" w:hAnsi="Arial" w:cs="Arial"/>
        </w:rPr>
        <w:t xml:space="preserve">Mediante sentencia del </w:t>
      </w:r>
      <w:r w:rsidR="002B3C6A">
        <w:rPr>
          <w:rFonts w:ascii="Arial" w:hAnsi="Arial" w:cs="Arial"/>
        </w:rPr>
        <w:t xml:space="preserve">26 </w:t>
      </w:r>
      <w:r w:rsidR="008A3182">
        <w:rPr>
          <w:rFonts w:ascii="Arial" w:hAnsi="Arial" w:cs="Arial"/>
        </w:rPr>
        <w:t xml:space="preserve">de noviembre de </w:t>
      </w:r>
      <w:r w:rsidR="002B3C6A">
        <w:rPr>
          <w:rFonts w:ascii="Arial" w:hAnsi="Arial" w:cs="Arial"/>
        </w:rPr>
        <w:t>2019</w:t>
      </w:r>
      <w:r w:rsidR="007E0DFC">
        <w:rPr>
          <w:rStyle w:val="Refdenotaalpie"/>
          <w:rFonts w:ascii="Arial" w:hAnsi="Arial" w:cs="Arial"/>
        </w:rPr>
        <w:footnoteReference w:id="9"/>
      </w:r>
      <w:r w:rsidR="00660A6B">
        <w:rPr>
          <w:rFonts w:ascii="Arial" w:hAnsi="Arial" w:cs="Arial"/>
        </w:rPr>
        <w:t xml:space="preserve"> la Sección Tercera del Tribunal Administrativo de Cundinamarca </w:t>
      </w:r>
      <w:r w:rsidR="00737CA0">
        <w:rPr>
          <w:rFonts w:ascii="Arial" w:hAnsi="Arial" w:cs="Arial"/>
        </w:rPr>
        <w:t>confirmó la recurrida</w:t>
      </w:r>
      <w:r w:rsidR="00D45013">
        <w:rPr>
          <w:rFonts w:ascii="Arial" w:hAnsi="Arial" w:cs="Arial"/>
        </w:rPr>
        <w:t xml:space="preserve">, pero no por las </w:t>
      </w:r>
      <w:r w:rsidR="00D45013">
        <w:rPr>
          <w:rFonts w:ascii="Arial" w:hAnsi="Arial" w:cs="Arial"/>
        </w:rPr>
        <w:lastRenderedPageBreak/>
        <w:t xml:space="preserve">razones dadas </w:t>
      </w:r>
      <w:r w:rsidR="00327159">
        <w:rPr>
          <w:rFonts w:ascii="Arial" w:hAnsi="Arial" w:cs="Arial"/>
        </w:rPr>
        <w:t>en</w:t>
      </w:r>
      <w:r w:rsidR="00D45013">
        <w:rPr>
          <w:rFonts w:ascii="Arial" w:hAnsi="Arial" w:cs="Arial"/>
        </w:rPr>
        <w:t xml:space="preserve"> primera instancia</w:t>
      </w:r>
      <w:r w:rsidR="00327159">
        <w:rPr>
          <w:rFonts w:ascii="Arial" w:hAnsi="Arial" w:cs="Arial"/>
        </w:rPr>
        <w:t>,</w:t>
      </w:r>
      <w:r w:rsidR="00D45013">
        <w:rPr>
          <w:rFonts w:ascii="Arial" w:hAnsi="Arial" w:cs="Arial"/>
        </w:rPr>
        <w:t xml:space="preserve"> sino porque</w:t>
      </w:r>
      <w:r w:rsidR="00737CA0">
        <w:rPr>
          <w:rFonts w:ascii="Arial" w:hAnsi="Arial" w:cs="Arial"/>
        </w:rPr>
        <w:t xml:space="preserve"> </w:t>
      </w:r>
      <w:r w:rsidR="00825D56">
        <w:rPr>
          <w:rFonts w:ascii="Arial" w:hAnsi="Arial" w:cs="Arial"/>
        </w:rPr>
        <w:t xml:space="preserve">no se probó que la sanción hubiese carecido de </w:t>
      </w:r>
      <w:r w:rsidR="00ED1EA8">
        <w:rPr>
          <w:rFonts w:ascii="Arial" w:hAnsi="Arial" w:cs="Arial"/>
        </w:rPr>
        <w:t>fundamentación</w:t>
      </w:r>
      <w:r w:rsidR="0072107A">
        <w:rPr>
          <w:rFonts w:ascii="Arial" w:hAnsi="Arial" w:cs="Arial"/>
        </w:rPr>
        <w:t xml:space="preserve"> jurídica, se hubiese basado en </w:t>
      </w:r>
      <w:r w:rsidR="00ED1EA8">
        <w:rPr>
          <w:rFonts w:ascii="Arial" w:hAnsi="Arial" w:cs="Arial"/>
        </w:rPr>
        <w:t xml:space="preserve">una interpretación irrazonable o la valoración probatoria </w:t>
      </w:r>
      <w:r w:rsidR="001B7D04">
        <w:rPr>
          <w:rFonts w:ascii="Arial" w:hAnsi="Arial" w:cs="Arial"/>
        </w:rPr>
        <w:t xml:space="preserve">que dio lugar a ella hubiese </w:t>
      </w:r>
      <w:r w:rsidR="00ED1EA8">
        <w:rPr>
          <w:rFonts w:ascii="Arial" w:hAnsi="Arial" w:cs="Arial"/>
        </w:rPr>
        <w:t>sido arbitraria.</w:t>
      </w:r>
      <w:r w:rsidR="001B7D04">
        <w:rPr>
          <w:rFonts w:ascii="Arial" w:hAnsi="Arial" w:cs="Arial"/>
        </w:rPr>
        <w:t xml:space="preserve"> </w:t>
      </w:r>
      <w:r w:rsidR="00DC11B5">
        <w:rPr>
          <w:rFonts w:ascii="Arial" w:hAnsi="Arial" w:cs="Arial"/>
        </w:rPr>
        <w:t xml:space="preserve">Ultimó que se condenaría a la demandante a pagar agencias en derecho </w:t>
      </w:r>
      <w:r w:rsidR="00625380">
        <w:rPr>
          <w:rFonts w:ascii="Arial" w:hAnsi="Arial" w:cs="Arial"/>
        </w:rPr>
        <w:t xml:space="preserve">bajo </w:t>
      </w:r>
      <w:r w:rsidR="00752D54">
        <w:rPr>
          <w:rFonts w:ascii="Arial" w:hAnsi="Arial" w:cs="Arial"/>
        </w:rPr>
        <w:t>un criterio objetivo</w:t>
      </w:r>
      <w:r w:rsidR="009D6F06">
        <w:rPr>
          <w:rFonts w:ascii="Arial" w:hAnsi="Arial" w:cs="Arial"/>
        </w:rPr>
        <w:t xml:space="preserve"> y</w:t>
      </w:r>
      <w:r w:rsidR="00D8323C">
        <w:rPr>
          <w:rFonts w:ascii="Arial" w:hAnsi="Arial" w:cs="Arial"/>
        </w:rPr>
        <w:t>,</w:t>
      </w:r>
      <w:r w:rsidR="009D6F06">
        <w:rPr>
          <w:rFonts w:ascii="Arial" w:hAnsi="Arial" w:cs="Arial"/>
        </w:rPr>
        <w:t xml:space="preserve"> según el Acuerdo PSAA16-10554 del 5 de agosto de 2016, </w:t>
      </w:r>
      <w:r w:rsidR="00D8323C">
        <w:rPr>
          <w:rFonts w:ascii="Arial" w:hAnsi="Arial" w:cs="Arial"/>
        </w:rPr>
        <w:t xml:space="preserve">estas ascenderían a </w:t>
      </w:r>
      <w:r w:rsidR="009D6F06">
        <w:rPr>
          <w:rFonts w:ascii="Arial" w:hAnsi="Arial" w:cs="Arial"/>
        </w:rPr>
        <w:t>$1.000.000 m/cte.</w:t>
      </w:r>
    </w:p>
    <w:p w14:paraId="1C9171B0" w14:textId="15FBCA38" w:rsidR="00945797" w:rsidRDefault="00945797" w:rsidP="00DD787A">
      <w:pPr>
        <w:pStyle w:val="Default"/>
        <w:spacing w:line="360" w:lineRule="auto"/>
        <w:jc w:val="both"/>
        <w:rPr>
          <w:rFonts w:ascii="Arial" w:hAnsi="Arial" w:cs="Arial"/>
        </w:rPr>
      </w:pPr>
    </w:p>
    <w:p w14:paraId="2E6B7067" w14:textId="3B2159D1" w:rsidR="00B25982" w:rsidRDefault="0044631E" w:rsidP="00164353">
      <w:pPr>
        <w:pStyle w:val="Default"/>
        <w:spacing w:line="360" w:lineRule="auto"/>
        <w:jc w:val="both"/>
        <w:rPr>
          <w:rFonts w:ascii="Arial" w:hAnsi="Arial" w:cs="Arial"/>
        </w:rPr>
      </w:pPr>
      <w:r>
        <w:rPr>
          <w:rFonts w:ascii="Arial" w:hAnsi="Arial" w:cs="Arial"/>
        </w:rPr>
        <w:t xml:space="preserve">1.2.7.- </w:t>
      </w:r>
      <w:r w:rsidR="00DF7AEE">
        <w:rPr>
          <w:rFonts w:ascii="Arial" w:hAnsi="Arial" w:cs="Arial"/>
        </w:rPr>
        <w:t xml:space="preserve">Por auto del 5 de </w:t>
      </w:r>
      <w:r w:rsidR="005B0253">
        <w:rPr>
          <w:rFonts w:ascii="Arial" w:hAnsi="Arial" w:cs="Arial"/>
        </w:rPr>
        <w:t>noviembre de 2020</w:t>
      </w:r>
      <w:r w:rsidR="00430B70">
        <w:rPr>
          <w:rStyle w:val="Refdenotaalpie"/>
          <w:rFonts w:ascii="Arial" w:hAnsi="Arial" w:cs="Arial"/>
        </w:rPr>
        <w:footnoteReference w:id="10"/>
      </w:r>
      <w:r w:rsidR="005B0253">
        <w:rPr>
          <w:rFonts w:ascii="Arial" w:hAnsi="Arial" w:cs="Arial"/>
        </w:rPr>
        <w:t xml:space="preserve"> el Juzgado de primera instancia </w:t>
      </w:r>
      <w:r w:rsidR="002B6948">
        <w:rPr>
          <w:rFonts w:ascii="Arial" w:hAnsi="Arial" w:cs="Arial"/>
        </w:rPr>
        <w:t>dispuso</w:t>
      </w:r>
      <w:r w:rsidR="005B0253">
        <w:rPr>
          <w:rFonts w:ascii="Arial" w:hAnsi="Arial" w:cs="Arial"/>
        </w:rPr>
        <w:t xml:space="preserve"> </w:t>
      </w:r>
      <w:r w:rsidR="002B6948">
        <w:rPr>
          <w:rFonts w:ascii="Arial" w:hAnsi="Arial" w:cs="Arial"/>
        </w:rPr>
        <w:t>obedecer</w:t>
      </w:r>
      <w:r w:rsidR="005B0253">
        <w:rPr>
          <w:rFonts w:ascii="Arial" w:hAnsi="Arial" w:cs="Arial"/>
        </w:rPr>
        <w:t xml:space="preserve"> y cumplir lo dispuesto por el superior y ordenó a la Secretaría </w:t>
      </w:r>
      <w:r w:rsidR="002B6948">
        <w:rPr>
          <w:rFonts w:ascii="Arial" w:hAnsi="Arial" w:cs="Arial"/>
        </w:rPr>
        <w:t>liquidar las costas.</w:t>
      </w:r>
      <w:r w:rsidR="005910DC">
        <w:rPr>
          <w:rFonts w:ascii="Arial" w:hAnsi="Arial" w:cs="Arial"/>
        </w:rPr>
        <w:t xml:space="preserve"> </w:t>
      </w:r>
      <w:r w:rsidR="00327159">
        <w:rPr>
          <w:rFonts w:ascii="Arial" w:hAnsi="Arial" w:cs="Arial"/>
        </w:rPr>
        <w:t>Por</w:t>
      </w:r>
      <w:r w:rsidR="005910DC">
        <w:rPr>
          <w:rFonts w:ascii="Arial" w:hAnsi="Arial" w:cs="Arial"/>
        </w:rPr>
        <w:t xml:space="preserve"> providencia del 5 de agosto </w:t>
      </w:r>
      <w:r w:rsidR="00A81EFA">
        <w:rPr>
          <w:rFonts w:ascii="Arial" w:hAnsi="Arial" w:cs="Arial"/>
        </w:rPr>
        <w:t>del 2021</w:t>
      </w:r>
      <w:r w:rsidR="00A81EFA">
        <w:rPr>
          <w:rStyle w:val="Refdenotaalpie"/>
          <w:rFonts w:ascii="Arial" w:hAnsi="Arial" w:cs="Arial"/>
        </w:rPr>
        <w:footnoteReference w:id="11"/>
      </w:r>
      <w:r w:rsidR="00A81EFA">
        <w:rPr>
          <w:rFonts w:ascii="Arial" w:hAnsi="Arial" w:cs="Arial"/>
        </w:rPr>
        <w:t xml:space="preserve"> el Juzgado aprobó la liquidación </w:t>
      </w:r>
      <w:r w:rsidR="00164353">
        <w:rPr>
          <w:rFonts w:ascii="Arial" w:hAnsi="Arial" w:cs="Arial"/>
        </w:rPr>
        <w:t xml:space="preserve">de las costas </w:t>
      </w:r>
      <w:r w:rsidR="00A81EFA">
        <w:rPr>
          <w:rFonts w:ascii="Arial" w:hAnsi="Arial" w:cs="Arial"/>
        </w:rPr>
        <w:t>por valor total de $8.500.000 m/cte.</w:t>
      </w:r>
    </w:p>
    <w:p w14:paraId="254117FF" w14:textId="4D425D64" w:rsidR="00F77450" w:rsidRDefault="00F77450" w:rsidP="00DD787A">
      <w:pPr>
        <w:pStyle w:val="Default"/>
        <w:spacing w:line="360" w:lineRule="auto"/>
        <w:jc w:val="both"/>
        <w:rPr>
          <w:rFonts w:ascii="Arial" w:hAnsi="Arial" w:cs="Arial"/>
        </w:rPr>
      </w:pPr>
    </w:p>
    <w:p w14:paraId="0605914F" w14:textId="19BA0637" w:rsidR="00F77450" w:rsidRDefault="00F77450" w:rsidP="00DD787A">
      <w:pPr>
        <w:pStyle w:val="Default"/>
        <w:spacing w:line="360" w:lineRule="auto"/>
        <w:jc w:val="both"/>
        <w:rPr>
          <w:rFonts w:ascii="Arial" w:hAnsi="Arial" w:cs="Arial"/>
        </w:rPr>
      </w:pPr>
      <w:r>
        <w:rPr>
          <w:rFonts w:ascii="Arial" w:hAnsi="Arial" w:cs="Arial"/>
        </w:rPr>
        <w:t xml:space="preserve">1.2.8.- </w:t>
      </w:r>
      <w:r w:rsidR="009A2733">
        <w:rPr>
          <w:rFonts w:ascii="Arial" w:hAnsi="Arial" w:cs="Arial"/>
        </w:rPr>
        <w:t xml:space="preserve">La parte actora formuló recursos de reposición y apelación </w:t>
      </w:r>
      <w:r w:rsidR="002B20E4">
        <w:rPr>
          <w:rFonts w:ascii="Arial" w:hAnsi="Arial" w:cs="Arial"/>
        </w:rPr>
        <w:t xml:space="preserve">por considerar que se debió </w:t>
      </w:r>
      <w:r w:rsidR="00372E82">
        <w:rPr>
          <w:rFonts w:ascii="Arial" w:hAnsi="Arial" w:cs="Arial"/>
        </w:rPr>
        <w:t>valorar la conducta de la parte vencida en el proceso</w:t>
      </w:r>
      <w:r w:rsidR="00B4012E">
        <w:rPr>
          <w:rFonts w:ascii="Arial" w:hAnsi="Arial" w:cs="Arial"/>
        </w:rPr>
        <w:t xml:space="preserve"> y que se desconoció la finalidad de</w:t>
      </w:r>
      <w:r w:rsidR="00B3735F">
        <w:rPr>
          <w:rFonts w:ascii="Arial" w:hAnsi="Arial" w:cs="Arial"/>
        </w:rPr>
        <w:t xml:space="preserve"> los medios de control</w:t>
      </w:r>
      <w:r w:rsidR="00B3735F">
        <w:rPr>
          <w:rStyle w:val="Refdenotaalpie"/>
          <w:rFonts w:ascii="Arial" w:hAnsi="Arial" w:cs="Arial"/>
        </w:rPr>
        <w:footnoteReference w:id="12"/>
      </w:r>
      <w:r w:rsidR="00B3735F">
        <w:rPr>
          <w:rFonts w:ascii="Arial" w:hAnsi="Arial" w:cs="Arial"/>
        </w:rPr>
        <w:t xml:space="preserve">. El Juzgado 60 </w:t>
      </w:r>
      <w:r w:rsidR="00891D47">
        <w:rPr>
          <w:rFonts w:ascii="Arial" w:hAnsi="Arial" w:cs="Arial"/>
        </w:rPr>
        <w:t>Administrativo</w:t>
      </w:r>
      <w:r w:rsidR="00B3735F">
        <w:rPr>
          <w:rFonts w:ascii="Arial" w:hAnsi="Arial" w:cs="Arial"/>
        </w:rPr>
        <w:t xml:space="preserve"> de Bogotá</w:t>
      </w:r>
      <w:r w:rsidR="00D5392F">
        <w:rPr>
          <w:rFonts w:ascii="Arial" w:hAnsi="Arial" w:cs="Arial"/>
        </w:rPr>
        <w:t>, el 17 de marzo de 2022</w:t>
      </w:r>
      <w:r w:rsidR="00A12B73">
        <w:rPr>
          <w:rStyle w:val="Refdenotaalpie"/>
          <w:rFonts w:ascii="Arial" w:hAnsi="Arial" w:cs="Arial"/>
        </w:rPr>
        <w:footnoteReference w:id="13"/>
      </w:r>
      <w:r w:rsidR="00D5392F">
        <w:rPr>
          <w:rFonts w:ascii="Arial" w:hAnsi="Arial" w:cs="Arial"/>
        </w:rPr>
        <w:t>,</w:t>
      </w:r>
      <w:r w:rsidR="00B3735F">
        <w:rPr>
          <w:rFonts w:ascii="Arial" w:hAnsi="Arial" w:cs="Arial"/>
        </w:rPr>
        <w:t xml:space="preserve"> </w:t>
      </w:r>
      <w:r w:rsidR="00891D47">
        <w:rPr>
          <w:rFonts w:ascii="Arial" w:hAnsi="Arial" w:cs="Arial"/>
        </w:rPr>
        <w:t xml:space="preserve">decidió </w:t>
      </w:r>
      <w:r w:rsidR="00A12B73">
        <w:rPr>
          <w:rFonts w:ascii="Arial" w:hAnsi="Arial" w:cs="Arial"/>
        </w:rPr>
        <w:t>no r</w:t>
      </w:r>
      <w:r w:rsidR="00891D47">
        <w:rPr>
          <w:rFonts w:ascii="Arial" w:hAnsi="Arial" w:cs="Arial"/>
        </w:rPr>
        <w:t>eponer el auto aprobatorio de la liquidación</w:t>
      </w:r>
      <w:r w:rsidR="00D5392F">
        <w:rPr>
          <w:rFonts w:ascii="Arial" w:hAnsi="Arial" w:cs="Arial"/>
        </w:rPr>
        <w:t xml:space="preserve"> y </w:t>
      </w:r>
      <w:r w:rsidR="00A12B73">
        <w:rPr>
          <w:rFonts w:ascii="Arial" w:hAnsi="Arial" w:cs="Arial"/>
        </w:rPr>
        <w:t>concedió el recurso</w:t>
      </w:r>
      <w:r w:rsidR="00845C98">
        <w:rPr>
          <w:rFonts w:ascii="Arial" w:hAnsi="Arial" w:cs="Arial"/>
        </w:rPr>
        <w:t xml:space="preserve"> de alzada</w:t>
      </w:r>
      <w:r w:rsidR="00A12B73">
        <w:rPr>
          <w:rFonts w:ascii="Arial" w:hAnsi="Arial" w:cs="Arial"/>
        </w:rPr>
        <w:t>.</w:t>
      </w:r>
    </w:p>
    <w:p w14:paraId="108D3B68" w14:textId="152CCCF1" w:rsidR="00845C98" w:rsidRDefault="00845C98" w:rsidP="00DD787A">
      <w:pPr>
        <w:pStyle w:val="Default"/>
        <w:spacing w:line="360" w:lineRule="auto"/>
        <w:jc w:val="both"/>
        <w:rPr>
          <w:rFonts w:ascii="Arial" w:hAnsi="Arial" w:cs="Arial"/>
        </w:rPr>
      </w:pPr>
    </w:p>
    <w:p w14:paraId="72BEE9F4" w14:textId="4D4E7FC2" w:rsidR="00845C98" w:rsidRDefault="00845C98" w:rsidP="00DD787A">
      <w:pPr>
        <w:pStyle w:val="Default"/>
        <w:spacing w:line="360" w:lineRule="auto"/>
        <w:jc w:val="both"/>
        <w:rPr>
          <w:rFonts w:ascii="Arial" w:hAnsi="Arial" w:cs="Arial"/>
        </w:rPr>
      </w:pPr>
      <w:r>
        <w:rPr>
          <w:rFonts w:ascii="Arial" w:hAnsi="Arial" w:cs="Arial"/>
        </w:rPr>
        <w:t xml:space="preserve">1.2.9.- Finalmente, </w:t>
      </w:r>
      <w:r w:rsidR="00E62376">
        <w:rPr>
          <w:rFonts w:ascii="Arial" w:hAnsi="Arial" w:cs="Arial"/>
        </w:rPr>
        <w:t>en auto del 17 de noviembre de 2022</w:t>
      </w:r>
      <w:r w:rsidR="000943A0">
        <w:rPr>
          <w:rStyle w:val="Refdenotaalpie"/>
          <w:rFonts w:ascii="Arial" w:hAnsi="Arial" w:cs="Arial"/>
        </w:rPr>
        <w:footnoteReference w:id="14"/>
      </w:r>
      <w:r w:rsidR="00E62376">
        <w:rPr>
          <w:rFonts w:ascii="Arial" w:hAnsi="Arial" w:cs="Arial"/>
        </w:rPr>
        <w:t>, la Sección Tercera del Tribunal Administrativo de Cundinamarca confirmó la decisión recurrida</w:t>
      </w:r>
      <w:r w:rsidR="005A1FAD">
        <w:rPr>
          <w:rFonts w:ascii="Arial" w:hAnsi="Arial" w:cs="Arial"/>
        </w:rPr>
        <w:t xml:space="preserve"> bajo el argumento de que la Secretaría del Juzgado 60 Administrativo de Bogotá tuvo en cuenta </w:t>
      </w:r>
      <w:r w:rsidR="0050791F">
        <w:rPr>
          <w:rFonts w:ascii="Arial" w:hAnsi="Arial" w:cs="Arial"/>
        </w:rPr>
        <w:t>lo resuelto en la primera y segunda instancia</w:t>
      </w:r>
      <w:r w:rsidR="000943A0">
        <w:rPr>
          <w:rFonts w:ascii="Arial" w:hAnsi="Arial" w:cs="Arial"/>
        </w:rPr>
        <w:t xml:space="preserve"> y</w:t>
      </w:r>
      <w:r w:rsidR="002D4D24">
        <w:rPr>
          <w:rFonts w:ascii="Arial" w:hAnsi="Arial" w:cs="Arial"/>
        </w:rPr>
        <w:t xml:space="preserve"> que la liquidación</w:t>
      </w:r>
      <w:r w:rsidR="000943A0">
        <w:rPr>
          <w:rFonts w:ascii="Arial" w:hAnsi="Arial" w:cs="Arial"/>
        </w:rPr>
        <w:t xml:space="preserve"> obedeció a los artículos 188 del CPACA y 365 del CGP.</w:t>
      </w:r>
    </w:p>
    <w:p w14:paraId="1F81A1CE" w14:textId="77777777" w:rsidR="00DD787A" w:rsidRDefault="00DD787A" w:rsidP="00DD787A">
      <w:pPr>
        <w:pStyle w:val="Default"/>
        <w:spacing w:line="360" w:lineRule="auto"/>
        <w:jc w:val="both"/>
        <w:rPr>
          <w:rFonts w:ascii="Arial" w:hAnsi="Arial" w:cs="Arial"/>
        </w:rPr>
      </w:pPr>
    </w:p>
    <w:p w14:paraId="4B291D8C"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7E5239E9" w14:textId="26FA5BD6" w:rsidR="00D30976" w:rsidRDefault="00542558" w:rsidP="00485B7D">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La parte actora</w:t>
      </w:r>
      <w:r w:rsidR="001F560A">
        <w:rPr>
          <w:rFonts w:ascii="Arial" w:hAnsi="Arial" w:cs="Arial"/>
          <w:sz w:val="24"/>
          <w:szCs w:val="24"/>
        </w:rPr>
        <w:t xml:space="preserve">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D30976" w:rsidRPr="00D30976">
        <w:rPr>
          <w:rFonts w:ascii="Arial" w:hAnsi="Arial" w:cs="Arial"/>
          <w:color w:val="000000"/>
          <w:sz w:val="24"/>
          <w:szCs w:val="24"/>
        </w:rPr>
        <w:t xml:space="preserve"> </w:t>
      </w:r>
      <w:r w:rsidR="006E5EC5">
        <w:rPr>
          <w:rFonts w:ascii="Arial" w:hAnsi="Arial" w:cs="Arial"/>
          <w:color w:val="000000"/>
          <w:sz w:val="24"/>
          <w:szCs w:val="24"/>
        </w:rPr>
        <w:t xml:space="preserve">que </w:t>
      </w:r>
      <w:r w:rsidR="006150A6">
        <w:rPr>
          <w:rFonts w:ascii="Arial" w:hAnsi="Arial" w:cs="Arial"/>
          <w:color w:val="000000"/>
          <w:sz w:val="24"/>
          <w:szCs w:val="24"/>
        </w:rPr>
        <w:t>el Tribunal Administrativo de Cundinamarca</w:t>
      </w:r>
      <w:r w:rsidR="00992C43">
        <w:rPr>
          <w:rFonts w:ascii="Arial" w:hAnsi="Arial" w:cs="Arial"/>
          <w:color w:val="000000"/>
          <w:sz w:val="24"/>
          <w:szCs w:val="24"/>
        </w:rPr>
        <w:t xml:space="preserve"> </w:t>
      </w:r>
      <w:r w:rsidR="004F6FAE">
        <w:rPr>
          <w:rFonts w:ascii="Arial" w:hAnsi="Arial" w:cs="Arial"/>
          <w:color w:val="000000"/>
          <w:sz w:val="24"/>
          <w:szCs w:val="24"/>
        </w:rPr>
        <w:t xml:space="preserve">vulneró </w:t>
      </w:r>
      <w:r w:rsidR="00992C43">
        <w:rPr>
          <w:rFonts w:ascii="Arial" w:hAnsi="Arial" w:cs="Arial"/>
          <w:color w:val="000000"/>
          <w:sz w:val="24"/>
          <w:szCs w:val="24"/>
        </w:rPr>
        <w:t xml:space="preserve">los derechos invocados, pues </w:t>
      </w:r>
      <w:r w:rsidR="003B3E35">
        <w:rPr>
          <w:rFonts w:ascii="Arial" w:hAnsi="Arial" w:cs="Arial"/>
          <w:color w:val="000000"/>
          <w:sz w:val="24"/>
          <w:szCs w:val="24"/>
        </w:rPr>
        <w:t xml:space="preserve">al momento de </w:t>
      </w:r>
      <w:r w:rsidR="00485B7D">
        <w:rPr>
          <w:rFonts w:ascii="Arial" w:hAnsi="Arial" w:cs="Arial"/>
          <w:color w:val="000000"/>
          <w:sz w:val="24"/>
          <w:szCs w:val="24"/>
        </w:rPr>
        <w:t>valorar y liquidar las costas se debi</w:t>
      </w:r>
      <w:r w:rsidR="002A3B1E">
        <w:rPr>
          <w:rFonts w:ascii="Arial" w:hAnsi="Arial" w:cs="Arial"/>
          <w:color w:val="000000"/>
          <w:sz w:val="24"/>
          <w:szCs w:val="24"/>
        </w:rPr>
        <w:t>eron</w:t>
      </w:r>
      <w:r w:rsidR="00485B7D">
        <w:rPr>
          <w:rFonts w:ascii="Arial" w:hAnsi="Arial" w:cs="Arial"/>
          <w:color w:val="000000"/>
          <w:sz w:val="24"/>
          <w:szCs w:val="24"/>
        </w:rPr>
        <w:t xml:space="preserve"> </w:t>
      </w:r>
      <w:r w:rsidR="002A3B1E">
        <w:rPr>
          <w:rFonts w:ascii="Arial" w:hAnsi="Arial" w:cs="Arial"/>
          <w:color w:val="000000"/>
          <w:sz w:val="24"/>
          <w:szCs w:val="24"/>
        </w:rPr>
        <w:t>tener en cuenta</w:t>
      </w:r>
      <w:r w:rsidR="00485B7D">
        <w:rPr>
          <w:rFonts w:ascii="Arial" w:hAnsi="Arial" w:cs="Arial"/>
          <w:color w:val="000000"/>
          <w:sz w:val="24"/>
          <w:szCs w:val="24"/>
        </w:rPr>
        <w:t xml:space="preserve"> </w:t>
      </w:r>
      <w:r w:rsidR="002A3B1E">
        <w:rPr>
          <w:rFonts w:ascii="Arial" w:hAnsi="Arial" w:cs="Arial"/>
          <w:color w:val="000000"/>
          <w:sz w:val="24"/>
          <w:szCs w:val="24"/>
        </w:rPr>
        <w:t xml:space="preserve">factores como el hecho de que el </w:t>
      </w:r>
      <w:r w:rsidR="00FC229F">
        <w:rPr>
          <w:rFonts w:ascii="Arial" w:hAnsi="Arial" w:cs="Arial"/>
          <w:color w:val="000000"/>
          <w:sz w:val="24"/>
          <w:szCs w:val="24"/>
        </w:rPr>
        <w:t xml:space="preserve">proceso terminó sin decreto de pruebas. Igualmente, alegó </w:t>
      </w:r>
      <w:r w:rsidR="004C634E">
        <w:rPr>
          <w:rFonts w:ascii="Arial" w:hAnsi="Arial" w:cs="Arial"/>
          <w:color w:val="000000"/>
          <w:sz w:val="24"/>
          <w:szCs w:val="24"/>
        </w:rPr>
        <w:t xml:space="preserve">que, en materia de costas, la Sección Segunda del Consejo de Estado, en el proceso </w:t>
      </w:r>
      <w:r w:rsidR="008B4986">
        <w:rPr>
          <w:rFonts w:ascii="Arial" w:hAnsi="Arial" w:cs="Arial"/>
          <w:color w:val="000000"/>
          <w:sz w:val="24"/>
          <w:szCs w:val="24"/>
        </w:rPr>
        <w:t xml:space="preserve">No. </w:t>
      </w:r>
      <w:r w:rsidR="008B4986" w:rsidRPr="008B4986">
        <w:rPr>
          <w:rFonts w:ascii="Arial" w:hAnsi="Arial" w:cs="Arial"/>
          <w:color w:val="000000"/>
          <w:sz w:val="24"/>
          <w:szCs w:val="24"/>
        </w:rPr>
        <w:t>17001233300020150003301</w:t>
      </w:r>
      <w:r w:rsidR="0047460A">
        <w:rPr>
          <w:rFonts w:ascii="Arial" w:hAnsi="Arial" w:cs="Arial"/>
          <w:color w:val="000000"/>
          <w:sz w:val="24"/>
          <w:szCs w:val="24"/>
        </w:rPr>
        <w:t xml:space="preserve">, </w:t>
      </w:r>
      <w:r w:rsidR="0047460A">
        <w:rPr>
          <w:rFonts w:ascii="Arial" w:hAnsi="Arial" w:cs="Arial"/>
          <w:color w:val="000000"/>
          <w:sz w:val="24"/>
          <w:szCs w:val="24"/>
        </w:rPr>
        <w:lastRenderedPageBreak/>
        <w:t xml:space="preserve">abandonó el criterio </w:t>
      </w:r>
      <w:r w:rsidR="00A22B87">
        <w:rPr>
          <w:rFonts w:ascii="Arial" w:hAnsi="Arial" w:cs="Arial"/>
          <w:color w:val="000000"/>
          <w:sz w:val="24"/>
          <w:szCs w:val="24"/>
        </w:rPr>
        <w:t>subjetivo que se venía aplicando</w:t>
      </w:r>
      <w:r w:rsidR="00EB71F7">
        <w:rPr>
          <w:rFonts w:ascii="Arial" w:hAnsi="Arial" w:cs="Arial"/>
          <w:color w:val="000000"/>
          <w:sz w:val="24"/>
          <w:szCs w:val="24"/>
        </w:rPr>
        <w:t xml:space="preserve"> y optó por uno objetivo</w:t>
      </w:r>
      <w:r w:rsidR="00A22B87">
        <w:rPr>
          <w:rFonts w:ascii="Arial" w:hAnsi="Arial" w:cs="Arial"/>
          <w:color w:val="000000"/>
          <w:sz w:val="24"/>
          <w:szCs w:val="24"/>
        </w:rPr>
        <w:t xml:space="preserve">, lo que fue replicado por el Tribunal Administrativo del Quindío en el proceso No. </w:t>
      </w:r>
      <w:r w:rsidR="00E31BFA" w:rsidRPr="00E31BFA">
        <w:rPr>
          <w:rFonts w:ascii="Arial" w:hAnsi="Arial" w:cs="Arial"/>
          <w:color w:val="000000"/>
          <w:sz w:val="24"/>
          <w:szCs w:val="24"/>
        </w:rPr>
        <w:t>63001333300320120035601</w:t>
      </w:r>
      <w:r w:rsidR="00E31BFA">
        <w:rPr>
          <w:rFonts w:ascii="Arial" w:hAnsi="Arial" w:cs="Arial"/>
          <w:color w:val="000000"/>
          <w:sz w:val="24"/>
          <w:szCs w:val="24"/>
        </w:rPr>
        <w:t>.</w:t>
      </w:r>
    </w:p>
    <w:p w14:paraId="762A2855" w14:textId="4A5A39FE" w:rsidR="00E31BFA" w:rsidRDefault="00E31BFA" w:rsidP="00485B7D">
      <w:pPr>
        <w:overflowPunct w:val="0"/>
        <w:autoSpaceDE w:val="0"/>
        <w:autoSpaceDN w:val="0"/>
        <w:adjustRightInd w:val="0"/>
        <w:spacing w:after="0" w:line="360" w:lineRule="auto"/>
        <w:jc w:val="both"/>
        <w:rPr>
          <w:rFonts w:ascii="Arial" w:hAnsi="Arial" w:cs="Arial"/>
          <w:color w:val="000000"/>
          <w:sz w:val="24"/>
          <w:szCs w:val="24"/>
        </w:rPr>
      </w:pPr>
    </w:p>
    <w:p w14:paraId="026F9B85" w14:textId="22B25741" w:rsidR="00E31BFA" w:rsidRDefault="00E31BFA" w:rsidP="009F0A24">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Aunado a ello, indicó que el artículo 188 del </w:t>
      </w:r>
      <w:r w:rsidR="00EF2E6E">
        <w:rPr>
          <w:rFonts w:ascii="Arial" w:hAnsi="Arial" w:cs="Arial"/>
          <w:color w:val="000000"/>
          <w:sz w:val="24"/>
          <w:szCs w:val="24"/>
        </w:rPr>
        <w:t>CPACA</w:t>
      </w:r>
      <w:r>
        <w:rPr>
          <w:rFonts w:ascii="Arial" w:hAnsi="Arial" w:cs="Arial"/>
          <w:color w:val="000000"/>
          <w:sz w:val="24"/>
          <w:szCs w:val="24"/>
        </w:rPr>
        <w:t xml:space="preserve"> no obliga a que se emita una </w:t>
      </w:r>
      <w:r w:rsidR="009F0A24">
        <w:rPr>
          <w:rFonts w:ascii="Arial" w:hAnsi="Arial" w:cs="Arial"/>
          <w:color w:val="000000"/>
          <w:sz w:val="24"/>
          <w:szCs w:val="24"/>
        </w:rPr>
        <w:t xml:space="preserve">condena en costas sin considerar la conducta procesal de la parte vencida y, en este caso, no hay lugar a imponer </w:t>
      </w:r>
      <w:r w:rsidR="00492F07">
        <w:rPr>
          <w:rFonts w:ascii="Arial" w:hAnsi="Arial" w:cs="Arial"/>
          <w:color w:val="000000"/>
          <w:sz w:val="24"/>
          <w:szCs w:val="24"/>
        </w:rPr>
        <w:t>tal condena</w:t>
      </w:r>
      <w:r w:rsidR="004F2F38">
        <w:rPr>
          <w:rFonts w:ascii="Arial" w:hAnsi="Arial" w:cs="Arial"/>
          <w:color w:val="000000"/>
          <w:sz w:val="24"/>
          <w:szCs w:val="24"/>
        </w:rPr>
        <w:t>,</w:t>
      </w:r>
      <w:r w:rsidR="00492F07">
        <w:rPr>
          <w:rFonts w:ascii="Arial" w:hAnsi="Arial" w:cs="Arial"/>
          <w:color w:val="000000"/>
          <w:sz w:val="24"/>
          <w:szCs w:val="24"/>
        </w:rPr>
        <w:t xml:space="preserve"> </w:t>
      </w:r>
      <w:r w:rsidR="009F0A24">
        <w:rPr>
          <w:rFonts w:ascii="Arial" w:hAnsi="Arial" w:cs="Arial"/>
          <w:color w:val="000000"/>
          <w:sz w:val="24"/>
          <w:szCs w:val="24"/>
        </w:rPr>
        <w:t xml:space="preserve">pues no </w:t>
      </w:r>
      <w:r w:rsidR="00EB71F7">
        <w:rPr>
          <w:rFonts w:ascii="Arial" w:hAnsi="Arial" w:cs="Arial"/>
          <w:color w:val="000000"/>
          <w:sz w:val="24"/>
          <w:szCs w:val="24"/>
        </w:rPr>
        <w:t>existió temeridad o abuso del derecho por parte de la demandante</w:t>
      </w:r>
      <w:r w:rsidR="002A3B1E">
        <w:rPr>
          <w:rFonts w:ascii="Arial" w:hAnsi="Arial" w:cs="Arial"/>
          <w:color w:val="000000"/>
          <w:sz w:val="24"/>
          <w:szCs w:val="24"/>
        </w:rPr>
        <w:t>, además,</w:t>
      </w:r>
      <w:r w:rsidR="00EF2E6E">
        <w:rPr>
          <w:rFonts w:ascii="Arial" w:hAnsi="Arial" w:cs="Arial"/>
          <w:color w:val="000000"/>
          <w:sz w:val="24"/>
          <w:szCs w:val="24"/>
        </w:rPr>
        <w:t xml:space="preserve"> el artículo 365 del CGP exige </w:t>
      </w:r>
      <w:r w:rsidR="002A3B1E">
        <w:rPr>
          <w:rFonts w:ascii="Arial" w:hAnsi="Arial" w:cs="Arial"/>
          <w:color w:val="000000"/>
          <w:sz w:val="24"/>
          <w:szCs w:val="24"/>
        </w:rPr>
        <w:t>la causación efectiva de costas para que se pueda imponer su pago</w:t>
      </w:r>
      <w:r w:rsidR="00EB71F7">
        <w:rPr>
          <w:rFonts w:ascii="Arial" w:hAnsi="Arial" w:cs="Arial"/>
          <w:color w:val="000000"/>
          <w:sz w:val="24"/>
          <w:szCs w:val="24"/>
        </w:rPr>
        <w:t>.</w:t>
      </w:r>
    </w:p>
    <w:p w14:paraId="391D89E8" w14:textId="3D404DB1" w:rsidR="00B56B13" w:rsidRDefault="00B56B13" w:rsidP="009F0A24">
      <w:pPr>
        <w:overflowPunct w:val="0"/>
        <w:autoSpaceDE w:val="0"/>
        <w:autoSpaceDN w:val="0"/>
        <w:adjustRightInd w:val="0"/>
        <w:spacing w:after="0" w:line="360" w:lineRule="auto"/>
        <w:jc w:val="both"/>
        <w:rPr>
          <w:rFonts w:ascii="Arial" w:hAnsi="Arial" w:cs="Arial"/>
          <w:color w:val="000000"/>
          <w:sz w:val="24"/>
          <w:szCs w:val="24"/>
        </w:rPr>
      </w:pPr>
    </w:p>
    <w:p w14:paraId="66F152EB" w14:textId="192A556D" w:rsidR="00B56B13" w:rsidRDefault="00B56B13" w:rsidP="00287DF7">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Ultimó que</w:t>
      </w:r>
      <w:r w:rsidR="006D1D9A">
        <w:rPr>
          <w:rFonts w:ascii="Arial" w:hAnsi="Arial" w:cs="Arial"/>
          <w:color w:val="000000"/>
          <w:sz w:val="24"/>
          <w:szCs w:val="24"/>
        </w:rPr>
        <w:t>,</w:t>
      </w:r>
      <w:r>
        <w:rPr>
          <w:rFonts w:ascii="Arial" w:hAnsi="Arial" w:cs="Arial"/>
          <w:color w:val="000000"/>
          <w:sz w:val="24"/>
          <w:szCs w:val="24"/>
        </w:rPr>
        <w:t xml:space="preserve"> de conformidad con sentencias </w:t>
      </w:r>
      <w:r w:rsidR="006D1D9A">
        <w:rPr>
          <w:rFonts w:ascii="Arial" w:hAnsi="Arial" w:cs="Arial"/>
          <w:color w:val="000000"/>
          <w:sz w:val="24"/>
          <w:szCs w:val="24"/>
        </w:rPr>
        <w:t>dictadas por la Sala Civil de</w:t>
      </w:r>
      <w:r w:rsidR="005C054A">
        <w:rPr>
          <w:rFonts w:ascii="Arial" w:hAnsi="Arial" w:cs="Arial"/>
          <w:color w:val="000000"/>
          <w:sz w:val="24"/>
          <w:szCs w:val="24"/>
        </w:rPr>
        <w:t xml:space="preserve"> la Corte Suprema de Justicia</w:t>
      </w:r>
      <w:r w:rsidR="00A0500B">
        <w:rPr>
          <w:rStyle w:val="Refdenotaalpie"/>
          <w:rFonts w:ascii="Arial" w:hAnsi="Arial" w:cs="Arial"/>
          <w:color w:val="000000"/>
          <w:sz w:val="24"/>
          <w:szCs w:val="24"/>
        </w:rPr>
        <w:footnoteReference w:id="15"/>
      </w:r>
      <w:r w:rsidR="00287DF7">
        <w:rPr>
          <w:rFonts w:ascii="Arial" w:hAnsi="Arial" w:cs="Arial"/>
          <w:color w:val="000000"/>
          <w:sz w:val="24"/>
          <w:szCs w:val="24"/>
        </w:rPr>
        <w:t>,</w:t>
      </w:r>
      <w:r w:rsidR="006D1D9A">
        <w:rPr>
          <w:rFonts w:ascii="Arial" w:hAnsi="Arial" w:cs="Arial"/>
          <w:color w:val="000000"/>
          <w:sz w:val="24"/>
          <w:szCs w:val="24"/>
        </w:rPr>
        <w:t xml:space="preserve"> </w:t>
      </w:r>
      <w:r w:rsidR="009241D8">
        <w:rPr>
          <w:rFonts w:ascii="Arial" w:hAnsi="Arial" w:cs="Arial"/>
          <w:color w:val="000000"/>
          <w:sz w:val="24"/>
          <w:szCs w:val="24"/>
        </w:rPr>
        <w:t>por el Juzgado 34 Administrativo de Bogotá</w:t>
      </w:r>
      <w:r w:rsidR="00287DF7">
        <w:rPr>
          <w:rStyle w:val="Refdenotaalpie"/>
          <w:rFonts w:ascii="Arial" w:hAnsi="Arial" w:cs="Arial"/>
          <w:color w:val="000000"/>
          <w:sz w:val="24"/>
          <w:szCs w:val="24"/>
        </w:rPr>
        <w:footnoteReference w:id="16"/>
      </w:r>
      <w:r w:rsidR="00287DF7">
        <w:rPr>
          <w:rFonts w:ascii="Arial" w:hAnsi="Arial" w:cs="Arial"/>
          <w:color w:val="000000"/>
          <w:sz w:val="24"/>
          <w:szCs w:val="24"/>
        </w:rPr>
        <w:t xml:space="preserve"> y por la Sección Tercera del Tribunal Administrativo de Cundinamarca</w:t>
      </w:r>
      <w:r w:rsidR="00287DF7">
        <w:rPr>
          <w:rStyle w:val="Refdenotaalpie"/>
          <w:rFonts w:ascii="Arial" w:hAnsi="Arial" w:cs="Arial"/>
          <w:color w:val="000000"/>
          <w:sz w:val="24"/>
          <w:szCs w:val="24"/>
        </w:rPr>
        <w:footnoteReference w:id="17"/>
      </w:r>
      <w:r w:rsidR="00667B78">
        <w:rPr>
          <w:rFonts w:ascii="Arial" w:hAnsi="Arial" w:cs="Arial"/>
          <w:color w:val="000000"/>
          <w:sz w:val="24"/>
          <w:szCs w:val="24"/>
        </w:rPr>
        <w:t xml:space="preserve">, el solo hecho de ser vencido </w:t>
      </w:r>
      <w:r w:rsidR="00A0500B">
        <w:rPr>
          <w:rFonts w:ascii="Arial" w:hAnsi="Arial" w:cs="Arial"/>
          <w:color w:val="000000"/>
          <w:sz w:val="24"/>
          <w:szCs w:val="24"/>
        </w:rPr>
        <w:t xml:space="preserve">en el </w:t>
      </w:r>
      <w:r w:rsidR="00667B78">
        <w:rPr>
          <w:rFonts w:ascii="Arial" w:hAnsi="Arial" w:cs="Arial"/>
          <w:color w:val="000000"/>
          <w:sz w:val="24"/>
          <w:szCs w:val="24"/>
        </w:rPr>
        <w:t xml:space="preserve">proceso no implica inexorablemente la </w:t>
      </w:r>
      <w:r w:rsidR="00A0500B">
        <w:rPr>
          <w:rFonts w:ascii="Arial" w:hAnsi="Arial" w:cs="Arial"/>
          <w:color w:val="000000"/>
          <w:sz w:val="24"/>
          <w:szCs w:val="24"/>
        </w:rPr>
        <w:t>imposición de una condena en costas</w:t>
      </w:r>
      <w:r w:rsidR="004F2F38">
        <w:rPr>
          <w:rFonts w:ascii="Arial" w:hAnsi="Arial" w:cs="Arial"/>
          <w:color w:val="000000"/>
          <w:sz w:val="24"/>
          <w:szCs w:val="24"/>
        </w:rPr>
        <w:t>.</w:t>
      </w:r>
    </w:p>
    <w:p w14:paraId="15450000" w14:textId="77777777" w:rsidR="0003367F" w:rsidRDefault="0003367F" w:rsidP="00D30976">
      <w:pPr>
        <w:overflowPunct w:val="0"/>
        <w:autoSpaceDE w:val="0"/>
        <w:autoSpaceDN w:val="0"/>
        <w:adjustRightInd w:val="0"/>
        <w:spacing w:after="0" w:line="360" w:lineRule="auto"/>
        <w:jc w:val="both"/>
        <w:rPr>
          <w:rFonts w:ascii="Arial" w:hAnsi="Arial" w:cs="Arial"/>
          <w:color w:val="000000"/>
          <w:sz w:val="24"/>
          <w:szCs w:val="24"/>
        </w:rPr>
      </w:pPr>
    </w:p>
    <w:p w14:paraId="5959F5D8" w14:textId="0A5929EA"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F947AF">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0D0AC0DE" w14:textId="77777777" w:rsidR="00485C52" w:rsidRPr="00F865A8" w:rsidRDefault="00B935AF" w:rsidP="00FA2FE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Se elevaron </w:t>
      </w:r>
      <w:r w:rsidR="00BC79C6" w:rsidRPr="00F865A8">
        <w:rPr>
          <w:rFonts w:ascii="Arial" w:hAnsi="Arial" w:cs="Arial"/>
          <w:sz w:val="24"/>
          <w:szCs w:val="24"/>
        </w:rPr>
        <w:t>la</w:t>
      </w:r>
      <w:r w:rsidR="00B62CA3" w:rsidRPr="00F865A8">
        <w:rPr>
          <w:rFonts w:ascii="Arial" w:hAnsi="Arial" w:cs="Arial"/>
          <w:sz w:val="24"/>
          <w:szCs w:val="24"/>
        </w:rPr>
        <w:t>s</w:t>
      </w:r>
      <w:r w:rsidR="00BC79C6" w:rsidRPr="00F865A8">
        <w:rPr>
          <w:rFonts w:ascii="Arial" w:hAnsi="Arial" w:cs="Arial"/>
          <w:sz w:val="24"/>
          <w:szCs w:val="24"/>
        </w:rPr>
        <w:t xml:space="preserve"> siguiente</w:t>
      </w:r>
      <w:r w:rsidR="00B62CA3" w:rsidRPr="00F865A8">
        <w:rPr>
          <w:rFonts w:ascii="Arial" w:hAnsi="Arial" w:cs="Arial"/>
          <w:sz w:val="24"/>
          <w:szCs w:val="24"/>
        </w:rPr>
        <w:t>s</w:t>
      </w:r>
      <w:r w:rsidR="00485C52" w:rsidRPr="00F865A8">
        <w:rPr>
          <w:rFonts w:ascii="Arial" w:hAnsi="Arial" w:cs="Arial"/>
          <w:sz w:val="24"/>
          <w:szCs w:val="24"/>
        </w:rPr>
        <w:t>:</w:t>
      </w:r>
    </w:p>
    <w:p w14:paraId="7095B3ED" w14:textId="77777777" w:rsidR="00485C52" w:rsidRPr="00F865A8" w:rsidRDefault="00485C52" w:rsidP="00FA2FE9">
      <w:pPr>
        <w:tabs>
          <w:tab w:val="left" w:pos="975"/>
        </w:tabs>
        <w:spacing w:after="0" w:line="360" w:lineRule="auto"/>
        <w:jc w:val="both"/>
        <w:rPr>
          <w:rFonts w:ascii="Arial" w:hAnsi="Arial" w:cs="Arial"/>
          <w:sz w:val="24"/>
          <w:szCs w:val="24"/>
        </w:rPr>
      </w:pPr>
    </w:p>
    <w:p w14:paraId="0128E847" w14:textId="4AFEDC55" w:rsidR="008D7F04" w:rsidRPr="009B198C" w:rsidRDefault="004576B7" w:rsidP="008635E6">
      <w:pPr>
        <w:pStyle w:val="Sinespaciado1"/>
        <w:ind w:left="567" w:right="567"/>
        <w:jc w:val="both"/>
        <w:rPr>
          <w:rFonts w:ascii="Arial" w:hAnsi="Arial" w:cs="Arial"/>
          <w:i/>
          <w:sz w:val="22"/>
          <w:szCs w:val="22"/>
        </w:rPr>
      </w:pPr>
      <w:r w:rsidRPr="00E07E69">
        <w:rPr>
          <w:rFonts w:ascii="Arial" w:hAnsi="Arial" w:cs="Arial"/>
          <w:iCs/>
          <w:sz w:val="22"/>
          <w:szCs w:val="22"/>
        </w:rPr>
        <w:t>“</w:t>
      </w:r>
      <w:r w:rsidR="008635E6" w:rsidRPr="008635E6">
        <w:rPr>
          <w:rFonts w:ascii="Arial" w:hAnsi="Arial" w:cs="Arial"/>
          <w:i/>
          <w:sz w:val="22"/>
          <w:szCs w:val="22"/>
        </w:rPr>
        <w:t xml:space="preserve">TUTELAR el derecho fundamental al debido proceso consagrado en el artículo 29 de la Constitución Política, a la igualdad en la expedición de fallos </w:t>
      </w:r>
      <w:r w:rsidR="007E02C9">
        <w:rPr>
          <w:rFonts w:ascii="Arial" w:hAnsi="Arial" w:cs="Arial"/>
          <w:i/>
          <w:sz w:val="22"/>
          <w:szCs w:val="22"/>
        </w:rPr>
        <w:t xml:space="preserve">[en los que] </w:t>
      </w:r>
      <w:r w:rsidR="008635E6" w:rsidRPr="008635E6">
        <w:rPr>
          <w:rFonts w:ascii="Arial" w:hAnsi="Arial" w:cs="Arial"/>
          <w:i/>
          <w:sz w:val="22"/>
          <w:szCs w:val="22"/>
        </w:rPr>
        <w:t xml:space="preserve">se abstienen de condenar en costas por no causarse </w:t>
      </w:r>
      <w:r w:rsidR="007E02C9">
        <w:rPr>
          <w:rFonts w:ascii="Arial" w:hAnsi="Arial" w:cs="Arial"/>
          <w:i/>
          <w:sz w:val="22"/>
          <w:szCs w:val="22"/>
        </w:rPr>
        <w:t>[y]</w:t>
      </w:r>
      <w:r w:rsidR="008635E6" w:rsidRPr="008635E6">
        <w:rPr>
          <w:rFonts w:ascii="Arial" w:hAnsi="Arial" w:cs="Arial"/>
          <w:i/>
          <w:sz w:val="22"/>
          <w:szCs w:val="22"/>
        </w:rPr>
        <w:t xml:space="preserve"> no apreciar temeridad o abuso de las atribuciones o derechos procesales y en consecuencia de la igualdad de los fallos se provea no condenar en costas a la Accionante</w:t>
      </w:r>
      <w:r w:rsidR="0093051A" w:rsidRPr="006A528E">
        <w:rPr>
          <w:rFonts w:ascii="Arial" w:hAnsi="Arial" w:cs="Arial"/>
          <w:iCs/>
          <w:color w:val="000000"/>
          <w:sz w:val="22"/>
          <w:szCs w:val="22"/>
        </w:rPr>
        <w:t>”</w:t>
      </w:r>
      <w:r w:rsidR="00BD484D" w:rsidRPr="009B198C">
        <w:rPr>
          <w:rStyle w:val="Refdenotaalpie"/>
          <w:rFonts w:ascii="Arial" w:hAnsi="Arial" w:cs="Arial"/>
          <w:color w:val="000000"/>
          <w:sz w:val="22"/>
          <w:szCs w:val="22"/>
        </w:rPr>
        <w:footnoteReference w:id="18"/>
      </w:r>
      <w:r w:rsidR="00C25D2A" w:rsidRPr="009B198C">
        <w:rPr>
          <w:rFonts w:ascii="Arial" w:hAnsi="Arial" w:cs="Arial"/>
          <w:color w:val="000000"/>
          <w:sz w:val="22"/>
          <w:szCs w:val="22"/>
        </w:rPr>
        <w:t>.</w:t>
      </w:r>
    </w:p>
    <w:p w14:paraId="1963A976" w14:textId="77777777" w:rsidR="00485C52" w:rsidRPr="00F865A8" w:rsidRDefault="00485C52"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2D5E4A88" w:rsidR="00A31C68" w:rsidRPr="00F865A8" w:rsidRDefault="008F2050" w:rsidP="002B2F79">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2B2F79">
        <w:rPr>
          <w:rFonts w:ascii="Arial" w:hAnsi="Arial" w:cs="Arial"/>
          <w:sz w:val="24"/>
          <w:szCs w:val="24"/>
        </w:rPr>
        <w:t xml:space="preserve">9 </w:t>
      </w:r>
      <w:r w:rsidR="009D55F0" w:rsidRPr="00F865A8">
        <w:rPr>
          <w:rFonts w:ascii="Arial" w:hAnsi="Arial" w:cs="Arial"/>
          <w:sz w:val="24"/>
          <w:szCs w:val="24"/>
        </w:rPr>
        <w:t xml:space="preserve">de </w:t>
      </w:r>
      <w:r w:rsidR="002B2F79">
        <w:rPr>
          <w:rFonts w:ascii="Arial" w:hAnsi="Arial" w:cs="Arial"/>
          <w:sz w:val="24"/>
          <w:szCs w:val="24"/>
        </w:rPr>
        <w:t xml:space="preserve">diciembre </w:t>
      </w:r>
      <w:r w:rsidR="00AC15AA" w:rsidRPr="00F865A8">
        <w:rPr>
          <w:rFonts w:ascii="Arial" w:hAnsi="Arial" w:cs="Arial"/>
          <w:sz w:val="24"/>
          <w:szCs w:val="24"/>
        </w:rPr>
        <w:t>de</w:t>
      </w:r>
      <w:r w:rsidR="00A76F27">
        <w:rPr>
          <w:rFonts w:ascii="Arial" w:hAnsi="Arial" w:cs="Arial"/>
          <w:sz w:val="24"/>
          <w:szCs w:val="24"/>
        </w:rPr>
        <w:t xml:space="preserve"> 202</w:t>
      </w:r>
      <w:r w:rsidR="00D12887">
        <w:rPr>
          <w:rFonts w:ascii="Arial" w:hAnsi="Arial" w:cs="Arial"/>
          <w:sz w:val="24"/>
          <w:szCs w:val="24"/>
        </w:rPr>
        <w:t>2</w:t>
      </w:r>
      <w:r w:rsidR="009D55F0" w:rsidRPr="00F865A8">
        <w:rPr>
          <w:rFonts w:ascii="Arial" w:hAnsi="Arial" w:cs="Arial"/>
          <w:sz w:val="24"/>
          <w:szCs w:val="24"/>
        </w:rPr>
        <w:t xml:space="preserve"> el Despacho Ponente admitió la acción de tutela</w:t>
      </w:r>
      <w:r w:rsidR="00747FC3">
        <w:rPr>
          <w:rFonts w:ascii="Arial" w:hAnsi="Arial" w:cs="Arial"/>
          <w:sz w:val="24"/>
          <w:szCs w:val="24"/>
        </w:rPr>
        <w:t>,</w:t>
      </w:r>
      <w:r w:rsidR="00A76F27">
        <w:rPr>
          <w:rFonts w:ascii="Arial" w:hAnsi="Arial" w:cs="Arial"/>
          <w:sz w:val="24"/>
          <w:szCs w:val="24"/>
        </w:rPr>
        <w:t xml:space="preserve"> dispuso la vinculación de</w:t>
      </w:r>
      <w:r w:rsidR="002B2F79">
        <w:rPr>
          <w:rFonts w:ascii="Arial" w:hAnsi="Arial" w:cs="Arial"/>
          <w:sz w:val="24"/>
          <w:szCs w:val="24"/>
        </w:rPr>
        <w:t>l Juzgado 60 Administrativo de Bogotá y de la Rama Judicial</w:t>
      </w:r>
      <w:r w:rsidR="0063713D" w:rsidRPr="0063713D">
        <w:rPr>
          <w:rFonts w:ascii="Arial" w:hAnsi="Arial" w:cs="Arial"/>
          <w:sz w:val="24"/>
          <w:szCs w:val="24"/>
        </w:rPr>
        <w:t>.</w:t>
      </w:r>
      <w:r w:rsidR="0063713D">
        <w:rPr>
          <w:rFonts w:ascii="Arial" w:hAnsi="Arial" w:cs="Arial"/>
          <w:sz w:val="24"/>
          <w:szCs w:val="24"/>
        </w:rPr>
        <w:t xml:space="preserve"> También</w:t>
      </w:r>
      <w:r w:rsidR="00D12887">
        <w:rPr>
          <w:rFonts w:ascii="Arial" w:hAnsi="Arial" w:cs="Arial"/>
          <w:sz w:val="24"/>
          <w:szCs w:val="24"/>
        </w:rPr>
        <w:t xml:space="preserve">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la autoridad demandad</w:t>
      </w:r>
      <w:r w:rsidR="0063713D">
        <w:rPr>
          <w:rFonts w:ascii="Arial" w:hAnsi="Arial" w:cs="Arial"/>
          <w:sz w:val="24"/>
          <w:szCs w:val="24"/>
        </w:rPr>
        <w:t>a</w:t>
      </w:r>
      <w:r w:rsidR="007A516E">
        <w:rPr>
          <w:rFonts w:ascii="Arial" w:hAnsi="Arial" w:cs="Arial"/>
          <w:sz w:val="24"/>
          <w:szCs w:val="24"/>
        </w:rPr>
        <w:t xml:space="preserve"> y </w:t>
      </w:r>
      <w:r w:rsidR="0063713D">
        <w:rPr>
          <w:rFonts w:ascii="Arial" w:hAnsi="Arial" w:cs="Arial"/>
          <w:sz w:val="24"/>
          <w:szCs w:val="24"/>
        </w:rPr>
        <w:t>a la</w:t>
      </w:r>
      <w:r w:rsidR="00FC1807">
        <w:rPr>
          <w:rFonts w:ascii="Arial" w:hAnsi="Arial" w:cs="Arial"/>
          <w:sz w:val="24"/>
          <w:szCs w:val="24"/>
        </w:rPr>
        <w:t>s</w:t>
      </w:r>
      <w:r w:rsidR="0063713D">
        <w:rPr>
          <w:rFonts w:ascii="Arial" w:hAnsi="Arial" w:cs="Arial"/>
          <w:sz w:val="24"/>
          <w:szCs w:val="24"/>
        </w:rPr>
        <w:t xml:space="preserve"> </w:t>
      </w:r>
      <w:r w:rsidR="007A516E">
        <w:rPr>
          <w:rFonts w:ascii="Arial" w:hAnsi="Arial" w:cs="Arial"/>
          <w:sz w:val="24"/>
          <w:szCs w:val="24"/>
        </w:rPr>
        <w:t>vinculada</w:t>
      </w:r>
      <w:r w:rsidR="00FC1807">
        <w:rPr>
          <w:rFonts w:ascii="Arial" w:hAnsi="Arial" w:cs="Arial"/>
          <w:sz w:val="24"/>
          <w:szCs w:val="24"/>
        </w:rPr>
        <w:t>s</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7E08B665" w14:textId="7B4D1E0C" w:rsidR="00F95011" w:rsidRDefault="008F2050" w:rsidP="00630EC4">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53030E">
        <w:rPr>
          <w:rFonts w:ascii="Arial" w:hAnsi="Arial" w:cs="Arial"/>
          <w:sz w:val="24"/>
          <w:szCs w:val="24"/>
        </w:rPr>
        <w:t xml:space="preserve">La Sección Tercera del Tribunal Administrativo de Cundinamarca manifestó que </w:t>
      </w:r>
      <w:r w:rsidR="00641FF9">
        <w:rPr>
          <w:rFonts w:ascii="Arial" w:hAnsi="Arial" w:cs="Arial"/>
          <w:sz w:val="24"/>
          <w:szCs w:val="24"/>
        </w:rPr>
        <w:t xml:space="preserve">la tutela es improcedente en tanto </w:t>
      </w:r>
      <w:r w:rsidR="00397490">
        <w:rPr>
          <w:rFonts w:ascii="Arial" w:hAnsi="Arial" w:cs="Arial"/>
          <w:sz w:val="24"/>
          <w:szCs w:val="24"/>
        </w:rPr>
        <w:t>no se advierte</w:t>
      </w:r>
      <w:r w:rsidR="002A3B1E">
        <w:rPr>
          <w:rFonts w:ascii="Arial" w:hAnsi="Arial" w:cs="Arial"/>
          <w:sz w:val="24"/>
          <w:szCs w:val="24"/>
        </w:rPr>
        <w:t xml:space="preserve"> un</w:t>
      </w:r>
      <w:r w:rsidR="00397490">
        <w:rPr>
          <w:rFonts w:ascii="Arial" w:hAnsi="Arial" w:cs="Arial"/>
          <w:sz w:val="24"/>
          <w:szCs w:val="24"/>
        </w:rPr>
        <w:t xml:space="preserve"> perjuicio irremediable, </w:t>
      </w:r>
      <w:r w:rsidR="00397490">
        <w:rPr>
          <w:rFonts w:ascii="Arial" w:hAnsi="Arial" w:cs="Arial"/>
          <w:sz w:val="24"/>
          <w:szCs w:val="24"/>
        </w:rPr>
        <w:lastRenderedPageBreak/>
        <w:t>carece de relevancia constitucional</w:t>
      </w:r>
      <w:r w:rsidR="00D8631A">
        <w:rPr>
          <w:rFonts w:ascii="Arial" w:hAnsi="Arial" w:cs="Arial"/>
          <w:sz w:val="24"/>
          <w:szCs w:val="24"/>
        </w:rPr>
        <w:t xml:space="preserve">, busca convertirse en una instancia adicional y no se alega ninguna </w:t>
      </w:r>
      <w:r w:rsidR="002A3B1E">
        <w:rPr>
          <w:rFonts w:ascii="Arial" w:hAnsi="Arial" w:cs="Arial"/>
          <w:sz w:val="24"/>
          <w:szCs w:val="24"/>
        </w:rPr>
        <w:t xml:space="preserve">causal </w:t>
      </w:r>
      <w:r w:rsidR="00D8631A">
        <w:rPr>
          <w:rFonts w:ascii="Arial" w:hAnsi="Arial" w:cs="Arial"/>
          <w:sz w:val="24"/>
          <w:szCs w:val="24"/>
        </w:rPr>
        <w:t>específica de procedencia.</w:t>
      </w:r>
    </w:p>
    <w:p w14:paraId="2F4A2DF0" w14:textId="77777777" w:rsidR="00586654" w:rsidRDefault="00586654" w:rsidP="00D12887">
      <w:pPr>
        <w:tabs>
          <w:tab w:val="left" w:pos="975"/>
        </w:tabs>
        <w:spacing w:after="0" w:line="360" w:lineRule="auto"/>
        <w:jc w:val="both"/>
        <w:rPr>
          <w:rFonts w:ascii="Arial" w:hAnsi="Arial" w:cs="Arial"/>
          <w:sz w:val="24"/>
          <w:szCs w:val="24"/>
        </w:rPr>
      </w:pPr>
    </w:p>
    <w:p w14:paraId="3117E2DC" w14:textId="07EC814A" w:rsidR="00DD7CA5" w:rsidRDefault="00586654" w:rsidP="00D12887">
      <w:pPr>
        <w:tabs>
          <w:tab w:val="left" w:pos="975"/>
        </w:tabs>
        <w:spacing w:after="0" w:line="360" w:lineRule="auto"/>
        <w:jc w:val="both"/>
        <w:rPr>
          <w:rFonts w:ascii="Arial" w:hAnsi="Arial" w:cs="Arial"/>
          <w:sz w:val="24"/>
          <w:szCs w:val="24"/>
        </w:rPr>
      </w:pPr>
      <w:r>
        <w:rPr>
          <w:rFonts w:ascii="Arial" w:hAnsi="Arial" w:cs="Arial"/>
          <w:sz w:val="24"/>
          <w:szCs w:val="24"/>
        </w:rPr>
        <w:t xml:space="preserve">1.5.3.- </w:t>
      </w:r>
      <w:r w:rsidR="00BB2F85">
        <w:rPr>
          <w:rFonts w:ascii="Arial" w:hAnsi="Arial" w:cs="Arial"/>
          <w:sz w:val="24"/>
          <w:szCs w:val="24"/>
        </w:rPr>
        <w:t>La Dirección Ejecutiva de Administración Judicial afirmó que el depreco constitucional es improcedente porque no existe un perjuicio irremediable</w:t>
      </w:r>
      <w:r w:rsidR="001E5543">
        <w:rPr>
          <w:rFonts w:ascii="Arial" w:hAnsi="Arial" w:cs="Arial"/>
          <w:sz w:val="24"/>
          <w:szCs w:val="24"/>
        </w:rPr>
        <w:t xml:space="preserve">. También alegó que no ha vulnerado los derechos de la accionante y que carece de legitimación </w:t>
      </w:r>
      <w:r w:rsidR="002A3B1E">
        <w:rPr>
          <w:rFonts w:ascii="Arial" w:hAnsi="Arial" w:cs="Arial"/>
          <w:sz w:val="24"/>
          <w:szCs w:val="24"/>
        </w:rPr>
        <w:t xml:space="preserve">en la causa </w:t>
      </w:r>
      <w:r w:rsidR="001E5543">
        <w:rPr>
          <w:rFonts w:ascii="Arial" w:hAnsi="Arial" w:cs="Arial"/>
          <w:sz w:val="24"/>
          <w:szCs w:val="24"/>
        </w:rPr>
        <w:t>por pasiva.</w:t>
      </w:r>
    </w:p>
    <w:p w14:paraId="25A2B418" w14:textId="6DE3D309" w:rsidR="00523EE4" w:rsidRDefault="00523EE4" w:rsidP="00D12887">
      <w:pPr>
        <w:tabs>
          <w:tab w:val="left" w:pos="975"/>
        </w:tabs>
        <w:spacing w:after="0" w:line="360" w:lineRule="auto"/>
        <w:jc w:val="both"/>
        <w:rPr>
          <w:rFonts w:ascii="Arial" w:hAnsi="Arial" w:cs="Arial"/>
          <w:sz w:val="24"/>
          <w:szCs w:val="24"/>
        </w:rPr>
      </w:pPr>
    </w:p>
    <w:p w14:paraId="6B8C8797"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t>CONSIDERACIONES</w:t>
      </w:r>
    </w:p>
    <w:p w14:paraId="093A8A92"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195F5002" w:rsidR="00D1346A" w:rsidRPr="00F865A8"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 xml:space="preserve">Esta Sala es competente para conocer de la acción de tutela interpuesta </w:t>
      </w:r>
      <w:r w:rsidR="001E5543" w:rsidRPr="00922F30">
        <w:rPr>
          <w:rFonts w:asciiTheme="minorBidi" w:hAnsiTheme="minorBidi" w:cstheme="minorBidi"/>
          <w:sz w:val="24"/>
          <w:szCs w:val="24"/>
        </w:rPr>
        <w:t>por Alba Castro Méndez en contra de la Sección Tercera del Tribunal Administrativo de Cundinamarca</w:t>
      </w:r>
      <w:r w:rsidRPr="00F865A8">
        <w:rPr>
          <w:rFonts w:ascii="Arial" w:hAnsi="Arial" w:cs="Arial"/>
          <w:sz w:val="24"/>
          <w:szCs w:val="24"/>
        </w:rPr>
        <w:t xml:space="preserve"> 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22FCC202" w14:textId="77777777" w:rsidR="00E75CBF" w:rsidRPr="00F865A8" w:rsidRDefault="00E75CBF" w:rsidP="00797018">
      <w:pPr>
        <w:tabs>
          <w:tab w:val="left" w:pos="975"/>
        </w:tabs>
        <w:spacing w:after="0" w:line="360" w:lineRule="auto"/>
        <w:jc w:val="both"/>
        <w:rPr>
          <w:rFonts w:ascii="Arial" w:hAnsi="Arial" w:cs="Arial"/>
          <w:b/>
          <w:sz w:val="24"/>
          <w:szCs w:val="24"/>
        </w:rPr>
      </w:pPr>
    </w:p>
    <w:p w14:paraId="55AB86B7" w14:textId="77777777" w:rsidR="00D1346A" w:rsidRPr="00F865A8" w:rsidRDefault="009702E7" w:rsidP="00FA2FE9">
      <w:pPr>
        <w:tabs>
          <w:tab w:val="left" w:pos="975"/>
        </w:tabs>
        <w:spacing w:after="0" w:line="360" w:lineRule="auto"/>
        <w:rPr>
          <w:rFonts w:ascii="Arial" w:hAnsi="Arial" w:cs="Arial"/>
          <w:b/>
          <w:sz w:val="24"/>
          <w:szCs w:val="24"/>
        </w:rPr>
      </w:pPr>
      <w:r>
        <w:rPr>
          <w:rFonts w:ascii="Arial" w:hAnsi="Arial" w:cs="Arial"/>
          <w:b/>
          <w:sz w:val="24"/>
          <w:szCs w:val="24"/>
        </w:rPr>
        <w:t>2</w:t>
      </w:r>
      <w:r w:rsidR="00FE7B3A" w:rsidRPr="00F865A8">
        <w:rPr>
          <w:rFonts w:ascii="Arial" w:hAnsi="Arial" w:cs="Arial"/>
          <w:b/>
          <w:sz w:val="24"/>
          <w:szCs w:val="24"/>
        </w:rPr>
        <w:t xml:space="preserve">.- </w:t>
      </w:r>
      <w:r w:rsidR="00D1346A" w:rsidRPr="00F865A8">
        <w:rPr>
          <w:rFonts w:ascii="Arial" w:hAnsi="Arial" w:cs="Arial"/>
          <w:b/>
          <w:sz w:val="24"/>
          <w:szCs w:val="24"/>
        </w:rPr>
        <w:t xml:space="preserve">Problema jurídico </w:t>
      </w:r>
    </w:p>
    <w:p w14:paraId="305BF8F7" w14:textId="77777777" w:rsidR="00057815" w:rsidRPr="00F865A8" w:rsidRDefault="00057815" w:rsidP="009702E7">
      <w:pPr>
        <w:spacing w:after="0" w:line="360" w:lineRule="auto"/>
        <w:jc w:val="both"/>
        <w:rPr>
          <w:rFonts w:ascii="Arial" w:hAnsi="Arial" w:cs="Arial"/>
          <w:sz w:val="24"/>
          <w:szCs w:val="24"/>
        </w:rPr>
      </w:pPr>
    </w:p>
    <w:p w14:paraId="536AF771" w14:textId="71A6963B" w:rsidR="009F637C" w:rsidRDefault="0041129E" w:rsidP="00826D8A">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 xml:space="preserve">verificará si la solicitud de amparo constitucional cumple con los requisitos generales de procedibilidad. En caso afirmativo, determinará si </w:t>
      </w:r>
      <w:r w:rsidR="00F95E81">
        <w:rPr>
          <w:rFonts w:ascii="Arial" w:hAnsi="Arial" w:cs="Arial"/>
          <w:sz w:val="24"/>
          <w:szCs w:val="24"/>
        </w:rPr>
        <w:t xml:space="preserve">la providencia cuestionada vulneró </w:t>
      </w:r>
      <w:r>
        <w:rPr>
          <w:rFonts w:ascii="Arial" w:hAnsi="Arial" w:cs="Arial"/>
          <w:sz w:val="24"/>
          <w:szCs w:val="24"/>
        </w:rPr>
        <w:t>los derechos invocados</w:t>
      </w:r>
      <w:r w:rsidRPr="00A438F8">
        <w:rPr>
          <w:rFonts w:ascii="Arial" w:hAnsi="Arial" w:cs="Arial"/>
          <w:sz w:val="24"/>
          <w:szCs w:val="24"/>
        </w:rPr>
        <w:t>.</w:t>
      </w:r>
    </w:p>
    <w:p w14:paraId="41614B10" w14:textId="4C896F71" w:rsidR="007F106D" w:rsidRDefault="007F106D" w:rsidP="009F637C">
      <w:pPr>
        <w:spacing w:after="0" w:line="360" w:lineRule="auto"/>
        <w:jc w:val="both"/>
        <w:rPr>
          <w:rFonts w:ascii="Arial" w:hAnsi="Arial" w:cs="Arial"/>
          <w:sz w:val="24"/>
          <w:szCs w:val="24"/>
        </w:rPr>
      </w:pPr>
    </w:p>
    <w:p w14:paraId="4C3225F9" w14:textId="77777777" w:rsidR="0054797F" w:rsidRPr="00A438F8" w:rsidRDefault="0054797F" w:rsidP="0054797F">
      <w:pPr>
        <w:tabs>
          <w:tab w:val="left" w:pos="975"/>
        </w:tabs>
        <w:spacing w:after="0" w:line="360" w:lineRule="auto"/>
        <w:jc w:val="both"/>
        <w:rPr>
          <w:rFonts w:ascii="Arial" w:hAnsi="Arial" w:cs="Arial"/>
          <w:b/>
          <w:sz w:val="24"/>
          <w:szCs w:val="24"/>
        </w:rPr>
      </w:pPr>
      <w:r>
        <w:rPr>
          <w:rFonts w:ascii="Arial" w:hAnsi="Arial" w:cs="Arial"/>
          <w:b/>
          <w:sz w:val="24"/>
          <w:szCs w:val="24"/>
        </w:rPr>
        <w:t>3</w:t>
      </w:r>
      <w:r w:rsidRPr="00A438F8">
        <w:rPr>
          <w:rFonts w:ascii="Arial" w:hAnsi="Arial" w:cs="Arial"/>
          <w:b/>
          <w:sz w:val="24"/>
          <w:szCs w:val="24"/>
        </w:rPr>
        <w:t>.- La acción de tutela en contra de providencias judiciales</w:t>
      </w:r>
    </w:p>
    <w:p w14:paraId="3AE79B85" w14:textId="77777777" w:rsidR="0054797F" w:rsidRDefault="0054797F" w:rsidP="0054797F">
      <w:pPr>
        <w:spacing w:after="0" w:line="360" w:lineRule="auto"/>
        <w:jc w:val="both"/>
        <w:rPr>
          <w:rFonts w:ascii="Arial" w:hAnsi="Arial" w:cs="Arial"/>
          <w:sz w:val="24"/>
          <w:szCs w:val="24"/>
        </w:rPr>
      </w:pPr>
    </w:p>
    <w:p w14:paraId="624623E4" w14:textId="77777777" w:rsidR="0054797F" w:rsidRDefault="0054797F" w:rsidP="0054797F">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del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19"/>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20"/>
      </w:r>
      <w:r w:rsidRPr="00A438F8">
        <w:rPr>
          <w:rFonts w:ascii="Arial" w:hAnsi="Arial" w:cs="Arial"/>
          <w:sz w:val="24"/>
          <w:szCs w:val="24"/>
        </w:rPr>
        <w:t>, con el fin de determinar si se vulneraron o no los derechos de orden superior.</w:t>
      </w:r>
    </w:p>
    <w:p w14:paraId="54CC0CA7" w14:textId="77777777" w:rsidR="00186FAF" w:rsidRPr="009702E7" w:rsidRDefault="00186FAF" w:rsidP="009702E7">
      <w:pPr>
        <w:spacing w:after="0" w:line="360" w:lineRule="auto"/>
        <w:jc w:val="both"/>
        <w:rPr>
          <w:rFonts w:ascii="Arial" w:hAnsi="Arial" w:cs="Arial"/>
          <w:sz w:val="24"/>
          <w:szCs w:val="24"/>
        </w:rPr>
      </w:pPr>
    </w:p>
    <w:p w14:paraId="3C9A5C89" w14:textId="75600E23" w:rsidR="00077412" w:rsidRPr="00E6203F" w:rsidRDefault="00077412" w:rsidP="00077412">
      <w:pPr>
        <w:pStyle w:val="Textosinformato"/>
        <w:spacing w:line="360" w:lineRule="auto"/>
        <w:jc w:val="both"/>
        <w:rPr>
          <w:rFonts w:ascii="Arial" w:hAnsi="Arial" w:cs="Arial"/>
          <w:b/>
          <w:sz w:val="24"/>
          <w:szCs w:val="24"/>
        </w:rPr>
      </w:pPr>
      <w:r>
        <w:rPr>
          <w:rFonts w:ascii="Arial" w:hAnsi="Arial" w:cs="Arial"/>
          <w:b/>
          <w:sz w:val="24"/>
          <w:szCs w:val="24"/>
        </w:rPr>
        <w:lastRenderedPageBreak/>
        <w:t>4</w:t>
      </w:r>
      <w:r w:rsidRPr="00E6203F">
        <w:rPr>
          <w:rFonts w:ascii="Arial" w:hAnsi="Arial" w:cs="Arial"/>
          <w:b/>
          <w:sz w:val="24"/>
          <w:szCs w:val="24"/>
        </w:rPr>
        <w:t>.- El requisito</w:t>
      </w:r>
      <w:r>
        <w:rPr>
          <w:rFonts w:ascii="Arial" w:hAnsi="Arial" w:cs="Arial"/>
          <w:b/>
          <w:sz w:val="24"/>
          <w:szCs w:val="24"/>
        </w:rPr>
        <w:t xml:space="preserve"> de </w:t>
      </w:r>
      <w:r w:rsidR="006C1004">
        <w:rPr>
          <w:rFonts w:ascii="Arial" w:hAnsi="Arial" w:cs="Arial"/>
          <w:b/>
          <w:sz w:val="24"/>
          <w:szCs w:val="24"/>
        </w:rPr>
        <w:t>inmediatez</w:t>
      </w:r>
      <w:r w:rsidR="00FE4E62">
        <w:rPr>
          <w:rFonts w:ascii="Arial" w:hAnsi="Arial" w:cs="Arial"/>
          <w:b/>
          <w:sz w:val="24"/>
          <w:szCs w:val="24"/>
        </w:rPr>
        <w:t xml:space="preserve"> </w:t>
      </w:r>
      <w:r w:rsidRPr="00E6203F">
        <w:rPr>
          <w:rFonts w:ascii="Arial" w:hAnsi="Arial" w:cs="Arial"/>
          <w:b/>
          <w:sz w:val="24"/>
          <w:szCs w:val="24"/>
        </w:rPr>
        <w:t>en el caso concreto</w:t>
      </w:r>
    </w:p>
    <w:p w14:paraId="43BB5E55" w14:textId="77777777" w:rsidR="00F95A9A" w:rsidRPr="00077412" w:rsidRDefault="00F95A9A" w:rsidP="00F95A9A">
      <w:pPr>
        <w:pStyle w:val="Cuadrculaclara-nfasis31"/>
        <w:spacing w:line="360" w:lineRule="auto"/>
        <w:ind w:left="0"/>
        <w:contextualSpacing w:val="0"/>
        <w:jc w:val="both"/>
        <w:rPr>
          <w:rFonts w:ascii="Arial" w:hAnsi="Arial" w:cs="Arial"/>
          <w:lang w:val="es-ES"/>
        </w:rPr>
      </w:pPr>
    </w:p>
    <w:p w14:paraId="32194FAD" w14:textId="77777777" w:rsidR="00E6040A" w:rsidRDefault="00B159D2" w:rsidP="00E6040A">
      <w:pPr>
        <w:pStyle w:val="Sinespaciado"/>
        <w:spacing w:line="360" w:lineRule="auto"/>
        <w:jc w:val="both"/>
        <w:rPr>
          <w:rFonts w:ascii="Arial" w:hAnsi="Arial" w:cs="Arial"/>
          <w:color w:val="000000"/>
          <w:sz w:val="24"/>
          <w:szCs w:val="24"/>
          <w:lang w:eastAsia="es-ES_tradnl"/>
        </w:rPr>
      </w:pPr>
      <w:r>
        <w:rPr>
          <w:rFonts w:ascii="Arial" w:hAnsi="Arial" w:cs="Arial"/>
        </w:rPr>
        <w:t>4</w:t>
      </w:r>
      <w:r w:rsidRPr="006A140C">
        <w:rPr>
          <w:rFonts w:ascii="Arial" w:hAnsi="Arial" w:cs="Arial"/>
        </w:rPr>
        <w:t xml:space="preserve">.1.- </w:t>
      </w:r>
      <w:r w:rsidR="00E6040A">
        <w:rPr>
          <w:rFonts w:ascii="Arial" w:hAnsi="Arial" w:cs="Arial"/>
          <w:color w:val="000000"/>
          <w:sz w:val="24"/>
          <w:szCs w:val="24"/>
          <w:lang w:eastAsia="es-ES_tradnl"/>
        </w:rPr>
        <w:t>La Sala Plena del Consejo de Estado, en sentencia de unificación del 5 de agosto de 2014</w:t>
      </w:r>
      <w:r w:rsidR="00E6040A">
        <w:rPr>
          <w:rFonts w:ascii="Arial" w:hAnsi="Arial" w:cs="Arial"/>
          <w:color w:val="000000"/>
          <w:sz w:val="24"/>
          <w:szCs w:val="24"/>
          <w:vertAlign w:val="superscript"/>
          <w:lang w:eastAsia="es-ES_tradnl"/>
        </w:rPr>
        <w:footnoteReference w:id="21"/>
      </w:r>
      <w:r w:rsidR="00E6040A">
        <w:rPr>
          <w:rFonts w:ascii="Arial" w:hAnsi="Arial" w:cs="Arial"/>
          <w:color w:val="000000"/>
          <w:sz w:val="24"/>
          <w:szCs w:val="24"/>
          <w:lang w:eastAsia="es-ES_tradnl"/>
        </w:rPr>
        <w:t>, especificó que la inmediatez es una condición que permite concretar la urgencia del amparo constitucional y, por tanto, determinar si se interpuso en un periodo razonable, para cuyo efecto fijó como regla general “</w:t>
      </w:r>
      <w:r w:rsidR="00E6040A">
        <w:rPr>
          <w:rFonts w:ascii="Arial" w:hAnsi="Arial" w:cs="Arial"/>
          <w:i/>
          <w:color w:val="000000"/>
          <w:sz w:val="24"/>
          <w:szCs w:val="24"/>
          <w:lang w:eastAsia="es-ES_tradnl"/>
        </w:rPr>
        <w:t>un plazo de seis meses, contados a partir de la notificación o ejecutoria de la sentencia, según el caso</w:t>
      </w:r>
      <w:r w:rsidR="00E6040A">
        <w:rPr>
          <w:rFonts w:ascii="Arial" w:hAnsi="Arial" w:cs="Arial"/>
          <w:color w:val="000000"/>
          <w:sz w:val="24"/>
          <w:szCs w:val="24"/>
          <w:lang w:eastAsia="es-ES_tradnl"/>
        </w:rPr>
        <w:t>”</w:t>
      </w:r>
      <w:r w:rsidR="00E6040A">
        <w:rPr>
          <w:rFonts w:ascii="Arial" w:hAnsi="Arial" w:cs="Arial"/>
          <w:color w:val="000000"/>
          <w:sz w:val="24"/>
          <w:szCs w:val="24"/>
          <w:vertAlign w:val="superscript"/>
          <w:lang w:eastAsia="es-ES_tradnl"/>
        </w:rPr>
        <w:footnoteReference w:id="22"/>
      </w:r>
      <w:r w:rsidR="00E6040A">
        <w:rPr>
          <w:rFonts w:ascii="Arial" w:hAnsi="Arial" w:cs="Arial"/>
          <w:color w:val="000000"/>
          <w:sz w:val="24"/>
          <w:szCs w:val="24"/>
          <w:lang w:eastAsia="es-ES_tradnl"/>
        </w:rPr>
        <w:t xml:space="preserve">. </w:t>
      </w:r>
    </w:p>
    <w:p w14:paraId="101271AC" w14:textId="77777777" w:rsidR="00E6040A" w:rsidRDefault="00E6040A" w:rsidP="00E6040A">
      <w:pPr>
        <w:pStyle w:val="Sinespaciado"/>
        <w:spacing w:line="360" w:lineRule="auto"/>
        <w:jc w:val="both"/>
        <w:rPr>
          <w:rFonts w:ascii="Arial" w:hAnsi="Arial" w:cs="Arial"/>
          <w:color w:val="000000"/>
          <w:sz w:val="24"/>
          <w:szCs w:val="24"/>
          <w:lang w:eastAsia="es-ES_tradnl"/>
        </w:rPr>
      </w:pPr>
    </w:p>
    <w:p w14:paraId="2E9F9473" w14:textId="77777777" w:rsidR="00E6040A" w:rsidRDefault="00E6040A" w:rsidP="00E6040A">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 xml:space="preserve">Sin embargo, para determinar la oportunidad y razonabilidad del tiempo transcurrido entre la firmeza de la providencia acusada y el momento en que fue interpuesta la solicitud de amparo, cuando este sea mayor al de 6 meses, la jurisprudencia constitucional ha insistido en que en cada caso concreto se evalúe este presupuesto, a fin de que no se desvirtúe la razón de ser de la acción de tutela. </w:t>
      </w:r>
    </w:p>
    <w:p w14:paraId="3B0EC5C3" w14:textId="77777777" w:rsidR="00E6040A" w:rsidRDefault="00E6040A" w:rsidP="00E6040A">
      <w:pPr>
        <w:pStyle w:val="Sinespaciado"/>
        <w:spacing w:line="360" w:lineRule="auto"/>
        <w:jc w:val="both"/>
        <w:rPr>
          <w:rFonts w:ascii="Arial" w:hAnsi="Arial" w:cs="Arial"/>
          <w:color w:val="000000"/>
          <w:sz w:val="24"/>
          <w:szCs w:val="24"/>
          <w:lang w:eastAsia="es-ES_tradnl"/>
        </w:rPr>
      </w:pPr>
    </w:p>
    <w:p w14:paraId="10553AAC" w14:textId="388309FC" w:rsidR="008C12B7" w:rsidRDefault="008279A4" w:rsidP="008F19C5">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4</w:t>
      </w:r>
      <w:r w:rsidR="00E6040A">
        <w:rPr>
          <w:rFonts w:ascii="Arial" w:hAnsi="Arial" w:cs="Arial"/>
          <w:color w:val="000000"/>
          <w:sz w:val="24"/>
          <w:szCs w:val="24"/>
          <w:lang w:eastAsia="es-ES_tradnl"/>
        </w:rPr>
        <w:t xml:space="preserve">.2.- Como hitos relevantes, halla la Sala que </w:t>
      </w:r>
      <w:bookmarkStart w:id="0" w:name="_Hlk116575025"/>
      <w:r w:rsidR="00E6040A">
        <w:rPr>
          <w:rFonts w:ascii="Arial" w:hAnsi="Arial" w:cs="Arial"/>
          <w:color w:val="000000"/>
          <w:sz w:val="24"/>
          <w:szCs w:val="24"/>
          <w:lang w:eastAsia="es-ES_tradnl"/>
        </w:rPr>
        <w:t>la providencia</w:t>
      </w:r>
      <w:r w:rsidR="008C12B7">
        <w:rPr>
          <w:rFonts w:ascii="Arial" w:hAnsi="Arial" w:cs="Arial"/>
          <w:color w:val="000000"/>
          <w:sz w:val="24"/>
          <w:szCs w:val="24"/>
          <w:lang w:eastAsia="es-ES_tradnl"/>
        </w:rPr>
        <w:t xml:space="preserve"> dictada el 6 de marzo de 2019 por el Juzgado </w:t>
      </w:r>
      <w:r w:rsidR="00DD3108">
        <w:rPr>
          <w:rFonts w:ascii="Arial" w:hAnsi="Arial" w:cs="Arial"/>
          <w:color w:val="000000"/>
          <w:sz w:val="24"/>
          <w:szCs w:val="24"/>
          <w:lang w:eastAsia="es-ES_tradnl"/>
        </w:rPr>
        <w:t>60 Administrativo de Bogotá</w:t>
      </w:r>
      <w:r w:rsidR="007C42ED">
        <w:rPr>
          <w:rFonts w:ascii="Arial" w:hAnsi="Arial" w:cs="Arial"/>
          <w:color w:val="000000"/>
          <w:sz w:val="24"/>
          <w:szCs w:val="24"/>
          <w:lang w:eastAsia="es-ES_tradnl"/>
        </w:rPr>
        <w:t xml:space="preserve"> dispuso “</w:t>
      </w:r>
      <w:r w:rsidR="00D20E7E" w:rsidRPr="00691EAE">
        <w:rPr>
          <w:rFonts w:ascii="Arial" w:hAnsi="Arial" w:cs="Arial"/>
          <w:i/>
          <w:iCs/>
          <w:color w:val="000000"/>
          <w:sz w:val="24"/>
          <w:szCs w:val="24"/>
          <w:lang w:eastAsia="es-ES_tradnl"/>
        </w:rPr>
        <w:t>SEGUNDO: Condenar en costas a la parte demandante, para lo cual se fija como agencias en derecho el 5% del total de las sumas pretendidas en la demanda. Liquídense por Secretaría</w:t>
      </w:r>
      <w:r w:rsidR="00D20E7E">
        <w:rPr>
          <w:rFonts w:ascii="Arial" w:hAnsi="Arial" w:cs="Arial"/>
          <w:color w:val="000000"/>
          <w:sz w:val="24"/>
          <w:szCs w:val="24"/>
          <w:lang w:eastAsia="es-ES_tradnl"/>
        </w:rPr>
        <w:t>”</w:t>
      </w:r>
      <w:r w:rsidR="00D20E7E" w:rsidRPr="00517CD7">
        <w:rPr>
          <w:rFonts w:ascii="Arial" w:hAnsi="Arial" w:cs="Arial"/>
          <w:color w:val="000000"/>
          <w:sz w:val="24"/>
          <w:szCs w:val="24"/>
          <w:vertAlign w:val="superscript"/>
          <w:lang w:eastAsia="es-ES_tradnl"/>
        </w:rPr>
        <w:footnoteReference w:id="23"/>
      </w:r>
      <w:r w:rsidR="00E22EDB">
        <w:rPr>
          <w:rFonts w:ascii="Arial" w:hAnsi="Arial" w:cs="Arial"/>
          <w:color w:val="000000"/>
          <w:sz w:val="24"/>
          <w:szCs w:val="24"/>
          <w:lang w:eastAsia="es-ES_tradnl"/>
        </w:rPr>
        <w:t>. Po</w:t>
      </w:r>
      <w:r w:rsidR="00517CD7">
        <w:rPr>
          <w:rFonts w:ascii="Arial" w:hAnsi="Arial" w:cs="Arial"/>
          <w:color w:val="000000"/>
          <w:sz w:val="24"/>
          <w:szCs w:val="24"/>
          <w:lang w:eastAsia="es-ES_tradnl"/>
        </w:rPr>
        <w:t>r</w:t>
      </w:r>
      <w:r w:rsidR="00E22EDB">
        <w:rPr>
          <w:rFonts w:ascii="Arial" w:hAnsi="Arial" w:cs="Arial"/>
          <w:color w:val="000000"/>
          <w:sz w:val="24"/>
          <w:szCs w:val="24"/>
          <w:lang w:eastAsia="es-ES_tradnl"/>
        </w:rPr>
        <w:t xml:space="preserve"> su parte, en la providencia proferida el 26 de noviembre de 2019</w:t>
      </w:r>
      <w:r w:rsidR="009155DF">
        <w:rPr>
          <w:rFonts w:ascii="Arial" w:hAnsi="Arial" w:cs="Arial"/>
          <w:color w:val="000000"/>
          <w:sz w:val="24"/>
          <w:szCs w:val="24"/>
          <w:lang w:eastAsia="es-ES_tradnl"/>
        </w:rPr>
        <w:t xml:space="preserve">, el Tribunal Administrativo </w:t>
      </w:r>
      <w:r w:rsidR="008F19C5">
        <w:rPr>
          <w:rFonts w:ascii="Arial" w:hAnsi="Arial" w:cs="Arial"/>
          <w:color w:val="000000"/>
          <w:sz w:val="24"/>
          <w:szCs w:val="24"/>
          <w:lang w:eastAsia="es-ES_tradnl"/>
        </w:rPr>
        <w:t>de Cundinamarca resolvió “</w:t>
      </w:r>
      <w:r w:rsidR="008F19C5" w:rsidRPr="00517CD7">
        <w:rPr>
          <w:rFonts w:ascii="Arial" w:hAnsi="Arial" w:cs="Arial"/>
          <w:i/>
          <w:iCs/>
          <w:color w:val="000000"/>
          <w:sz w:val="24"/>
          <w:szCs w:val="24"/>
          <w:lang w:eastAsia="es-ES_tradnl"/>
        </w:rPr>
        <w:t>SEGUNDO: Se condena por agencias en derecho en la suma de UN MILLON DE PESOS ($1.000.000.00), a favor de la NACI[</w:t>
      </w:r>
      <w:proofErr w:type="spellStart"/>
      <w:r w:rsidR="008F19C5" w:rsidRPr="00517CD7">
        <w:rPr>
          <w:rFonts w:ascii="Arial" w:hAnsi="Arial" w:cs="Arial"/>
          <w:i/>
          <w:iCs/>
          <w:color w:val="000000"/>
          <w:sz w:val="24"/>
          <w:szCs w:val="24"/>
          <w:lang w:eastAsia="es-ES_tradnl"/>
        </w:rPr>
        <w:t>Ó</w:t>
      </w:r>
      <w:proofErr w:type="spellEnd"/>
      <w:r w:rsidR="008F19C5" w:rsidRPr="00517CD7">
        <w:rPr>
          <w:rFonts w:ascii="Arial" w:hAnsi="Arial" w:cs="Arial"/>
          <w:i/>
          <w:iCs/>
          <w:color w:val="000000"/>
          <w:sz w:val="24"/>
          <w:szCs w:val="24"/>
          <w:lang w:eastAsia="es-ES_tradnl"/>
        </w:rPr>
        <w:t>]N- RAMA JUDICIAL, los cuales deber</w:t>
      </w:r>
      <w:r w:rsidR="00FA71E0" w:rsidRPr="00517CD7">
        <w:rPr>
          <w:rFonts w:ascii="Arial" w:hAnsi="Arial" w:cs="Arial"/>
          <w:i/>
          <w:iCs/>
          <w:color w:val="000000"/>
          <w:sz w:val="24"/>
          <w:szCs w:val="24"/>
          <w:lang w:eastAsia="es-ES_tradnl"/>
        </w:rPr>
        <w:t>á</w:t>
      </w:r>
      <w:r w:rsidR="008F19C5" w:rsidRPr="00517CD7">
        <w:rPr>
          <w:rFonts w:ascii="Arial" w:hAnsi="Arial" w:cs="Arial"/>
          <w:i/>
          <w:iCs/>
          <w:color w:val="000000"/>
          <w:sz w:val="24"/>
          <w:szCs w:val="24"/>
          <w:lang w:eastAsia="es-ES_tradnl"/>
        </w:rPr>
        <w:t xml:space="preserve"> pagar la parte demandante, de conformidad con lo expuesto en las consideraciones, una vez quede ejecutoriada esta providencia</w:t>
      </w:r>
      <w:r w:rsidR="00FA71E0">
        <w:rPr>
          <w:rFonts w:ascii="Arial" w:hAnsi="Arial" w:cs="Arial"/>
          <w:color w:val="000000"/>
          <w:sz w:val="24"/>
          <w:szCs w:val="24"/>
          <w:lang w:eastAsia="es-ES_tradnl"/>
        </w:rPr>
        <w:t>”</w:t>
      </w:r>
      <w:r w:rsidR="00FA71E0">
        <w:rPr>
          <w:rStyle w:val="Refdenotaalpie"/>
          <w:rFonts w:ascii="Arial" w:hAnsi="Arial" w:cs="Arial"/>
          <w:color w:val="000000"/>
          <w:sz w:val="24"/>
          <w:szCs w:val="24"/>
          <w:lang w:eastAsia="es-ES_tradnl"/>
        </w:rPr>
        <w:footnoteReference w:id="24"/>
      </w:r>
      <w:r w:rsidR="008F19C5" w:rsidRPr="008F19C5">
        <w:rPr>
          <w:rFonts w:ascii="Arial" w:hAnsi="Arial" w:cs="Arial"/>
          <w:color w:val="000000"/>
          <w:sz w:val="24"/>
          <w:szCs w:val="24"/>
          <w:lang w:eastAsia="es-ES_tradnl"/>
        </w:rPr>
        <w:t>.</w:t>
      </w:r>
    </w:p>
    <w:p w14:paraId="1622DFFE" w14:textId="52F7C5C6" w:rsidR="00517CD7" w:rsidRDefault="00517CD7" w:rsidP="008F19C5">
      <w:pPr>
        <w:pStyle w:val="Sinespaciado"/>
        <w:spacing w:line="360" w:lineRule="auto"/>
        <w:jc w:val="both"/>
        <w:rPr>
          <w:rFonts w:ascii="Arial" w:hAnsi="Arial" w:cs="Arial"/>
          <w:color w:val="000000"/>
          <w:sz w:val="24"/>
          <w:szCs w:val="24"/>
          <w:lang w:eastAsia="es-ES_tradnl"/>
        </w:rPr>
      </w:pPr>
    </w:p>
    <w:p w14:paraId="066B271B" w14:textId="117B8F07" w:rsidR="00517CD7" w:rsidRDefault="00517CD7" w:rsidP="008F19C5">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 xml:space="preserve">Posteriormente, la Secretaría del </w:t>
      </w:r>
      <w:r w:rsidR="007359E2">
        <w:rPr>
          <w:rFonts w:ascii="Arial" w:hAnsi="Arial" w:cs="Arial"/>
          <w:color w:val="000000"/>
          <w:sz w:val="24"/>
          <w:szCs w:val="24"/>
          <w:lang w:eastAsia="es-ES_tradnl"/>
        </w:rPr>
        <w:t>j</w:t>
      </w:r>
      <w:r>
        <w:rPr>
          <w:rFonts w:ascii="Arial" w:hAnsi="Arial" w:cs="Arial"/>
          <w:color w:val="000000"/>
          <w:sz w:val="24"/>
          <w:szCs w:val="24"/>
          <w:lang w:eastAsia="es-ES_tradnl"/>
        </w:rPr>
        <w:t>uzgado de primera instancia</w:t>
      </w:r>
      <w:r w:rsidR="00B0009C">
        <w:rPr>
          <w:rFonts w:ascii="Arial" w:hAnsi="Arial" w:cs="Arial"/>
          <w:color w:val="000000"/>
          <w:sz w:val="24"/>
          <w:szCs w:val="24"/>
          <w:lang w:eastAsia="es-ES_tradnl"/>
        </w:rPr>
        <w:t xml:space="preserve">, </w:t>
      </w:r>
      <w:r w:rsidR="007359E2">
        <w:rPr>
          <w:rFonts w:ascii="Arial" w:hAnsi="Arial" w:cs="Arial"/>
          <w:color w:val="000000"/>
          <w:sz w:val="24"/>
          <w:szCs w:val="24"/>
          <w:lang w:eastAsia="es-ES_tradnl"/>
        </w:rPr>
        <w:t xml:space="preserve">al </w:t>
      </w:r>
      <w:r w:rsidR="00B0009C">
        <w:rPr>
          <w:rFonts w:ascii="Arial" w:hAnsi="Arial" w:cs="Arial"/>
          <w:color w:val="000000"/>
          <w:sz w:val="24"/>
          <w:szCs w:val="24"/>
          <w:lang w:eastAsia="es-ES_tradnl"/>
        </w:rPr>
        <w:t>liquidar las costas,</w:t>
      </w:r>
      <w:r>
        <w:rPr>
          <w:rFonts w:ascii="Arial" w:hAnsi="Arial" w:cs="Arial"/>
          <w:color w:val="000000"/>
          <w:sz w:val="24"/>
          <w:szCs w:val="24"/>
          <w:lang w:eastAsia="es-ES_tradnl"/>
        </w:rPr>
        <w:t xml:space="preserve"> se limitó </w:t>
      </w:r>
      <w:r w:rsidR="00B0009C">
        <w:rPr>
          <w:rFonts w:ascii="Arial" w:hAnsi="Arial" w:cs="Arial"/>
          <w:color w:val="000000"/>
          <w:sz w:val="24"/>
          <w:szCs w:val="24"/>
          <w:lang w:eastAsia="es-ES_tradnl"/>
        </w:rPr>
        <w:t xml:space="preserve">a incluir </w:t>
      </w:r>
      <w:r w:rsidR="005F1587">
        <w:rPr>
          <w:rFonts w:ascii="Arial" w:hAnsi="Arial" w:cs="Arial"/>
          <w:color w:val="000000"/>
          <w:sz w:val="24"/>
          <w:szCs w:val="24"/>
          <w:lang w:eastAsia="es-ES_tradnl"/>
        </w:rPr>
        <w:t>los valores correspondientes a las agencias en derecho</w:t>
      </w:r>
      <w:r w:rsidR="005F1587">
        <w:rPr>
          <w:rStyle w:val="Refdenotaalpie"/>
          <w:rFonts w:ascii="Arial" w:hAnsi="Arial" w:cs="Arial"/>
          <w:color w:val="000000"/>
          <w:sz w:val="24"/>
          <w:szCs w:val="24"/>
          <w:lang w:eastAsia="es-ES_tradnl"/>
        </w:rPr>
        <w:footnoteReference w:id="25"/>
      </w:r>
      <w:r w:rsidR="005F1587">
        <w:rPr>
          <w:rFonts w:ascii="Arial" w:hAnsi="Arial" w:cs="Arial"/>
          <w:color w:val="000000"/>
          <w:sz w:val="24"/>
          <w:szCs w:val="24"/>
          <w:lang w:eastAsia="es-ES_tradnl"/>
        </w:rPr>
        <w:t xml:space="preserve"> </w:t>
      </w:r>
      <w:r w:rsidR="00B25C8B">
        <w:rPr>
          <w:rFonts w:ascii="Arial" w:hAnsi="Arial" w:cs="Arial"/>
          <w:color w:val="000000"/>
          <w:sz w:val="24"/>
          <w:szCs w:val="24"/>
          <w:lang w:eastAsia="es-ES_tradnl"/>
        </w:rPr>
        <w:t>en los términos</w:t>
      </w:r>
      <w:r w:rsidR="007C439D">
        <w:rPr>
          <w:rFonts w:ascii="Arial" w:hAnsi="Arial" w:cs="Arial"/>
          <w:color w:val="000000"/>
          <w:sz w:val="24"/>
          <w:szCs w:val="24"/>
          <w:lang w:eastAsia="es-ES_tradnl"/>
        </w:rPr>
        <w:t xml:space="preserve"> ordenados</w:t>
      </w:r>
      <w:r w:rsidR="007359E2">
        <w:rPr>
          <w:rFonts w:ascii="Arial" w:hAnsi="Arial" w:cs="Arial"/>
          <w:color w:val="000000"/>
          <w:sz w:val="24"/>
          <w:szCs w:val="24"/>
          <w:lang w:eastAsia="es-ES_tradnl"/>
        </w:rPr>
        <w:t xml:space="preserve"> en las providencias </w:t>
      </w:r>
      <w:r w:rsidR="005F41CC">
        <w:rPr>
          <w:rFonts w:ascii="Arial" w:hAnsi="Arial" w:cs="Arial"/>
          <w:color w:val="000000"/>
          <w:sz w:val="24"/>
          <w:szCs w:val="24"/>
          <w:lang w:eastAsia="es-ES_tradnl"/>
        </w:rPr>
        <w:t xml:space="preserve">referidas, </w:t>
      </w:r>
      <w:r w:rsidR="007359E2">
        <w:rPr>
          <w:rFonts w:ascii="Arial" w:hAnsi="Arial" w:cs="Arial"/>
          <w:color w:val="000000"/>
          <w:sz w:val="24"/>
          <w:szCs w:val="24"/>
          <w:lang w:eastAsia="es-ES_tradnl"/>
        </w:rPr>
        <w:t xml:space="preserve">que </w:t>
      </w:r>
      <w:r w:rsidR="003F42AB">
        <w:rPr>
          <w:rFonts w:ascii="Arial" w:hAnsi="Arial" w:cs="Arial"/>
          <w:color w:val="000000"/>
          <w:sz w:val="24"/>
          <w:szCs w:val="24"/>
          <w:lang w:eastAsia="es-ES_tradnl"/>
        </w:rPr>
        <w:t xml:space="preserve">ya </w:t>
      </w:r>
      <w:r w:rsidR="007359E2">
        <w:rPr>
          <w:rFonts w:ascii="Arial" w:hAnsi="Arial" w:cs="Arial"/>
          <w:color w:val="000000"/>
          <w:sz w:val="24"/>
          <w:szCs w:val="24"/>
          <w:lang w:eastAsia="es-ES_tradnl"/>
        </w:rPr>
        <w:t>estaban en firme</w:t>
      </w:r>
      <w:r w:rsidR="005F41CC">
        <w:rPr>
          <w:rFonts w:ascii="Arial" w:hAnsi="Arial" w:cs="Arial"/>
          <w:color w:val="000000"/>
          <w:sz w:val="24"/>
          <w:szCs w:val="24"/>
          <w:lang w:eastAsia="es-ES_tradnl"/>
        </w:rPr>
        <w:t>.</w:t>
      </w:r>
      <w:r w:rsidR="007C25A2">
        <w:rPr>
          <w:rFonts w:ascii="Arial" w:hAnsi="Arial" w:cs="Arial"/>
          <w:color w:val="000000"/>
          <w:sz w:val="24"/>
          <w:szCs w:val="24"/>
          <w:lang w:eastAsia="es-ES_tradnl"/>
        </w:rPr>
        <w:t xml:space="preserve"> </w:t>
      </w:r>
      <w:r w:rsidR="005F41CC">
        <w:rPr>
          <w:rFonts w:ascii="Arial" w:hAnsi="Arial" w:cs="Arial"/>
          <w:color w:val="000000"/>
          <w:sz w:val="24"/>
          <w:szCs w:val="24"/>
          <w:lang w:eastAsia="es-ES_tradnl"/>
        </w:rPr>
        <w:t>T</w:t>
      </w:r>
      <w:r w:rsidR="007C25A2">
        <w:rPr>
          <w:rFonts w:ascii="Arial" w:hAnsi="Arial" w:cs="Arial"/>
          <w:color w:val="000000"/>
          <w:sz w:val="24"/>
          <w:szCs w:val="24"/>
          <w:lang w:eastAsia="es-ES_tradnl"/>
        </w:rPr>
        <w:t xml:space="preserve">al liquidación fue aprobada sin modificación por parte del </w:t>
      </w:r>
      <w:r w:rsidR="007C25A2" w:rsidRPr="007C25A2">
        <w:rPr>
          <w:rFonts w:ascii="Arial" w:hAnsi="Arial" w:cs="Arial"/>
          <w:i/>
          <w:iCs/>
          <w:color w:val="000000"/>
          <w:sz w:val="24"/>
          <w:szCs w:val="24"/>
          <w:lang w:eastAsia="es-ES_tradnl"/>
        </w:rPr>
        <w:t>a quo</w:t>
      </w:r>
      <w:r w:rsidR="007C25A2">
        <w:rPr>
          <w:rFonts w:ascii="Arial" w:hAnsi="Arial" w:cs="Arial"/>
          <w:color w:val="000000"/>
          <w:sz w:val="24"/>
          <w:szCs w:val="24"/>
          <w:lang w:eastAsia="es-ES_tradnl"/>
        </w:rPr>
        <w:t xml:space="preserve"> ordinario</w:t>
      </w:r>
      <w:r w:rsidR="001A1DB8">
        <w:rPr>
          <w:rStyle w:val="Refdenotaalpie"/>
          <w:rFonts w:ascii="Arial" w:hAnsi="Arial" w:cs="Arial"/>
          <w:color w:val="000000"/>
          <w:sz w:val="24"/>
          <w:szCs w:val="24"/>
          <w:lang w:eastAsia="es-ES_tradnl"/>
        </w:rPr>
        <w:footnoteReference w:id="26"/>
      </w:r>
      <w:r w:rsidR="007C439D">
        <w:rPr>
          <w:rFonts w:ascii="Arial" w:hAnsi="Arial" w:cs="Arial"/>
          <w:color w:val="000000"/>
          <w:sz w:val="24"/>
          <w:szCs w:val="24"/>
          <w:lang w:eastAsia="es-ES_tradnl"/>
        </w:rPr>
        <w:t>,</w:t>
      </w:r>
      <w:r w:rsidR="001A1DB8">
        <w:rPr>
          <w:rFonts w:ascii="Arial" w:hAnsi="Arial" w:cs="Arial"/>
          <w:color w:val="000000"/>
          <w:sz w:val="24"/>
          <w:szCs w:val="24"/>
          <w:lang w:eastAsia="es-ES_tradnl"/>
        </w:rPr>
        <w:t xml:space="preserve"> y </w:t>
      </w:r>
      <w:r w:rsidR="001A1DB8">
        <w:rPr>
          <w:rFonts w:ascii="Arial" w:hAnsi="Arial" w:cs="Arial"/>
          <w:color w:val="000000"/>
          <w:sz w:val="24"/>
          <w:szCs w:val="24"/>
          <w:lang w:eastAsia="es-ES_tradnl"/>
        </w:rPr>
        <w:lastRenderedPageBreak/>
        <w:t>confirmada</w:t>
      </w:r>
      <w:r w:rsidR="003F2071">
        <w:rPr>
          <w:rFonts w:ascii="Arial" w:hAnsi="Arial" w:cs="Arial"/>
          <w:color w:val="000000"/>
          <w:sz w:val="24"/>
          <w:szCs w:val="24"/>
          <w:lang w:eastAsia="es-ES_tradnl"/>
        </w:rPr>
        <w:t>, también sin alteración o reparo</w:t>
      </w:r>
      <w:r w:rsidR="007C439D">
        <w:rPr>
          <w:rFonts w:ascii="Arial" w:hAnsi="Arial" w:cs="Arial"/>
          <w:color w:val="000000"/>
          <w:sz w:val="24"/>
          <w:szCs w:val="24"/>
          <w:lang w:eastAsia="es-ES_tradnl"/>
        </w:rPr>
        <w:t>,</w:t>
      </w:r>
      <w:r w:rsidR="003F2071">
        <w:rPr>
          <w:rFonts w:ascii="Arial" w:hAnsi="Arial" w:cs="Arial"/>
          <w:color w:val="000000"/>
          <w:sz w:val="24"/>
          <w:szCs w:val="24"/>
          <w:lang w:eastAsia="es-ES_tradnl"/>
        </w:rPr>
        <w:t xml:space="preserve"> </w:t>
      </w:r>
      <w:r w:rsidR="00CD508C">
        <w:rPr>
          <w:rFonts w:ascii="Arial" w:hAnsi="Arial" w:cs="Arial"/>
          <w:color w:val="000000"/>
          <w:sz w:val="24"/>
          <w:szCs w:val="24"/>
          <w:lang w:eastAsia="es-ES_tradnl"/>
        </w:rPr>
        <w:t xml:space="preserve">mediante auto del 17 de noviembre de </w:t>
      </w:r>
      <w:r w:rsidR="00B25C8B">
        <w:rPr>
          <w:rFonts w:ascii="Arial" w:hAnsi="Arial" w:cs="Arial"/>
          <w:color w:val="000000"/>
          <w:sz w:val="24"/>
          <w:szCs w:val="24"/>
          <w:lang w:eastAsia="es-ES_tradnl"/>
        </w:rPr>
        <w:t>2022</w:t>
      </w:r>
      <w:r w:rsidR="00B25C8B">
        <w:rPr>
          <w:rStyle w:val="Refdenotaalpie"/>
          <w:rFonts w:ascii="Arial" w:hAnsi="Arial" w:cs="Arial"/>
          <w:color w:val="000000"/>
          <w:sz w:val="24"/>
          <w:szCs w:val="24"/>
          <w:lang w:eastAsia="es-ES_tradnl"/>
        </w:rPr>
        <w:footnoteReference w:id="27"/>
      </w:r>
      <w:r w:rsidR="00B25C8B">
        <w:rPr>
          <w:rFonts w:ascii="Arial" w:hAnsi="Arial" w:cs="Arial"/>
          <w:color w:val="000000"/>
          <w:sz w:val="24"/>
          <w:szCs w:val="24"/>
          <w:lang w:eastAsia="es-ES_tradnl"/>
        </w:rPr>
        <w:t xml:space="preserve"> emitido </w:t>
      </w:r>
      <w:r w:rsidR="003F2071">
        <w:rPr>
          <w:rFonts w:ascii="Arial" w:hAnsi="Arial" w:cs="Arial"/>
          <w:color w:val="000000"/>
          <w:sz w:val="24"/>
          <w:szCs w:val="24"/>
          <w:lang w:eastAsia="es-ES_tradnl"/>
        </w:rPr>
        <w:t xml:space="preserve">por </w:t>
      </w:r>
      <w:r w:rsidR="00B25C8B">
        <w:rPr>
          <w:rFonts w:ascii="Arial" w:hAnsi="Arial" w:cs="Arial"/>
          <w:color w:val="000000"/>
          <w:sz w:val="24"/>
          <w:szCs w:val="24"/>
          <w:lang w:eastAsia="es-ES_tradnl"/>
        </w:rPr>
        <w:t xml:space="preserve">el </w:t>
      </w:r>
      <w:r w:rsidR="003F2071">
        <w:rPr>
          <w:rFonts w:ascii="Arial" w:hAnsi="Arial" w:cs="Arial"/>
          <w:color w:val="000000"/>
          <w:sz w:val="24"/>
          <w:szCs w:val="24"/>
          <w:lang w:eastAsia="es-ES_tradnl"/>
        </w:rPr>
        <w:t>Tribunal Administrativo de Cundinamarca.</w:t>
      </w:r>
    </w:p>
    <w:bookmarkEnd w:id="0"/>
    <w:p w14:paraId="772572E6" w14:textId="77777777" w:rsidR="00E6040A" w:rsidRDefault="00E6040A" w:rsidP="00E6040A">
      <w:pPr>
        <w:pStyle w:val="Sinespaciado"/>
        <w:spacing w:line="360" w:lineRule="auto"/>
        <w:jc w:val="both"/>
        <w:rPr>
          <w:rFonts w:ascii="Arial" w:hAnsi="Arial" w:cs="Arial"/>
          <w:color w:val="000000"/>
          <w:sz w:val="24"/>
          <w:szCs w:val="24"/>
          <w:lang w:eastAsia="es-ES_tradnl"/>
        </w:rPr>
      </w:pPr>
    </w:p>
    <w:p w14:paraId="429C2A5F" w14:textId="592BD01C" w:rsidR="00705FF6" w:rsidRDefault="004D172E" w:rsidP="00E6040A">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4</w:t>
      </w:r>
      <w:r w:rsidR="00E6040A">
        <w:rPr>
          <w:rFonts w:ascii="Arial" w:hAnsi="Arial" w:cs="Arial"/>
          <w:color w:val="000000"/>
          <w:sz w:val="24"/>
          <w:szCs w:val="24"/>
          <w:lang w:eastAsia="es-ES_tradnl"/>
        </w:rPr>
        <w:t>.3.- Según lo expuesto, se procederá a revisar si logra superarse el presupuesto general analizado respecto de los reproches incoados. En</w:t>
      </w:r>
      <w:r w:rsidR="00705FF6">
        <w:rPr>
          <w:rFonts w:ascii="Arial" w:hAnsi="Arial" w:cs="Arial"/>
          <w:color w:val="000000"/>
          <w:sz w:val="24"/>
          <w:szCs w:val="24"/>
          <w:lang w:eastAsia="es-ES_tradnl"/>
        </w:rPr>
        <w:t xml:space="preserve"> primer lugar, se observa que las quejas de la accionante no están dirigidas en contra de la liquidación que elaboró la Secretaría</w:t>
      </w:r>
      <w:r w:rsidR="008A72CE">
        <w:rPr>
          <w:rFonts w:ascii="Arial" w:hAnsi="Arial" w:cs="Arial"/>
          <w:color w:val="000000"/>
          <w:sz w:val="24"/>
          <w:szCs w:val="24"/>
          <w:lang w:eastAsia="es-ES_tradnl"/>
        </w:rPr>
        <w:t xml:space="preserve"> adscrita</w:t>
      </w:r>
      <w:r w:rsidR="00705FF6">
        <w:rPr>
          <w:rFonts w:ascii="Arial" w:hAnsi="Arial" w:cs="Arial"/>
          <w:color w:val="000000"/>
          <w:sz w:val="24"/>
          <w:szCs w:val="24"/>
          <w:lang w:eastAsia="es-ES_tradnl"/>
        </w:rPr>
        <w:t xml:space="preserve"> </w:t>
      </w:r>
      <w:r w:rsidR="008A72CE">
        <w:rPr>
          <w:rFonts w:ascii="Arial" w:hAnsi="Arial" w:cs="Arial"/>
          <w:color w:val="000000"/>
          <w:sz w:val="24"/>
          <w:szCs w:val="24"/>
          <w:lang w:eastAsia="es-ES_tradnl"/>
        </w:rPr>
        <w:t xml:space="preserve">al </w:t>
      </w:r>
      <w:r w:rsidR="005F41CC">
        <w:rPr>
          <w:rFonts w:ascii="Arial" w:hAnsi="Arial" w:cs="Arial"/>
          <w:color w:val="000000"/>
          <w:sz w:val="24"/>
          <w:szCs w:val="24"/>
          <w:lang w:eastAsia="es-ES_tradnl"/>
        </w:rPr>
        <w:t>Juzgado 60 Administrativo de Bogotá</w:t>
      </w:r>
      <w:r w:rsidR="008A72CE">
        <w:rPr>
          <w:rFonts w:ascii="Arial" w:hAnsi="Arial" w:cs="Arial"/>
          <w:color w:val="000000"/>
          <w:sz w:val="24"/>
          <w:szCs w:val="24"/>
          <w:lang w:eastAsia="es-ES_tradnl"/>
        </w:rPr>
        <w:t>,</w:t>
      </w:r>
      <w:r w:rsidR="00705FF6">
        <w:rPr>
          <w:rFonts w:ascii="Arial" w:hAnsi="Arial" w:cs="Arial"/>
          <w:color w:val="000000"/>
          <w:sz w:val="24"/>
          <w:szCs w:val="24"/>
          <w:lang w:eastAsia="es-ES_tradnl"/>
        </w:rPr>
        <w:t xml:space="preserve"> ni en contra de las consideraciones</w:t>
      </w:r>
      <w:r w:rsidR="00045DD4">
        <w:rPr>
          <w:rFonts w:ascii="Arial" w:hAnsi="Arial" w:cs="Arial"/>
          <w:color w:val="000000"/>
          <w:sz w:val="24"/>
          <w:szCs w:val="24"/>
          <w:lang w:eastAsia="es-ES_tradnl"/>
        </w:rPr>
        <w:t xml:space="preserve"> expuestas en los autos que aprobaron esa liquidación, en realidad lo que pretende la accionante es que </w:t>
      </w:r>
      <w:r w:rsidR="00691EAE">
        <w:rPr>
          <w:rFonts w:ascii="Arial" w:hAnsi="Arial" w:cs="Arial"/>
          <w:color w:val="000000"/>
          <w:sz w:val="24"/>
          <w:szCs w:val="24"/>
          <w:lang w:eastAsia="es-ES_tradnl"/>
        </w:rPr>
        <w:t>se deje</w:t>
      </w:r>
      <w:r w:rsidR="00AF786A">
        <w:rPr>
          <w:rFonts w:ascii="Arial" w:hAnsi="Arial" w:cs="Arial"/>
          <w:color w:val="000000"/>
          <w:sz w:val="24"/>
          <w:szCs w:val="24"/>
          <w:lang w:eastAsia="es-ES_tradnl"/>
        </w:rPr>
        <w:t>n</w:t>
      </w:r>
      <w:r w:rsidR="00691EAE">
        <w:rPr>
          <w:rFonts w:ascii="Arial" w:hAnsi="Arial" w:cs="Arial"/>
          <w:color w:val="000000"/>
          <w:sz w:val="24"/>
          <w:szCs w:val="24"/>
          <w:lang w:eastAsia="es-ES_tradnl"/>
        </w:rPr>
        <w:t xml:space="preserve"> sin efectos las condenas en agencias en derecho que se </w:t>
      </w:r>
      <w:r w:rsidR="00C957A8">
        <w:rPr>
          <w:rFonts w:ascii="Arial" w:hAnsi="Arial" w:cs="Arial"/>
          <w:color w:val="000000"/>
          <w:sz w:val="24"/>
          <w:szCs w:val="24"/>
          <w:lang w:eastAsia="es-ES_tradnl"/>
        </w:rPr>
        <w:t xml:space="preserve">impusieron </w:t>
      </w:r>
      <w:r w:rsidR="00691EAE">
        <w:rPr>
          <w:rFonts w:ascii="Arial" w:hAnsi="Arial" w:cs="Arial"/>
          <w:color w:val="000000"/>
          <w:sz w:val="24"/>
          <w:szCs w:val="24"/>
          <w:lang w:eastAsia="es-ES_tradnl"/>
        </w:rPr>
        <w:t>en las providencias del 6 de marzo</w:t>
      </w:r>
      <w:r w:rsidR="008A72CE">
        <w:rPr>
          <w:rFonts w:ascii="Arial" w:hAnsi="Arial" w:cs="Arial"/>
          <w:color w:val="000000"/>
          <w:sz w:val="24"/>
          <w:szCs w:val="24"/>
          <w:lang w:eastAsia="es-ES_tradnl"/>
        </w:rPr>
        <w:t xml:space="preserve"> y el 26 de noviembre</w:t>
      </w:r>
      <w:r w:rsidR="00691EAE">
        <w:rPr>
          <w:rFonts w:ascii="Arial" w:hAnsi="Arial" w:cs="Arial"/>
          <w:color w:val="000000"/>
          <w:sz w:val="24"/>
          <w:szCs w:val="24"/>
          <w:lang w:eastAsia="es-ES_tradnl"/>
        </w:rPr>
        <w:t xml:space="preserve"> de 2019</w:t>
      </w:r>
      <w:r w:rsidR="00C957A8">
        <w:rPr>
          <w:rFonts w:ascii="Arial" w:hAnsi="Arial" w:cs="Arial"/>
          <w:color w:val="000000"/>
          <w:sz w:val="24"/>
          <w:szCs w:val="24"/>
          <w:lang w:eastAsia="es-ES_tradnl"/>
        </w:rPr>
        <w:t>, las cuales negaron las pretensiones de su demanda</w:t>
      </w:r>
      <w:r w:rsidR="00DD699B">
        <w:rPr>
          <w:rFonts w:ascii="Arial" w:hAnsi="Arial" w:cs="Arial"/>
          <w:color w:val="000000"/>
          <w:sz w:val="24"/>
          <w:szCs w:val="24"/>
          <w:lang w:eastAsia="es-ES_tradnl"/>
        </w:rPr>
        <w:t>.</w:t>
      </w:r>
    </w:p>
    <w:p w14:paraId="6555F791" w14:textId="77777777" w:rsidR="00705FF6" w:rsidRDefault="00705FF6" w:rsidP="00E6040A">
      <w:pPr>
        <w:pStyle w:val="Sinespaciado"/>
        <w:spacing w:line="360" w:lineRule="auto"/>
        <w:jc w:val="both"/>
        <w:rPr>
          <w:rFonts w:ascii="Arial" w:hAnsi="Arial" w:cs="Arial"/>
          <w:color w:val="000000"/>
          <w:sz w:val="24"/>
          <w:szCs w:val="24"/>
          <w:lang w:eastAsia="es-ES_tradnl"/>
        </w:rPr>
      </w:pPr>
    </w:p>
    <w:p w14:paraId="474399FB" w14:textId="1C6A17ED" w:rsidR="00E6040A" w:rsidRDefault="00554E69" w:rsidP="00F621BE">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4</w:t>
      </w:r>
      <w:r w:rsidR="00E6040A">
        <w:rPr>
          <w:rFonts w:ascii="Arial" w:hAnsi="Arial" w:cs="Arial"/>
          <w:color w:val="000000"/>
          <w:sz w:val="24"/>
          <w:szCs w:val="24"/>
          <w:lang w:eastAsia="es-ES_tradnl"/>
        </w:rPr>
        <w:t xml:space="preserve">.4.- En tal medida, como la sentencia del </w:t>
      </w:r>
      <w:r w:rsidR="00677FBE">
        <w:rPr>
          <w:rFonts w:ascii="Arial" w:hAnsi="Arial" w:cs="Arial"/>
          <w:color w:val="000000"/>
          <w:sz w:val="24"/>
          <w:szCs w:val="24"/>
          <w:lang w:eastAsia="es-ES_tradnl"/>
        </w:rPr>
        <w:t xml:space="preserve">26 de noviembre </w:t>
      </w:r>
      <w:r w:rsidR="00E6040A">
        <w:rPr>
          <w:rFonts w:ascii="Arial" w:hAnsi="Arial" w:cs="Arial"/>
          <w:color w:val="000000"/>
          <w:sz w:val="24"/>
          <w:szCs w:val="24"/>
          <w:lang w:eastAsia="es-ES_tradnl"/>
        </w:rPr>
        <w:t xml:space="preserve">de 2019 fue notificada el </w:t>
      </w:r>
      <w:r w:rsidR="00677FBE">
        <w:rPr>
          <w:rFonts w:ascii="Arial" w:hAnsi="Arial" w:cs="Arial"/>
          <w:color w:val="000000"/>
          <w:sz w:val="24"/>
          <w:szCs w:val="24"/>
          <w:lang w:eastAsia="es-ES_tradnl"/>
        </w:rPr>
        <w:t xml:space="preserve">19 </w:t>
      </w:r>
      <w:r w:rsidR="00E6040A">
        <w:rPr>
          <w:rFonts w:ascii="Arial" w:hAnsi="Arial" w:cs="Arial"/>
          <w:color w:val="000000"/>
          <w:sz w:val="24"/>
          <w:szCs w:val="24"/>
          <w:lang w:eastAsia="es-ES_tradnl"/>
        </w:rPr>
        <w:t xml:space="preserve">de </w:t>
      </w:r>
      <w:r w:rsidR="00677FBE">
        <w:rPr>
          <w:rFonts w:ascii="Arial" w:hAnsi="Arial" w:cs="Arial"/>
          <w:color w:val="000000"/>
          <w:sz w:val="24"/>
          <w:szCs w:val="24"/>
          <w:lang w:eastAsia="es-ES_tradnl"/>
        </w:rPr>
        <w:t xml:space="preserve">diciembre </w:t>
      </w:r>
      <w:r w:rsidR="00E6040A">
        <w:rPr>
          <w:rFonts w:ascii="Arial" w:hAnsi="Arial" w:cs="Arial"/>
          <w:color w:val="000000"/>
          <w:sz w:val="24"/>
          <w:szCs w:val="24"/>
          <w:lang w:eastAsia="es-ES_tradnl"/>
        </w:rPr>
        <w:t>siguiente</w:t>
      </w:r>
      <w:r w:rsidR="00286ADD">
        <w:rPr>
          <w:rStyle w:val="Refdenotaalpie"/>
          <w:rFonts w:ascii="Arial" w:hAnsi="Arial" w:cs="Arial"/>
          <w:color w:val="000000"/>
          <w:sz w:val="24"/>
          <w:szCs w:val="24"/>
          <w:lang w:eastAsia="es-ES_tradnl"/>
        </w:rPr>
        <w:footnoteReference w:id="28"/>
      </w:r>
      <w:r w:rsidR="00E6040A">
        <w:rPr>
          <w:rFonts w:ascii="Arial" w:hAnsi="Arial" w:cs="Arial"/>
          <w:color w:val="000000"/>
          <w:sz w:val="24"/>
          <w:szCs w:val="24"/>
          <w:lang w:eastAsia="es-ES_tradnl"/>
        </w:rPr>
        <w:t xml:space="preserve">, el término de los 6 meses, que </w:t>
      </w:r>
      <w:r w:rsidR="00E6040A">
        <w:rPr>
          <w:rFonts w:ascii="Arial" w:hAnsi="Arial" w:cs="Arial"/>
          <w:i/>
          <w:color w:val="000000"/>
          <w:sz w:val="24"/>
          <w:szCs w:val="24"/>
          <w:lang w:eastAsia="es-ES_tradnl"/>
        </w:rPr>
        <w:t>prima facie</w:t>
      </w:r>
      <w:r w:rsidR="00E6040A">
        <w:rPr>
          <w:rFonts w:ascii="Arial" w:hAnsi="Arial" w:cs="Arial"/>
          <w:color w:val="000000"/>
          <w:sz w:val="24"/>
          <w:szCs w:val="24"/>
          <w:lang w:eastAsia="es-ES_tradnl"/>
        </w:rPr>
        <w:t xml:space="preserve"> se avista razonable, estuvo vigente hasta </w:t>
      </w:r>
      <w:r w:rsidR="00A76DB5">
        <w:rPr>
          <w:rFonts w:ascii="Arial" w:hAnsi="Arial" w:cs="Arial"/>
          <w:color w:val="000000"/>
          <w:sz w:val="24"/>
          <w:szCs w:val="24"/>
          <w:lang w:eastAsia="es-ES_tradnl"/>
        </w:rPr>
        <w:t xml:space="preserve">julio de </w:t>
      </w:r>
      <w:r w:rsidR="009E50EC">
        <w:rPr>
          <w:rFonts w:ascii="Arial" w:hAnsi="Arial" w:cs="Arial"/>
          <w:color w:val="000000"/>
          <w:sz w:val="24"/>
          <w:szCs w:val="24"/>
          <w:lang w:eastAsia="es-ES_tradnl"/>
        </w:rPr>
        <w:t>2020</w:t>
      </w:r>
      <w:r w:rsidR="00DF5575">
        <w:rPr>
          <w:rFonts w:ascii="Arial" w:hAnsi="Arial" w:cs="Arial"/>
          <w:color w:val="000000"/>
          <w:sz w:val="24"/>
          <w:szCs w:val="24"/>
          <w:lang w:eastAsia="es-ES_tradnl"/>
        </w:rPr>
        <w:t>, puesto que, se reitera, l</w:t>
      </w:r>
      <w:r w:rsidR="007D4A1E">
        <w:rPr>
          <w:rFonts w:ascii="Arial" w:hAnsi="Arial" w:cs="Arial"/>
          <w:color w:val="000000"/>
          <w:sz w:val="24"/>
          <w:szCs w:val="24"/>
          <w:lang w:eastAsia="es-ES_tradnl"/>
        </w:rPr>
        <w:t>os argumentos elevados por la</w:t>
      </w:r>
      <w:r w:rsidR="00DF5575">
        <w:rPr>
          <w:rFonts w:ascii="Arial" w:hAnsi="Arial" w:cs="Arial"/>
          <w:color w:val="000000"/>
          <w:sz w:val="24"/>
          <w:szCs w:val="24"/>
          <w:lang w:eastAsia="es-ES_tradnl"/>
        </w:rPr>
        <w:t xml:space="preserve"> parte actora </w:t>
      </w:r>
      <w:r w:rsidR="007D4A1E">
        <w:rPr>
          <w:rFonts w:ascii="Arial" w:hAnsi="Arial" w:cs="Arial"/>
          <w:color w:val="000000"/>
          <w:sz w:val="24"/>
          <w:szCs w:val="24"/>
          <w:lang w:eastAsia="es-ES_tradnl"/>
        </w:rPr>
        <w:t xml:space="preserve">se circunscriben a censurar </w:t>
      </w:r>
      <w:r w:rsidR="008F0FCF">
        <w:rPr>
          <w:rFonts w:ascii="Arial" w:hAnsi="Arial" w:cs="Arial"/>
          <w:color w:val="000000"/>
          <w:sz w:val="24"/>
          <w:szCs w:val="24"/>
          <w:lang w:eastAsia="es-ES_tradnl"/>
        </w:rPr>
        <w:t xml:space="preserve">las sentencias </w:t>
      </w:r>
      <w:r w:rsidR="00C641DF">
        <w:rPr>
          <w:rFonts w:ascii="Arial" w:hAnsi="Arial" w:cs="Arial"/>
          <w:color w:val="000000"/>
          <w:sz w:val="24"/>
          <w:szCs w:val="24"/>
          <w:lang w:eastAsia="es-ES_tradnl"/>
        </w:rPr>
        <w:t>que impusiero</w:t>
      </w:r>
      <w:r w:rsidR="008F0FCF">
        <w:rPr>
          <w:rFonts w:ascii="Arial" w:hAnsi="Arial" w:cs="Arial"/>
          <w:color w:val="000000"/>
          <w:sz w:val="24"/>
          <w:szCs w:val="24"/>
          <w:lang w:eastAsia="es-ES_tradnl"/>
        </w:rPr>
        <w:t>n</w:t>
      </w:r>
      <w:r w:rsidR="00C641DF">
        <w:rPr>
          <w:rFonts w:ascii="Arial" w:hAnsi="Arial" w:cs="Arial"/>
          <w:color w:val="000000"/>
          <w:sz w:val="24"/>
          <w:szCs w:val="24"/>
          <w:lang w:eastAsia="es-ES_tradnl"/>
        </w:rPr>
        <w:t xml:space="preserve"> y establecieron </w:t>
      </w:r>
      <w:r w:rsidR="00D602FA">
        <w:rPr>
          <w:rFonts w:ascii="Arial" w:hAnsi="Arial" w:cs="Arial"/>
          <w:color w:val="000000"/>
          <w:sz w:val="24"/>
          <w:szCs w:val="24"/>
          <w:lang w:eastAsia="es-ES_tradnl"/>
        </w:rPr>
        <w:t xml:space="preserve">la </w:t>
      </w:r>
      <w:r w:rsidR="00C641DF">
        <w:rPr>
          <w:rFonts w:ascii="Arial" w:hAnsi="Arial" w:cs="Arial"/>
          <w:color w:val="000000"/>
          <w:sz w:val="24"/>
          <w:szCs w:val="24"/>
          <w:lang w:eastAsia="es-ES_tradnl"/>
        </w:rPr>
        <w:t xml:space="preserve">forma </w:t>
      </w:r>
      <w:r w:rsidR="008F0FCF">
        <w:rPr>
          <w:rFonts w:ascii="Arial" w:hAnsi="Arial" w:cs="Arial"/>
          <w:color w:val="000000"/>
          <w:sz w:val="24"/>
          <w:szCs w:val="24"/>
          <w:lang w:eastAsia="es-ES_tradnl"/>
        </w:rPr>
        <w:t>en que se liquidarían las agencias en derecho</w:t>
      </w:r>
      <w:r w:rsidR="00F55448">
        <w:rPr>
          <w:rFonts w:ascii="Arial" w:hAnsi="Arial" w:cs="Arial"/>
          <w:color w:val="000000"/>
          <w:sz w:val="24"/>
          <w:szCs w:val="24"/>
          <w:lang w:eastAsia="es-ES_tradnl"/>
        </w:rPr>
        <w:t xml:space="preserve"> </w:t>
      </w:r>
      <w:r w:rsidR="007D4A1E">
        <w:rPr>
          <w:rFonts w:ascii="Arial" w:hAnsi="Arial" w:cs="Arial"/>
          <w:color w:val="000000"/>
          <w:sz w:val="24"/>
          <w:szCs w:val="24"/>
          <w:lang w:eastAsia="es-ES_tradnl"/>
        </w:rPr>
        <w:t xml:space="preserve">y </w:t>
      </w:r>
      <w:r w:rsidR="00F621BE">
        <w:rPr>
          <w:rFonts w:ascii="Arial" w:hAnsi="Arial" w:cs="Arial"/>
          <w:color w:val="000000"/>
          <w:sz w:val="24"/>
          <w:szCs w:val="24"/>
          <w:lang w:eastAsia="es-ES_tradnl"/>
        </w:rPr>
        <w:t>no la liquidación en sí misma</w:t>
      </w:r>
      <w:r w:rsidR="003F4C5F">
        <w:rPr>
          <w:rFonts w:ascii="Arial" w:hAnsi="Arial" w:cs="Arial"/>
          <w:color w:val="000000"/>
          <w:sz w:val="24"/>
          <w:szCs w:val="24"/>
          <w:lang w:eastAsia="es-ES_tradnl"/>
        </w:rPr>
        <w:t>,</w:t>
      </w:r>
      <w:r w:rsidR="00F621BE">
        <w:rPr>
          <w:rFonts w:ascii="Arial" w:hAnsi="Arial" w:cs="Arial"/>
          <w:color w:val="000000"/>
          <w:sz w:val="24"/>
          <w:szCs w:val="24"/>
          <w:lang w:eastAsia="es-ES_tradnl"/>
        </w:rPr>
        <w:t xml:space="preserve"> ni las consideraciones de los autos que la aprobaron</w:t>
      </w:r>
      <w:r w:rsidR="00E6040A">
        <w:rPr>
          <w:rFonts w:ascii="Arial" w:hAnsi="Arial" w:cs="Arial"/>
          <w:color w:val="000000"/>
          <w:sz w:val="24"/>
          <w:szCs w:val="24"/>
          <w:lang w:eastAsia="es-ES_tradnl"/>
        </w:rPr>
        <w:t xml:space="preserve">. </w:t>
      </w:r>
    </w:p>
    <w:p w14:paraId="6C25091D" w14:textId="77777777" w:rsidR="00E6040A" w:rsidRDefault="00E6040A" w:rsidP="00E6040A">
      <w:pPr>
        <w:pStyle w:val="Sinespaciado"/>
        <w:spacing w:line="360" w:lineRule="auto"/>
        <w:jc w:val="both"/>
        <w:rPr>
          <w:rFonts w:ascii="Arial" w:hAnsi="Arial" w:cs="Arial"/>
          <w:color w:val="000000"/>
          <w:sz w:val="24"/>
          <w:szCs w:val="24"/>
          <w:lang w:eastAsia="es-ES_tradnl"/>
        </w:rPr>
      </w:pPr>
    </w:p>
    <w:p w14:paraId="0A8B0BA5" w14:textId="2F5594BF" w:rsidR="00E6040A" w:rsidRDefault="003637B1" w:rsidP="00E6040A">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 xml:space="preserve">4.5.- </w:t>
      </w:r>
      <w:r w:rsidR="00E6040A">
        <w:rPr>
          <w:rFonts w:ascii="Arial" w:hAnsi="Arial" w:cs="Arial"/>
          <w:color w:val="000000"/>
          <w:sz w:val="24"/>
          <w:szCs w:val="24"/>
          <w:lang w:eastAsia="es-ES_tradnl"/>
        </w:rPr>
        <w:t xml:space="preserve">Así pues, el cálculo del plazo razonable para radicar este medio constitucional </w:t>
      </w:r>
      <w:r w:rsidR="003F4C5F">
        <w:rPr>
          <w:rFonts w:ascii="Arial" w:hAnsi="Arial" w:cs="Arial"/>
          <w:color w:val="000000"/>
          <w:sz w:val="24"/>
          <w:szCs w:val="24"/>
          <w:lang w:eastAsia="es-ES_tradnl"/>
        </w:rPr>
        <w:t xml:space="preserve">debe </w:t>
      </w:r>
      <w:r w:rsidR="00E6040A">
        <w:rPr>
          <w:rFonts w:ascii="Arial" w:hAnsi="Arial" w:cs="Arial"/>
          <w:color w:val="000000"/>
          <w:sz w:val="24"/>
          <w:szCs w:val="24"/>
          <w:lang w:eastAsia="es-ES_tradnl"/>
        </w:rPr>
        <w:t>contarse a partir de</w:t>
      </w:r>
      <w:r w:rsidR="00EA430E">
        <w:rPr>
          <w:rFonts w:ascii="Arial" w:hAnsi="Arial" w:cs="Arial"/>
          <w:color w:val="000000"/>
          <w:sz w:val="24"/>
          <w:szCs w:val="24"/>
          <w:lang w:eastAsia="es-ES_tradnl"/>
        </w:rPr>
        <w:t>l 19 de diciembre de 2019</w:t>
      </w:r>
      <w:r w:rsidR="00E6040A">
        <w:rPr>
          <w:rFonts w:ascii="Arial" w:hAnsi="Arial" w:cs="Arial"/>
          <w:color w:val="000000"/>
          <w:sz w:val="24"/>
          <w:szCs w:val="24"/>
          <w:lang w:eastAsia="es-ES_tradnl"/>
        </w:rPr>
        <w:t xml:space="preserve">, por lo que habría concluido en </w:t>
      </w:r>
      <w:r w:rsidR="000647E7">
        <w:rPr>
          <w:rFonts w:ascii="Arial" w:hAnsi="Arial" w:cs="Arial"/>
          <w:color w:val="000000"/>
          <w:sz w:val="24"/>
          <w:szCs w:val="24"/>
          <w:lang w:eastAsia="es-ES_tradnl"/>
        </w:rPr>
        <w:t xml:space="preserve">el </w:t>
      </w:r>
      <w:r w:rsidR="00EA430E">
        <w:rPr>
          <w:rFonts w:ascii="Arial" w:hAnsi="Arial" w:cs="Arial"/>
          <w:color w:val="000000"/>
          <w:sz w:val="24"/>
          <w:szCs w:val="24"/>
          <w:lang w:eastAsia="es-ES_tradnl"/>
        </w:rPr>
        <w:t>2020.</w:t>
      </w:r>
    </w:p>
    <w:p w14:paraId="134A68D3" w14:textId="77777777" w:rsidR="00E6040A" w:rsidRDefault="00E6040A" w:rsidP="00E6040A">
      <w:pPr>
        <w:pStyle w:val="Sinespaciado"/>
        <w:spacing w:line="360" w:lineRule="auto"/>
        <w:jc w:val="both"/>
        <w:rPr>
          <w:rFonts w:ascii="Arial" w:hAnsi="Arial" w:cs="Arial"/>
          <w:color w:val="000000"/>
          <w:sz w:val="24"/>
          <w:szCs w:val="24"/>
          <w:lang w:eastAsia="es-ES_tradnl"/>
        </w:rPr>
      </w:pPr>
    </w:p>
    <w:p w14:paraId="28A41CC1" w14:textId="283705F6" w:rsidR="00E6040A" w:rsidRDefault="00EA430E" w:rsidP="00E6040A">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4</w:t>
      </w:r>
      <w:r w:rsidR="00E6040A">
        <w:rPr>
          <w:rFonts w:ascii="Arial" w:hAnsi="Arial" w:cs="Arial"/>
          <w:color w:val="000000"/>
          <w:sz w:val="24"/>
          <w:szCs w:val="24"/>
          <w:lang w:eastAsia="es-ES_tradnl"/>
        </w:rPr>
        <w:t xml:space="preserve">.6.- De conformidad con lo expuesto, fuerza concluir que la acción de tutela, al haber sido presentada solo hasta el </w:t>
      </w:r>
      <w:r>
        <w:rPr>
          <w:rFonts w:ascii="Arial" w:hAnsi="Arial" w:cs="Arial"/>
          <w:color w:val="000000"/>
          <w:sz w:val="24"/>
          <w:szCs w:val="24"/>
          <w:lang w:eastAsia="es-ES_tradnl"/>
        </w:rPr>
        <w:t>2 de diciembre</w:t>
      </w:r>
      <w:r w:rsidR="00E6040A">
        <w:rPr>
          <w:rFonts w:ascii="Arial" w:hAnsi="Arial" w:cs="Arial"/>
          <w:color w:val="000000"/>
          <w:sz w:val="24"/>
          <w:szCs w:val="24"/>
          <w:lang w:eastAsia="es-ES_tradnl"/>
        </w:rPr>
        <w:t xml:space="preserve"> </w:t>
      </w:r>
      <w:r>
        <w:rPr>
          <w:rFonts w:ascii="Arial" w:hAnsi="Arial" w:cs="Arial"/>
          <w:color w:val="000000"/>
          <w:sz w:val="24"/>
          <w:szCs w:val="24"/>
          <w:lang w:eastAsia="es-ES_tradnl"/>
        </w:rPr>
        <w:t>de 2022</w:t>
      </w:r>
      <w:r w:rsidR="00E6040A">
        <w:rPr>
          <w:rFonts w:ascii="Arial" w:hAnsi="Arial" w:cs="Arial"/>
          <w:color w:val="000000"/>
          <w:sz w:val="24"/>
          <w:szCs w:val="24"/>
          <w:lang w:eastAsia="es-ES_tradnl"/>
        </w:rPr>
        <w:t xml:space="preserve">, tuvo lugar por fuera del plazo jurisprudencialmente dispuesto en relación con todos sus cargos.  </w:t>
      </w:r>
    </w:p>
    <w:p w14:paraId="09E18749" w14:textId="77777777" w:rsidR="00E6040A" w:rsidRDefault="00E6040A" w:rsidP="00E6040A">
      <w:pPr>
        <w:pStyle w:val="Sinespaciado"/>
        <w:spacing w:line="360" w:lineRule="auto"/>
        <w:jc w:val="both"/>
        <w:rPr>
          <w:rFonts w:ascii="Arial" w:hAnsi="Arial" w:cs="Arial"/>
          <w:color w:val="000000"/>
          <w:sz w:val="24"/>
          <w:szCs w:val="24"/>
          <w:lang w:eastAsia="es-ES_tradnl"/>
        </w:rPr>
      </w:pPr>
    </w:p>
    <w:p w14:paraId="43624054" w14:textId="1C646807" w:rsidR="00E6040A" w:rsidRDefault="00C60E65" w:rsidP="00E6040A">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5</w:t>
      </w:r>
      <w:r w:rsidR="00E6040A">
        <w:rPr>
          <w:rFonts w:ascii="Arial" w:hAnsi="Arial" w:cs="Arial"/>
          <w:color w:val="000000"/>
          <w:sz w:val="24"/>
          <w:szCs w:val="24"/>
          <w:lang w:eastAsia="es-ES_tradnl"/>
        </w:rPr>
        <w:t xml:space="preserve">.- Por lo expuesto y teniendo en cuenta las especiales circunstancias del caso, esta Sala no dilucida justificación suficiente que permita flexibilizar el presupuesto de inmediatez, por lo cual se </w:t>
      </w:r>
      <w:r>
        <w:rPr>
          <w:rFonts w:ascii="Arial" w:hAnsi="Arial" w:cs="Arial"/>
          <w:color w:val="000000"/>
          <w:sz w:val="24"/>
          <w:szCs w:val="24"/>
          <w:lang w:eastAsia="es-ES_tradnl"/>
        </w:rPr>
        <w:t>declarar</w:t>
      </w:r>
      <w:r w:rsidR="00B00439">
        <w:rPr>
          <w:rFonts w:ascii="Arial" w:hAnsi="Arial" w:cs="Arial"/>
          <w:color w:val="000000"/>
          <w:sz w:val="24"/>
          <w:szCs w:val="24"/>
          <w:lang w:eastAsia="es-ES_tradnl"/>
        </w:rPr>
        <w:t>á</w:t>
      </w:r>
      <w:r w:rsidR="00E6040A">
        <w:rPr>
          <w:rFonts w:ascii="Arial" w:hAnsi="Arial" w:cs="Arial"/>
          <w:color w:val="000000"/>
          <w:sz w:val="24"/>
          <w:szCs w:val="24"/>
          <w:lang w:eastAsia="es-ES_tradnl"/>
        </w:rPr>
        <w:t xml:space="preserve"> improcedente</w:t>
      </w:r>
      <w:r w:rsidR="00B00439">
        <w:rPr>
          <w:rFonts w:ascii="Arial" w:hAnsi="Arial" w:cs="Arial"/>
          <w:color w:val="000000"/>
          <w:sz w:val="24"/>
          <w:szCs w:val="24"/>
          <w:lang w:eastAsia="es-ES_tradnl"/>
        </w:rPr>
        <w:t xml:space="preserve"> el amparo deprecado</w:t>
      </w:r>
      <w:r w:rsidR="00E6040A">
        <w:rPr>
          <w:rFonts w:ascii="Arial" w:hAnsi="Arial" w:cs="Arial"/>
          <w:color w:val="000000"/>
          <w:sz w:val="24"/>
          <w:szCs w:val="24"/>
          <w:lang w:eastAsia="es-ES_tradnl"/>
        </w:rPr>
        <w:t>.</w:t>
      </w:r>
    </w:p>
    <w:p w14:paraId="52F782EC" w14:textId="7C668247" w:rsidR="00217FD0" w:rsidRDefault="00217FD0" w:rsidP="00E6040A">
      <w:pPr>
        <w:pStyle w:val="Sinespaciado"/>
        <w:spacing w:line="360" w:lineRule="auto"/>
        <w:jc w:val="both"/>
        <w:rPr>
          <w:rFonts w:ascii="Arial" w:hAnsi="Arial" w:cs="Arial"/>
          <w:color w:val="000000"/>
          <w:sz w:val="24"/>
          <w:szCs w:val="24"/>
          <w:lang w:eastAsia="es-ES_tradnl"/>
        </w:rPr>
      </w:pPr>
    </w:p>
    <w:p w14:paraId="03A0E93D" w14:textId="119F1A9A" w:rsidR="00217FD0" w:rsidRDefault="00217FD0" w:rsidP="00E6040A">
      <w:pPr>
        <w:pStyle w:val="Sinespaciado"/>
        <w:spacing w:line="360" w:lineRule="auto"/>
        <w:jc w:val="both"/>
        <w:rPr>
          <w:rFonts w:ascii="Arial" w:hAnsi="Arial" w:cs="Arial"/>
          <w:color w:val="000000"/>
          <w:sz w:val="24"/>
          <w:szCs w:val="24"/>
          <w:lang w:eastAsia="es-ES_tradnl"/>
        </w:rPr>
      </w:pPr>
      <w:r>
        <w:rPr>
          <w:rFonts w:ascii="Arial" w:hAnsi="Arial" w:cs="Arial"/>
          <w:color w:val="000000"/>
          <w:sz w:val="24"/>
          <w:szCs w:val="24"/>
          <w:lang w:eastAsia="es-ES_tradnl"/>
        </w:rPr>
        <w:t xml:space="preserve">6.- Además, el asunto traído a colación encarna un tema eminentemente económico, que no llama la atención de este </w:t>
      </w:r>
      <w:r w:rsidR="00123D9B">
        <w:rPr>
          <w:rFonts w:ascii="Arial" w:hAnsi="Arial" w:cs="Arial"/>
          <w:color w:val="000000"/>
          <w:sz w:val="24"/>
          <w:szCs w:val="24"/>
          <w:lang w:eastAsia="es-ES_tradnl"/>
        </w:rPr>
        <w:t xml:space="preserve">juez tuitivo, por ausencia de relevancia </w:t>
      </w:r>
      <w:r w:rsidR="00123D9B">
        <w:rPr>
          <w:rFonts w:ascii="Arial" w:hAnsi="Arial" w:cs="Arial"/>
          <w:color w:val="000000"/>
          <w:sz w:val="24"/>
          <w:szCs w:val="24"/>
          <w:lang w:eastAsia="es-ES_tradnl"/>
        </w:rPr>
        <w:lastRenderedPageBreak/>
        <w:t>constitucional</w:t>
      </w:r>
      <w:r w:rsidR="00803871">
        <w:rPr>
          <w:rFonts w:ascii="Arial" w:hAnsi="Arial" w:cs="Arial"/>
          <w:color w:val="000000"/>
          <w:sz w:val="24"/>
          <w:szCs w:val="24"/>
          <w:lang w:eastAsia="es-ES_tradnl"/>
        </w:rPr>
        <w:t xml:space="preserve">. No se expuso algún perjuicio irremediable o que el pago en cuestión someta a la interesada a la desprotección y al absoluto desamparo.  </w:t>
      </w:r>
    </w:p>
    <w:p w14:paraId="5CCFD7DD" w14:textId="2B4AAF28" w:rsidR="003A19B6" w:rsidRDefault="003A19B6" w:rsidP="00E6040A">
      <w:pPr>
        <w:pStyle w:val="Sinespaciado1"/>
        <w:spacing w:line="360" w:lineRule="auto"/>
        <w:jc w:val="both"/>
        <w:rPr>
          <w:rFonts w:ascii="Arial" w:hAnsi="Arial" w:cs="Arial"/>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684B762" w14:textId="5BF7CBC0" w:rsidR="006C0C4A" w:rsidRPr="00F865A8" w:rsidRDefault="0089346B" w:rsidP="000053F4">
      <w:pPr>
        <w:tabs>
          <w:tab w:val="left" w:pos="975"/>
        </w:tabs>
        <w:spacing w:after="0" w:line="360" w:lineRule="auto"/>
        <w:jc w:val="both"/>
        <w:rPr>
          <w:rFonts w:ascii="Arial" w:hAnsi="Arial" w:cs="Arial"/>
          <w:sz w:val="24"/>
          <w:szCs w:val="24"/>
        </w:rPr>
      </w:pPr>
      <w:r w:rsidRPr="00F865A8">
        <w:rPr>
          <w:rFonts w:ascii="Arial" w:hAnsi="Arial" w:cs="Arial"/>
          <w:b/>
          <w:sz w:val="24"/>
          <w:szCs w:val="24"/>
        </w:rPr>
        <w:t>PRIMERO</w:t>
      </w:r>
      <w:r w:rsidR="00E57154" w:rsidRPr="00F865A8">
        <w:rPr>
          <w:rFonts w:ascii="Arial" w:hAnsi="Arial" w:cs="Arial"/>
          <w:b/>
          <w:sz w:val="24"/>
          <w:szCs w:val="24"/>
        </w:rPr>
        <w:t xml:space="preserve">: </w:t>
      </w:r>
      <w:r w:rsidR="005E5D9E" w:rsidRPr="00F865A8">
        <w:rPr>
          <w:rFonts w:ascii="Arial" w:hAnsi="Arial" w:cs="Arial"/>
          <w:b/>
          <w:sz w:val="24"/>
          <w:szCs w:val="24"/>
        </w:rPr>
        <w:t>DECLARAR</w:t>
      </w:r>
      <w:r w:rsidR="005E5D9E" w:rsidRPr="00F865A8">
        <w:rPr>
          <w:rFonts w:ascii="Arial" w:hAnsi="Arial" w:cs="Arial"/>
          <w:sz w:val="24"/>
          <w:szCs w:val="24"/>
        </w:rPr>
        <w:t xml:space="preserve"> improcedente</w:t>
      </w:r>
      <w:r w:rsidR="005E5D9E" w:rsidRPr="00F865A8">
        <w:rPr>
          <w:rFonts w:ascii="Arial" w:hAnsi="Arial" w:cs="Arial"/>
          <w:b/>
          <w:sz w:val="24"/>
          <w:szCs w:val="24"/>
        </w:rPr>
        <w:t xml:space="preserve"> </w:t>
      </w:r>
      <w:r w:rsidR="005E5D9E" w:rsidRPr="00F865A8">
        <w:rPr>
          <w:rFonts w:ascii="Arial" w:eastAsia="Arial" w:hAnsi="Arial" w:cs="Arial"/>
          <w:sz w:val="24"/>
          <w:szCs w:val="24"/>
        </w:rPr>
        <w:t xml:space="preserve">el amparo constitucional </w:t>
      </w:r>
      <w:r w:rsidR="005E5D9E">
        <w:rPr>
          <w:rFonts w:ascii="Arial" w:eastAsia="Arial" w:hAnsi="Arial" w:cs="Arial"/>
          <w:sz w:val="24"/>
          <w:szCs w:val="24"/>
        </w:rPr>
        <w:t>solicitado</w:t>
      </w:r>
      <w:r w:rsidR="005E5D9E" w:rsidRPr="00E65D1B">
        <w:rPr>
          <w:rFonts w:ascii="Arial" w:hAnsi="Arial" w:cs="Arial"/>
          <w:sz w:val="24"/>
          <w:szCs w:val="24"/>
        </w:rPr>
        <w:t>,</w:t>
      </w:r>
      <w:r w:rsidR="005E5D9E">
        <w:rPr>
          <w:rFonts w:ascii="Arial" w:hAnsi="Arial" w:cs="Arial"/>
          <w:sz w:val="24"/>
          <w:szCs w:val="24"/>
        </w:rPr>
        <w:t xml:space="preserve"> de conformidad con las razones </w:t>
      </w:r>
      <w:r w:rsidR="005E5D9E" w:rsidRPr="00CC73DF">
        <w:rPr>
          <w:rFonts w:ascii="Arial" w:hAnsi="Arial" w:cs="Arial"/>
          <w:i/>
          <w:iCs/>
          <w:sz w:val="24"/>
          <w:szCs w:val="24"/>
        </w:rPr>
        <w:t>ut supra</w:t>
      </w:r>
      <w:r w:rsidR="005E5D9E">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1073C56" w:rsidR="00D86DFB" w:rsidRDefault="00D86DFB" w:rsidP="00E57154">
      <w:pPr>
        <w:tabs>
          <w:tab w:val="left" w:pos="975"/>
        </w:tabs>
        <w:spacing w:after="0" w:line="36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378BF7A" w14:textId="139EE8CF" w:rsidR="0089346B" w:rsidRPr="00F865A8" w:rsidRDefault="00BA7E63" w:rsidP="000053F4">
      <w:pPr>
        <w:pStyle w:val="Sinespaciado"/>
        <w:spacing w:line="360" w:lineRule="auto"/>
        <w:jc w:val="both"/>
        <w:rPr>
          <w:rFonts w:ascii="Arial" w:hAnsi="Arial" w:cs="Arial"/>
          <w:sz w:val="24"/>
          <w:szCs w:val="24"/>
        </w:rPr>
      </w:pPr>
      <w:r>
        <w:rPr>
          <w:rFonts w:ascii="Arial" w:hAnsi="Arial" w:cs="Arial"/>
          <w:b/>
          <w:sz w:val="24"/>
          <w:szCs w:val="24"/>
        </w:rPr>
        <w:t>TERCERO</w:t>
      </w:r>
      <w:r w:rsidR="008B67DD" w:rsidRPr="00F865A8">
        <w:rPr>
          <w:rFonts w:ascii="Arial" w:hAnsi="Arial" w:cs="Arial"/>
          <w:b/>
          <w:sz w:val="24"/>
          <w:szCs w:val="24"/>
        </w:rPr>
        <w:t xml:space="preserve">: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817C35">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p>
    <w:p w14:paraId="4430E837" w14:textId="77777777" w:rsidR="0089346B" w:rsidRPr="00F865A8" w:rsidRDefault="0089346B" w:rsidP="00123D9B">
      <w:pPr>
        <w:tabs>
          <w:tab w:val="left" w:pos="709"/>
          <w:tab w:val="left" w:pos="1701"/>
        </w:tabs>
        <w:spacing w:after="0" w:line="360" w:lineRule="auto"/>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21064F54" w14:textId="77777777" w:rsidR="004A3212" w:rsidRPr="00F865A8" w:rsidRDefault="004A3212"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F865A8" w:rsidRDefault="008B7E4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color w:val="000000"/>
          <w:sz w:val="24"/>
          <w:szCs w:val="24"/>
        </w:rPr>
        <w:t>Presidente de la Sala</w:t>
      </w:r>
    </w:p>
    <w:p w14:paraId="073F9E39" w14:textId="77777777" w:rsidR="00E962BF" w:rsidRPr="00F865A8" w:rsidRDefault="00E962BF" w:rsidP="00E32A23">
      <w:pPr>
        <w:spacing w:after="0" w:line="240" w:lineRule="auto"/>
        <w:jc w:val="center"/>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F865A8" w:rsidRDefault="00E962BF" w:rsidP="00E962BF">
      <w:pPr>
        <w:spacing w:after="0" w:line="240" w:lineRule="auto"/>
        <w:jc w:val="center"/>
        <w:rPr>
          <w:rFonts w:ascii="Arial" w:eastAsia="Times New Roman" w:hAnsi="Arial" w:cs="Arial"/>
          <w:sz w:val="24"/>
          <w:szCs w:val="24"/>
          <w:lang w:eastAsia="es-ES_tradnl"/>
        </w:rPr>
      </w:pPr>
      <w:r w:rsidRPr="00F865A8">
        <w:rPr>
          <w:rFonts w:ascii="Arial" w:eastAsia="Arial" w:hAnsi="Arial" w:cs="Arial"/>
          <w:b/>
          <w:sz w:val="24"/>
          <w:szCs w:val="24"/>
          <w:lang w:eastAsia="es-ES_tradnl"/>
        </w:rPr>
        <w:t xml:space="preserve">Consejero </w:t>
      </w:r>
      <w:r>
        <w:rPr>
          <w:rFonts w:ascii="Arial" w:eastAsia="Arial" w:hAnsi="Arial" w:cs="Arial"/>
          <w:b/>
          <w:sz w:val="24"/>
          <w:szCs w:val="24"/>
          <w:lang w:eastAsia="es-ES_tradnl"/>
        </w:rPr>
        <w:t>de Estado</w:t>
      </w:r>
    </w:p>
    <w:p w14:paraId="48A2717A" w14:textId="77777777" w:rsidR="00E962BF" w:rsidRPr="00F865A8" w:rsidRDefault="00E962BF"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58EA439E" w14:textId="443666CB" w:rsidR="0089346B" w:rsidRDefault="0089346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Consejero de Estado</w:t>
      </w:r>
    </w:p>
    <w:p w14:paraId="761248B8" w14:textId="367CA5EB" w:rsidR="00415CD8" w:rsidRDefault="00415CD8" w:rsidP="00E32A23">
      <w:pPr>
        <w:spacing w:after="0" w:line="240" w:lineRule="auto"/>
        <w:jc w:val="center"/>
        <w:rPr>
          <w:rFonts w:ascii="Arial" w:eastAsia="Arial" w:hAnsi="Arial" w:cs="Arial"/>
          <w:b/>
          <w:sz w:val="24"/>
          <w:szCs w:val="24"/>
          <w:lang w:eastAsia="es-ES_tradnl"/>
        </w:rPr>
      </w:pPr>
      <w:r w:rsidRPr="00EC7CF8">
        <w:rPr>
          <w:rFonts w:ascii="Arial" w:eastAsia="BatangChe" w:hAnsi="Arial" w:cs="Arial"/>
          <w:b/>
          <w:sz w:val="24"/>
          <w:szCs w:val="24"/>
        </w:rPr>
        <w:t>Aclaración de voto Cfr.</w:t>
      </w:r>
      <w:r>
        <w:rPr>
          <w:rFonts w:ascii="Arial" w:eastAsia="BatangChe" w:hAnsi="Arial" w:cs="Arial"/>
          <w:b/>
          <w:sz w:val="24"/>
          <w:szCs w:val="24"/>
        </w:rPr>
        <w:t xml:space="preserve"> </w:t>
      </w:r>
      <w:r w:rsidRPr="00EC7CF8">
        <w:rPr>
          <w:rFonts w:ascii="Arial" w:eastAsia="BatangChe" w:hAnsi="Arial" w:cs="Arial"/>
          <w:b/>
          <w:sz w:val="24"/>
          <w:szCs w:val="24"/>
        </w:rPr>
        <w:t>Rad.</w:t>
      </w:r>
      <w:r w:rsidRPr="00071C8C">
        <w:t xml:space="preserve"> </w:t>
      </w:r>
      <w:r w:rsidRPr="00071C8C">
        <w:rPr>
          <w:rFonts w:ascii="Arial" w:eastAsia="BatangChe" w:hAnsi="Arial" w:cs="Arial"/>
          <w:b/>
          <w:sz w:val="24"/>
          <w:szCs w:val="24"/>
        </w:rPr>
        <w:t>11001-03-15-000-2019-00022-00</w:t>
      </w:r>
    </w:p>
    <w:p w14:paraId="2E30E00A" w14:textId="77777777" w:rsidR="00E962BF" w:rsidRPr="00F865A8" w:rsidRDefault="00E962BF">
      <w:pPr>
        <w:spacing w:after="0" w:line="240" w:lineRule="auto"/>
        <w:jc w:val="center"/>
        <w:rPr>
          <w:rFonts w:ascii="Arial" w:eastAsia="Times New Roman" w:hAnsi="Arial" w:cs="Arial"/>
          <w:sz w:val="24"/>
          <w:szCs w:val="24"/>
          <w:lang w:eastAsia="es-ES_tradnl"/>
        </w:rPr>
      </w:pPr>
    </w:p>
    <w:sectPr w:rsidR="00E962B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23CF" w14:textId="77777777" w:rsidR="00B07073" w:rsidRDefault="00B07073" w:rsidP="0002323E">
      <w:pPr>
        <w:spacing w:after="0" w:line="240" w:lineRule="auto"/>
      </w:pPr>
      <w:r>
        <w:separator/>
      </w:r>
    </w:p>
  </w:endnote>
  <w:endnote w:type="continuationSeparator" w:id="0">
    <w:p w14:paraId="3ED114A0" w14:textId="77777777" w:rsidR="00B07073" w:rsidRDefault="00B07073"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E033" w14:textId="77777777" w:rsidR="00B07073" w:rsidRDefault="00B07073" w:rsidP="0002323E">
      <w:pPr>
        <w:spacing w:after="0" w:line="240" w:lineRule="auto"/>
      </w:pPr>
      <w:r>
        <w:separator/>
      </w:r>
    </w:p>
  </w:footnote>
  <w:footnote w:type="continuationSeparator" w:id="0">
    <w:p w14:paraId="60B621FE" w14:textId="77777777" w:rsidR="00B07073" w:rsidRDefault="00B07073" w:rsidP="0002323E">
      <w:pPr>
        <w:spacing w:after="0" w:line="240" w:lineRule="auto"/>
      </w:pPr>
      <w:r>
        <w:continuationSeparator/>
      </w:r>
    </w:p>
  </w:footnote>
  <w:footnote w:id="1">
    <w:p w14:paraId="7AA86657" w14:textId="33AF3BE8" w:rsidR="00592977" w:rsidRPr="0059117B" w:rsidRDefault="00592977" w:rsidP="00FF1A6D">
      <w:pPr>
        <w:spacing w:after="0" w:line="240" w:lineRule="auto"/>
        <w:jc w:val="both"/>
        <w:rPr>
          <w:rFonts w:asciiTheme="minorBidi" w:hAnsiTheme="minorBidi" w:cstheme="minorBidi"/>
          <w:sz w:val="16"/>
          <w:szCs w:val="16"/>
        </w:rPr>
      </w:pPr>
      <w:r w:rsidRPr="0059117B">
        <w:rPr>
          <w:rStyle w:val="Refdenotaalpie"/>
          <w:rFonts w:asciiTheme="minorBidi" w:hAnsiTheme="minorBidi" w:cstheme="minorBidi"/>
          <w:color w:val="000000"/>
          <w:sz w:val="16"/>
          <w:szCs w:val="16"/>
        </w:rPr>
        <w:footnoteRef/>
      </w:r>
      <w:r w:rsidRPr="0059117B">
        <w:rPr>
          <w:rFonts w:asciiTheme="minorBidi" w:hAnsiTheme="minorBidi" w:cstheme="minorBidi"/>
          <w:color w:val="000000"/>
          <w:sz w:val="16"/>
          <w:szCs w:val="16"/>
        </w:rPr>
        <w:t xml:space="preserve"> </w:t>
      </w:r>
      <w:r w:rsidR="0042102E" w:rsidRPr="0059117B">
        <w:rPr>
          <w:rFonts w:asciiTheme="minorBidi" w:hAnsiTheme="minorBidi" w:cstheme="minorBidi"/>
          <w:sz w:val="16"/>
          <w:szCs w:val="16"/>
        </w:rPr>
        <w:t xml:space="preserve">Obra </w:t>
      </w:r>
      <w:r w:rsidR="00EA38B8" w:rsidRPr="0059117B">
        <w:rPr>
          <w:rFonts w:asciiTheme="minorBidi" w:hAnsiTheme="minorBidi" w:cstheme="minorBidi"/>
          <w:sz w:val="16"/>
          <w:szCs w:val="16"/>
        </w:rPr>
        <w:t xml:space="preserve">escrito de tutela </w:t>
      </w:r>
      <w:r w:rsidR="00690B21" w:rsidRPr="0059117B">
        <w:rPr>
          <w:rFonts w:asciiTheme="minorBidi" w:hAnsiTheme="minorBidi" w:cstheme="minorBidi"/>
          <w:sz w:val="16"/>
          <w:szCs w:val="16"/>
        </w:rPr>
        <w:t xml:space="preserve">en el </w:t>
      </w:r>
      <w:r w:rsidR="00EA38B8" w:rsidRPr="0059117B">
        <w:rPr>
          <w:rFonts w:asciiTheme="minorBidi" w:hAnsiTheme="minorBidi" w:cstheme="minorBidi"/>
          <w:sz w:val="16"/>
          <w:szCs w:val="16"/>
        </w:rPr>
        <w:t xml:space="preserve">archivo digital subido en SAMAI, en el índice 2, con certificado </w:t>
      </w:r>
      <w:r w:rsidR="00FF1A6D" w:rsidRPr="0059117B">
        <w:rPr>
          <w:rFonts w:asciiTheme="minorBidi" w:hAnsiTheme="minorBidi" w:cstheme="minorBidi"/>
          <w:sz w:val="16"/>
          <w:szCs w:val="16"/>
        </w:rPr>
        <w:t>75606B4AFE2C5BA8 9981465EA11EE919 7E8C803F4B8714E1 A72012863DA91F28</w:t>
      </w:r>
      <w:r w:rsidR="00D85D93" w:rsidRPr="0059117B">
        <w:rPr>
          <w:rFonts w:asciiTheme="minorBidi" w:hAnsiTheme="minorBidi" w:cstheme="minorBidi"/>
          <w:sz w:val="16"/>
          <w:szCs w:val="16"/>
        </w:rPr>
        <w:t>.</w:t>
      </w:r>
    </w:p>
  </w:footnote>
  <w:footnote w:id="2">
    <w:p w14:paraId="716AADDD" w14:textId="7E002CCF" w:rsidR="0019351D" w:rsidRPr="0059117B" w:rsidRDefault="0019351D" w:rsidP="006626F8">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006626F8" w:rsidRPr="0059117B">
        <w:rPr>
          <w:rFonts w:asciiTheme="minorBidi" w:hAnsiTheme="minorBidi" w:cstheme="minorBidi"/>
          <w:sz w:val="16"/>
          <w:szCs w:val="16"/>
        </w:rPr>
        <w:t>Obra poder en el archivo digital subido en SAMAI, en el índice 4, con certificado 5B65AB2B00069EDF 90654B1AD299C4D9 6A6337E9A9210D29 C51CCDABEC8B34AF.</w:t>
      </w:r>
    </w:p>
  </w:footnote>
  <w:footnote w:id="3">
    <w:p w14:paraId="296B07B3" w14:textId="4BDAF78F" w:rsidR="00592977" w:rsidRPr="0059117B" w:rsidRDefault="00592977" w:rsidP="00B11017">
      <w:pPr>
        <w:spacing w:after="0" w:line="240" w:lineRule="auto"/>
        <w:jc w:val="both"/>
        <w:rPr>
          <w:rFonts w:asciiTheme="minorBidi" w:hAnsiTheme="minorBidi" w:cstheme="minorBidi"/>
          <w:color w:val="000000"/>
          <w:sz w:val="16"/>
          <w:szCs w:val="16"/>
        </w:rPr>
      </w:pPr>
      <w:r w:rsidRPr="0059117B">
        <w:rPr>
          <w:rStyle w:val="Refdenotaalpie"/>
          <w:rFonts w:asciiTheme="minorBidi" w:hAnsiTheme="minorBidi" w:cstheme="minorBidi"/>
          <w:color w:val="000000"/>
          <w:sz w:val="16"/>
          <w:szCs w:val="16"/>
        </w:rPr>
        <w:footnoteRef/>
      </w:r>
      <w:r w:rsidRPr="0059117B">
        <w:rPr>
          <w:rFonts w:asciiTheme="minorBidi" w:hAnsiTheme="minorBidi" w:cstheme="minorBidi"/>
          <w:color w:val="000000"/>
          <w:sz w:val="16"/>
          <w:szCs w:val="16"/>
        </w:rPr>
        <w:t xml:space="preserve"> Obra correo electrónico en el archivo digital subido en SAMAI</w:t>
      </w:r>
      <w:r w:rsidR="0042102E" w:rsidRPr="0059117B">
        <w:rPr>
          <w:rFonts w:asciiTheme="minorBidi" w:hAnsiTheme="minorBidi" w:cstheme="minorBidi"/>
          <w:color w:val="000000"/>
          <w:sz w:val="16"/>
          <w:szCs w:val="16"/>
        </w:rPr>
        <w:t xml:space="preserve">, en </w:t>
      </w:r>
      <w:r w:rsidR="0070170F">
        <w:rPr>
          <w:rFonts w:asciiTheme="minorBidi" w:hAnsiTheme="minorBidi" w:cstheme="minorBidi"/>
          <w:color w:val="000000"/>
          <w:sz w:val="16"/>
          <w:szCs w:val="16"/>
        </w:rPr>
        <w:t xml:space="preserve">el </w:t>
      </w:r>
      <w:r w:rsidR="0042102E" w:rsidRPr="0059117B">
        <w:rPr>
          <w:rFonts w:asciiTheme="minorBidi" w:hAnsiTheme="minorBidi" w:cstheme="minorBidi"/>
          <w:color w:val="000000"/>
          <w:sz w:val="16"/>
          <w:szCs w:val="16"/>
        </w:rPr>
        <w:t>índice 2,</w:t>
      </w:r>
      <w:r w:rsidRPr="0059117B">
        <w:rPr>
          <w:rFonts w:asciiTheme="minorBidi" w:hAnsiTheme="minorBidi" w:cstheme="minorBidi"/>
          <w:color w:val="000000"/>
          <w:sz w:val="16"/>
          <w:szCs w:val="16"/>
        </w:rPr>
        <w:t xml:space="preserve"> con certificado </w:t>
      </w:r>
      <w:r w:rsidR="00B11017" w:rsidRPr="0059117B">
        <w:rPr>
          <w:rFonts w:asciiTheme="minorBidi" w:hAnsiTheme="minorBidi" w:cstheme="minorBidi"/>
          <w:color w:val="000000"/>
          <w:sz w:val="16"/>
          <w:szCs w:val="16"/>
        </w:rPr>
        <w:t>96CB51CF9F1A3E9F B5D5F0F2DEA9DB0A 226A3DB762E77956 90077D0AEF633E68</w:t>
      </w:r>
      <w:r w:rsidRPr="0059117B">
        <w:rPr>
          <w:rFonts w:asciiTheme="minorBidi" w:hAnsiTheme="minorBidi" w:cstheme="minorBidi"/>
          <w:color w:val="000000"/>
          <w:sz w:val="16"/>
          <w:szCs w:val="16"/>
        </w:rPr>
        <w:t>.</w:t>
      </w:r>
    </w:p>
  </w:footnote>
  <w:footnote w:id="4">
    <w:p w14:paraId="64738DA0" w14:textId="03B1C22A" w:rsidR="006811F5" w:rsidRPr="0059117B" w:rsidRDefault="006811F5" w:rsidP="00C94DF1">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003B28B3" w:rsidRPr="0059117B">
        <w:rPr>
          <w:rFonts w:asciiTheme="minorBidi" w:eastAsia="Calibri" w:hAnsiTheme="minorBidi" w:cstheme="minorBidi"/>
          <w:color w:val="000000"/>
          <w:sz w:val="16"/>
          <w:szCs w:val="16"/>
          <w:lang w:val="es-CO" w:eastAsia="en-US"/>
        </w:rPr>
        <w:t>Promovido por Alba Castro Méndez en contra de la Rama Judicial.</w:t>
      </w:r>
    </w:p>
  </w:footnote>
  <w:footnote w:id="5">
    <w:p w14:paraId="44AA17E6" w14:textId="77777777" w:rsidR="004D1C94" w:rsidRPr="0059117B" w:rsidRDefault="004D1C94" w:rsidP="004D1C94">
      <w:pPr>
        <w:spacing w:after="0" w:line="240" w:lineRule="auto"/>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A folio 3 del archivo digital denominado “Sentencia de primera instancia” subido en SAMAI, en el índice 12, con certificado 4C2E794850D7F18D AD47F1BE5A6A3249 67BCD1D408754F68 00F094511CC0B890.</w:t>
      </w:r>
    </w:p>
  </w:footnote>
  <w:footnote w:id="6">
    <w:p w14:paraId="68519BA7" w14:textId="438E31C1" w:rsidR="00057061" w:rsidRPr="0059117B" w:rsidRDefault="00057061" w:rsidP="00E1438D">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proofErr w:type="spellStart"/>
      <w:r w:rsidRPr="0059117B">
        <w:rPr>
          <w:rFonts w:asciiTheme="minorBidi" w:hAnsiTheme="minorBidi" w:cstheme="minorBidi"/>
          <w:sz w:val="16"/>
          <w:szCs w:val="16"/>
        </w:rPr>
        <w:t>Ibídem</w:t>
      </w:r>
      <w:proofErr w:type="spellEnd"/>
      <w:r w:rsidRPr="0059117B">
        <w:rPr>
          <w:rFonts w:asciiTheme="minorBidi" w:hAnsiTheme="minorBidi" w:cstheme="minorBidi"/>
          <w:sz w:val="16"/>
          <w:szCs w:val="16"/>
        </w:rPr>
        <w:t>.</w:t>
      </w:r>
    </w:p>
  </w:footnote>
  <w:footnote w:id="7">
    <w:p w14:paraId="0395499A" w14:textId="3AC0EA1B" w:rsidR="004A27BB" w:rsidRPr="0059117B" w:rsidRDefault="004A27BB" w:rsidP="004A27BB">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Obra sentencia en el archivo digital denominado “Sentencia de primera instancia” subido en SAMAI, en el índice 12, con certificado </w:t>
      </w:r>
      <w:r w:rsidRPr="0059117B">
        <w:rPr>
          <w:rFonts w:asciiTheme="minorBidi" w:eastAsia="Calibri" w:hAnsiTheme="minorBidi" w:cstheme="minorBidi"/>
          <w:sz w:val="16"/>
          <w:szCs w:val="16"/>
          <w:lang w:eastAsia="en-US"/>
        </w:rPr>
        <w:t>4C2E794850D7F18D AD47F1BE5A6A3249 67BCD1D408754F68 00F094511CC0B890</w:t>
      </w:r>
      <w:r w:rsidRPr="0059117B">
        <w:rPr>
          <w:rFonts w:asciiTheme="minorBidi" w:hAnsiTheme="minorBidi" w:cstheme="minorBidi"/>
          <w:sz w:val="16"/>
          <w:szCs w:val="16"/>
        </w:rPr>
        <w:t>.</w:t>
      </w:r>
    </w:p>
  </w:footnote>
  <w:footnote w:id="8">
    <w:p w14:paraId="3A60809B" w14:textId="602EF5E0" w:rsidR="00716045" w:rsidRPr="0059117B" w:rsidRDefault="00716045" w:rsidP="00405F6F">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A folio</w:t>
      </w:r>
      <w:r w:rsidR="008A3182" w:rsidRPr="0059117B">
        <w:rPr>
          <w:rFonts w:asciiTheme="minorBidi" w:hAnsiTheme="minorBidi" w:cstheme="minorBidi"/>
          <w:sz w:val="16"/>
          <w:szCs w:val="16"/>
        </w:rPr>
        <w:t xml:space="preserve">s </w:t>
      </w:r>
      <w:r w:rsidR="00405F6F" w:rsidRPr="0059117B">
        <w:rPr>
          <w:rFonts w:asciiTheme="minorBidi" w:hAnsiTheme="minorBidi" w:cstheme="minorBidi"/>
          <w:sz w:val="16"/>
          <w:szCs w:val="16"/>
        </w:rPr>
        <w:t>4</w:t>
      </w:r>
      <w:r w:rsidR="008A3182" w:rsidRPr="0059117B">
        <w:rPr>
          <w:rFonts w:asciiTheme="minorBidi" w:hAnsiTheme="minorBidi" w:cstheme="minorBidi"/>
          <w:sz w:val="16"/>
          <w:szCs w:val="16"/>
        </w:rPr>
        <w:t>-</w:t>
      </w:r>
      <w:r w:rsidR="00405F6F" w:rsidRPr="0059117B">
        <w:rPr>
          <w:rFonts w:asciiTheme="minorBidi" w:hAnsiTheme="minorBidi" w:cstheme="minorBidi"/>
          <w:sz w:val="16"/>
          <w:szCs w:val="16"/>
        </w:rPr>
        <w:t>5</w:t>
      </w:r>
      <w:r w:rsidR="008A3182" w:rsidRPr="0059117B">
        <w:rPr>
          <w:rFonts w:asciiTheme="minorBidi" w:hAnsiTheme="minorBidi" w:cstheme="minorBidi"/>
          <w:sz w:val="16"/>
          <w:szCs w:val="16"/>
        </w:rPr>
        <w:t xml:space="preserve"> del archivo digital denominado </w:t>
      </w:r>
      <w:r w:rsidR="00405F6F" w:rsidRPr="0059117B">
        <w:rPr>
          <w:rFonts w:asciiTheme="minorBidi" w:hAnsiTheme="minorBidi" w:cstheme="minorBidi"/>
          <w:sz w:val="16"/>
          <w:szCs w:val="16"/>
        </w:rPr>
        <w:t xml:space="preserve">“034Sentencia” </w:t>
      </w:r>
      <w:r w:rsidR="008A3182" w:rsidRPr="0059117B">
        <w:rPr>
          <w:rFonts w:asciiTheme="minorBidi" w:hAnsiTheme="minorBidi" w:cstheme="minorBidi"/>
          <w:sz w:val="16"/>
          <w:szCs w:val="16"/>
        </w:rPr>
        <w:t xml:space="preserve">subido en SAMAI, en el índice 12, con certificado </w:t>
      </w:r>
      <w:r w:rsidR="008A3182" w:rsidRPr="0059117B">
        <w:rPr>
          <w:rFonts w:asciiTheme="minorBidi" w:eastAsia="Calibri" w:hAnsiTheme="minorBidi" w:cstheme="minorBidi"/>
          <w:sz w:val="16"/>
          <w:szCs w:val="16"/>
          <w:lang w:eastAsia="en-US"/>
        </w:rPr>
        <w:t>4C2E794850D7F18D AD47F1BE5A6A3249 67BCD1D408754F68 00F094511CC0B890</w:t>
      </w:r>
      <w:r w:rsidR="008A3182" w:rsidRPr="0059117B">
        <w:rPr>
          <w:rFonts w:asciiTheme="minorBidi" w:hAnsiTheme="minorBidi" w:cstheme="minorBidi"/>
          <w:sz w:val="16"/>
          <w:szCs w:val="16"/>
        </w:rPr>
        <w:t>.</w:t>
      </w:r>
    </w:p>
  </w:footnote>
  <w:footnote w:id="9">
    <w:p w14:paraId="5E22EA76" w14:textId="7C734561" w:rsidR="007E0DFC" w:rsidRPr="0059117B" w:rsidRDefault="007E0DFC" w:rsidP="007B6399">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007B6399" w:rsidRPr="0059117B">
        <w:rPr>
          <w:rFonts w:asciiTheme="minorBidi" w:hAnsiTheme="minorBidi" w:cstheme="minorBidi"/>
          <w:sz w:val="16"/>
          <w:szCs w:val="16"/>
        </w:rPr>
        <w:t xml:space="preserve">Obra sentencia en el archivo digital denominado “034Sentencia” subido en SAMAI, en el índice 12, con certificado </w:t>
      </w:r>
      <w:r w:rsidR="007B6399" w:rsidRPr="0059117B">
        <w:rPr>
          <w:rFonts w:asciiTheme="minorBidi" w:eastAsia="Calibri" w:hAnsiTheme="minorBidi" w:cstheme="minorBidi"/>
          <w:sz w:val="16"/>
          <w:szCs w:val="16"/>
          <w:lang w:eastAsia="en-US"/>
        </w:rPr>
        <w:t>4C2E794850D7F18D AD47F1BE5A6A3249 67BCD1D408754F68 00F094511CC0B890</w:t>
      </w:r>
      <w:r w:rsidR="007B6399" w:rsidRPr="0059117B">
        <w:rPr>
          <w:rFonts w:asciiTheme="minorBidi" w:hAnsiTheme="minorBidi" w:cstheme="minorBidi"/>
          <w:sz w:val="16"/>
          <w:szCs w:val="16"/>
        </w:rPr>
        <w:t>.</w:t>
      </w:r>
    </w:p>
  </w:footnote>
  <w:footnote w:id="10">
    <w:p w14:paraId="32655B45" w14:textId="77777777" w:rsidR="00430B70" w:rsidRPr="0059117B" w:rsidRDefault="00430B70" w:rsidP="00430B70">
      <w:pPr>
        <w:spacing w:after="0" w:line="240" w:lineRule="auto"/>
        <w:jc w:val="both"/>
        <w:rPr>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Obra auto en el archivo digital subido en SAMAI, en el índice 2, con certificado 4BEE2C8DEB909D27 036D1FF74C7302D6 E04BB1EA961FD7F3 F910835DBAA9D19F.</w:t>
      </w:r>
    </w:p>
  </w:footnote>
  <w:footnote w:id="11">
    <w:p w14:paraId="49AB182F" w14:textId="0BCA4B96" w:rsidR="00A81EFA" w:rsidRPr="0059117B" w:rsidRDefault="00A81EFA" w:rsidP="00430B70">
      <w:pPr>
        <w:spacing w:after="0" w:line="240" w:lineRule="auto"/>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00430B70" w:rsidRPr="0059117B">
        <w:rPr>
          <w:rFonts w:asciiTheme="minorBidi" w:hAnsiTheme="minorBidi" w:cstheme="minorBidi"/>
          <w:sz w:val="16"/>
          <w:szCs w:val="16"/>
        </w:rPr>
        <w:t>Obra auto en el archivo digital subido en SAMAI, en el índice 2, con certificado 82A41DBDAFDD6464 BE67A3A51C7DF137 F3C33AA7D3489660 4CFF47DF3D09FD8C.</w:t>
      </w:r>
    </w:p>
  </w:footnote>
  <w:footnote w:id="12">
    <w:p w14:paraId="257081F0" w14:textId="77777777" w:rsidR="00B3735F" w:rsidRPr="0059117B" w:rsidRDefault="00B3735F" w:rsidP="00B3735F">
      <w:pPr>
        <w:spacing w:after="0" w:line="240" w:lineRule="auto"/>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A folio 1 del archivo digital subido en SAMAI, en el índice 2, con certificado F47DADC3B2D54478 E86A50DB28A7138A C16B187BC14617AF A4022F444E359D22.</w:t>
      </w:r>
    </w:p>
  </w:footnote>
  <w:footnote w:id="13">
    <w:p w14:paraId="4988DF8C" w14:textId="372B0756" w:rsidR="00A12B73" w:rsidRPr="0059117B" w:rsidRDefault="00A12B73" w:rsidP="00A12B73">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Pr="0059117B">
        <w:rPr>
          <w:rFonts w:asciiTheme="minorBidi" w:eastAsia="Calibri" w:hAnsiTheme="minorBidi" w:cstheme="minorBidi"/>
          <w:sz w:val="16"/>
          <w:szCs w:val="16"/>
          <w:lang w:val="es-CO" w:eastAsia="en-US"/>
        </w:rPr>
        <w:t>Obra auto en el archivo digital subido en SAMAI, en el índice 2, con certificado F47DADC3B2D54478 E86A50DB28A7138A C16B187BC14617AF A4022F444E359D22.</w:t>
      </w:r>
    </w:p>
  </w:footnote>
  <w:footnote w:id="14">
    <w:p w14:paraId="4670DAFD" w14:textId="2F7C4B9B" w:rsidR="000943A0" w:rsidRPr="0059117B" w:rsidRDefault="000943A0" w:rsidP="00B05613">
      <w:pPr>
        <w:spacing w:after="0" w:line="240" w:lineRule="auto"/>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Obra auto en el archivo digital subido en SAMAI, en el índice 2, con certificado </w:t>
      </w:r>
      <w:r w:rsidR="00B05613" w:rsidRPr="0059117B">
        <w:rPr>
          <w:rFonts w:asciiTheme="minorBidi" w:hAnsiTheme="minorBidi" w:cstheme="minorBidi"/>
          <w:sz w:val="16"/>
          <w:szCs w:val="16"/>
        </w:rPr>
        <w:t>7746948F657536E0 9DCAA32C29B099C2 807D9381D171168F 2E5B0D4B0C759888.</w:t>
      </w:r>
    </w:p>
  </w:footnote>
  <w:footnote w:id="15">
    <w:p w14:paraId="19221F89" w14:textId="32B15525" w:rsidR="00A0500B" w:rsidRPr="0059117B" w:rsidRDefault="00A0500B" w:rsidP="005940D2">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00637B9F" w:rsidRPr="0059117B">
        <w:rPr>
          <w:rFonts w:asciiTheme="minorBidi" w:hAnsiTheme="minorBidi" w:cstheme="minorBidi"/>
          <w:sz w:val="16"/>
          <w:szCs w:val="16"/>
        </w:rPr>
        <w:t xml:space="preserve">Sentencia del 27 de enero de 2021 </w:t>
      </w:r>
      <w:r w:rsidR="006C6EF3" w:rsidRPr="0059117B">
        <w:rPr>
          <w:rFonts w:asciiTheme="minorBidi" w:hAnsiTheme="minorBidi" w:cstheme="minorBidi"/>
          <w:sz w:val="16"/>
          <w:szCs w:val="16"/>
        </w:rPr>
        <w:t>en el proceso con radicado No. 11001333603720130007301.</w:t>
      </w:r>
    </w:p>
  </w:footnote>
  <w:footnote w:id="16">
    <w:p w14:paraId="64618681" w14:textId="6DAFACDE" w:rsidR="00287DF7" w:rsidRPr="0059117B" w:rsidRDefault="00287DF7" w:rsidP="005940D2">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00637B9F" w:rsidRPr="0059117B">
        <w:rPr>
          <w:rFonts w:asciiTheme="minorBidi" w:hAnsiTheme="minorBidi" w:cstheme="minorBidi"/>
          <w:sz w:val="16"/>
          <w:szCs w:val="16"/>
        </w:rPr>
        <w:t>Únicamente indicó el radicado No. 11001333603420170015400.</w:t>
      </w:r>
    </w:p>
  </w:footnote>
  <w:footnote w:id="17">
    <w:p w14:paraId="4BA33018" w14:textId="1AB8C665" w:rsidR="00287DF7" w:rsidRPr="0059117B" w:rsidRDefault="00287DF7" w:rsidP="005940D2">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006C6EF3" w:rsidRPr="0059117B">
        <w:rPr>
          <w:rFonts w:asciiTheme="minorBidi" w:hAnsiTheme="minorBidi" w:cstheme="minorBidi"/>
          <w:sz w:val="16"/>
          <w:szCs w:val="16"/>
        </w:rPr>
        <w:t xml:space="preserve">Sentencia del 6 de noviembre de 2019 en el proceso con radicado No. </w:t>
      </w:r>
      <w:r w:rsidR="005940D2" w:rsidRPr="0059117B">
        <w:rPr>
          <w:rFonts w:asciiTheme="minorBidi" w:hAnsiTheme="minorBidi" w:cstheme="minorBidi"/>
          <w:sz w:val="16"/>
          <w:szCs w:val="16"/>
        </w:rPr>
        <w:t>059-2016-00219.</w:t>
      </w:r>
    </w:p>
  </w:footnote>
  <w:footnote w:id="18">
    <w:p w14:paraId="2EBE2A41" w14:textId="2A580616" w:rsidR="00592977" w:rsidRPr="0059117B" w:rsidRDefault="00592977" w:rsidP="00C94DF1">
      <w:pPr>
        <w:pStyle w:val="Textonotapie"/>
        <w:jc w:val="both"/>
        <w:rPr>
          <w:rFonts w:ascii="Arial" w:hAnsi="Arial" w:cs="Arial"/>
          <w:sz w:val="16"/>
          <w:szCs w:val="16"/>
        </w:rPr>
      </w:pPr>
      <w:r w:rsidRPr="0059117B">
        <w:rPr>
          <w:rStyle w:val="Refdenotaalpie"/>
          <w:rFonts w:ascii="Arial" w:hAnsi="Arial" w:cs="Arial"/>
          <w:sz w:val="16"/>
          <w:szCs w:val="16"/>
        </w:rPr>
        <w:footnoteRef/>
      </w:r>
      <w:r w:rsidRPr="0059117B">
        <w:rPr>
          <w:rFonts w:ascii="Arial" w:hAnsi="Arial" w:cs="Arial"/>
          <w:sz w:val="16"/>
          <w:szCs w:val="16"/>
        </w:rPr>
        <w:t xml:space="preserve"> A folio</w:t>
      </w:r>
      <w:r w:rsidR="00E07E69" w:rsidRPr="0059117B">
        <w:rPr>
          <w:rFonts w:ascii="Arial" w:hAnsi="Arial" w:cs="Arial"/>
          <w:sz w:val="16"/>
          <w:szCs w:val="16"/>
        </w:rPr>
        <w:t xml:space="preserve"> </w:t>
      </w:r>
      <w:r w:rsidR="008635E6" w:rsidRPr="0059117B">
        <w:rPr>
          <w:rFonts w:ascii="Arial" w:hAnsi="Arial" w:cs="Arial"/>
          <w:sz w:val="16"/>
          <w:szCs w:val="16"/>
        </w:rPr>
        <w:t xml:space="preserve">5 </w:t>
      </w:r>
      <w:r w:rsidRPr="0059117B">
        <w:rPr>
          <w:rFonts w:ascii="Arial" w:hAnsi="Arial" w:cs="Arial"/>
          <w:bCs/>
          <w:iCs/>
          <w:sz w:val="16"/>
          <w:szCs w:val="16"/>
          <w:shd w:val="clear" w:color="auto" w:fill="FFFFFF"/>
        </w:rPr>
        <w:t>del escrito de tutela</w:t>
      </w:r>
      <w:r w:rsidR="0070170F">
        <w:rPr>
          <w:rFonts w:ascii="Arial" w:hAnsi="Arial" w:cs="Arial"/>
          <w:bCs/>
          <w:iCs/>
          <w:sz w:val="16"/>
          <w:szCs w:val="16"/>
          <w:shd w:val="clear" w:color="auto" w:fill="FFFFFF"/>
        </w:rPr>
        <w:t>,</w:t>
      </w:r>
      <w:r w:rsidRPr="0059117B">
        <w:rPr>
          <w:rFonts w:ascii="Arial" w:hAnsi="Arial" w:cs="Arial"/>
          <w:bCs/>
          <w:iCs/>
          <w:sz w:val="16"/>
          <w:szCs w:val="16"/>
          <w:shd w:val="clear" w:color="auto" w:fill="FFFFFF"/>
        </w:rPr>
        <w:t xml:space="preserve"> </w:t>
      </w:r>
      <w:r w:rsidR="00E07E69" w:rsidRPr="0059117B">
        <w:rPr>
          <w:rFonts w:asciiTheme="minorBidi" w:hAnsiTheme="minorBidi" w:cstheme="minorBidi"/>
          <w:sz w:val="16"/>
          <w:szCs w:val="16"/>
        </w:rPr>
        <w:t xml:space="preserve">archivo digital subido en SAMAI, en el índice 2, con certificado </w:t>
      </w:r>
      <w:r w:rsidR="008635E6" w:rsidRPr="0059117B">
        <w:rPr>
          <w:rFonts w:asciiTheme="minorBidi" w:eastAsia="Calibri" w:hAnsiTheme="minorBidi" w:cstheme="minorBidi"/>
          <w:sz w:val="16"/>
          <w:szCs w:val="16"/>
          <w:lang w:eastAsia="en-US"/>
        </w:rPr>
        <w:t>75606B4AFE2C5BA8 9981465EA11EE919 7E8C803F4B8714E1 A72012863DA91F28</w:t>
      </w:r>
      <w:r w:rsidR="00E07E69" w:rsidRPr="0059117B">
        <w:rPr>
          <w:rFonts w:asciiTheme="minorBidi" w:hAnsiTheme="minorBidi" w:cstheme="minorBidi"/>
          <w:sz w:val="16"/>
          <w:szCs w:val="16"/>
        </w:rPr>
        <w:t>.</w:t>
      </w:r>
    </w:p>
  </w:footnote>
  <w:footnote w:id="19">
    <w:p w14:paraId="37DBD538" w14:textId="77777777" w:rsidR="0054797F" w:rsidRPr="0059117B" w:rsidRDefault="0054797F" w:rsidP="00C94DF1">
      <w:pPr>
        <w:spacing w:after="0" w:line="240" w:lineRule="auto"/>
        <w:ind w:right="51"/>
        <w:contextualSpacing/>
        <w:jc w:val="both"/>
        <w:rPr>
          <w:rFonts w:ascii="Arial" w:hAnsi="Arial" w:cs="Arial"/>
          <w:sz w:val="16"/>
          <w:szCs w:val="16"/>
        </w:rPr>
      </w:pPr>
      <w:r w:rsidRPr="0059117B">
        <w:rPr>
          <w:rStyle w:val="Refdenotaalpie"/>
          <w:rFonts w:ascii="Arial" w:hAnsi="Arial" w:cs="Arial"/>
          <w:sz w:val="16"/>
          <w:szCs w:val="16"/>
        </w:rPr>
        <w:footnoteRef/>
      </w:r>
      <w:r w:rsidRPr="0059117B">
        <w:rPr>
          <w:rFonts w:ascii="Arial" w:hAnsi="Arial" w:cs="Arial"/>
          <w:sz w:val="16"/>
          <w:szCs w:val="16"/>
        </w:rPr>
        <w:t xml:space="preserve"> De acuerdo con la sentencia C-590 del 2005, la tutela en contra de providencia judicial está sujeta al cumplimiento de los siguientes requisitos generales de procedibilidad: que </w:t>
      </w:r>
      <w:r w:rsidRPr="0059117B">
        <w:rPr>
          <w:rFonts w:ascii="Arial" w:eastAsia="SimSun" w:hAnsi="Arial" w:cs="Arial"/>
          <w:sz w:val="16"/>
          <w:szCs w:val="16"/>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59117B">
        <w:rPr>
          <w:rFonts w:ascii="Arial" w:eastAsia="MS Mincho" w:hAnsi="Arial" w:cs="Arial"/>
          <w:sz w:val="16"/>
          <w:szCs w:val="16"/>
          <w:lang w:eastAsia="es-CO"/>
        </w:rPr>
        <w:t xml:space="preserve">; </w:t>
      </w:r>
      <w:r w:rsidRPr="0059117B">
        <w:rPr>
          <w:rFonts w:ascii="Arial" w:eastAsia="SimSun" w:hAnsi="Arial" w:cs="Arial"/>
          <w:sz w:val="16"/>
          <w:szCs w:val="16"/>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20">
    <w:p w14:paraId="078F94B2" w14:textId="77777777" w:rsidR="0054797F" w:rsidRPr="0059117B" w:rsidRDefault="0054797F" w:rsidP="00C94DF1">
      <w:pPr>
        <w:spacing w:after="0" w:line="240" w:lineRule="auto"/>
        <w:ind w:right="51"/>
        <w:contextualSpacing/>
        <w:jc w:val="both"/>
        <w:rPr>
          <w:rFonts w:ascii="Arial" w:eastAsia="Verdana" w:hAnsi="Arial" w:cs="Arial"/>
          <w:sz w:val="16"/>
          <w:szCs w:val="16"/>
        </w:rPr>
      </w:pPr>
      <w:r w:rsidRPr="0059117B">
        <w:rPr>
          <w:rStyle w:val="Refdenotaalpie"/>
          <w:rFonts w:ascii="Arial" w:hAnsi="Arial" w:cs="Arial"/>
          <w:sz w:val="16"/>
          <w:szCs w:val="16"/>
        </w:rPr>
        <w:footnoteRef/>
      </w:r>
      <w:r w:rsidRPr="0059117B">
        <w:rPr>
          <w:rFonts w:ascii="Arial" w:hAnsi="Arial" w:cs="Arial"/>
          <w:sz w:val="16"/>
          <w:szCs w:val="16"/>
        </w:rPr>
        <w:t xml:space="preserve"> Los requisitos específicos, también conocidos como defectos, son: d</w:t>
      </w:r>
      <w:r w:rsidRPr="0059117B">
        <w:rPr>
          <w:rFonts w:ascii="Arial" w:eastAsia="Verdana" w:hAnsi="Arial" w:cs="Arial"/>
          <w:sz w:val="16"/>
          <w:szCs w:val="16"/>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21">
    <w:p w14:paraId="6B2E66CC" w14:textId="77777777" w:rsidR="00E6040A" w:rsidRPr="0059117B" w:rsidRDefault="00E6040A" w:rsidP="00D97658">
      <w:pPr>
        <w:pStyle w:val="Textonotapie"/>
        <w:jc w:val="both"/>
        <w:rPr>
          <w:rFonts w:asciiTheme="minorBidi" w:hAnsiTheme="minorBidi" w:cstheme="minorBidi"/>
          <w:sz w:val="16"/>
          <w:szCs w:val="16"/>
          <w:lang w:eastAsia="zh-CN"/>
        </w:rPr>
      </w:pPr>
      <w:r w:rsidRPr="0059117B">
        <w:rPr>
          <w:rStyle w:val="Refdenotaalpie"/>
          <w:rFonts w:asciiTheme="minorBidi" w:hAnsiTheme="minorBidi" w:cstheme="minorBidi"/>
          <w:sz w:val="16"/>
          <w:szCs w:val="16"/>
          <w:lang w:eastAsia="zh-CN"/>
        </w:rPr>
        <w:footnoteRef/>
      </w:r>
      <w:r w:rsidRPr="0059117B">
        <w:rPr>
          <w:rFonts w:asciiTheme="minorBidi" w:hAnsiTheme="minorBidi" w:cstheme="minorBidi"/>
          <w:sz w:val="16"/>
          <w:szCs w:val="16"/>
          <w:lang w:eastAsia="zh-CN"/>
        </w:rPr>
        <w:t xml:space="preserve"> Expediente 2012-02201.</w:t>
      </w:r>
    </w:p>
  </w:footnote>
  <w:footnote w:id="22">
    <w:p w14:paraId="6E2A9512" w14:textId="77777777" w:rsidR="00E6040A" w:rsidRPr="0059117B" w:rsidRDefault="00E6040A" w:rsidP="00D97658">
      <w:pPr>
        <w:pStyle w:val="Textonotapie"/>
        <w:jc w:val="both"/>
        <w:rPr>
          <w:rFonts w:asciiTheme="minorBidi" w:hAnsiTheme="minorBidi" w:cstheme="minorBidi"/>
          <w:color w:val="000000"/>
          <w:sz w:val="16"/>
          <w:szCs w:val="16"/>
          <w:lang w:eastAsia="zh-CN"/>
        </w:rPr>
      </w:pPr>
      <w:r w:rsidRPr="0059117B">
        <w:rPr>
          <w:rStyle w:val="Refdenotaalpie"/>
          <w:rFonts w:asciiTheme="minorBidi" w:hAnsiTheme="minorBidi" w:cstheme="minorBidi"/>
          <w:color w:val="000000"/>
          <w:sz w:val="16"/>
          <w:szCs w:val="16"/>
          <w:lang w:eastAsia="zh-CN"/>
        </w:rPr>
        <w:footnoteRef/>
      </w:r>
      <w:r w:rsidRPr="0059117B">
        <w:rPr>
          <w:rFonts w:asciiTheme="minorBidi" w:hAnsiTheme="minorBidi" w:cstheme="minorBidi"/>
          <w:color w:val="000000"/>
          <w:sz w:val="16"/>
          <w:szCs w:val="16"/>
          <w:lang w:eastAsia="zh-CN"/>
        </w:rPr>
        <w:t xml:space="preserve"> Consejo de Estado, sentencia de unificación del 5 de agosto de 2014, </w:t>
      </w:r>
      <w:proofErr w:type="spellStart"/>
      <w:r w:rsidRPr="0059117B">
        <w:rPr>
          <w:rFonts w:asciiTheme="minorBidi" w:hAnsiTheme="minorBidi" w:cstheme="minorBidi"/>
          <w:color w:val="000000"/>
          <w:sz w:val="16"/>
          <w:szCs w:val="16"/>
          <w:lang w:eastAsia="zh-CN"/>
        </w:rPr>
        <w:t>exp</w:t>
      </w:r>
      <w:proofErr w:type="spellEnd"/>
      <w:r w:rsidRPr="0059117B">
        <w:rPr>
          <w:rFonts w:asciiTheme="minorBidi" w:hAnsiTheme="minorBidi" w:cstheme="minorBidi"/>
          <w:color w:val="000000"/>
          <w:sz w:val="16"/>
          <w:szCs w:val="16"/>
          <w:lang w:eastAsia="zh-CN"/>
        </w:rPr>
        <w:t>. 2012-02201.</w:t>
      </w:r>
    </w:p>
  </w:footnote>
  <w:footnote w:id="23">
    <w:p w14:paraId="21068098" w14:textId="2CEC7C28" w:rsidR="00D20E7E" w:rsidRPr="0059117B" w:rsidRDefault="00D20E7E" w:rsidP="00D97658">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A folio 10 del archivo digital denominado “Sentencia de primera instancia” subido en SAMAI, en el índice 12, con certificado </w:t>
      </w:r>
      <w:r w:rsidRPr="0059117B">
        <w:rPr>
          <w:rFonts w:asciiTheme="minorBidi" w:eastAsia="Calibri" w:hAnsiTheme="minorBidi" w:cstheme="minorBidi"/>
          <w:sz w:val="16"/>
          <w:szCs w:val="16"/>
          <w:lang w:eastAsia="en-US"/>
        </w:rPr>
        <w:t>4C2E794850D7F18D AD47F1BE5A6A3249 67BCD1D408754F68 00F094511CC0B890</w:t>
      </w:r>
      <w:r w:rsidRPr="0059117B">
        <w:rPr>
          <w:rFonts w:asciiTheme="minorBidi" w:hAnsiTheme="minorBidi" w:cstheme="minorBidi"/>
          <w:sz w:val="16"/>
          <w:szCs w:val="16"/>
        </w:rPr>
        <w:t>.</w:t>
      </w:r>
    </w:p>
  </w:footnote>
  <w:footnote w:id="24">
    <w:p w14:paraId="38C4C788" w14:textId="519D943B" w:rsidR="00FA71E0" w:rsidRPr="0059117B" w:rsidRDefault="00FA71E0" w:rsidP="00D97658">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A folio </w:t>
      </w:r>
      <w:r w:rsidR="00517CD7" w:rsidRPr="0059117B">
        <w:rPr>
          <w:rFonts w:asciiTheme="minorBidi" w:hAnsiTheme="minorBidi" w:cstheme="minorBidi"/>
          <w:sz w:val="16"/>
          <w:szCs w:val="16"/>
        </w:rPr>
        <w:t xml:space="preserve">15 del archivo digital denominado “034Sentencia” subido en SAMAI, en el índice 12, con certificado </w:t>
      </w:r>
      <w:r w:rsidR="00517CD7" w:rsidRPr="0059117B">
        <w:rPr>
          <w:rFonts w:asciiTheme="minorBidi" w:eastAsia="Calibri" w:hAnsiTheme="minorBidi" w:cstheme="minorBidi"/>
          <w:sz w:val="16"/>
          <w:szCs w:val="16"/>
          <w:lang w:eastAsia="en-US"/>
        </w:rPr>
        <w:t>4C2E794850D7F18D AD47F1BE5A6A3249 67BCD1D408754F68 00F094511CC0B890</w:t>
      </w:r>
      <w:r w:rsidR="00517CD7" w:rsidRPr="0059117B">
        <w:rPr>
          <w:rFonts w:asciiTheme="minorBidi" w:hAnsiTheme="minorBidi" w:cstheme="minorBidi"/>
          <w:sz w:val="16"/>
          <w:szCs w:val="16"/>
        </w:rPr>
        <w:t>.</w:t>
      </w:r>
    </w:p>
  </w:footnote>
  <w:footnote w:id="25">
    <w:p w14:paraId="002FFFE6" w14:textId="2F9619C0" w:rsidR="005F1587" w:rsidRPr="0059117B" w:rsidRDefault="005F1587" w:rsidP="00D97658">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Obra </w:t>
      </w:r>
      <w:r w:rsidR="00853059" w:rsidRPr="0059117B">
        <w:rPr>
          <w:rFonts w:asciiTheme="minorBidi" w:hAnsiTheme="minorBidi" w:cstheme="minorBidi"/>
          <w:sz w:val="16"/>
          <w:szCs w:val="16"/>
        </w:rPr>
        <w:t xml:space="preserve">liquidación a folio 1 del </w:t>
      </w:r>
      <w:r w:rsidR="00CD3065" w:rsidRPr="0059117B">
        <w:rPr>
          <w:rFonts w:asciiTheme="minorBidi" w:hAnsiTheme="minorBidi" w:cstheme="minorBidi"/>
          <w:sz w:val="16"/>
          <w:szCs w:val="16"/>
        </w:rPr>
        <w:t>archivo digital subido en SAMAI, en el índice 2, con certificado</w:t>
      </w:r>
      <w:r w:rsidR="00CD3065" w:rsidRPr="0059117B">
        <w:rPr>
          <w:rFonts w:asciiTheme="minorBidi" w:hAnsiTheme="minorBidi" w:cstheme="minorBidi"/>
          <w:sz w:val="16"/>
          <w:szCs w:val="16"/>
          <w:lang w:val="es-CO"/>
        </w:rPr>
        <w:t xml:space="preserve"> </w:t>
      </w:r>
      <w:r w:rsidR="00D97658" w:rsidRPr="0059117B">
        <w:rPr>
          <w:rFonts w:asciiTheme="minorBidi" w:eastAsia="Calibri" w:hAnsiTheme="minorBidi" w:cstheme="minorBidi"/>
          <w:sz w:val="16"/>
          <w:szCs w:val="16"/>
          <w:lang w:eastAsia="en-US"/>
        </w:rPr>
        <w:t>82A41DBDAFDD6464 BE67A3A51C7DF137 F3C33AA7D3489660 4CFF47DF3D09FD8C</w:t>
      </w:r>
      <w:r w:rsidR="00CD3065" w:rsidRPr="0059117B">
        <w:rPr>
          <w:rFonts w:asciiTheme="minorBidi" w:hAnsiTheme="minorBidi" w:cstheme="minorBidi"/>
          <w:sz w:val="16"/>
          <w:szCs w:val="16"/>
        </w:rPr>
        <w:t>.</w:t>
      </w:r>
    </w:p>
  </w:footnote>
  <w:footnote w:id="26">
    <w:p w14:paraId="1577CAA5" w14:textId="64C840E0" w:rsidR="001A1DB8" w:rsidRPr="0059117B" w:rsidRDefault="001A1DB8" w:rsidP="001A1DB8">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Pr="0059117B">
        <w:rPr>
          <w:rFonts w:asciiTheme="minorBidi" w:hAnsiTheme="minorBidi" w:cstheme="minorBidi"/>
          <w:sz w:val="16"/>
          <w:szCs w:val="16"/>
          <w:lang w:val="es-CO"/>
        </w:rPr>
        <w:t xml:space="preserve">Obra auto </w:t>
      </w:r>
      <w:r w:rsidRPr="0059117B">
        <w:rPr>
          <w:rFonts w:asciiTheme="minorBidi" w:hAnsiTheme="minorBidi" w:cstheme="minorBidi"/>
          <w:sz w:val="16"/>
          <w:szCs w:val="16"/>
        </w:rPr>
        <w:t xml:space="preserve">en el archivo digital subido en SAMAI, en el índice 2, con certificado </w:t>
      </w:r>
      <w:r w:rsidRPr="0059117B">
        <w:rPr>
          <w:rFonts w:asciiTheme="minorBidi" w:eastAsia="Calibri" w:hAnsiTheme="minorBidi" w:cstheme="minorBidi"/>
          <w:sz w:val="16"/>
          <w:szCs w:val="16"/>
          <w:lang w:eastAsia="en-US"/>
        </w:rPr>
        <w:t>82A41DBDAFDD6464 BE67A3A51C7DF137 F3C33AA7D3489660 4CFF47DF3D09FD8C.</w:t>
      </w:r>
    </w:p>
  </w:footnote>
  <w:footnote w:id="27">
    <w:p w14:paraId="0933DB81" w14:textId="77777777" w:rsidR="00B25C8B" w:rsidRPr="0059117B" w:rsidRDefault="00B25C8B" w:rsidP="00B25C8B">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w:t>
      </w:r>
      <w:r w:rsidRPr="0059117B">
        <w:rPr>
          <w:rFonts w:asciiTheme="minorBidi" w:eastAsia="Calibri" w:hAnsiTheme="minorBidi" w:cstheme="minorBidi"/>
          <w:sz w:val="16"/>
          <w:szCs w:val="16"/>
          <w:lang w:val="es-CO" w:eastAsia="en-US"/>
        </w:rPr>
        <w:t xml:space="preserve">Obra auto en el archivo digital subido en SAMAI, en el índice 2, con certificado </w:t>
      </w:r>
      <w:r w:rsidRPr="0059117B">
        <w:rPr>
          <w:rFonts w:asciiTheme="minorBidi" w:eastAsia="Calibri" w:hAnsiTheme="minorBidi" w:cstheme="minorBidi"/>
          <w:sz w:val="16"/>
          <w:szCs w:val="16"/>
          <w:lang w:eastAsia="en-US"/>
        </w:rPr>
        <w:t>7746948F657536E0 9DCAA32C29B099C2 807D9381D171168F 2E5B0D4B0C759888.</w:t>
      </w:r>
    </w:p>
  </w:footnote>
  <w:footnote w:id="28">
    <w:p w14:paraId="3D0B4511" w14:textId="60A94C33" w:rsidR="00286ADD" w:rsidRPr="0059117B" w:rsidRDefault="00286ADD" w:rsidP="00F02C30">
      <w:pPr>
        <w:pStyle w:val="Textonotapie"/>
        <w:jc w:val="both"/>
        <w:rPr>
          <w:rFonts w:asciiTheme="minorBidi" w:hAnsiTheme="minorBidi" w:cstheme="minorBidi"/>
          <w:sz w:val="16"/>
          <w:szCs w:val="16"/>
        </w:rPr>
      </w:pPr>
      <w:r w:rsidRPr="0059117B">
        <w:rPr>
          <w:rStyle w:val="Refdenotaalpie"/>
          <w:rFonts w:asciiTheme="minorBidi" w:hAnsiTheme="minorBidi" w:cstheme="minorBidi"/>
          <w:sz w:val="16"/>
          <w:szCs w:val="16"/>
        </w:rPr>
        <w:footnoteRef/>
      </w:r>
      <w:r w:rsidRPr="0059117B">
        <w:rPr>
          <w:rFonts w:asciiTheme="minorBidi" w:hAnsiTheme="minorBidi" w:cstheme="minorBidi"/>
          <w:sz w:val="16"/>
          <w:szCs w:val="16"/>
        </w:rPr>
        <w:t xml:space="preserve"> Obra constancia de notificación en el archivo digital denominado “</w:t>
      </w:r>
      <w:r w:rsidR="00F02C30" w:rsidRPr="0059117B">
        <w:rPr>
          <w:rFonts w:asciiTheme="minorBidi" w:hAnsiTheme="minorBidi" w:cstheme="minorBidi"/>
          <w:sz w:val="16"/>
          <w:szCs w:val="16"/>
        </w:rPr>
        <w:t>035Notificaciones</w:t>
      </w:r>
      <w:r w:rsidRPr="0059117B">
        <w:rPr>
          <w:rFonts w:asciiTheme="minorBidi" w:hAnsiTheme="minorBidi" w:cstheme="minorBidi"/>
          <w:sz w:val="16"/>
          <w:szCs w:val="16"/>
        </w:rPr>
        <w:t xml:space="preserve">” subido en SAMAI, en el índice 12, con certificado </w:t>
      </w:r>
      <w:r w:rsidRPr="0059117B">
        <w:rPr>
          <w:rFonts w:asciiTheme="minorBidi" w:eastAsia="Calibri" w:hAnsiTheme="minorBidi" w:cstheme="minorBidi"/>
          <w:sz w:val="16"/>
          <w:szCs w:val="16"/>
          <w:lang w:eastAsia="en-US"/>
        </w:rPr>
        <w:t>4C2E794850D7F18D AD47F1BE5A6A3249 67BCD1D408754F68 00F094511CC0B890</w:t>
      </w:r>
      <w:r w:rsidRPr="0059117B">
        <w:rPr>
          <w:rFonts w:asciiTheme="minorBidi" w:hAnsiTheme="minorBidi" w:cstheme="minorBid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Default="00592977">
    <w:pPr>
      <w:pStyle w:val="Encabezado"/>
      <w:jc w:val="center"/>
      <w:rPr>
        <w:rFonts w:ascii="Arial" w:hAnsi="Arial" w:cs="Arial"/>
        <w:sz w:val="18"/>
        <w:szCs w:val="18"/>
      </w:rPr>
    </w:pPr>
  </w:p>
  <w:p w14:paraId="6DAAB100" w14:textId="77777777" w:rsidR="00592977" w:rsidRDefault="00592977">
    <w:pPr>
      <w:pStyle w:val="Encabezado"/>
      <w:jc w:val="center"/>
      <w:rPr>
        <w:rFonts w:ascii="Arial" w:hAnsi="Arial" w:cs="Arial"/>
        <w:sz w:val="18"/>
        <w:szCs w:val="18"/>
      </w:rPr>
    </w:pPr>
  </w:p>
  <w:p w14:paraId="485548DB" w14:textId="77777777" w:rsidR="00592977" w:rsidRPr="00D93F27" w:rsidRDefault="00592977">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302509" w:rsidRPr="00302509">
      <w:rPr>
        <w:rFonts w:ascii="Arial" w:hAnsi="Arial" w:cs="Arial"/>
        <w:noProof/>
        <w:sz w:val="18"/>
        <w:szCs w:val="18"/>
        <w:lang w:val="es-ES"/>
      </w:rPr>
      <w:t>12</w:t>
    </w:r>
    <w:r w:rsidRPr="00D93F27">
      <w:rPr>
        <w:rFonts w:ascii="Arial" w:hAnsi="Arial" w:cs="Arial"/>
        <w:sz w:val="18"/>
        <w:szCs w:val="18"/>
      </w:rPr>
      <w:fldChar w:fldCharType="end"/>
    </w:r>
  </w:p>
  <w:p w14:paraId="0AD8DD24" w14:textId="2FDEE5A0" w:rsidR="00592977" w:rsidRPr="00B93B41" w:rsidRDefault="00592977" w:rsidP="00F678AA">
    <w:pPr>
      <w:spacing w:after="0" w:line="240" w:lineRule="auto"/>
      <w:jc w:val="right"/>
      <w:rPr>
        <w:rFonts w:ascii="Arial" w:hAnsi="Arial" w:cs="Arial"/>
        <w:bCs/>
        <w:i/>
        <w:sz w:val="16"/>
        <w:szCs w:val="16"/>
      </w:rPr>
    </w:pPr>
    <w:r w:rsidRPr="00B93B41">
      <w:rPr>
        <w:rFonts w:ascii="Arial" w:hAnsi="Arial" w:cs="Arial"/>
        <w:bCs/>
        <w:i/>
        <w:sz w:val="16"/>
        <w:szCs w:val="16"/>
      </w:rPr>
      <w:t>Radicación: 11001-03-15-000-202</w:t>
    </w:r>
    <w:r w:rsidR="0032109A" w:rsidRPr="00B93B41">
      <w:rPr>
        <w:rFonts w:ascii="Arial" w:hAnsi="Arial" w:cs="Arial"/>
        <w:bCs/>
        <w:i/>
        <w:sz w:val="16"/>
        <w:szCs w:val="16"/>
      </w:rPr>
      <w:t>2</w:t>
    </w:r>
    <w:r w:rsidRPr="00B93B41">
      <w:rPr>
        <w:rFonts w:ascii="Arial" w:hAnsi="Arial" w:cs="Arial"/>
        <w:bCs/>
        <w:i/>
        <w:sz w:val="16"/>
        <w:szCs w:val="16"/>
      </w:rPr>
      <w:t>-</w:t>
    </w:r>
    <w:r w:rsidR="00F365E3" w:rsidRPr="00F365E3">
      <w:rPr>
        <w:rFonts w:ascii="Arial" w:hAnsi="Arial" w:cs="Arial"/>
        <w:bCs/>
        <w:i/>
        <w:sz w:val="16"/>
        <w:szCs w:val="16"/>
      </w:rPr>
      <w:t>0</w:t>
    </w:r>
    <w:r w:rsidR="00364B1D">
      <w:rPr>
        <w:rFonts w:ascii="Arial" w:hAnsi="Arial" w:cs="Arial"/>
        <w:bCs/>
        <w:i/>
        <w:sz w:val="16"/>
        <w:szCs w:val="16"/>
      </w:rPr>
      <w:t>6474</w:t>
    </w:r>
    <w:r w:rsidRPr="00B93B41">
      <w:rPr>
        <w:rFonts w:ascii="Arial" w:hAnsi="Arial" w:cs="Arial"/>
        <w:bCs/>
        <w:i/>
        <w:sz w:val="16"/>
        <w:szCs w:val="16"/>
      </w:rPr>
      <w:t>-00</w:t>
    </w:r>
  </w:p>
  <w:p w14:paraId="3CA870EA" w14:textId="6628A638" w:rsidR="00592977" w:rsidRPr="00B93B41" w:rsidRDefault="00592977" w:rsidP="00971486">
    <w:pPr>
      <w:spacing w:after="0" w:line="240" w:lineRule="auto"/>
      <w:jc w:val="right"/>
      <w:rPr>
        <w:rFonts w:ascii="Arial" w:hAnsi="Arial" w:cs="Arial"/>
        <w:bCs/>
        <w:i/>
        <w:sz w:val="16"/>
        <w:szCs w:val="16"/>
      </w:rPr>
    </w:pPr>
    <w:r w:rsidRPr="00B93B41">
      <w:rPr>
        <w:rFonts w:ascii="Arial" w:hAnsi="Arial" w:cs="Arial"/>
        <w:bCs/>
        <w:i/>
        <w:sz w:val="16"/>
        <w:szCs w:val="16"/>
      </w:rPr>
      <w:t xml:space="preserve">Accionante: </w:t>
    </w:r>
    <w:r w:rsidR="00364B1D" w:rsidRPr="00364B1D">
      <w:rPr>
        <w:rFonts w:ascii="Arial" w:hAnsi="Arial" w:cs="Arial"/>
        <w:bCs/>
        <w:i/>
        <w:sz w:val="16"/>
        <w:szCs w:val="16"/>
      </w:rPr>
      <w:t>Alba Castro Méndez</w:t>
    </w:r>
  </w:p>
  <w:p w14:paraId="25009BBF" w14:textId="18E89AF8" w:rsidR="00592977" w:rsidRPr="00B93B41" w:rsidRDefault="00592977" w:rsidP="00F678AA">
    <w:pPr>
      <w:spacing w:after="0" w:line="276" w:lineRule="auto"/>
      <w:jc w:val="right"/>
      <w:rPr>
        <w:rFonts w:ascii="Arial" w:hAnsi="Arial" w:cs="Arial"/>
        <w:bCs/>
        <w:i/>
        <w:sz w:val="16"/>
        <w:szCs w:val="16"/>
      </w:rPr>
    </w:pPr>
    <w:r w:rsidRPr="00B93B41">
      <w:rPr>
        <w:rFonts w:ascii="Arial" w:hAnsi="Arial" w:cs="Arial"/>
        <w:bCs/>
        <w:i/>
        <w:sz w:val="16"/>
        <w:szCs w:val="16"/>
      </w:rPr>
      <w:t xml:space="preserve">Accionado: </w:t>
    </w:r>
    <w:r w:rsidR="00364B1D" w:rsidRPr="00364B1D">
      <w:rPr>
        <w:rFonts w:ascii="Arial" w:hAnsi="Arial" w:cs="Arial"/>
        <w:bCs/>
        <w:i/>
        <w:sz w:val="16"/>
        <w:szCs w:val="16"/>
      </w:rPr>
      <w:t>Sección Tercera del Tribunal Administrativo de Cundinamarca</w:t>
    </w:r>
  </w:p>
  <w:p w14:paraId="2363C6F4" w14:textId="77777777" w:rsidR="00592977" w:rsidRPr="00B93B41" w:rsidRDefault="00592977" w:rsidP="00F678AA">
    <w:pPr>
      <w:tabs>
        <w:tab w:val="left" w:pos="975"/>
      </w:tabs>
      <w:spacing w:after="0"/>
      <w:jc w:val="right"/>
      <w:rPr>
        <w:rFonts w:ascii="Arial" w:hAnsi="Arial" w:cs="Arial"/>
        <w:bCs/>
        <w:i/>
        <w:sz w:val="16"/>
        <w:szCs w:val="16"/>
      </w:rPr>
    </w:pPr>
    <w:r w:rsidRPr="00B93B41">
      <w:rPr>
        <w:rFonts w:ascii="Arial" w:hAnsi="Arial" w:cs="Arial"/>
        <w:bCs/>
        <w:i/>
        <w:sz w:val="16"/>
        <w:szCs w:val="16"/>
      </w:rPr>
      <w:t>Asunto: Acción de tutela – Sentencia de primera instancia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556745">
    <w:abstractNumId w:val="5"/>
  </w:num>
  <w:num w:numId="2" w16cid:durableId="151871508">
    <w:abstractNumId w:val="3"/>
  </w:num>
  <w:num w:numId="3" w16cid:durableId="447894338">
    <w:abstractNumId w:val="11"/>
  </w:num>
  <w:num w:numId="4" w16cid:durableId="1644046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488039">
    <w:abstractNumId w:val="4"/>
  </w:num>
  <w:num w:numId="6" w16cid:durableId="1675378212">
    <w:abstractNumId w:val="6"/>
  </w:num>
  <w:num w:numId="7" w16cid:durableId="753665548">
    <w:abstractNumId w:val="13"/>
  </w:num>
  <w:num w:numId="8" w16cid:durableId="907304323">
    <w:abstractNumId w:val="0"/>
  </w:num>
  <w:num w:numId="9" w16cid:durableId="780339590">
    <w:abstractNumId w:val="16"/>
  </w:num>
  <w:num w:numId="10" w16cid:durableId="370347529">
    <w:abstractNumId w:val="15"/>
  </w:num>
  <w:num w:numId="11" w16cid:durableId="416638443">
    <w:abstractNumId w:val="8"/>
  </w:num>
  <w:num w:numId="12" w16cid:durableId="1111895365">
    <w:abstractNumId w:val="12"/>
  </w:num>
  <w:num w:numId="13" w16cid:durableId="1754427559">
    <w:abstractNumId w:val="2"/>
  </w:num>
  <w:num w:numId="14" w16cid:durableId="2000497391">
    <w:abstractNumId w:val="14"/>
  </w:num>
  <w:num w:numId="15" w16cid:durableId="1002196807">
    <w:abstractNumId w:val="1"/>
  </w:num>
  <w:num w:numId="16" w16cid:durableId="508907157">
    <w:abstractNumId w:val="10"/>
  </w:num>
  <w:num w:numId="17" w16cid:durableId="164515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15F2"/>
    <w:rsid w:val="000053F4"/>
    <w:rsid w:val="000069D9"/>
    <w:rsid w:val="00006C57"/>
    <w:rsid w:val="00010AFB"/>
    <w:rsid w:val="00011920"/>
    <w:rsid w:val="00012594"/>
    <w:rsid w:val="00012645"/>
    <w:rsid w:val="00012C16"/>
    <w:rsid w:val="00013265"/>
    <w:rsid w:val="00014E41"/>
    <w:rsid w:val="00014F00"/>
    <w:rsid w:val="00015B77"/>
    <w:rsid w:val="00016E24"/>
    <w:rsid w:val="00020388"/>
    <w:rsid w:val="000208E9"/>
    <w:rsid w:val="00020D90"/>
    <w:rsid w:val="00020F22"/>
    <w:rsid w:val="0002192D"/>
    <w:rsid w:val="00022963"/>
    <w:rsid w:val="00022BFE"/>
    <w:rsid w:val="0002323E"/>
    <w:rsid w:val="00023635"/>
    <w:rsid w:val="00023711"/>
    <w:rsid w:val="00023B23"/>
    <w:rsid w:val="00023EF3"/>
    <w:rsid w:val="00024402"/>
    <w:rsid w:val="000263B8"/>
    <w:rsid w:val="000268BC"/>
    <w:rsid w:val="00027711"/>
    <w:rsid w:val="000312D0"/>
    <w:rsid w:val="000317E9"/>
    <w:rsid w:val="00031F1D"/>
    <w:rsid w:val="00032611"/>
    <w:rsid w:val="00033106"/>
    <w:rsid w:val="0003367F"/>
    <w:rsid w:val="00034DFC"/>
    <w:rsid w:val="00034EDC"/>
    <w:rsid w:val="00035B0B"/>
    <w:rsid w:val="0003618C"/>
    <w:rsid w:val="000369CF"/>
    <w:rsid w:val="00036FC0"/>
    <w:rsid w:val="0003741C"/>
    <w:rsid w:val="000379F9"/>
    <w:rsid w:val="0004206A"/>
    <w:rsid w:val="000421E2"/>
    <w:rsid w:val="0004253C"/>
    <w:rsid w:val="00042B6A"/>
    <w:rsid w:val="00043F0B"/>
    <w:rsid w:val="00044F23"/>
    <w:rsid w:val="00045C7F"/>
    <w:rsid w:val="00045DB1"/>
    <w:rsid w:val="00045DD4"/>
    <w:rsid w:val="000464AD"/>
    <w:rsid w:val="0004685E"/>
    <w:rsid w:val="0004689E"/>
    <w:rsid w:val="000469CE"/>
    <w:rsid w:val="00047A93"/>
    <w:rsid w:val="00047BA7"/>
    <w:rsid w:val="00051A65"/>
    <w:rsid w:val="000521B9"/>
    <w:rsid w:val="00054452"/>
    <w:rsid w:val="00054952"/>
    <w:rsid w:val="000550A2"/>
    <w:rsid w:val="00055539"/>
    <w:rsid w:val="00055640"/>
    <w:rsid w:val="00056589"/>
    <w:rsid w:val="00057031"/>
    <w:rsid w:val="00057061"/>
    <w:rsid w:val="0005729F"/>
    <w:rsid w:val="00057654"/>
    <w:rsid w:val="00057815"/>
    <w:rsid w:val="000608C5"/>
    <w:rsid w:val="00060B9F"/>
    <w:rsid w:val="000611BE"/>
    <w:rsid w:val="0006187B"/>
    <w:rsid w:val="00061D86"/>
    <w:rsid w:val="00062265"/>
    <w:rsid w:val="00064389"/>
    <w:rsid w:val="000644B7"/>
    <w:rsid w:val="000647E7"/>
    <w:rsid w:val="000657ED"/>
    <w:rsid w:val="00066590"/>
    <w:rsid w:val="000665B0"/>
    <w:rsid w:val="00067264"/>
    <w:rsid w:val="00067440"/>
    <w:rsid w:val="00070C36"/>
    <w:rsid w:val="000737B1"/>
    <w:rsid w:val="00075057"/>
    <w:rsid w:val="00076593"/>
    <w:rsid w:val="00077412"/>
    <w:rsid w:val="00077A2C"/>
    <w:rsid w:val="00080B3C"/>
    <w:rsid w:val="000813A2"/>
    <w:rsid w:val="00082C8D"/>
    <w:rsid w:val="00084D35"/>
    <w:rsid w:val="000865C3"/>
    <w:rsid w:val="0008681F"/>
    <w:rsid w:val="00086F89"/>
    <w:rsid w:val="0008792A"/>
    <w:rsid w:val="0009075D"/>
    <w:rsid w:val="00090899"/>
    <w:rsid w:val="00091581"/>
    <w:rsid w:val="00092FFE"/>
    <w:rsid w:val="000937E8"/>
    <w:rsid w:val="00093E77"/>
    <w:rsid w:val="00094239"/>
    <w:rsid w:val="000943A0"/>
    <w:rsid w:val="00094EBD"/>
    <w:rsid w:val="00095C56"/>
    <w:rsid w:val="000969A7"/>
    <w:rsid w:val="00096A73"/>
    <w:rsid w:val="0009777D"/>
    <w:rsid w:val="00097891"/>
    <w:rsid w:val="00097A05"/>
    <w:rsid w:val="000A13CD"/>
    <w:rsid w:val="000A1717"/>
    <w:rsid w:val="000A1E9B"/>
    <w:rsid w:val="000A341E"/>
    <w:rsid w:val="000A3479"/>
    <w:rsid w:val="000A3CA9"/>
    <w:rsid w:val="000A4843"/>
    <w:rsid w:val="000A55EC"/>
    <w:rsid w:val="000A58ED"/>
    <w:rsid w:val="000A5E7F"/>
    <w:rsid w:val="000A689A"/>
    <w:rsid w:val="000A68D9"/>
    <w:rsid w:val="000A6D70"/>
    <w:rsid w:val="000B12A1"/>
    <w:rsid w:val="000B139E"/>
    <w:rsid w:val="000B1640"/>
    <w:rsid w:val="000B2D01"/>
    <w:rsid w:val="000B3309"/>
    <w:rsid w:val="000B3C5F"/>
    <w:rsid w:val="000B51C6"/>
    <w:rsid w:val="000B56B4"/>
    <w:rsid w:val="000B60F6"/>
    <w:rsid w:val="000B64CF"/>
    <w:rsid w:val="000B670F"/>
    <w:rsid w:val="000B706F"/>
    <w:rsid w:val="000B7621"/>
    <w:rsid w:val="000C05B8"/>
    <w:rsid w:val="000C1CB3"/>
    <w:rsid w:val="000C305A"/>
    <w:rsid w:val="000C34B6"/>
    <w:rsid w:val="000C3F0C"/>
    <w:rsid w:val="000C41C0"/>
    <w:rsid w:val="000C5777"/>
    <w:rsid w:val="000C5F34"/>
    <w:rsid w:val="000C6771"/>
    <w:rsid w:val="000C7BB8"/>
    <w:rsid w:val="000D0FB5"/>
    <w:rsid w:val="000D213A"/>
    <w:rsid w:val="000D27BE"/>
    <w:rsid w:val="000D2D84"/>
    <w:rsid w:val="000D36B6"/>
    <w:rsid w:val="000D57A5"/>
    <w:rsid w:val="000D7B12"/>
    <w:rsid w:val="000D7F42"/>
    <w:rsid w:val="000E37A4"/>
    <w:rsid w:val="000E39EA"/>
    <w:rsid w:val="000E4048"/>
    <w:rsid w:val="000E4157"/>
    <w:rsid w:val="000E4C40"/>
    <w:rsid w:val="000E5A70"/>
    <w:rsid w:val="000E771A"/>
    <w:rsid w:val="000F0801"/>
    <w:rsid w:val="000F3B38"/>
    <w:rsid w:val="000F44F5"/>
    <w:rsid w:val="000F4A89"/>
    <w:rsid w:val="000F4D79"/>
    <w:rsid w:val="000F4F07"/>
    <w:rsid w:val="000F5117"/>
    <w:rsid w:val="000F70C9"/>
    <w:rsid w:val="000F73B7"/>
    <w:rsid w:val="000F75C5"/>
    <w:rsid w:val="000F7601"/>
    <w:rsid w:val="000F789C"/>
    <w:rsid w:val="001006B7"/>
    <w:rsid w:val="00101AB5"/>
    <w:rsid w:val="00101C1A"/>
    <w:rsid w:val="0010284F"/>
    <w:rsid w:val="00102CCE"/>
    <w:rsid w:val="001036EC"/>
    <w:rsid w:val="00103F1D"/>
    <w:rsid w:val="001044EE"/>
    <w:rsid w:val="00104668"/>
    <w:rsid w:val="0010542C"/>
    <w:rsid w:val="00105BA6"/>
    <w:rsid w:val="001071A7"/>
    <w:rsid w:val="0010739C"/>
    <w:rsid w:val="0011024D"/>
    <w:rsid w:val="0011071E"/>
    <w:rsid w:val="0011155F"/>
    <w:rsid w:val="00111C4C"/>
    <w:rsid w:val="00111E69"/>
    <w:rsid w:val="0011364A"/>
    <w:rsid w:val="00114A1E"/>
    <w:rsid w:val="00117A77"/>
    <w:rsid w:val="00117B7D"/>
    <w:rsid w:val="00117C8F"/>
    <w:rsid w:val="0012025B"/>
    <w:rsid w:val="00121089"/>
    <w:rsid w:val="001227D4"/>
    <w:rsid w:val="00123808"/>
    <w:rsid w:val="00123D9B"/>
    <w:rsid w:val="001246C4"/>
    <w:rsid w:val="00124E1C"/>
    <w:rsid w:val="001260A7"/>
    <w:rsid w:val="00127A25"/>
    <w:rsid w:val="00127A38"/>
    <w:rsid w:val="001307F1"/>
    <w:rsid w:val="001312FA"/>
    <w:rsid w:val="001314C7"/>
    <w:rsid w:val="00131FC9"/>
    <w:rsid w:val="00132139"/>
    <w:rsid w:val="001324D0"/>
    <w:rsid w:val="0013287D"/>
    <w:rsid w:val="00132CFA"/>
    <w:rsid w:val="00132F74"/>
    <w:rsid w:val="001335A9"/>
    <w:rsid w:val="00133C4B"/>
    <w:rsid w:val="0013416A"/>
    <w:rsid w:val="001350D9"/>
    <w:rsid w:val="00135E67"/>
    <w:rsid w:val="001375F3"/>
    <w:rsid w:val="001408A5"/>
    <w:rsid w:val="001413AF"/>
    <w:rsid w:val="00141705"/>
    <w:rsid w:val="00143FB7"/>
    <w:rsid w:val="0014610B"/>
    <w:rsid w:val="00146163"/>
    <w:rsid w:val="00146244"/>
    <w:rsid w:val="001470B3"/>
    <w:rsid w:val="001473D1"/>
    <w:rsid w:val="00151CFC"/>
    <w:rsid w:val="00152BFA"/>
    <w:rsid w:val="00153406"/>
    <w:rsid w:val="00153AFD"/>
    <w:rsid w:val="00153B1A"/>
    <w:rsid w:val="001549D0"/>
    <w:rsid w:val="0015500D"/>
    <w:rsid w:val="001550EF"/>
    <w:rsid w:val="001561D5"/>
    <w:rsid w:val="00157646"/>
    <w:rsid w:val="001576A2"/>
    <w:rsid w:val="00162C37"/>
    <w:rsid w:val="00162E3E"/>
    <w:rsid w:val="0016331E"/>
    <w:rsid w:val="0016349D"/>
    <w:rsid w:val="00164353"/>
    <w:rsid w:val="00165249"/>
    <w:rsid w:val="00167AA7"/>
    <w:rsid w:val="001706BD"/>
    <w:rsid w:val="00170C54"/>
    <w:rsid w:val="00170DB6"/>
    <w:rsid w:val="001711F5"/>
    <w:rsid w:val="00171850"/>
    <w:rsid w:val="00171884"/>
    <w:rsid w:val="00172F20"/>
    <w:rsid w:val="001731C0"/>
    <w:rsid w:val="0017327E"/>
    <w:rsid w:val="001735DC"/>
    <w:rsid w:val="00174E22"/>
    <w:rsid w:val="00175391"/>
    <w:rsid w:val="001755C1"/>
    <w:rsid w:val="00175FB1"/>
    <w:rsid w:val="00176700"/>
    <w:rsid w:val="001768AB"/>
    <w:rsid w:val="001773C0"/>
    <w:rsid w:val="00177564"/>
    <w:rsid w:val="001807BD"/>
    <w:rsid w:val="0018189D"/>
    <w:rsid w:val="00181989"/>
    <w:rsid w:val="00181D2A"/>
    <w:rsid w:val="00181E06"/>
    <w:rsid w:val="001832BB"/>
    <w:rsid w:val="001838EF"/>
    <w:rsid w:val="00183C37"/>
    <w:rsid w:val="0018429F"/>
    <w:rsid w:val="001848F6"/>
    <w:rsid w:val="001849D2"/>
    <w:rsid w:val="00184DB5"/>
    <w:rsid w:val="00185441"/>
    <w:rsid w:val="00186FAF"/>
    <w:rsid w:val="001870FA"/>
    <w:rsid w:val="0019023A"/>
    <w:rsid w:val="0019041E"/>
    <w:rsid w:val="00190C20"/>
    <w:rsid w:val="001916EF"/>
    <w:rsid w:val="001927B4"/>
    <w:rsid w:val="0019351D"/>
    <w:rsid w:val="001935FB"/>
    <w:rsid w:val="0019370B"/>
    <w:rsid w:val="0019404F"/>
    <w:rsid w:val="00195425"/>
    <w:rsid w:val="00195A81"/>
    <w:rsid w:val="00195B13"/>
    <w:rsid w:val="00195CF9"/>
    <w:rsid w:val="00195FB3"/>
    <w:rsid w:val="001965A0"/>
    <w:rsid w:val="00196E91"/>
    <w:rsid w:val="00197916"/>
    <w:rsid w:val="001A055E"/>
    <w:rsid w:val="001A0EE0"/>
    <w:rsid w:val="001A1139"/>
    <w:rsid w:val="001A14B5"/>
    <w:rsid w:val="001A1CFD"/>
    <w:rsid w:val="001A1DB8"/>
    <w:rsid w:val="001A20CA"/>
    <w:rsid w:val="001A2832"/>
    <w:rsid w:val="001A2B04"/>
    <w:rsid w:val="001A3B52"/>
    <w:rsid w:val="001A40E4"/>
    <w:rsid w:val="001A50C3"/>
    <w:rsid w:val="001A5341"/>
    <w:rsid w:val="001A60CD"/>
    <w:rsid w:val="001A6A94"/>
    <w:rsid w:val="001A7EE8"/>
    <w:rsid w:val="001B053C"/>
    <w:rsid w:val="001B1D14"/>
    <w:rsid w:val="001B1F8E"/>
    <w:rsid w:val="001B2814"/>
    <w:rsid w:val="001B2CB9"/>
    <w:rsid w:val="001B3504"/>
    <w:rsid w:val="001B3F64"/>
    <w:rsid w:val="001B6DF3"/>
    <w:rsid w:val="001B7A5F"/>
    <w:rsid w:val="001B7D04"/>
    <w:rsid w:val="001B7E02"/>
    <w:rsid w:val="001B7F1C"/>
    <w:rsid w:val="001B7FA0"/>
    <w:rsid w:val="001C031E"/>
    <w:rsid w:val="001C10FB"/>
    <w:rsid w:val="001C1207"/>
    <w:rsid w:val="001C19F8"/>
    <w:rsid w:val="001C1EF1"/>
    <w:rsid w:val="001C2600"/>
    <w:rsid w:val="001C26FA"/>
    <w:rsid w:val="001C2822"/>
    <w:rsid w:val="001C39F5"/>
    <w:rsid w:val="001C43D1"/>
    <w:rsid w:val="001C56DA"/>
    <w:rsid w:val="001C668D"/>
    <w:rsid w:val="001C6B33"/>
    <w:rsid w:val="001C738F"/>
    <w:rsid w:val="001C75BD"/>
    <w:rsid w:val="001D14F2"/>
    <w:rsid w:val="001D1A53"/>
    <w:rsid w:val="001D1D44"/>
    <w:rsid w:val="001D2B02"/>
    <w:rsid w:val="001D31B6"/>
    <w:rsid w:val="001D3871"/>
    <w:rsid w:val="001D41C5"/>
    <w:rsid w:val="001D42F7"/>
    <w:rsid w:val="001D438F"/>
    <w:rsid w:val="001D4EA4"/>
    <w:rsid w:val="001D52E0"/>
    <w:rsid w:val="001D53F6"/>
    <w:rsid w:val="001D657E"/>
    <w:rsid w:val="001D66B3"/>
    <w:rsid w:val="001D75DD"/>
    <w:rsid w:val="001E2409"/>
    <w:rsid w:val="001E38C9"/>
    <w:rsid w:val="001E3BBF"/>
    <w:rsid w:val="001E4207"/>
    <w:rsid w:val="001E48B4"/>
    <w:rsid w:val="001E49A4"/>
    <w:rsid w:val="001E4E62"/>
    <w:rsid w:val="001E4F5C"/>
    <w:rsid w:val="001E5543"/>
    <w:rsid w:val="001E562D"/>
    <w:rsid w:val="001E5B63"/>
    <w:rsid w:val="001E63E9"/>
    <w:rsid w:val="001E6864"/>
    <w:rsid w:val="001E7440"/>
    <w:rsid w:val="001E780B"/>
    <w:rsid w:val="001E7C65"/>
    <w:rsid w:val="001F26B0"/>
    <w:rsid w:val="001F26B4"/>
    <w:rsid w:val="001F2DE4"/>
    <w:rsid w:val="001F32A5"/>
    <w:rsid w:val="001F37E0"/>
    <w:rsid w:val="001F3F07"/>
    <w:rsid w:val="001F4327"/>
    <w:rsid w:val="001F4AF5"/>
    <w:rsid w:val="001F4EB6"/>
    <w:rsid w:val="001F55BC"/>
    <w:rsid w:val="001F560A"/>
    <w:rsid w:val="001F561D"/>
    <w:rsid w:val="001F59AA"/>
    <w:rsid w:val="001F6C84"/>
    <w:rsid w:val="001F6F1C"/>
    <w:rsid w:val="00201818"/>
    <w:rsid w:val="00202678"/>
    <w:rsid w:val="00203653"/>
    <w:rsid w:val="00203CC8"/>
    <w:rsid w:val="002040B0"/>
    <w:rsid w:val="002053CA"/>
    <w:rsid w:val="002065E1"/>
    <w:rsid w:val="0020668D"/>
    <w:rsid w:val="00206A65"/>
    <w:rsid w:val="00206C0E"/>
    <w:rsid w:val="002073D9"/>
    <w:rsid w:val="00207583"/>
    <w:rsid w:val="00211229"/>
    <w:rsid w:val="00211A6B"/>
    <w:rsid w:val="00211E51"/>
    <w:rsid w:val="00213764"/>
    <w:rsid w:val="00213D80"/>
    <w:rsid w:val="0021546F"/>
    <w:rsid w:val="002156EF"/>
    <w:rsid w:val="00215F98"/>
    <w:rsid w:val="002162EF"/>
    <w:rsid w:val="0021698E"/>
    <w:rsid w:val="00216AB2"/>
    <w:rsid w:val="002175A8"/>
    <w:rsid w:val="00217B41"/>
    <w:rsid w:val="00217FD0"/>
    <w:rsid w:val="00220700"/>
    <w:rsid w:val="002220F9"/>
    <w:rsid w:val="00222D5A"/>
    <w:rsid w:val="00223985"/>
    <w:rsid w:val="00223F4B"/>
    <w:rsid w:val="00224EF0"/>
    <w:rsid w:val="00224F5E"/>
    <w:rsid w:val="002251D6"/>
    <w:rsid w:val="0022565A"/>
    <w:rsid w:val="00225E9F"/>
    <w:rsid w:val="002279A8"/>
    <w:rsid w:val="00227B2D"/>
    <w:rsid w:val="00230DCE"/>
    <w:rsid w:val="00231296"/>
    <w:rsid w:val="00231B21"/>
    <w:rsid w:val="00235519"/>
    <w:rsid w:val="0023592A"/>
    <w:rsid w:val="0023646C"/>
    <w:rsid w:val="00236A22"/>
    <w:rsid w:val="00236AFE"/>
    <w:rsid w:val="00236F8A"/>
    <w:rsid w:val="002408B4"/>
    <w:rsid w:val="00240A97"/>
    <w:rsid w:val="00240B44"/>
    <w:rsid w:val="002410F4"/>
    <w:rsid w:val="002415F0"/>
    <w:rsid w:val="00241F84"/>
    <w:rsid w:val="002429F5"/>
    <w:rsid w:val="0024424C"/>
    <w:rsid w:val="0024505B"/>
    <w:rsid w:val="00246232"/>
    <w:rsid w:val="00247251"/>
    <w:rsid w:val="0024750B"/>
    <w:rsid w:val="0025015F"/>
    <w:rsid w:val="002501EC"/>
    <w:rsid w:val="00250A40"/>
    <w:rsid w:val="002517A4"/>
    <w:rsid w:val="00251A41"/>
    <w:rsid w:val="00252B15"/>
    <w:rsid w:val="00253316"/>
    <w:rsid w:val="00253C54"/>
    <w:rsid w:val="00254515"/>
    <w:rsid w:val="00254EDB"/>
    <w:rsid w:val="00255CFD"/>
    <w:rsid w:val="00256277"/>
    <w:rsid w:val="0025710F"/>
    <w:rsid w:val="00257E5E"/>
    <w:rsid w:val="00261A0F"/>
    <w:rsid w:val="00261AA8"/>
    <w:rsid w:val="00262B96"/>
    <w:rsid w:val="0026471E"/>
    <w:rsid w:val="002648E3"/>
    <w:rsid w:val="00265517"/>
    <w:rsid w:val="00265C09"/>
    <w:rsid w:val="00265C10"/>
    <w:rsid w:val="0026647A"/>
    <w:rsid w:val="00266CBB"/>
    <w:rsid w:val="00266F33"/>
    <w:rsid w:val="002677BB"/>
    <w:rsid w:val="00267A13"/>
    <w:rsid w:val="00267EBE"/>
    <w:rsid w:val="00270E09"/>
    <w:rsid w:val="002710D3"/>
    <w:rsid w:val="002711C8"/>
    <w:rsid w:val="002716BF"/>
    <w:rsid w:val="00271EB6"/>
    <w:rsid w:val="00271F69"/>
    <w:rsid w:val="00271F7E"/>
    <w:rsid w:val="00273630"/>
    <w:rsid w:val="00273BBE"/>
    <w:rsid w:val="00275793"/>
    <w:rsid w:val="00275960"/>
    <w:rsid w:val="002760D0"/>
    <w:rsid w:val="00276AD2"/>
    <w:rsid w:val="00276DF3"/>
    <w:rsid w:val="00277047"/>
    <w:rsid w:val="002770E9"/>
    <w:rsid w:val="00277975"/>
    <w:rsid w:val="00277F97"/>
    <w:rsid w:val="0028078C"/>
    <w:rsid w:val="00280F61"/>
    <w:rsid w:val="00281005"/>
    <w:rsid w:val="002822D1"/>
    <w:rsid w:val="0028238E"/>
    <w:rsid w:val="00282783"/>
    <w:rsid w:val="002847B6"/>
    <w:rsid w:val="00285B92"/>
    <w:rsid w:val="00286305"/>
    <w:rsid w:val="00286ADD"/>
    <w:rsid w:val="00287691"/>
    <w:rsid w:val="00287CD7"/>
    <w:rsid w:val="00287DF7"/>
    <w:rsid w:val="00290990"/>
    <w:rsid w:val="00290A42"/>
    <w:rsid w:val="00291235"/>
    <w:rsid w:val="00291601"/>
    <w:rsid w:val="00291918"/>
    <w:rsid w:val="00291A14"/>
    <w:rsid w:val="00293396"/>
    <w:rsid w:val="002938A6"/>
    <w:rsid w:val="002941D1"/>
    <w:rsid w:val="002951E4"/>
    <w:rsid w:val="0029554F"/>
    <w:rsid w:val="002958EC"/>
    <w:rsid w:val="00297B0D"/>
    <w:rsid w:val="002A0268"/>
    <w:rsid w:val="002A0686"/>
    <w:rsid w:val="002A0FAB"/>
    <w:rsid w:val="002A1153"/>
    <w:rsid w:val="002A1F0B"/>
    <w:rsid w:val="002A2C32"/>
    <w:rsid w:val="002A346B"/>
    <w:rsid w:val="002A3950"/>
    <w:rsid w:val="002A3B1E"/>
    <w:rsid w:val="002A4FF7"/>
    <w:rsid w:val="002A5564"/>
    <w:rsid w:val="002A59D3"/>
    <w:rsid w:val="002A6C4F"/>
    <w:rsid w:val="002A6F07"/>
    <w:rsid w:val="002A78E0"/>
    <w:rsid w:val="002B097E"/>
    <w:rsid w:val="002B20E4"/>
    <w:rsid w:val="002B2D53"/>
    <w:rsid w:val="002B2F36"/>
    <w:rsid w:val="002B2F79"/>
    <w:rsid w:val="002B3C6A"/>
    <w:rsid w:val="002B3E2B"/>
    <w:rsid w:val="002B592C"/>
    <w:rsid w:val="002B5B73"/>
    <w:rsid w:val="002B5E1F"/>
    <w:rsid w:val="002B663D"/>
    <w:rsid w:val="002B6948"/>
    <w:rsid w:val="002B7474"/>
    <w:rsid w:val="002B775F"/>
    <w:rsid w:val="002B77E5"/>
    <w:rsid w:val="002B7B45"/>
    <w:rsid w:val="002B7F2D"/>
    <w:rsid w:val="002C135E"/>
    <w:rsid w:val="002C2B10"/>
    <w:rsid w:val="002C3DB6"/>
    <w:rsid w:val="002C620F"/>
    <w:rsid w:val="002C6459"/>
    <w:rsid w:val="002C67FD"/>
    <w:rsid w:val="002C6BEA"/>
    <w:rsid w:val="002C70B5"/>
    <w:rsid w:val="002C753A"/>
    <w:rsid w:val="002D021B"/>
    <w:rsid w:val="002D04BC"/>
    <w:rsid w:val="002D04EA"/>
    <w:rsid w:val="002D078E"/>
    <w:rsid w:val="002D0D94"/>
    <w:rsid w:val="002D1613"/>
    <w:rsid w:val="002D27E3"/>
    <w:rsid w:val="002D3614"/>
    <w:rsid w:val="002D36DF"/>
    <w:rsid w:val="002D4C27"/>
    <w:rsid w:val="002D4D24"/>
    <w:rsid w:val="002D4E26"/>
    <w:rsid w:val="002D5190"/>
    <w:rsid w:val="002D5F64"/>
    <w:rsid w:val="002E0012"/>
    <w:rsid w:val="002E2DDF"/>
    <w:rsid w:val="002E3D19"/>
    <w:rsid w:val="002E5448"/>
    <w:rsid w:val="002E5978"/>
    <w:rsid w:val="002E5C99"/>
    <w:rsid w:val="002E61EC"/>
    <w:rsid w:val="002E6626"/>
    <w:rsid w:val="002E6BA2"/>
    <w:rsid w:val="002E6CFB"/>
    <w:rsid w:val="002E6DD9"/>
    <w:rsid w:val="002E73A2"/>
    <w:rsid w:val="002F1196"/>
    <w:rsid w:val="002F1392"/>
    <w:rsid w:val="002F183A"/>
    <w:rsid w:val="002F2C19"/>
    <w:rsid w:val="002F3484"/>
    <w:rsid w:val="002F3768"/>
    <w:rsid w:val="002F3DBC"/>
    <w:rsid w:val="002F4786"/>
    <w:rsid w:val="002F50A3"/>
    <w:rsid w:val="002F5199"/>
    <w:rsid w:val="002F5509"/>
    <w:rsid w:val="002F59B0"/>
    <w:rsid w:val="002F5EB1"/>
    <w:rsid w:val="002F6302"/>
    <w:rsid w:val="002F66B1"/>
    <w:rsid w:val="002F6763"/>
    <w:rsid w:val="002F768B"/>
    <w:rsid w:val="003000C9"/>
    <w:rsid w:val="003005FF"/>
    <w:rsid w:val="00301617"/>
    <w:rsid w:val="00302509"/>
    <w:rsid w:val="003027FC"/>
    <w:rsid w:val="00303259"/>
    <w:rsid w:val="00306B4E"/>
    <w:rsid w:val="003072B9"/>
    <w:rsid w:val="003100CA"/>
    <w:rsid w:val="00310F7F"/>
    <w:rsid w:val="0031170B"/>
    <w:rsid w:val="003119E8"/>
    <w:rsid w:val="00311DDF"/>
    <w:rsid w:val="003124C4"/>
    <w:rsid w:val="003127B8"/>
    <w:rsid w:val="00313292"/>
    <w:rsid w:val="003154E0"/>
    <w:rsid w:val="00316177"/>
    <w:rsid w:val="00316E63"/>
    <w:rsid w:val="00317777"/>
    <w:rsid w:val="0032069F"/>
    <w:rsid w:val="00320911"/>
    <w:rsid w:val="00320BDA"/>
    <w:rsid w:val="00320FAC"/>
    <w:rsid w:val="0032109A"/>
    <w:rsid w:val="00322E83"/>
    <w:rsid w:val="00323B32"/>
    <w:rsid w:val="00326ABB"/>
    <w:rsid w:val="00326C18"/>
    <w:rsid w:val="00327159"/>
    <w:rsid w:val="00332700"/>
    <w:rsid w:val="00332983"/>
    <w:rsid w:val="00332C8B"/>
    <w:rsid w:val="00333517"/>
    <w:rsid w:val="00333762"/>
    <w:rsid w:val="00333F3E"/>
    <w:rsid w:val="00333FF4"/>
    <w:rsid w:val="00334651"/>
    <w:rsid w:val="00334731"/>
    <w:rsid w:val="003347AF"/>
    <w:rsid w:val="00334CCD"/>
    <w:rsid w:val="00334FCF"/>
    <w:rsid w:val="0033573E"/>
    <w:rsid w:val="00335775"/>
    <w:rsid w:val="00335B0E"/>
    <w:rsid w:val="00336297"/>
    <w:rsid w:val="00336C63"/>
    <w:rsid w:val="003406E8"/>
    <w:rsid w:val="003409DD"/>
    <w:rsid w:val="00341D4B"/>
    <w:rsid w:val="00341E92"/>
    <w:rsid w:val="0034239A"/>
    <w:rsid w:val="0034468F"/>
    <w:rsid w:val="00344E75"/>
    <w:rsid w:val="00346056"/>
    <w:rsid w:val="00350281"/>
    <w:rsid w:val="003507F0"/>
    <w:rsid w:val="00350953"/>
    <w:rsid w:val="00350CE6"/>
    <w:rsid w:val="003537AE"/>
    <w:rsid w:val="0035385D"/>
    <w:rsid w:val="00353882"/>
    <w:rsid w:val="003549F3"/>
    <w:rsid w:val="00354E06"/>
    <w:rsid w:val="00354EFD"/>
    <w:rsid w:val="00355297"/>
    <w:rsid w:val="00356998"/>
    <w:rsid w:val="00357172"/>
    <w:rsid w:val="0036010C"/>
    <w:rsid w:val="003611E9"/>
    <w:rsid w:val="003613B9"/>
    <w:rsid w:val="00361466"/>
    <w:rsid w:val="003614FB"/>
    <w:rsid w:val="00361AF0"/>
    <w:rsid w:val="00361E88"/>
    <w:rsid w:val="00361EE1"/>
    <w:rsid w:val="003637B1"/>
    <w:rsid w:val="00363A2D"/>
    <w:rsid w:val="00364371"/>
    <w:rsid w:val="003645B9"/>
    <w:rsid w:val="00364B1D"/>
    <w:rsid w:val="003652C1"/>
    <w:rsid w:val="00366590"/>
    <w:rsid w:val="00370505"/>
    <w:rsid w:val="00370AD2"/>
    <w:rsid w:val="003718EC"/>
    <w:rsid w:val="0037194D"/>
    <w:rsid w:val="00371DA6"/>
    <w:rsid w:val="003721CD"/>
    <w:rsid w:val="00372D4E"/>
    <w:rsid w:val="00372E82"/>
    <w:rsid w:val="0037351E"/>
    <w:rsid w:val="00373DE1"/>
    <w:rsid w:val="00374547"/>
    <w:rsid w:val="003749B1"/>
    <w:rsid w:val="003762CC"/>
    <w:rsid w:val="0037694E"/>
    <w:rsid w:val="00376B02"/>
    <w:rsid w:val="00376BAA"/>
    <w:rsid w:val="0037722D"/>
    <w:rsid w:val="00377450"/>
    <w:rsid w:val="00377C6D"/>
    <w:rsid w:val="003801F9"/>
    <w:rsid w:val="00381BD0"/>
    <w:rsid w:val="00381DFE"/>
    <w:rsid w:val="00384481"/>
    <w:rsid w:val="003855BF"/>
    <w:rsid w:val="003856DD"/>
    <w:rsid w:val="003867FB"/>
    <w:rsid w:val="00386880"/>
    <w:rsid w:val="00387DB3"/>
    <w:rsid w:val="00391DEA"/>
    <w:rsid w:val="003925EA"/>
    <w:rsid w:val="0039321F"/>
    <w:rsid w:val="00393B43"/>
    <w:rsid w:val="00393D26"/>
    <w:rsid w:val="00394571"/>
    <w:rsid w:val="00394891"/>
    <w:rsid w:val="00394D78"/>
    <w:rsid w:val="003971CF"/>
    <w:rsid w:val="00397490"/>
    <w:rsid w:val="00397CB8"/>
    <w:rsid w:val="003A00DB"/>
    <w:rsid w:val="003A04F3"/>
    <w:rsid w:val="003A0DBD"/>
    <w:rsid w:val="003A10E8"/>
    <w:rsid w:val="003A19B6"/>
    <w:rsid w:val="003A407B"/>
    <w:rsid w:val="003A4E19"/>
    <w:rsid w:val="003A53A2"/>
    <w:rsid w:val="003A54BF"/>
    <w:rsid w:val="003A5544"/>
    <w:rsid w:val="003A566D"/>
    <w:rsid w:val="003A644E"/>
    <w:rsid w:val="003A6866"/>
    <w:rsid w:val="003A6986"/>
    <w:rsid w:val="003A6FB9"/>
    <w:rsid w:val="003A70A0"/>
    <w:rsid w:val="003A780C"/>
    <w:rsid w:val="003A7D16"/>
    <w:rsid w:val="003B08BF"/>
    <w:rsid w:val="003B1638"/>
    <w:rsid w:val="003B189C"/>
    <w:rsid w:val="003B1FBD"/>
    <w:rsid w:val="003B2778"/>
    <w:rsid w:val="003B28B3"/>
    <w:rsid w:val="003B29DA"/>
    <w:rsid w:val="003B32CB"/>
    <w:rsid w:val="003B3E35"/>
    <w:rsid w:val="003B4AD4"/>
    <w:rsid w:val="003B4B41"/>
    <w:rsid w:val="003B4C5B"/>
    <w:rsid w:val="003B51AF"/>
    <w:rsid w:val="003B51C9"/>
    <w:rsid w:val="003B5499"/>
    <w:rsid w:val="003B564D"/>
    <w:rsid w:val="003B642E"/>
    <w:rsid w:val="003B6A3E"/>
    <w:rsid w:val="003B7112"/>
    <w:rsid w:val="003B769B"/>
    <w:rsid w:val="003B7729"/>
    <w:rsid w:val="003B77F4"/>
    <w:rsid w:val="003C3165"/>
    <w:rsid w:val="003C3A33"/>
    <w:rsid w:val="003C3AF5"/>
    <w:rsid w:val="003C3C1E"/>
    <w:rsid w:val="003C6501"/>
    <w:rsid w:val="003C7B7E"/>
    <w:rsid w:val="003D0BD6"/>
    <w:rsid w:val="003D1F1B"/>
    <w:rsid w:val="003D1FEA"/>
    <w:rsid w:val="003D2238"/>
    <w:rsid w:val="003D36A8"/>
    <w:rsid w:val="003D3D27"/>
    <w:rsid w:val="003D419D"/>
    <w:rsid w:val="003D4C22"/>
    <w:rsid w:val="003D6221"/>
    <w:rsid w:val="003D6850"/>
    <w:rsid w:val="003D7207"/>
    <w:rsid w:val="003E16CF"/>
    <w:rsid w:val="003E2B50"/>
    <w:rsid w:val="003E2BB7"/>
    <w:rsid w:val="003E3231"/>
    <w:rsid w:val="003E34B3"/>
    <w:rsid w:val="003E372B"/>
    <w:rsid w:val="003E4039"/>
    <w:rsid w:val="003E5620"/>
    <w:rsid w:val="003E694A"/>
    <w:rsid w:val="003E7068"/>
    <w:rsid w:val="003E7702"/>
    <w:rsid w:val="003E78B7"/>
    <w:rsid w:val="003E7E20"/>
    <w:rsid w:val="003F1E84"/>
    <w:rsid w:val="003F2071"/>
    <w:rsid w:val="003F37A5"/>
    <w:rsid w:val="003F3BAD"/>
    <w:rsid w:val="003F42AB"/>
    <w:rsid w:val="003F47C5"/>
    <w:rsid w:val="003F48FB"/>
    <w:rsid w:val="003F4A7A"/>
    <w:rsid w:val="003F4C5F"/>
    <w:rsid w:val="003F57A8"/>
    <w:rsid w:val="003F5A86"/>
    <w:rsid w:val="003F5E5A"/>
    <w:rsid w:val="003F6BFB"/>
    <w:rsid w:val="003F7446"/>
    <w:rsid w:val="003F792D"/>
    <w:rsid w:val="003F7B51"/>
    <w:rsid w:val="00400E8A"/>
    <w:rsid w:val="004017B0"/>
    <w:rsid w:val="00401874"/>
    <w:rsid w:val="00401AF2"/>
    <w:rsid w:val="004037BC"/>
    <w:rsid w:val="00403B1C"/>
    <w:rsid w:val="0040432D"/>
    <w:rsid w:val="0040478A"/>
    <w:rsid w:val="00404AE4"/>
    <w:rsid w:val="0040527E"/>
    <w:rsid w:val="00405F6F"/>
    <w:rsid w:val="00406200"/>
    <w:rsid w:val="00407935"/>
    <w:rsid w:val="00407E2D"/>
    <w:rsid w:val="00410043"/>
    <w:rsid w:val="004105AB"/>
    <w:rsid w:val="0041096D"/>
    <w:rsid w:val="0041129E"/>
    <w:rsid w:val="00411309"/>
    <w:rsid w:val="004119AA"/>
    <w:rsid w:val="00411BD9"/>
    <w:rsid w:val="004121A7"/>
    <w:rsid w:val="004126DB"/>
    <w:rsid w:val="00413072"/>
    <w:rsid w:val="00413650"/>
    <w:rsid w:val="00413B5E"/>
    <w:rsid w:val="00414774"/>
    <w:rsid w:val="004150F4"/>
    <w:rsid w:val="00415566"/>
    <w:rsid w:val="00415CD8"/>
    <w:rsid w:val="00416262"/>
    <w:rsid w:val="00416AC0"/>
    <w:rsid w:val="00416F62"/>
    <w:rsid w:val="0042102E"/>
    <w:rsid w:val="004210A2"/>
    <w:rsid w:val="004223B7"/>
    <w:rsid w:val="004224FC"/>
    <w:rsid w:val="00423FCF"/>
    <w:rsid w:val="004242F0"/>
    <w:rsid w:val="004255AA"/>
    <w:rsid w:val="00427A89"/>
    <w:rsid w:val="00427F7C"/>
    <w:rsid w:val="00430202"/>
    <w:rsid w:val="0043068D"/>
    <w:rsid w:val="00430B70"/>
    <w:rsid w:val="00431BB3"/>
    <w:rsid w:val="00432652"/>
    <w:rsid w:val="00432C10"/>
    <w:rsid w:val="00432F64"/>
    <w:rsid w:val="00433570"/>
    <w:rsid w:val="00433693"/>
    <w:rsid w:val="00433A7B"/>
    <w:rsid w:val="00435122"/>
    <w:rsid w:val="00435502"/>
    <w:rsid w:val="00435F2D"/>
    <w:rsid w:val="00436130"/>
    <w:rsid w:val="0043715E"/>
    <w:rsid w:val="004376C0"/>
    <w:rsid w:val="004405FA"/>
    <w:rsid w:val="00440931"/>
    <w:rsid w:val="0044166C"/>
    <w:rsid w:val="00441E2C"/>
    <w:rsid w:val="00441FE7"/>
    <w:rsid w:val="004421C5"/>
    <w:rsid w:val="004425D0"/>
    <w:rsid w:val="00442AA3"/>
    <w:rsid w:val="004430EE"/>
    <w:rsid w:val="004440F4"/>
    <w:rsid w:val="0044502B"/>
    <w:rsid w:val="00445847"/>
    <w:rsid w:val="00445895"/>
    <w:rsid w:val="00445A64"/>
    <w:rsid w:val="00445D77"/>
    <w:rsid w:val="00445FBE"/>
    <w:rsid w:val="0044631E"/>
    <w:rsid w:val="00446DB0"/>
    <w:rsid w:val="00447423"/>
    <w:rsid w:val="00447770"/>
    <w:rsid w:val="00447886"/>
    <w:rsid w:val="00447FF4"/>
    <w:rsid w:val="00450810"/>
    <w:rsid w:val="00451DEA"/>
    <w:rsid w:val="00452F48"/>
    <w:rsid w:val="004534D6"/>
    <w:rsid w:val="00457292"/>
    <w:rsid w:val="004576B7"/>
    <w:rsid w:val="00461232"/>
    <w:rsid w:val="00461671"/>
    <w:rsid w:val="00462258"/>
    <w:rsid w:val="00463AF4"/>
    <w:rsid w:val="0046493F"/>
    <w:rsid w:val="00465171"/>
    <w:rsid w:val="004653EC"/>
    <w:rsid w:val="00466635"/>
    <w:rsid w:val="004667EE"/>
    <w:rsid w:val="004671D9"/>
    <w:rsid w:val="0046787F"/>
    <w:rsid w:val="004701F7"/>
    <w:rsid w:val="00470A28"/>
    <w:rsid w:val="00471CF8"/>
    <w:rsid w:val="00471F33"/>
    <w:rsid w:val="004723F3"/>
    <w:rsid w:val="0047322B"/>
    <w:rsid w:val="0047460A"/>
    <w:rsid w:val="00474ED8"/>
    <w:rsid w:val="0047546B"/>
    <w:rsid w:val="00475C8A"/>
    <w:rsid w:val="00475CFB"/>
    <w:rsid w:val="00476836"/>
    <w:rsid w:val="00477806"/>
    <w:rsid w:val="00477E69"/>
    <w:rsid w:val="00481555"/>
    <w:rsid w:val="00481B76"/>
    <w:rsid w:val="00484084"/>
    <w:rsid w:val="004846E8"/>
    <w:rsid w:val="00484717"/>
    <w:rsid w:val="00484BF4"/>
    <w:rsid w:val="0048543E"/>
    <w:rsid w:val="00485B7D"/>
    <w:rsid w:val="00485C52"/>
    <w:rsid w:val="004867D4"/>
    <w:rsid w:val="00486E16"/>
    <w:rsid w:val="00487387"/>
    <w:rsid w:val="00487852"/>
    <w:rsid w:val="004902B9"/>
    <w:rsid w:val="00491DBA"/>
    <w:rsid w:val="00491DE4"/>
    <w:rsid w:val="00492521"/>
    <w:rsid w:val="00492EE5"/>
    <w:rsid w:val="00492F07"/>
    <w:rsid w:val="004934E8"/>
    <w:rsid w:val="00493A33"/>
    <w:rsid w:val="0049420B"/>
    <w:rsid w:val="00494D8A"/>
    <w:rsid w:val="004956CC"/>
    <w:rsid w:val="00496463"/>
    <w:rsid w:val="00496FC6"/>
    <w:rsid w:val="00497C6F"/>
    <w:rsid w:val="004A000A"/>
    <w:rsid w:val="004A1546"/>
    <w:rsid w:val="004A1EDE"/>
    <w:rsid w:val="004A27BB"/>
    <w:rsid w:val="004A2C47"/>
    <w:rsid w:val="004A2C76"/>
    <w:rsid w:val="004A2DC4"/>
    <w:rsid w:val="004A2FF2"/>
    <w:rsid w:val="004A3028"/>
    <w:rsid w:val="004A3212"/>
    <w:rsid w:val="004A4EE6"/>
    <w:rsid w:val="004A546C"/>
    <w:rsid w:val="004A5F1B"/>
    <w:rsid w:val="004A672E"/>
    <w:rsid w:val="004A7CA6"/>
    <w:rsid w:val="004B0210"/>
    <w:rsid w:val="004B12ED"/>
    <w:rsid w:val="004B1831"/>
    <w:rsid w:val="004B2057"/>
    <w:rsid w:val="004B2378"/>
    <w:rsid w:val="004B3293"/>
    <w:rsid w:val="004B3FF8"/>
    <w:rsid w:val="004B43DA"/>
    <w:rsid w:val="004B44A5"/>
    <w:rsid w:val="004B55D2"/>
    <w:rsid w:val="004B5F8E"/>
    <w:rsid w:val="004B6182"/>
    <w:rsid w:val="004B69AE"/>
    <w:rsid w:val="004B6C36"/>
    <w:rsid w:val="004B7300"/>
    <w:rsid w:val="004B73DD"/>
    <w:rsid w:val="004B76FC"/>
    <w:rsid w:val="004C06CE"/>
    <w:rsid w:val="004C2174"/>
    <w:rsid w:val="004C25BF"/>
    <w:rsid w:val="004C2A08"/>
    <w:rsid w:val="004C2EDB"/>
    <w:rsid w:val="004C3BCE"/>
    <w:rsid w:val="004C40D1"/>
    <w:rsid w:val="004C45CE"/>
    <w:rsid w:val="004C4D6D"/>
    <w:rsid w:val="004C58CB"/>
    <w:rsid w:val="004C634E"/>
    <w:rsid w:val="004C64E6"/>
    <w:rsid w:val="004D0054"/>
    <w:rsid w:val="004D026C"/>
    <w:rsid w:val="004D172E"/>
    <w:rsid w:val="004D1C94"/>
    <w:rsid w:val="004D496A"/>
    <w:rsid w:val="004D54AF"/>
    <w:rsid w:val="004D5F2D"/>
    <w:rsid w:val="004D6F77"/>
    <w:rsid w:val="004D7EBE"/>
    <w:rsid w:val="004E0048"/>
    <w:rsid w:val="004E22B3"/>
    <w:rsid w:val="004E277F"/>
    <w:rsid w:val="004E3042"/>
    <w:rsid w:val="004E351B"/>
    <w:rsid w:val="004E3FB3"/>
    <w:rsid w:val="004E4134"/>
    <w:rsid w:val="004E53BA"/>
    <w:rsid w:val="004E71E8"/>
    <w:rsid w:val="004E7703"/>
    <w:rsid w:val="004F0AC1"/>
    <w:rsid w:val="004F2E6A"/>
    <w:rsid w:val="004F2F38"/>
    <w:rsid w:val="004F39B3"/>
    <w:rsid w:val="004F4A01"/>
    <w:rsid w:val="004F4AB5"/>
    <w:rsid w:val="004F69A8"/>
    <w:rsid w:val="004F6FAE"/>
    <w:rsid w:val="004F703D"/>
    <w:rsid w:val="004F74C4"/>
    <w:rsid w:val="004F7584"/>
    <w:rsid w:val="004F78C7"/>
    <w:rsid w:val="00500193"/>
    <w:rsid w:val="005011B5"/>
    <w:rsid w:val="0050142F"/>
    <w:rsid w:val="005016CA"/>
    <w:rsid w:val="005047CD"/>
    <w:rsid w:val="005057A8"/>
    <w:rsid w:val="005060A0"/>
    <w:rsid w:val="00507802"/>
    <w:rsid w:val="0050791F"/>
    <w:rsid w:val="0051036C"/>
    <w:rsid w:val="00510AFF"/>
    <w:rsid w:val="005124B1"/>
    <w:rsid w:val="005127F2"/>
    <w:rsid w:val="00512827"/>
    <w:rsid w:val="00512D5E"/>
    <w:rsid w:val="00512FE3"/>
    <w:rsid w:val="005136BB"/>
    <w:rsid w:val="00513B58"/>
    <w:rsid w:val="00513F32"/>
    <w:rsid w:val="00514344"/>
    <w:rsid w:val="0051503F"/>
    <w:rsid w:val="0051575B"/>
    <w:rsid w:val="00515B6E"/>
    <w:rsid w:val="00516E43"/>
    <w:rsid w:val="00517CD7"/>
    <w:rsid w:val="00517ED6"/>
    <w:rsid w:val="00520149"/>
    <w:rsid w:val="00520256"/>
    <w:rsid w:val="00520285"/>
    <w:rsid w:val="0052176A"/>
    <w:rsid w:val="00521FB4"/>
    <w:rsid w:val="005224D9"/>
    <w:rsid w:val="00522A8E"/>
    <w:rsid w:val="00523704"/>
    <w:rsid w:val="00523EE4"/>
    <w:rsid w:val="0052434E"/>
    <w:rsid w:val="00524610"/>
    <w:rsid w:val="005262A8"/>
    <w:rsid w:val="0052797D"/>
    <w:rsid w:val="0053030E"/>
    <w:rsid w:val="0053113B"/>
    <w:rsid w:val="00531B59"/>
    <w:rsid w:val="0053258F"/>
    <w:rsid w:val="0053287B"/>
    <w:rsid w:val="005331A4"/>
    <w:rsid w:val="005334FB"/>
    <w:rsid w:val="00535369"/>
    <w:rsid w:val="00536CCC"/>
    <w:rsid w:val="005374C9"/>
    <w:rsid w:val="00540135"/>
    <w:rsid w:val="00540517"/>
    <w:rsid w:val="00540A4D"/>
    <w:rsid w:val="00540DD5"/>
    <w:rsid w:val="00540ED4"/>
    <w:rsid w:val="005410F2"/>
    <w:rsid w:val="00541125"/>
    <w:rsid w:val="0054191B"/>
    <w:rsid w:val="0054237D"/>
    <w:rsid w:val="00542558"/>
    <w:rsid w:val="005429D5"/>
    <w:rsid w:val="00542DE0"/>
    <w:rsid w:val="0054300E"/>
    <w:rsid w:val="00543214"/>
    <w:rsid w:val="00543450"/>
    <w:rsid w:val="005456E8"/>
    <w:rsid w:val="005463E1"/>
    <w:rsid w:val="0054754F"/>
    <w:rsid w:val="005477D9"/>
    <w:rsid w:val="0054797F"/>
    <w:rsid w:val="00547CCD"/>
    <w:rsid w:val="00547EC3"/>
    <w:rsid w:val="0055039C"/>
    <w:rsid w:val="00551C8F"/>
    <w:rsid w:val="00551F93"/>
    <w:rsid w:val="005525B3"/>
    <w:rsid w:val="005528ED"/>
    <w:rsid w:val="00552BF1"/>
    <w:rsid w:val="00552F00"/>
    <w:rsid w:val="0055358F"/>
    <w:rsid w:val="00553BF9"/>
    <w:rsid w:val="0055485B"/>
    <w:rsid w:val="00554E69"/>
    <w:rsid w:val="005568B1"/>
    <w:rsid w:val="005568F6"/>
    <w:rsid w:val="005579B4"/>
    <w:rsid w:val="00557D7C"/>
    <w:rsid w:val="005601D6"/>
    <w:rsid w:val="005607BA"/>
    <w:rsid w:val="00560FE9"/>
    <w:rsid w:val="00561A71"/>
    <w:rsid w:val="00562852"/>
    <w:rsid w:val="00563A37"/>
    <w:rsid w:val="00564890"/>
    <w:rsid w:val="00564EE8"/>
    <w:rsid w:val="00565535"/>
    <w:rsid w:val="00565785"/>
    <w:rsid w:val="0056610D"/>
    <w:rsid w:val="0056703A"/>
    <w:rsid w:val="00567678"/>
    <w:rsid w:val="005722E1"/>
    <w:rsid w:val="00572341"/>
    <w:rsid w:val="005750B1"/>
    <w:rsid w:val="00576915"/>
    <w:rsid w:val="005817F9"/>
    <w:rsid w:val="00582AAC"/>
    <w:rsid w:val="00583385"/>
    <w:rsid w:val="00583780"/>
    <w:rsid w:val="00584C93"/>
    <w:rsid w:val="00585710"/>
    <w:rsid w:val="00585953"/>
    <w:rsid w:val="00585C80"/>
    <w:rsid w:val="00585EEF"/>
    <w:rsid w:val="00586654"/>
    <w:rsid w:val="00586767"/>
    <w:rsid w:val="005876E5"/>
    <w:rsid w:val="005879CD"/>
    <w:rsid w:val="00590915"/>
    <w:rsid w:val="005910DC"/>
    <w:rsid w:val="0059117B"/>
    <w:rsid w:val="005918FD"/>
    <w:rsid w:val="00591A19"/>
    <w:rsid w:val="00592977"/>
    <w:rsid w:val="005940D2"/>
    <w:rsid w:val="00594A7D"/>
    <w:rsid w:val="005959F1"/>
    <w:rsid w:val="00595FDC"/>
    <w:rsid w:val="0059650A"/>
    <w:rsid w:val="00596614"/>
    <w:rsid w:val="00596BB0"/>
    <w:rsid w:val="005973D2"/>
    <w:rsid w:val="00597AF4"/>
    <w:rsid w:val="005A0E50"/>
    <w:rsid w:val="005A1247"/>
    <w:rsid w:val="005A1FAD"/>
    <w:rsid w:val="005A276A"/>
    <w:rsid w:val="005A2B6E"/>
    <w:rsid w:val="005A4463"/>
    <w:rsid w:val="005A508E"/>
    <w:rsid w:val="005A50A5"/>
    <w:rsid w:val="005A73C5"/>
    <w:rsid w:val="005B0253"/>
    <w:rsid w:val="005B067B"/>
    <w:rsid w:val="005B06DE"/>
    <w:rsid w:val="005B1DAB"/>
    <w:rsid w:val="005B258E"/>
    <w:rsid w:val="005B2C5E"/>
    <w:rsid w:val="005B51E8"/>
    <w:rsid w:val="005B707D"/>
    <w:rsid w:val="005B7637"/>
    <w:rsid w:val="005C054A"/>
    <w:rsid w:val="005C08C7"/>
    <w:rsid w:val="005C13EC"/>
    <w:rsid w:val="005C145D"/>
    <w:rsid w:val="005C2772"/>
    <w:rsid w:val="005C2BD1"/>
    <w:rsid w:val="005C2CAE"/>
    <w:rsid w:val="005C3247"/>
    <w:rsid w:val="005C5003"/>
    <w:rsid w:val="005C541C"/>
    <w:rsid w:val="005C5994"/>
    <w:rsid w:val="005C6273"/>
    <w:rsid w:val="005C71C0"/>
    <w:rsid w:val="005D03F6"/>
    <w:rsid w:val="005D0BE3"/>
    <w:rsid w:val="005D1AE5"/>
    <w:rsid w:val="005D1F7C"/>
    <w:rsid w:val="005D223E"/>
    <w:rsid w:val="005D2C1A"/>
    <w:rsid w:val="005D3948"/>
    <w:rsid w:val="005D4B11"/>
    <w:rsid w:val="005D5467"/>
    <w:rsid w:val="005D674B"/>
    <w:rsid w:val="005E00CF"/>
    <w:rsid w:val="005E0B21"/>
    <w:rsid w:val="005E0F9C"/>
    <w:rsid w:val="005E136A"/>
    <w:rsid w:val="005E373D"/>
    <w:rsid w:val="005E3795"/>
    <w:rsid w:val="005E3C76"/>
    <w:rsid w:val="005E3E93"/>
    <w:rsid w:val="005E44A7"/>
    <w:rsid w:val="005E4AFE"/>
    <w:rsid w:val="005E55EC"/>
    <w:rsid w:val="005E57A5"/>
    <w:rsid w:val="005E5D9E"/>
    <w:rsid w:val="005E6ECA"/>
    <w:rsid w:val="005F08B5"/>
    <w:rsid w:val="005F1587"/>
    <w:rsid w:val="005F1840"/>
    <w:rsid w:val="005F1C1A"/>
    <w:rsid w:val="005F2C90"/>
    <w:rsid w:val="005F346B"/>
    <w:rsid w:val="005F39B5"/>
    <w:rsid w:val="005F3BDE"/>
    <w:rsid w:val="005F41CC"/>
    <w:rsid w:val="005F41FF"/>
    <w:rsid w:val="005F5313"/>
    <w:rsid w:val="005F6585"/>
    <w:rsid w:val="005F6EAB"/>
    <w:rsid w:val="005F7006"/>
    <w:rsid w:val="005F7139"/>
    <w:rsid w:val="005F7152"/>
    <w:rsid w:val="005F741B"/>
    <w:rsid w:val="005F7638"/>
    <w:rsid w:val="005F7D5E"/>
    <w:rsid w:val="00600E2F"/>
    <w:rsid w:val="00600F0D"/>
    <w:rsid w:val="006017E2"/>
    <w:rsid w:val="00603E63"/>
    <w:rsid w:val="006052A6"/>
    <w:rsid w:val="00605E23"/>
    <w:rsid w:val="0061016F"/>
    <w:rsid w:val="006109F1"/>
    <w:rsid w:val="00611EBC"/>
    <w:rsid w:val="00612153"/>
    <w:rsid w:val="006130CA"/>
    <w:rsid w:val="00613347"/>
    <w:rsid w:val="00613BEA"/>
    <w:rsid w:val="00614415"/>
    <w:rsid w:val="00614630"/>
    <w:rsid w:val="00614756"/>
    <w:rsid w:val="00614B93"/>
    <w:rsid w:val="0061505B"/>
    <w:rsid w:val="006150A6"/>
    <w:rsid w:val="00615B6E"/>
    <w:rsid w:val="00616742"/>
    <w:rsid w:val="00616B0D"/>
    <w:rsid w:val="0061725B"/>
    <w:rsid w:val="00617524"/>
    <w:rsid w:val="006177DE"/>
    <w:rsid w:val="0061791B"/>
    <w:rsid w:val="00617B2D"/>
    <w:rsid w:val="00622589"/>
    <w:rsid w:val="006227DB"/>
    <w:rsid w:val="00623362"/>
    <w:rsid w:val="00623BFF"/>
    <w:rsid w:val="00625380"/>
    <w:rsid w:val="006258F5"/>
    <w:rsid w:val="00626227"/>
    <w:rsid w:val="0063006D"/>
    <w:rsid w:val="00630E42"/>
    <w:rsid w:val="00630EC4"/>
    <w:rsid w:val="006314EE"/>
    <w:rsid w:val="00631A8A"/>
    <w:rsid w:val="00632987"/>
    <w:rsid w:val="0063364B"/>
    <w:rsid w:val="006338D6"/>
    <w:rsid w:val="006340D9"/>
    <w:rsid w:val="0063429B"/>
    <w:rsid w:val="00634FD8"/>
    <w:rsid w:val="006357C8"/>
    <w:rsid w:val="00636123"/>
    <w:rsid w:val="006369A7"/>
    <w:rsid w:val="0063713D"/>
    <w:rsid w:val="00637B9F"/>
    <w:rsid w:val="006405AA"/>
    <w:rsid w:val="00640F34"/>
    <w:rsid w:val="006418EC"/>
    <w:rsid w:val="00641FF9"/>
    <w:rsid w:val="00642C42"/>
    <w:rsid w:val="00643956"/>
    <w:rsid w:val="006439A2"/>
    <w:rsid w:val="00643C8A"/>
    <w:rsid w:val="006456A1"/>
    <w:rsid w:val="006464AC"/>
    <w:rsid w:val="006465D0"/>
    <w:rsid w:val="00646FC2"/>
    <w:rsid w:val="0064759D"/>
    <w:rsid w:val="00650D05"/>
    <w:rsid w:val="00654101"/>
    <w:rsid w:val="006549DC"/>
    <w:rsid w:val="00654D00"/>
    <w:rsid w:val="00655F09"/>
    <w:rsid w:val="00656033"/>
    <w:rsid w:val="00656211"/>
    <w:rsid w:val="00660565"/>
    <w:rsid w:val="00660A6B"/>
    <w:rsid w:val="00661A44"/>
    <w:rsid w:val="006621B9"/>
    <w:rsid w:val="006626F8"/>
    <w:rsid w:val="0066456F"/>
    <w:rsid w:val="00664C6E"/>
    <w:rsid w:val="00665D10"/>
    <w:rsid w:val="00665DB9"/>
    <w:rsid w:val="00665FA5"/>
    <w:rsid w:val="006674B2"/>
    <w:rsid w:val="00667B78"/>
    <w:rsid w:val="00670669"/>
    <w:rsid w:val="00671B7A"/>
    <w:rsid w:val="00672658"/>
    <w:rsid w:val="00672F9C"/>
    <w:rsid w:val="0067479D"/>
    <w:rsid w:val="006764AD"/>
    <w:rsid w:val="00676844"/>
    <w:rsid w:val="00676972"/>
    <w:rsid w:val="006770DB"/>
    <w:rsid w:val="0067782F"/>
    <w:rsid w:val="00677FBE"/>
    <w:rsid w:val="00680449"/>
    <w:rsid w:val="006811F5"/>
    <w:rsid w:val="0068175A"/>
    <w:rsid w:val="00681914"/>
    <w:rsid w:val="00681A00"/>
    <w:rsid w:val="0068213D"/>
    <w:rsid w:val="00682E05"/>
    <w:rsid w:val="006831A7"/>
    <w:rsid w:val="00683DE1"/>
    <w:rsid w:val="0068476A"/>
    <w:rsid w:val="00686FA6"/>
    <w:rsid w:val="0068798E"/>
    <w:rsid w:val="006900ED"/>
    <w:rsid w:val="00690B21"/>
    <w:rsid w:val="00691AE4"/>
    <w:rsid w:val="00691CE7"/>
    <w:rsid w:val="00691EAE"/>
    <w:rsid w:val="00693E1D"/>
    <w:rsid w:val="00693EAA"/>
    <w:rsid w:val="0069442B"/>
    <w:rsid w:val="0069448F"/>
    <w:rsid w:val="006951B9"/>
    <w:rsid w:val="00695243"/>
    <w:rsid w:val="0069652B"/>
    <w:rsid w:val="006A0104"/>
    <w:rsid w:val="006A1FB6"/>
    <w:rsid w:val="006A2340"/>
    <w:rsid w:val="006A299C"/>
    <w:rsid w:val="006A3167"/>
    <w:rsid w:val="006A3B84"/>
    <w:rsid w:val="006A4654"/>
    <w:rsid w:val="006A4D10"/>
    <w:rsid w:val="006A528E"/>
    <w:rsid w:val="006A5900"/>
    <w:rsid w:val="006A6455"/>
    <w:rsid w:val="006A6897"/>
    <w:rsid w:val="006A77D6"/>
    <w:rsid w:val="006B0769"/>
    <w:rsid w:val="006B192A"/>
    <w:rsid w:val="006B335C"/>
    <w:rsid w:val="006B34D5"/>
    <w:rsid w:val="006B3C24"/>
    <w:rsid w:val="006B4529"/>
    <w:rsid w:val="006B49B4"/>
    <w:rsid w:val="006B4DEB"/>
    <w:rsid w:val="006B5147"/>
    <w:rsid w:val="006B54BF"/>
    <w:rsid w:val="006B5540"/>
    <w:rsid w:val="006B5938"/>
    <w:rsid w:val="006B60B3"/>
    <w:rsid w:val="006B7BC1"/>
    <w:rsid w:val="006C00BF"/>
    <w:rsid w:val="006C0809"/>
    <w:rsid w:val="006C09CF"/>
    <w:rsid w:val="006C0C4A"/>
    <w:rsid w:val="006C0FEF"/>
    <w:rsid w:val="006C1004"/>
    <w:rsid w:val="006C100A"/>
    <w:rsid w:val="006C1137"/>
    <w:rsid w:val="006C23ED"/>
    <w:rsid w:val="006C265B"/>
    <w:rsid w:val="006C3CE4"/>
    <w:rsid w:val="006C42A8"/>
    <w:rsid w:val="006C4FEB"/>
    <w:rsid w:val="006C58BE"/>
    <w:rsid w:val="006C5D01"/>
    <w:rsid w:val="006C6EF3"/>
    <w:rsid w:val="006C6FE7"/>
    <w:rsid w:val="006C7B65"/>
    <w:rsid w:val="006C7E99"/>
    <w:rsid w:val="006D025B"/>
    <w:rsid w:val="006D1D9A"/>
    <w:rsid w:val="006D4E9E"/>
    <w:rsid w:val="006D5B02"/>
    <w:rsid w:val="006D6C77"/>
    <w:rsid w:val="006D71DA"/>
    <w:rsid w:val="006D7D5D"/>
    <w:rsid w:val="006E04A7"/>
    <w:rsid w:val="006E1626"/>
    <w:rsid w:val="006E1886"/>
    <w:rsid w:val="006E26A0"/>
    <w:rsid w:val="006E360E"/>
    <w:rsid w:val="006E372B"/>
    <w:rsid w:val="006E467D"/>
    <w:rsid w:val="006E4A5E"/>
    <w:rsid w:val="006E5029"/>
    <w:rsid w:val="006E57D5"/>
    <w:rsid w:val="006E59BD"/>
    <w:rsid w:val="006E5EC5"/>
    <w:rsid w:val="006E63CC"/>
    <w:rsid w:val="006F08A1"/>
    <w:rsid w:val="006F0F37"/>
    <w:rsid w:val="006F22FE"/>
    <w:rsid w:val="006F2956"/>
    <w:rsid w:val="006F2FC6"/>
    <w:rsid w:val="006F30B1"/>
    <w:rsid w:val="006F373E"/>
    <w:rsid w:val="006F39CB"/>
    <w:rsid w:val="006F4C1A"/>
    <w:rsid w:val="006F5FD0"/>
    <w:rsid w:val="006F742E"/>
    <w:rsid w:val="006F7DC7"/>
    <w:rsid w:val="006F7F68"/>
    <w:rsid w:val="0070147B"/>
    <w:rsid w:val="007016FB"/>
    <w:rsid w:val="0070170F"/>
    <w:rsid w:val="0070253C"/>
    <w:rsid w:val="00702D87"/>
    <w:rsid w:val="007042D6"/>
    <w:rsid w:val="007045FF"/>
    <w:rsid w:val="007049AA"/>
    <w:rsid w:val="00705E4A"/>
    <w:rsid w:val="00705FF6"/>
    <w:rsid w:val="007064AD"/>
    <w:rsid w:val="00706941"/>
    <w:rsid w:val="00711539"/>
    <w:rsid w:val="007120D8"/>
    <w:rsid w:val="007124D3"/>
    <w:rsid w:val="007128AE"/>
    <w:rsid w:val="00712C58"/>
    <w:rsid w:val="00713CB1"/>
    <w:rsid w:val="00714333"/>
    <w:rsid w:val="00714BB2"/>
    <w:rsid w:val="00715112"/>
    <w:rsid w:val="00715420"/>
    <w:rsid w:val="00716045"/>
    <w:rsid w:val="00716254"/>
    <w:rsid w:val="00717BD7"/>
    <w:rsid w:val="0072107A"/>
    <w:rsid w:val="00721FA2"/>
    <w:rsid w:val="00725004"/>
    <w:rsid w:val="007259BE"/>
    <w:rsid w:val="0073068E"/>
    <w:rsid w:val="007307E3"/>
    <w:rsid w:val="00731575"/>
    <w:rsid w:val="0073167B"/>
    <w:rsid w:val="00731C7C"/>
    <w:rsid w:val="007329E1"/>
    <w:rsid w:val="00733337"/>
    <w:rsid w:val="00733DF5"/>
    <w:rsid w:val="00734BD5"/>
    <w:rsid w:val="00734DAD"/>
    <w:rsid w:val="007359E2"/>
    <w:rsid w:val="00735CBD"/>
    <w:rsid w:val="0073618A"/>
    <w:rsid w:val="00737CA0"/>
    <w:rsid w:val="00740866"/>
    <w:rsid w:val="00743400"/>
    <w:rsid w:val="00745419"/>
    <w:rsid w:val="00745835"/>
    <w:rsid w:val="00745B60"/>
    <w:rsid w:val="00746972"/>
    <w:rsid w:val="0074772E"/>
    <w:rsid w:val="00747A47"/>
    <w:rsid w:val="00747B71"/>
    <w:rsid w:val="00747FC3"/>
    <w:rsid w:val="0075042A"/>
    <w:rsid w:val="007511EF"/>
    <w:rsid w:val="00752619"/>
    <w:rsid w:val="00752A87"/>
    <w:rsid w:val="00752D54"/>
    <w:rsid w:val="00752DEA"/>
    <w:rsid w:val="00753F48"/>
    <w:rsid w:val="00753F66"/>
    <w:rsid w:val="00754581"/>
    <w:rsid w:val="0075656A"/>
    <w:rsid w:val="00756C63"/>
    <w:rsid w:val="00757F4F"/>
    <w:rsid w:val="00760856"/>
    <w:rsid w:val="00763EFC"/>
    <w:rsid w:val="0076430A"/>
    <w:rsid w:val="00764AC4"/>
    <w:rsid w:val="007650B3"/>
    <w:rsid w:val="00765C12"/>
    <w:rsid w:val="00766008"/>
    <w:rsid w:val="0076675F"/>
    <w:rsid w:val="00766BC1"/>
    <w:rsid w:val="007672A9"/>
    <w:rsid w:val="0077042F"/>
    <w:rsid w:val="00771179"/>
    <w:rsid w:val="00771FD8"/>
    <w:rsid w:val="00772E53"/>
    <w:rsid w:val="00773CD6"/>
    <w:rsid w:val="007751B9"/>
    <w:rsid w:val="00775EB9"/>
    <w:rsid w:val="00775FC7"/>
    <w:rsid w:val="00777541"/>
    <w:rsid w:val="00777E38"/>
    <w:rsid w:val="007800A0"/>
    <w:rsid w:val="00780204"/>
    <w:rsid w:val="00780430"/>
    <w:rsid w:val="00785B4B"/>
    <w:rsid w:val="00785B53"/>
    <w:rsid w:val="00786098"/>
    <w:rsid w:val="00787BD0"/>
    <w:rsid w:val="0079019E"/>
    <w:rsid w:val="007902C6"/>
    <w:rsid w:val="00790541"/>
    <w:rsid w:val="0079074E"/>
    <w:rsid w:val="007908EF"/>
    <w:rsid w:val="00790909"/>
    <w:rsid w:val="00790D5D"/>
    <w:rsid w:val="00794943"/>
    <w:rsid w:val="00794BEC"/>
    <w:rsid w:val="00795814"/>
    <w:rsid w:val="007965FC"/>
    <w:rsid w:val="007966E9"/>
    <w:rsid w:val="00796905"/>
    <w:rsid w:val="00797018"/>
    <w:rsid w:val="00797442"/>
    <w:rsid w:val="00797537"/>
    <w:rsid w:val="00797885"/>
    <w:rsid w:val="007A0104"/>
    <w:rsid w:val="007A0A0D"/>
    <w:rsid w:val="007A1171"/>
    <w:rsid w:val="007A2F93"/>
    <w:rsid w:val="007A32B7"/>
    <w:rsid w:val="007A3535"/>
    <w:rsid w:val="007A4A62"/>
    <w:rsid w:val="007A4D70"/>
    <w:rsid w:val="007A513E"/>
    <w:rsid w:val="007A516E"/>
    <w:rsid w:val="007A6828"/>
    <w:rsid w:val="007A6FA9"/>
    <w:rsid w:val="007A7660"/>
    <w:rsid w:val="007A77C8"/>
    <w:rsid w:val="007A7CBF"/>
    <w:rsid w:val="007B00E2"/>
    <w:rsid w:val="007B019F"/>
    <w:rsid w:val="007B04D3"/>
    <w:rsid w:val="007B3423"/>
    <w:rsid w:val="007B5DAB"/>
    <w:rsid w:val="007B5E20"/>
    <w:rsid w:val="007B5E38"/>
    <w:rsid w:val="007B6399"/>
    <w:rsid w:val="007B65E0"/>
    <w:rsid w:val="007B663F"/>
    <w:rsid w:val="007B7DBA"/>
    <w:rsid w:val="007C0399"/>
    <w:rsid w:val="007C0418"/>
    <w:rsid w:val="007C085C"/>
    <w:rsid w:val="007C1B47"/>
    <w:rsid w:val="007C24B0"/>
    <w:rsid w:val="007C25A2"/>
    <w:rsid w:val="007C2B96"/>
    <w:rsid w:val="007C2C38"/>
    <w:rsid w:val="007C2EE1"/>
    <w:rsid w:val="007C42ED"/>
    <w:rsid w:val="007C439D"/>
    <w:rsid w:val="007C4726"/>
    <w:rsid w:val="007C6D16"/>
    <w:rsid w:val="007C715B"/>
    <w:rsid w:val="007C7339"/>
    <w:rsid w:val="007D1088"/>
    <w:rsid w:val="007D136E"/>
    <w:rsid w:val="007D1516"/>
    <w:rsid w:val="007D2326"/>
    <w:rsid w:val="007D48E1"/>
    <w:rsid w:val="007D4A1E"/>
    <w:rsid w:val="007D4FC8"/>
    <w:rsid w:val="007D57DD"/>
    <w:rsid w:val="007D5D96"/>
    <w:rsid w:val="007D7EB8"/>
    <w:rsid w:val="007E0259"/>
    <w:rsid w:val="007E02C9"/>
    <w:rsid w:val="007E067B"/>
    <w:rsid w:val="007E0683"/>
    <w:rsid w:val="007E082C"/>
    <w:rsid w:val="007E0DFC"/>
    <w:rsid w:val="007E2ACD"/>
    <w:rsid w:val="007E3A24"/>
    <w:rsid w:val="007E3AC1"/>
    <w:rsid w:val="007E40F0"/>
    <w:rsid w:val="007F106D"/>
    <w:rsid w:val="007F13E7"/>
    <w:rsid w:val="007F1782"/>
    <w:rsid w:val="007F1D27"/>
    <w:rsid w:val="007F1DFD"/>
    <w:rsid w:val="007F1ECE"/>
    <w:rsid w:val="007F1FB1"/>
    <w:rsid w:val="007F2667"/>
    <w:rsid w:val="007F270E"/>
    <w:rsid w:val="007F3447"/>
    <w:rsid w:val="00800029"/>
    <w:rsid w:val="008001A3"/>
    <w:rsid w:val="0080105A"/>
    <w:rsid w:val="00802124"/>
    <w:rsid w:val="008027FF"/>
    <w:rsid w:val="00802E65"/>
    <w:rsid w:val="00803871"/>
    <w:rsid w:val="008039D6"/>
    <w:rsid w:val="00804349"/>
    <w:rsid w:val="00804490"/>
    <w:rsid w:val="00805C43"/>
    <w:rsid w:val="00805F2F"/>
    <w:rsid w:val="00807612"/>
    <w:rsid w:val="00807DAB"/>
    <w:rsid w:val="00810B28"/>
    <w:rsid w:val="00811B5C"/>
    <w:rsid w:val="00812868"/>
    <w:rsid w:val="00812D2B"/>
    <w:rsid w:val="008139E0"/>
    <w:rsid w:val="00814699"/>
    <w:rsid w:val="008178C2"/>
    <w:rsid w:val="00817C35"/>
    <w:rsid w:val="00817D5F"/>
    <w:rsid w:val="00817DAC"/>
    <w:rsid w:val="008209C5"/>
    <w:rsid w:val="00822793"/>
    <w:rsid w:val="00822CDF"/>
    <w:rsid w:val="00822E2C"/>
    <w:rsid w:val="0082407D"/>
    <w:rsid w:val="00825B0E"/>
    <w:rsid w:val="00825D56"/>
    <w:rsid w:val="0082641A"/>
    <w:rsid w:val="00826D8A"/>
    <w:rsid w:val="008279A4"/>
    <w:rsid w:val="00830260"/>
    <w:rsid w:val="008302DD"/>
    <w:rsid w:val="008305C2"/>
    <w:rsid w:val="008306F5"/>
    <w:rsid w:val="00830C03"/>
    <w:rsid w:val="008319CB"/>
    <w:rsid w:val="008325BC"/>
    <w:rsid w:val="008327AA"/>
    <w:rsid w:val="0083297B"/>
    <w:rsid w:val="00833820"/>
    <w:rsid w:val="00835481"/>
    <w:rsid w:val="008358B2"/>
    <w:rsid w:val="00840335"/>
    <w:rsid w:val="0084083D"/>
    <w:rsid w:val="00840AEA"/>
    <w:rsid w:val="00842AEB"/>
    <w:rsid w:val="0084324F"/>
    <w:rsid w:val="008445A9"/>
    <w:rsid w:val="00845085"/>
    <w:rsid w:val="0084517B"/>
    <w:rsid w:val="00845AAC"/>
    <w:rsid w:val="00845B9E"/>
    <w:rsid w:val="00845C98"/>
    <w:rsid w:val="00846697"/>
    <w:rsid w:val="00846B9C"/>
    <w:rsid w:val="0084762B"/>
    <w:rsid w:val="00847FB1"/>
    <w:rsid w:val="00847FD3"/>
    <w:rsid w:val="00850AEA"/>
    <w:rsid w:val="00850D39"/>
    <w:rsid w:val="00851A3C"/>
    <w:rsid w:val="00852915"/>
    <w:rsid w:val="00853059"/>
    <w:rsid w:val="00854B7E"/>
    <w:rsid w:val="00855277"/>
    <w:rsid w:val="00861291"/>
    <w:rsid w:val="0086170E"/>
    <w:rsid w:val="00861770"/>
    <w:rsid w:val="00861836"/>
    <w:rsid w:val="008626FD"/>
    <w:rsid w:val="00863058"/>
    <w:rsid w:val="008635E6"/>
    <w:rsid w:val="00864A36"/>
    <w:rsid w:val="00865078"/>
    <w:rsid w:val="0086541B"/>
    <w:rsid w:val="00870086"/>
    <w:rsid w:val="00870C03"/>
    <w:rsid w:val="00871C02"/>
    <w:rsid w:val="0087263B"/>
    <w:rsid w:val="00873DCE"/>
    <w:rsid w:val="008740C2"/>
    <w:rsid w:val="008741F0"/>
    <w:rsid w:val="008750EF"/>
    <w:rsid w:val="0087518D"/>
    <w:rsid w:val="0087569A"/>
    <w:rsid w:val="00876B61"/>
    <w:rsid w:val="008773ED"/>
    <w:rsid w:val="00877C5C"/>
    <w:rsid w:val="00877DCC"/>
    <w:rsid w:val="00880865"/>
    <w:rsid w:val="00881C43"/>
    <w:rsid w:val="00881CD7"/>
    <w:rsid w:val="00883723"/>
    <w:rsid w:val="008837B5"/>
    <w:rsid w:val="0088717C"/>
    <w:rsid w:val="008910CB"/>
    <w:rsid w:val="0089127E"/>
    <w:rsid w:val="00891D47"/>
    <w:rsid w:val="008920A0"/>
    <w:rsid w:val="00892338"/>
    <w:rsid w:val="008933C4"/>
    <w:rsid w:val="0089346B"/>
    <w:rsid w:val="008935E4"/>
    <w:rsid w:val="008938D2"/>
    <w:rsid w:val="008947F1"/>
    <w:rsid w:val="00894F00"/>
    <w:rsid w:val="008961D5"/>
    <w:rsid w:val="0089646C"/>
    <w:rsid w:val="00896B57"/>
    <w:rsid w:val="008A1029"/>
    <w:rsid w:val="008A3182"/>
    <w:rsid w:val="008A34DC"/>
    <w:rsid w:val="008A372D"/>
    <w:rsid w:val="008A420B"/>
    <w:rsid w:val="008A44FF"/>
    <w:rsid w:val="008A5E7A"/>
    <w:rsid w:val="008A608F"/>
    <w:rsid w:val="008A6E0E"/>
    <w:rsid w:val="008A6E6C"/>
    <w:rsid w:val="008A72C5"/>
    <w:rsid w:val="008A72CE"/>
    <w:rsid w:val="008B17CD"/>
    <w:rsid w:val="008B21BD"/>
    <w:rsid w:val="008B2597"/>
    <w:rsid w:val="008B2929"/>
    <w:rsid w:val="008B384A"/>
    <w:rsid w:val="008B4986"/>
    <w:rsid w:val="008B538D"/>
    <w:rsid w:val="008B5556"/>
    <w:rsid w:val="008B5B84"/>
    <w:rsid w:val="008B5DEE"/>
    <w:rsid w:val="008B67DD"/>
    <w:rsid w:val="008B71E0"/>
    <w:rsid w:val="008B7E4B"/>
    <w:rsid w:val="008C12B7"/>
    <w:rsid w:val="008C18E8"/>
    <w:rsid w:val="008C298D"/>
    <w:rsid w:val="008C30F9"/>
    <w:rsid w:val="008C3169"/>
    <w:rsid w:val="008C48EC"/>
    <w:rsid w:val="008C4F3A"/>
    <w:rsid w:val="008C4F67"/>
    <w:rsid w:val="008C554B"/>
    <w:rsid w:val="008C5745"/>
    <w:rsid w:val="008C6EBC"/>
    <w:rsid w:val="008D0590"/>
    <w:rsid w:val="008D0B07"/>
    <w:rsid w:val="008D1A45"/>
    <w:rsid w:val="008D2171"/>
    <w:rsid w:val="008D28C0"/>
    <w:rsid w:val="008D5D5E"/>
    <w:rsid w:val="008D6641"/>
    <w:rsid w:val="008D66EB"/>
    <w:rsid w:val="008D692A"/>
    <w:rsid w:val="008D7334"/>
    <w:rsid w:val="008D7F04"/>
    <w:rsid w:val="008E0392"/>
    <w:rsid w:val="008E1066"/>
    <w:rsid w:val="008E16CD"/>
    <w:rsid w:val="008E23DD"/>
    <w:rsid w:val="008E2935"/>
    <w:rsid w:val="008E4023"/>
    <w:rsid w:val="008E4147"/>
    <w:rsid w:val="008E43B4"/>
    <w:rsid w:val="008E4AF1"/>
    <w:rsid w:val="008E5320"/>
    <w:rsid w:val="008E5F0D"/>
    <w:rsid w:val="008E6749"/>
    <w:rsid w:val="008E7336"/>
    <w:rsid w:val="008E75E8"/>
    <w:rsid w:val="008F048E"/>
    <w:rsid w:val="008F05FE"/>
    <w:rsid w:val="008F06E7"/>
    <w:rsid w:val="008F0FCF"/>
    <w:rsid w:val="008F19C5"/>
    <w:rsid w:val="008F2050"/>
    <w:rsid w:val="008F2193"/>
    <w:rsid w:val="008F29FF"/>
    <w:rsid w:val="008F6492"/>
    <w:rsid w:val="008F7374"/>
    <w:rsid w:val="008F7E62"/>
    <w:rsid w:val="008F7F02"/>
    <w:rsid w:val="009005AC"/>
    <w:rsid w:val="009012BD"/>
    <w:rsid w:val="009014DE"/>
    <w:rsid w:val="009031C6"/>
    <w:rsid w:val="0090346D"/>
    <w:rsid w:val="00903856"/>
    <w:rsid w:val="009057B9"/>
    <w:rsid w:val="00905E1F"/>
    <w:rsid w:val="009074A2"/>
    <w:rsid w:val="009076F0"/>
    <w:rsid w:val="00910AE4"/>
    <w:rsid w:val="00910F91"/>
    <w:rsid w:val="0091175C"/>
    <w:rsid w:val="00912BAE"/>
    <w:rsid w:val="009133FE"/>
    <w:rsid w:val="00914AD2"/>
    <w:rsid w:val="0091548B"/>
    <w:rsid w:val="009155DF"/>
    <w:rsid w:val="00915BC6"/>
    <w:rsid w:val="0091607D"/>
    <w:rsid w:val="00916B86"/>
    <w:rsid w:val="009171C6"/>
    <w:rsid w:val="0091758C"/>
    <w:rsid w:val="00920E7E"/>
    <w:rsid w:val="0092176D"/>
    <w:rsid w:val="0092206B"/>
    <w:rsid w:val="0092264B"/>
    <w:rsid w:val="00922F30"/>
    <w:rsid w:val="00923570"/>
    <w:rsid w:val="00923C68"/>
    <w:rsid w:val="00924013"/>
    <w:rsid w:val="009241D8"/>
    <w:rsid w:val="00924948"/>
    <w:rsid w:val="00924F4B"/>
    <w:rsid w:val="00925168"/>
    <w:rsid w:val="00925785"/>
    <w:rsid w:val="00925D94"/>
    <w:rsid w:val="0092649E"/>
    <w:rsid w:val="00926E00"/>
    <w:rsid w:val="00927890"/>
    <w:rsid w:val="009304B1"/>
    <w:rsid w:val="0093051A"/>
    <w:rsid w:val="00931349"/>
    <w:rsid w:val="00931E0C"/>
    <w:rsid w:val="00931FD4"/>
    <w:rsid w:val="00932005"/>
    <w:rsid w:val="0093228C"/>
    <w:rsid w:val="0093262F"/>
    <w:rsid w:val="00932CD7"/>
    <w:rsid w:val="009339F3"/>
    <w:rsid w:val="00934D5B"/>
    <w:rsid w:val="00935511"/>
    <w:rsid w:val="00936A52"/>
    <w:rsid w:val="00937914"/>
    <w:rsid w:val="00937CB2"/>
    <w:rsid w:val="009407B5"/>
    <w:rsid w:val="009417EB"/>
    <w:rsid w:val="00941B01"/>
    <w:rsid w:val="0094458A"/>
    <w:rsid w:val="009446F1"/>
    <w:rsid w:val="00944F9A"/>
    <w:rsid w:val="00945606"/>
    <w:rsid w:val="00945797"/>
    <w:rsid w:val="00946A9E"/>
    <w:rsid w:val="009476B9"/>
    <w:rsid w:val="00947992"/>
    <w:rsid w:val="00947FF3"/>
    <w:rsid w:val="00951050"/>
    <w:rsid w:val="00952D5B"/>
    <w:rsid w:val="009534C9"/>
    <w:rsid w:val="00956647"/>
    <w:rsid w:val="00956C8C"/>
    <w:rsid w:val="00962325"/>
    <w:rsid w:val="00962677"/>
    <w:rsid w:val="009627DE"/>
    <w:rsid w:val="00965ACC"/>
    <w:rsid w:val="009665E5"/>
    <w:rsid w:val="00966925"/>
    <w:rsid w:val="00966D9D"/>
    <w:rsid w:val="009702E7"/>
    <w:rsid w:val="009709A1"/>
    <w:rsid w:val="00970E3E"/>
    <w:rsid w:val="00971486"/>
    <w:rsid w:val="0097174D"/>
    <w:rsid w:val="00971D42"/>
    <w:rsid w:val="00971F52"/>
    <w:rsid w:val="00973B1D"/>
    <w:rsid w:val="0097644E"/>
    <w:rsid w:val="00977B78"/>
    <w:rsid w:val="00977D1F"/>
    <w:rsid w:val="00980D74"/>
    <w:rsid w:val="0098447C"/>
    <w:rsid w:val="00984D43"/>
    <w:rsid w:val="0098640A"/>
    <w:rsid w:val="0098664F"/>
    <w:rsid w:val="0098757F"/>
    <w:rsid w:val="00987D24"/>
    <w:rsid w:val="00991DC1"/>
    <w:rsid w:val="00991F33"/>
    <w:rsid w:val="009920F8"/>
    <w:rsid w:val="0099249C"/>
    <w:rsid w:val="00992BDB"/>
    <w:rsid w:val="00992C43"/>
    <w:rsid w:val="00992D55"/>
    <w:rsid w:val="009951C2"/>
    <w:rsid w:val="0099581A"/>
    <w:rsid w:val="009960F3"/>
    <w:rsid w:val="00996C18"/>
    <w:rsid w:val="00997D18"/>
    <w:rsid w:val="009A0956"/>
    <w:rsid w:val="009A0BD6"/>
    <w:rsid w:val="009A0E57"/>
    <w:rsid w:val="009A2733"/>
    <w:rsid w:val="009A305C"/>
    <w:rsid w:val="009A467B"/>
    <w:rsid w:val="009A6FAF"/>
    <w:rsid w:val="009A757C"/>
    <w:rsid w:val="009B11F0"/>
    <w:rsid w:val="009B1755"/>
    <w:rsid w:val="009B198C"/>
    <w:rsid w:val="009B1D1A"/>
    <w:rsid w:val="009B1E77"/>
    <w:rsid w:val="009B3D29"/>
    <w:rsid w:val="009B4571"/>
    <w:rsid w:val="009B4EF6"/>
    <w:rsid w:val="009B502E"/>
    <w:rsid w:val="009B5F3B"/>
    <w:rsid w:val="009B6F49"/>
    <w:rsid w:val="009C22A1"/>
    <w:rsid w:val="009C232F"/>
    <w:rsid w:val="009C25F7"/>
    <w:rsid w:val="009C2F88"/>
    <w:rsid w:val="009C5A8B"/>
    <w:rsid w:val="009C5AFF"/>
    <w:rsid w:val="009C5BB0"/>
    <w:rsid w:val="009C79BB"/>
    <w:rsid w:val="009C7AA5"/>
    <w:rsid w:val="009D2FE9"/>
    <w:rsid w:val="009D388A"/>
    <w:rsid w:val="009D3D6D"/>
    <w:rsid w:val="009D55F0"/>
    <w:rsid w:val="009D5C97"/>
    <w:rsid w:val="009D669C"/>
    <w:rsid w:val="009D6F06"/>
    <w:rsid w:val="009D71B1"/>
    <w:rsid w:val="009D75AA"/>
    <w:rsid w:val="009D77C0"/>
    <w:rsid w:val="009E023D"/>
    <w:rsid w:val="009E03F1"/>
    <w:rsid w:val="009E094C"/>
    <w:rsid w:val="009E1035"/>
    <w:rsid w:val="009E1C1C"/>
    <w:rsid w:val="009E211C"/>
    <w:rsid w:val="009E22E7"/>
    <w:rsid w:val="009E2786"/>
    <w:rsid w:val="009E2972"/>
    <w:rsid w:val="009E2C48"/>
    <w:rsid w:val="009E35BE"/>
    <w:rsid w:val="009E3AA6"/>
    <w:rsid w:val="009E453C"/>
    <w:rsid w:val="009E50EC"/>
    <w:rsid w:val="009E5324"/>
    <w:rsid w:val="009E605B"/>
    <w:rsid w:val="009E627C"/>
    <w:rsid w:val="009E649B"/>
    <w:rsid w:val="009E678F"/>
    <w:rsid w:val="009E7339"/>
    <w:rsid w:val="009E7AD6"/>
    <w:rsid w:val="009F0A24"/>
    <w:rsid w:val="009F0AF4"/>
    <w:rsid w:val="009F258C"/>
    <w:rsid w:val="009F3253"/>
    <w:rsid w:val="009F4A7A"/>
    <w:rsid w:val="009F5907"/>
    <w:rsid w:val="009F637C"/>
    <w:rsid w:val="009F7F69"/>
    <w:rsid w:val="00A02495"/>
    <w:rsid w:val="00A0272C"/>
    <w:rsid w:val="00A02985"/>
    <w:rsid w:val="00A03135"/>
    <w:rsid w:val="00A03577"/>
    <w:rsid w:val="00A04CE7"/>
    <w:rsid w:val="00A0500B"/>
    <w:rsid w:val="00A05118"/>
    <w:rsid w:val="00A05A52"/>
    <w:rsid w:val="00A06AB7"/>
    <w:rsid w:val="00A07F6C"/>
    <w:rsid w:val="00A1063E"/>
    <w:rsid w:val="00A10869"/>
    <w:rsid w:val="00A10FF1"/>
    <w:rsid w:val="00A1129F"/>
    <w:rsid w:val="00A11394"/>
    <w:rsid w:val="00A11A52"/>
    <w:rsid w:val="00A12735"/>
    <w:rsid w:val="00A12B73"/>
    <w:rsid w:val="00A12D02"/>
    <w:rsid w:val="00A13F33"/>
    <w:rsid w:val="00A141ED"/>
    <w:rsid w:val="00A14BE6"/>
    <w:rsid w:val="00A15340"/>
    <w:rsid w:val="00A16D52"/>
    <w:rsid w:val="00A17050"/>
    <w:rsid w:val="00A17630"/>
    <w:rsid w:val="00A21AD9"/>
    <w:rsid w:val="00A22B87"/>
    <w:rsid w:val="00A22D8F"/>
    <w:rsid w:val="00A23059"/>
    <w:rsid w:val="00A24A28"/>
    <w:rsid w:val="00A24CB7"/>
    <w:rsid w:val="00A25B42"/>
    <w:rsid w:val="00A26B35"/>
    <w:rsid w:val="00A26E36"/>
    <w:rsid w:val="00A272BB"/>
    <w:rsid w:val="00A27440"/>
    <w:rsid w:val="00A278D0"/>
    <w:rsid w:val="00A27918"/>
    <w:rsid w:val="00A27B58"/>
    <w:rsid w:val="00A27D45"/>
    <w:rsid w:val="00A27F05"/>
    <w:rsid w:val="00A304A3"/>
    <w:rsid w:val="00A305E2"/>
    <w:rsid w:val="00A30E6B"/>
    <w:rsid w:val="00A310BB"/>
    <w:rsid w:val="00A31C68"/>
    <w:rsid w:val="00A33EF0"/>
    <w:rsid w:val="00A37E04"/>
    <w:rsid w:val="00A41C15"/>
    <w:rsid w:val="00A41C25"/>
    <w:rsid w:val="00A42E63"/>
    <w:rsid w:val="00A430B8"/>
    <w:rsid w:val="00A43556"/>
    <w:rsid w:val="00A43837"/>
    <w:rsid w:val="00A4454A"/>
    <w:rsid w:val="00A46E97"/>
    <w:rsid w:val="00A51632"/>
    <w:rsid w:val="00A51A31"/>
    <w:rsid w:val="00A52454"/>
    <w:rsid w:val="00A52A64"/>
    <w:rsid w:val="00A52BA2"/>
    <w:rsid w:val="00A5368C"/>
    <w:rsid w:val="00A53BFF"/>
    <w:rsid w:val="00A54CE9"/>
    <w:rsid w:val="00A54DBF"/>
    <w:rsid w:val="00A54F1A"/>
    <w:rsid w:val="00A55217"/>
    <w:rsid w:val="00A5575A"/>
    <w:rsid w:val="00A559D1"/>
    <w:rsid w:val="00A55D13"/>
    <w:rsid w:val="00A560B3"/>
    <w:rsid w:val="00A560F6"/>
    <w:rsid w:val="00A56F1D"/>
    <w:rsid w:val="00A60001"/>
    <w:rsid w:val="00A60C26"/>
    <w:rsid w:val="00A61846"/>
    <w:rsid w:val="00A61D9C"/>
    <w:rsid w:val="00A636F1"/>
    <w:rsid w:val="00A6385D"/>
    <w:rsid w:val="00A64C2B"/>
    <w:rsid w:val="00A65DBE"/>
    <w:rsid w:val="00A66348"/>
    <w:rsid w:val="00A67B2C"/>
    <w:rsid w:val="00A71136"/>
    <w:rsid w:val="00A714E6"/>
    <w:rsid w:val="00A71679"/>
    <w:rsid w:val="00A7171A"/>
    <w:rsid w:val="00A721FB"/>
    <w:rsid w:val="00A726B2"/>
    <w:rsid w:val="00A734BB"/>
    <w:rsid w:val="00A74118"/>
    <w:rsid w:val="00A76240"/>
    <w:rsid w:val="00A763F7"/>
    <w:rsid w:val="00A76DB5"/>
    <w:rsid w:val="00A76F27"/>
    <w:rsid w:val="00A773F7"/>
    <w:rsid w:val="00A80862"/>
    <w:rsid w:val="00A80F51"/>
    <w:rsid w:val="00A81EFA"/>
    <w:rsid w:val="00A832A6"/>
    <w:rsid w:val="00A83D3C"/>
    <w:rsid w:val="00A83D82"/>
    <w:rsid w:val="00A83DD1"/>
    <w:rsid w:val="00A841E5"/>
    <w:rsid w:val="00A84203"/>
    <w:rsid w:val="00A846EE"/>
    <w:rsid w:val="00A84A88"/>
    <w:rsid w:val="00A84E87"/>
    <w:rsid w:val="00A85907"/>
    <w:rsid w:val="00A86737"/>
    <w:rsid w:val="00A86F7C"/>
    <w:rsid w:val="00A87454"/>
    <w:rsid w:val="00A87F97"/>
    <w:rsid w:val="00A9003D"/>
    <w:rsid w:val="00A90107"/>
    <w:rsid w:val="00A90D3C"/>
    <w:rsid w:val="00A912AD"/>
    <w:rsid w:val="00A91E7A"/>
    <w:rsid w:val="00A924A9"/>
    <w:rsid w:val="00A93D4B"/>
    <w:rsid w:val="00A942D9"/>
    <w:rsid w:val="00A94758"/>
    <w:rsid w:val="00A9495F"/>
    <w:rsid w:val="00A95818"/>
    <w:rsid w:val="00A958D2"/>
    <w:rsid w:val="00A95A93"/>
    <w:rsid w:val="00A96C03"/>
    <w:rsid w:val="00A9777F"/>
    <w:rsid w:val="00A9798C"/>
    <w:rsid w:val="00AA0E72"/>
    <w:rsid w:val="00AA253A"/>
    <w:rsid w:val="00AA32B2"/>
    <w:rsid w:val="00AA403F"/>
    <w:rsid w:val="00AA67C8"/>
    <w:rsid w:val="00AB0038"/>
    <w:rsid w:val="00AB0E00"/>
    <w:rsid w:val="00AB0F5B"/>
    <w:rsid w:val="00AB0FEB"/>
    <w:rsid w:val="00AB1405"/>
    <w:rsid w:val="00AB4462"/>
    <w:rsid w:val="00AB4865"/>
    <w:rsid w:val="00AB4A08"/>
    <w:rsid w:val="00AB5163"/>
    <w:rsid w:val="00AB53B1"/>
    <w:rsid w:val="00AB57B1"/>
    <w:rsid w:val="00AB5F22"/>
    <w:rsid w:val="00AB687E"/>
    <w:rsid w:val="00AB6ABD"/>
    <w:rsid w:val="00AB6C4F"/>
    <w:rsid w:val="00AB753A"/>
    <w:rsid w:val="00AC07BF"/>
    <w:rsid w:val="00AC0EF1"/>
    <w:rsid w:val="00AC158C"/>
    <w:rsid w:val="00AC15AA"/>
    <w:rsid w:val="00AC23E6"/>
    <w:rsid w:val="00AC2D1A"/>
    <w:rsid w:val="00AC36C6"/>
    <w:rsid w:val="00AC3FA1"/>
    <w:rsid w:val="00AC4102"/>
    <w:rsid w:val="00AC5799"/>
    <w:rsid w:val="00AD1DEB"/>
    <w:rsid w:val="00AD1FC6"/>
    <w:rsid w:val="00AD20B1"/>
    <w:rsid w:val="00AD2E50"/>
    <w:rsid w:val="00AD3A26"/>
    <w:rsid w:val="00AD3EE5"/>
    <w:rsid w:val="00AD44C0"/>
    <w:rsid w:val="00AD4916"/>
    <w:rsid w:val="00AD57D7"/>
    <w:rsid w:val="00AD75A6"/>
    <w:rsid w:val="00AD764A"/>
    <w:rsid w:val="00AE0A51"/>
    <w:rsid w:val="00AE1D1D"/>
    <w:rsid w:val="00AE228D"/>
    <w:rsid w:val="00AE35A0"/>
    <w:rsid w:val="00AE499C"/>
    <w:rsid w:val="00AE5137"/>
    <w:rsid w:val="00AE5515"/>
    <w:rsid w:val="00AE6A9C"/>
    <w:rsid w:val="00AE6D1A"/>
    <w:rsid w:val="00AE7148"/>
    <w:rsid w:val="00AE78C3"/>
    <w:rsid w:val="00AF0B5D"/>
    <w:rsid w:val="00AF0D7F"/>
    <w:rsid w:val="00AF1466"/>
    <w:rsid w:val="00AF1657"/>
    <w:rsid w:val="00AF1BBE"/>
    <w:rsid w:val="00AF247A"/>
    <w:rsid w:val="00AF27EA"/>
    <w:rsid w:val="00AF2853"/>
    <w:rsid w:val="00AF310D"/>
    <w:rsid w:val="00AF39EB"/>
    <w:rsid w:val="00AF5585"/>
    <w:rsid w:val="00AF55B9"/>
    <w:rsid w:val="00AF57F5"/>
    <w:rsid w:val="00AF786A"/>
    <w:rsid w:val="00AF7C7C"/>
    <w:rsid w:val="00B0009C"/>
    <w:rsid w:val="00B00439"/>
    <w:rsid w:val="00B01118"/>
    <w:rsid w:val="00B02265"/>
    <w:rsid w:val="00B03067"/>
    <w:rsid w:val="00B041D9"/>
    <w:rsid w:val="00B045D0"/>
    <w:rsid w:val="00B05613"/>
    <w:rsid w:val="00B05690"/>
    <w:rsid w:val="00B05CF1"/>
    <w:rsid w:val="00B0639E"/>
    <w:rsid w:val="00B068E0"/>
    <w:rsid w:val="00B06F23"/>
    <w:rsid w:val="00B07073"/>
    <w:rsid w:val="00B0778B"/>
    <w:rsid w:val="00B07D45"/>
    <w:rsid w:val="00B10998"/>
    <w:rsid w:val="00B11017"/>
    <w:rsid w:val="00B11BB5"/>
    <w:rsid w:val="00B1410A"/>
    <w:rsid w:val="00B14520"/>
    <w:rsid w:val="00B1530C"/>
    <w:rsid w:val="00B159D2"/>
    <w:rsid w:val="00B2005E"/>
    <w:rsid w:val="00B20347"/>
    <w:rsid w:val="00B20D1F"/>
    <w:rsid w:val="00B210BF"/>
    <w:rsid w:val="00B213E4"/>
    <w:rsid w:val="00B2172A"/>
    <w:rsid w:val="00B21D00"/>
    <w:rsid w:val="00B22A3F"/>
    <w:rsid w:val="00B22D9E"/>
    <w:rsid w:val="00B23093"/>
    <w:rsid w:val="00B238AF"/>
    <w:rsid w:val="00B23FAC"/>
    <w:rsid w:val="00B24187"/>
    <w:rsid w:val="00B246EB"/>
    <w:rsid w:val="00B25982"/>
    <w:rsid w:val="00B25B3F"/>
    <w:rsid w:val="00B25C8B"/>
    <w:rsid w:val="00B267B1"/>
    <w:rsid w:val="00B2687F"/>
    <w:rsid w:val="00B26D89"/>
    <w:rsid w:val="00B26D9B"/>
    <w:rsid w:val="00B30BE5"/>
    <w:rsid w:val="00B3303A"/>
    <w:rsid w:val="00B3735F"/>
    <w:rsid w:val="00B37EF4"/>
    <w:rsid w:val="00B4012E"/>
    <w:rsid w:val="00B420D3"/>
    <w:rsid w:val="00B42415"/>
    <w:rsid w:val="00B424D7"/>
    <w:rsid w:val="00B4346E"/>
    <w:rsid w:val="00B44310"/>
    <w:rsid w:val="00B50562"/>
    <w:rsid w:val="00B50853"/>
    <w:rsid w:val="00B50BA0"/>
    <w:rsid w:val="00B51033"/>
    <w:rsid w:val="00B51924"/>
    <w:rsid w:val="00B51B0E"/>
    <w:rsid w:val="00B51BD5"/>
    <w:rsid w:val="00B521A5"/>
    <w:rsid w:val="00B528D2"/>
    <w:rsid w:val="00B534D4"/>
    <w:rsid w:val="00B53A25"/>
    <w:rsid w:val="00B54476"/>
    <w:rsid w:val="00B568E9"/>
    <w:rsid w:val="00B56B13"/>
    <w:rsid w:val="00B57EC1"/>
    <w:rsid w:val="00B60642"/>
    <w:rsid w:val="00B61167"/>
    <w:rsid w:val="00B61658"/>
    <w:rsid w:val="00B6243F"/>
    <w:rsid w:val="00B625B2"/>
    <w:rsid w:val="00B62CA3"/>
    <w:rsid w:val="00B64C14"/>
    <w:rsid w:val="00B6625F"/>
    <w:rsid w:val="00B66AB3"/>
    <w:rsid w:val="00B67084"/>
    <w:rsid w:val="00B70514"/>
    <w:rsid w:val="00B70EA1"/>
    <w:rsid w:val="00B72623"/>
    <w:rsid w:val="00B72764"/>
    <w:rsid w:val="00B735E3"/>
    <w:rsid w:val="00B76FA0"/>
    <w:rsid w:val="00B77AA0"/>
    <w:rsid w:val="00B77FB1"/>
    <w:rsid w:val="00B805EA"/>
    <w:rsid w:val="00B80E01"/>
    <w:rsid w:val="00B81BCB"/>
    <w:rsid w:val="00B820C0"/>
    <w:rsid w:val="00B82659"/>
    <w:rsid w:val="00B82929"/>
    <w:rsid w:val="00B82D2D"/>
    <w:rsid w:val="00B838BD"/>
    <w:rsid w:val="00B843B7"/>
    <w:rsid w:val="00B85E95"/>
    <w:rsid w:val="00B85F34"/>
    <w:rsid w:val="00B8638A"/>
    <w:rsid w:val="00B86F96"/>
    <w:rsid w:val="00B87DCD"/>
    <w:rsid w:val="00B90955"/>
    <w:rsid w:val="00B90E37"/>
    <w:rsid w:val="00B91B3C"/>
    <w:rsid w:val="00B91DE8"/>
    <w:rsid w:val="00B91EA3"/>
    <w:rsid w:val="00B9271A"/>
    <w:rsid w:val="00B929E6"/>
    <w:rsid w:val="00B931DA"/>
    <w:rsid w:val="00B934F0"/>
    <w:rsid w:val="00B935AF"/>
    <w:rsid w:val="00B93B41"/>
    <w:rsid w:val="00B940F8"/>
    <w:rsid w:val="00B95F1E"/>
    <w:rsid w:val="00B9668D"/>
    <w:rsid w:val="00B97B43"/>
    <w:rsid w:val="00BA171E"/>
    <w:rsid w:val="00BA23B8"/>
    <w:rsid w:val="00BA2695"/>
    <w:rsid w:val="00BA307F"/>
    <w:rsid w:val="00BA3BE6"/>
    <w:rsid w:val="00BA3DF9"/>
    <w:rsid w:val="00BA43A5"/>
    <w:rsid w:val="00BA4D15"/>
    <w:rsid w:val="00BA4D91"/>
    <w:rsid w:val="00BA5247"/>
    <w:rsid w:val="00BA57CD"/>
    <w:rsid w:val="00BA5B5E"/>
    <w:rsid w:val="00BA6323"/>
    <w:rsid w:val="00BA64BF"/>
    <w:rsid w:val="00BA6BEB"/>
    <w:rsid w:val="00BA6C45"/>
    <w:rsid w:val="00BA6EB1"/>
    <w:rsid w:val="00BA7E63"/>
    <w:rsid w:val="00BB0247"/>
    <w:rsid w:val="00BB1205"/>
    <w:rsid w:val="00BB2202"/>
    <w:rsid w:val="00BB24A2"/>
    <w:rsid w:val="00BB2F85"/>
    <w:rsid w:val="00BB3359"/>
    <w:rsid w:val="00BB33F9"/>
    <w:rsid w:val="00BB377C"/>
    <w:rsid w:val="00BB3796"/>
    <w:rsid w:val="00BB4F21"/>
    <w:rsid w:val="00BB566D"/>
    <w:rsid w:val="00BB60B2"/>
    <w:rsid w:val="00BB77C3"/>
    <w:rsid w:val="00BB7D11"/>
    <w:rsid w:val="00BC01B8"/>
    <w:rsid w:val="00BC1C72"/>
    <w:rsid w:val="00BC2847"/>
    <w:rsid w:val="00BC2C15"/>
    <w:rsid w:val="00BC2E22"/>
    <w:rsid w:val="00BC5AF7"/>
    <w:rsid w:val="00BC5D57"/>
    <w:rsid w:val="00BC744D"/>
    <w:rsid w:val="00BC7654"/>
    <w:rsid w:val="00BC79C6"/>
    <w:rsid w:val="00BD0CCD"/>
    <w:rsid w:val="00BD1200"/>
    <w:rsid w:val="00BD17F7"/>
    <w:rsid w:val="00BD2698"/>
    <w:rsid w:val="00BD2758"/>
    <w:rsid w:val="00BD482A"/>
    <w:rsid w:val="00BD484D"/>
    <w:rsid w:val="00BD52DF"/>
    <w:rsid w:val="00BD5AA4"/>
    <w:rsid w:val="00BD5BC6"/>
    <w:rsid w:val="00BD6715"/>
    <w:rsid w:val="00BD68E6"/>
    <w:rsid w:val="00BD6CF0"/>
    <w:rsid w:val="00BD7037"/>
    <w:rsid w:val="00BD78BE"/>
    <w:rsid w:val="00BE0D3A"/>
    <w:rsid w:val="00BE0F09"/>
    <w:rsid w:val="00BE1096"/>
    <w:rsid w:val="00BE11B8"/>
    <w:rsid w:val="00BE11EE"/>
    <w:rsid w:val="00BE152D"/>
    <w:rsid w:val="00BE19F1"/>
    <w:rsid w:val="00BE2087"/>
    <w:rsid w:val="00BE236E"/>
    <w:rsid w:val="00BE250A"/>
    <w:rsid w:val="00BE2689"/>
    <w:rsid w:val="00BE27A5"/>
    <w:rsid w:val="00BE2C1A"/>
    <w:rsid w:val="00BE3063"/>
    <w:rsid w:val="00BE349D"/>
    <w:rsid w:val="00BE398E"/>
    <w:rsid w:val="00BE469F"/>
    <w:rsid w:val="00BE46C5"/>
    <w:rsid w:val="00BE5330"/>
    <w:rsid w:val="00BE56B1"/>
    <w:rsid w:val="00BE5EE1"/>
    <w:rsid w:val="00BE621B"/>
    <w:rsid w:val="00BE7140"/>
    <w:rsid w:val="00BE7906"/>
    <w:rsid w:val="00BF0D15"/>
    <w:rsid w:val="00BF108C"/>
    <w:rsid w:val="00BF18BB"/>
    <w:rsid w:val="00BF2102"/>
    <w:rsid w:val="00BF25D1"/>
    <w:rsid w:val="00BF4879"/>
    <w:rsid w:val="00BF5D8B"/>
    <w:rsid w:val="00BF5F25"/>
    <w:rsid w:val="00BF6FB9"/>
    <w:rsid w:val="00BF7D4D"/>
    <w:rsid w:val="00C00B59"/>
    <w:rsid w:val="00C01022"/>
    <w:rsid w:val="00C0357E"/>
    <w:rsid w:val="00C0364D"/>
    <w:rsid w:val="00C03FD0"/>
    <w:rsid w:val="00C042DE"/>
    <w:rsid w:val="00C05FFF"/>
    <w:rsid w:val="00C06605"/>
    <w:rsid w:val="00C06839"/>
    <w:rsid w:val="00C06E1F"/>
    <w:rsid w:val="00C071B0"/>
    <w:rsid w:val="00C07A4A"/>
    <w:rsid w:val="00C10010"/>
    <w:rsid w:val="00C10E0B"/>
    <w:rsid w:val="00C11982"/>
    <w:rsid w:val="00C12640"/>
    <w:rsid w:val="00C1294C"/>
    <w:rsid w:val="00C12F13"/>
    <w:rsid w:val="00C135C9"/>
    <w:rsid w:val="00C140A5"/>
    <w:rsid w:val="00C15591"/>
    <w:rsid w:val="00C155C2"/>
    <w:rsid w:val="00C157D4"/>
    <w:rsid w:val="00C1592E"/>
    <w:rsid w:val="00C15BD6"/>
    <w:rsid w:val="00C15CEA"/>
    <w:rsid w:val="00C16635"/>
    <w:rsid w:val="00C17F0A"/>
    <w:rsid w:val="00C22199"/>
    <w:rsid w:val="00C2271C"/>
    <w:rsid w:val="00C2358A"/>
    <w:rsid w:val="00C23942"/>
    <w:rsid w:val="00C25B79"/>
    <w:rsid w:val="00C25D2A"/>
    <w:rsid w:val="00C26ECB"/>
    <w:rsid w:val="00C270FE"/>
    <w:rsid w:val="00C27700"/>
    <w:rsid w:val="00C27A59"/>
    <w:rsid w:val="00C31484"/>
    <w:rsid w:val="00C31DA9"/>
    <w:rsid w:val="00C32292"/>
    <w:rsid w:val="00C32A48"/>
    <w:rsid w:val="00C32C80"/>
    <w:rsid w:val="00C32DF6"/>
    <w:rsid w:val="00C33032"/>
    <w:rsid w:val="00C33B3B"/>
    <w:rsid w:val="00C340EE"/>
    <w:rsid w:val="00C35134"/>
    <w:rsid w:val="00C35371"/>
    <w:rsid w:val="00C35432"/>
    <w:rsid w:val="00C355AB"/>
    <w:rsid w:val="00C37409"/>
    <w:rsid w:val="00C37988"/>
    <w:rsid w:val="00C40084"/>
    <w:rsid w:val="00C40413"/>
    <w:rsid w:val="00C40AA7"/>
    <w:rsid w:val="00C40D88"/>
    <w:rsid w:val="00C4154B"/>
    <w:rsid w:val="00C41960"/>
    <w:rsid w:val="00C43E74"/>
    <w:rsid w:val="00C4462A"/>
    <w:rsid w:val="00C45143"/>
    <w:rsid w:val="00C4594D"/>
    <w:rsid w:val="00C45D6A"/>
    <w:rsid w:val="00C47676"/>
    <w:rsid w:val="00C511E4"/>
    <w:rsid w:val="00C51978"/>
    <w:rsid w:val="00C524CB"/>
    <w:rsid w:val="00C524F4"/>
    <w:rsid w:val="00C52AA2"/>
    <w:rsid w:val="00C53243"/>
    <w:rsid w:val="00C533E4"/>
    <w:rsid w:val="00C537F5"/>
    <w:rsid w:val="00C538BC"/>
    <w:rsid w:val="00C53AAF"/>
    <w:rsid w:val="00C53D1E"/>
    <w:rsid w:val="00C54720"/>
    <w:rsid w:val="00C5472C"/>
    <w:rsid w:val="00C55F72"/>
    <w:rsid w:val="00C57447"/>
    <w:rsid w:val="00C577F0"/>
    <w:rsid w:val="00C57A40"/>
    <w:rsid w:val="00C602D0"/>
    <w:rsid w:val="00C60E65"/>
    <w:rsid w:val="00C61106"/>
    <w:rsid w:val="00C61144"/>
    <w:rsid w:val="00C616FE"/>
    <w:rsid w:val="00C62569"/>
    <w:rsid w:val="00C62D17"/>
    <w:rsid w:val="00C63AC9"/>
    <w:rsid w:val="00C63F21"/>
    <w:rsid w:val="00C64017"/>
    <w:rsid w:val="00C641DF"/>
    <w:rsid w:val="00C64286"/>
    <w:rsid w:val="00C668A8"/>
    <w:rsid w:val="00C66A52"/>
    <w:rsid w:val="00C710B6"/>
    <w:rsid w:val="00C71F7A"/>
    <w:rsid w:val="00C75DCF"/>
    <w:rsid w:val="00C76368"/>
    <w:rsid w:val="00C80D7C"/>
    <w:rsid w:val="00C81BDA"/>
    <w:rsid w:val="00C83EC5"/>
    <w:rsid w:val="00C83F45"/>
    <w:rsid w:val="00C84397"/>
    <w:rsid w:val="00C84FF3"/>
    <w:rsid w:val="00C8523E"/>
    <w:rsid w:val="00C85862"/>
    <w:rsid w:val="00C85BF8"/>
    <w:rsid w:val="00C86189"/>
    <w:rsid w:val="00C87485"/>
    <w:rsid w:val="00C90279"/>
    <w:rsid w:val="00C904E9"/>
    <w:rsid w:val="00C92335"/>
    <w:rsid w:val="00C92C65"/>
    <w:rsid w:val="00C93855"/>
    <w:rsid w:val="00C93A3F"/>
    <w:rsid w:val="00C93FCC"/>
    <w:rsid w:val="00C945FA"/>
    <w:rsid w:val="00C9477A"/>
    <w:rsid w:val="00C94DF1"/>
    <w:rsid w:val="00C957A8"/>
    <w:rsid w:val="00C958CC"/>
    <w:rsid w:val="00C964CB"/>
    <w:rsid w:val="00C96571"/>
    <w:rsid w:val="00C97357"/>
    <w:rsid w:val="00CA00A3"/>
    <w:rsid w:val="00CA1054"/>
    <w:rsid w:val="00CA1630"/>
    <w:rsid w:val="00CA1988"/>
    <w:rsid w:val="00CA1A51"/>
    <w:rsid w:val="00CA1F5A"/>
    <w:rsid w:val="00CA2102"/>
    <w:rsid w:val="00CA23D4"/>
    <w:rsid w:val="00CA4402"/>
    <w:rsid w:val="00CA509A"/>
    <w:rsid w:val="00CA5961"/>
    <w:rsid w:val="00CA6381"/>
    <w:rsid w:val="00CA7BAB"/>
    <w:rsid w:val="00CB1FAC"/>
    <w:rsid w:val="00CB2545"/>
    <w:rsid w:val="00CB338F"/>
    <w:rsid w:val="00CB403D"/>
    <w:rsid w:val="00CB4192"/>
    <w:rsid w:val="00CB76AE"/>
    <w:rsid w:val="00CB77E9"/>
    <w:rsid w:val="00CC06AB"/>
    <w:rsid w:val="00CC1B29"/>
    <w:rsid w:val="00CC1CA0"/>
    <w:rsid w:val="00CC2012"/>
    <w:rsid w:val="00CC214E"/>
    <w:rsid w:val="00CC2933"/>
    <w:rsid w:val="00CC38A2"/>
    <w:rsid w:val="00CC4A9D"/>
    <w:rsid w:val="00CC5B4F"/>
    <w:rsid w:val="00CC635E"/>
    <w:rsid w:val="00CC72FE"/>
    <w:rsid w:val="00CC7308"/>
    <w:rsid w:val="00CC77E4"/>
    <w:rsid w:val="00CD0A18"/>
    <w:rsid w:val="00CD0FEF"/>
    <w:rsid w:val="00CD11F9"/>
    <w:rsid w:val="00CD145A"/>
    <w:rsid w:val="00CD18DF"/>
    <w:rsid w:val="00CD1927"/>
    <w:rsid w:val="00CD19DD"/>
    <w:rsid w:val="00CD19E3"/>
    <w:rsid w:val="00CD25F4"/>
    <w:rsid w:val="00CD3065"/>
    <w:rsid w:val="00CD311B"/>
    <w:rsid w:val="00CD508C"/>
    <w:rsid w:val="00CD50FA"/>
    <w:rsid w:val="00CD515F"/>
    <w:rsid w:val="00CD597C"/>
    <w:rsid w:val="00CD5B0E"/>
    <w:rsid w:val="00CD6EC0"/>
    <w:rsid w:val="00CD767B"/>
    <w:rsid w:val="00CD7A42"/>
    <w:rsid w:val="00CD7DC4"/>
    <w:rsid w:val="00CE0038"/>
    <w:rsid w:val="00CE0262"/>
    <w:rsid w:val="00CE0549"/>
    <w:rsid w:val="00CE0A4C"/>
    <w:rsid w:val="00CE25CD"/>
    <w:rsid w:val="00CE28EF"/>
    <w:rsid w:val="00CE3131"/>
    <w:rsid w:val="00CE3B21"/>
    <w:rsid w:val="00CE42F0"/>
    <w:rsid w:val="00CE449C"/>
    <w:rsid w:val="00CE578A"/>
    <w:rsid w:val="00CE6C48"/>
    <w:rsid w:val="00CE7623"/>
    <w:rsid w:val="00CE7693"/>
    <w:rsid w:val="00CE7905"/>
    <w:rsid w:val="00CF0CB9"/>
    <w:rsid w:val="00CF13E6"/>
    <w:rsid w:val="00CF1C81"/>
    <w:rsid w:val="00CF2065"/>
    <w:rsid w:val="00CF32D7"/>
    <w:rsid w:val="00CF3643"/>
    <w:rsid w:val="00CF3E1E"/>
    <w:rsid w:val="00CF4522"/>
    <w:rsid w:val="00CF4A8B"/>
    <w:rsid w:val="00CF5584"/>
    <w:rsid w:val="00CF55E8"/>
    <w:rsid w:val="00CF776B"/>
    <w:rsid w:val="00D009E8"/>
    <w:rsid w:val="00D010D2"/>
    <w:rsid w:val="00D0113F"/>
    <w:rsid w:val="00D01156"/>
    <w:rsid w:val="00D01D02"/>
    <w:rsid w:val="00D02461"/>
    <w:rsid w:val="00D03774"/>
    <w:rsid w:val="00D037AA"/>
    <w:rsid w:val="00D03801"/>
    <w:rsid w:val="00D039B5"/>
    <w:rsid w:val="00D04718"/>
    <w:rsid w:val="00D04B4D"/>
    <w:rsid w:val="00D04C2C"/>
    <w:rsid w:val="00D053F7"/>
    <w:rsid w:val="00D0542A"/>
    <w:rsid w:val="00D06F61"/>
    <w:rsid w:val="00D075CD"/>
    <w:rsid w:val="00D077D8"/>
    <w:rsid w:val="00D078A5"/>
    <w:rsid w:val="00D078E4"/>
    <w:rsid w:val="00D10794"/>
    <w:rsid w:val="00D12857"/>
    <w:rsid w:val="00D12887"/>
    <w:rsid w:val="00D13052"/>
    <w:rsid w:val="00D1346A"/>
    <w:rsid w:val="00D13B2D"/>
    <w:rsid w:val="00D13CA7"/>
    <w:rsid w:val="00D143A5"/>
    <w:rsid w:val="00D14517"/>
    <w:rsid w:val="00D1712C"/>
    <w:rsid w:val="00D17A7A"/>
    <w:rsid w:val="00D20E7E"/>
    <w:rsid w:val="00D22CE3"/>
    <w:rsid w:val="00D23315"/>
    <w:rsid w:val="00D235BE"/>
    <w:rsid w:val="00D262F4"/>
    <w:rsid w:val="00D263CA"/>
    <w:rsid w:val="00D2720B"/>
    <w:rsid w:val="00D27D19"/>
    <w:rsid w:val="00D27DF3"/>
    <w:rsid w:val="00D30976"/>
    <w:rsid w:val="00D30DCA"/>
    <w:rsid w:val="00D31A90"/>
    <w:rsid w:val="00D32196"/>
    <w:rsid w:val="00D32D90"/>
    <w:rsid w:val="00D331AF"/>
    <w:rsid w:val="00D341A2"/>
    <w:rsid w:val="00D34E1F"/>
    <w:rsid w:val="00D35D2B"/>
    <w:rsid w:val="00D35EBD"/>
    <w:rsid w:val="00D35EE4"/>
    <w:rsid w:val="00D365D1"/>
    <w:rsid w:val="00D36878"/>
    <w:rsid w:val="00D37BF7"/>
    <w:rsid w:val="00D403A2"/>
    <w:rsid w:val="00D40BD3"/>
    <w:rsid w:val="00D416A9"/>
    <w:rsid w:val="00D41B78"/>
    <w:rsid w:val="00D4305A"/>
    <w:rsid w:val="00D4366A"/>
    <w:rsid w:val="00D436B8"/>
    <w:rsid w:val="00D44067"/>
    <w:rsid w:val="00D45013"/>
    <w:rsid w:val="00D456E1"/>
    <w:rsid w:val="00D46190"/>
    <w:rsid w:val="00D47484"/>
    <w:rsid w:val="00D474F2"/>
    <w:rsid w:val="00D52055"/>
    <w:rsid w:val="00D521C0"/>
    <w:rsid w:val="00D52AF2"/>
    <w:rsid w:val="00D52EA4"/>
    <w:rsid w:val="00D5392F"/>
    <w:rsid w:val="00D53B15"/>
    <w:rsid w:val="00D5542A"/>
    <w:rsid w:val="00D55619"/>
    <w:rsid w:val="00D557FB"/>
    <w:rsid w:val="00D55937"/>
    <w:rsid w:val="00D5656E"/>
    <w:rsid w:val="00D602FA"/>
    <w:rsid w:val="00D6179F"/>
    <w:rsid w:val="00D621AD"/>
    <w:rsid w:val="00D62A9D"/>
    <w:rsid w:val="00D63C47"/>
    <w:rsid w:val="00D65324"/>
    <w:rsid w:val="00D6540F"/>
    <w:rsid w:val="00D66372"/>
    <w:rsid w:val="00D66B10"/>
    <w:rsid w:val="00D6786F"/>
    <w:rsid w:val="00D7106F"/>
    <w:rsid w:val="00D7257F"/>
    <w:rsid w:val="00D743DC"/>
    <w:rsid w:val="00D758A2"/>
    <w:rsid w:val="00D76449"/>
    <w:rsid w:val="00D7798F"/>
    <w:rsid w:val="00D77DFC"/>
    <w:rsid w:val="00D77EBA"/>
    <w:rsid w:val="00D8004F"/>
    <w:rsid w:val="00D81AF6"/>
    <w:rsid w:val="00D823C0"/>
    <w:rsid w:val="00D8323C"/>
    <w:rsid w:val="00D833C4"/>
    <w:rsid w:val="00D843E7"/>
    <w:rsid w:val="00D85187"/>
    <w:rsid w:val="00D855BD"/>
    <w:rsid w:val="00D85D93"/>
    <w:rsid w:val="00D85DE2"/>
    <w:rsid w:val="00D8631A"/>
    <w:rsid w:val="00D86478"/>
    <w:rsid w:val="00D86531"/>
    <w:rsid w:val="00D86DFB"/>
    <w:rsid w:val="00D90554"/>
    <w:rsid w:val="00D90F75"/>
    <w:rsid w:val="00D91041"/>
    <w:rsid w:val="00D92501"/>
    <w:rsid w:val="00D9250C"/>
    <w:rsid w:val="00D93F27"/>
    <w:rsid w:val="00D944C7"/>
    <w:rsid w:val="00D94A3C"/>
    <w:rsid w:val="00D94C22"/>
    <w:rsid w:val="00D966DD"/>
    <w:rsid w:val="00D96D78"/>
    <w:rsid w:val="00D97340"/>
    <w:rsid w:val="00D97658"/>
    <w:rsid w:val="00D97ACF"/>
    <w:rsid w:val="00D97AD6"/>
    <w:rsid w:val="00DA0FDA"/>
    <w:rsid w:val="00DA10A0"/>
    <w:rsid w:val="00DA205B"/>
    <w:rsid w:val="00DA22B5"/>
    <w:rsid w:val="00DA3EA2"/>
    <w:rsid w:val="00DA51C7"/>
    <w:rsid w:val="00DA53B1"/>
    <w:rsid w:val="00DA5D5D"/>
    <w:rsid w:val="00DA68AB"/>
    <w:rsid w:val="00DA70D3"/>
    <w:rsid w:val="00DA77C3"/>
    <w:rsid w:val="00DA79FE"/>
    <w:rsid w:val="00DB00BA"/>
    <w:rsid w:val="00DB0F39"/>
    <w:rsid w:val="00DB1362"/>
    <w:rsid w:val="00DB14CB"/>
    <w:rsid w:val="00DB1FAB"/>
    <w:rsid w:val="00DB30EE"/>
    <w:rsid w:val="00DB4822"/>
    <w:rsid w:val="00DB53C0"/>
    <w:rsid w:val="00DB57E9"/>
    <w:rsid w:val="00DB5F94"/>
    <w:rsid w:val="00DB6193"/>
    <w:rsid w:val="00DB7844"/>
    <w:rsid w:val="00DB78B2"/>
    <w:rsid w:val="00DC0923"/>
    <w:rsid w:val="00DC0C92"/>
    <w:rsid w:val="00DC11B5"/>
    <w:rsid w:val="00DC1CEF"/>
    <w:rsid w:val="00DC1E57"/>
    <w:rsid w:val="00DC2E0F"/>
    <w:rsid w:val="00DC4485"/>
    <w:rsid w:val="00DC5A1A"/>
    <w:rsid w:val="00DC60B0"/>
    <w:rsid w:val="00DC6AEC"/>
    <w:rsid w:val="00DD16F7"/>
    <w:rsid w:val="00DD3108"/>
    <w:rsid w:val="00DD323D"/>
    <w:rsid w:val="00DD53E7"/>
    <w:rsid w:val="00DD699B"/>
    <w:rsid w:val="00DD6C19"/>
    <w:rsid w:val="00DD787A"/>
    <w:rsid w:val="00DD7CA5"/>
    <w:rsid w:val="00DD7E61"/>
    <w:rsid w:val="00DE26DD"/>
    <w:rsid w:val="00DE4AC7"/>
    <w:rsid w:val="00DE5AA7"/>
    <w:rsid w:val="00DE6241"/>
    <w:rsid w:val="00DE62D9"/>
    <w:rsid w:val="00DF0D2F"/>
    <w:rsid w:val="00DF102F"/>
    <w:rsid w:val="00DF1535"/>
    <w:rsid w:val="00DF155B"/>
    <w:rsid w:val="00DF1761"/>
    <w:rsid w:val="00DF41F1"/>
    <w:rsid w:val="00DF43D4"/>
    <w:rsid w:val="00DF4A2B"/>
    <w:rsid w:val="00DF5575"/>
    <w:rsid w:val="00DF5A35"/>
    <w:rsid w:val="00DF7AEE"/>
    <w:rsid w:val="00DF7B93"/>
    <w:rsid w:val="00E0004F"/>
    <w:rsid w:val="00E018E3"/>
    <w:rsid w:val="00E01D90"/>
    <w:rsid w:val="00E021D9"/>
    <w:rsid w:val="00E050A3"/>
    <w:rsid w:val="00E054B5"/>
    <w:rsid w:val="00E0557A"/>
    <w:rsid w:val="00E05AF4"/>
    <w:rsid w:val="00E05F9E"/>
    <w:rsid w:val="00E07E69"/>
    <w:rsid w:val="00E1069A"/>
    <w:rsid w:val="00E10D78"/>
    <w:rsid w:val="00E11225"/>
    <w:rsid w:val="00E11658"/>
    <w:rsid w:val="00E1170B"/>
    <w:rsid w:val="00E118C0"/>
    <w:rsid w:val="00E12E4C"/>
    <w:rsid w:val="00E12E7B"/>
    <w:rsid w:val="00E14053"/>
    <w:rsid w:val="00E1438D"/>
    <w:rsid w:val="00E1473F"/>
    <w:rsid w:val="00E14D79"/>
    <w:rsid w:val="00E14DBB"/>
    <w:rsid w:val="00E17A2F"/>
    <w:rsid w:val="00E228AC"/>
    <w:rsid w:val="00E22B08"/>
    <w:rsid w:val="00E22EDB"/>
    <w:rsid w:val="00E236C5"/>
    <w:rsid w:val="00E2383C"/>
    <w:rsid w:val="00E2418F"/>
    <w:rsid w:val="00E24353"/>
    <w:rsid w:val="00E25799"/>
    <w:rsid w:val="00E25C8A"/>
    <w:rsid w:val="00E25E67"/>
    <w:rsid w:val="00E25F17"/>
    <w:rsid w:val="00E265A0"/>
    <w:rsid w:val="00E271D4"/>
    <w:rsid w:val="00E2732A"/>
    <w:rsid w:val="00E30869"/>
    <w:rsid w:val="00E3089A"/>
    <w:rsid w:val="00E31AA0"/>
    <w:rsid w:val="00E31BFA"/>
    <w:rsid w:val="00E31CF1"/>
    <w:rsid w:val="00E32A23"/>
    <w:rsid w:val="00E33014"/>
    <w:rsid w:val="00E351BE"/>
    <w:rsid w:val="00E40475"/>
    <w:rsid w:val="00E4080A"/>
    <w:rsid w:val="00E40BD1"/>
    <w:rsid w:val="00E41087"/>
    <w:rsid w:val="00E41131"/>
    <w:rsid w:val="00E4237B"/>
    <w:rsid w:val="00E434C1"/>
    <w:rsid w:val="00E435F9"/>
    <w:rsid w:val="00E444B3"/>
    <w:rsid w:val="00E445AB"/>
    <w:rsid w:val="00E449DA"/>
    <w:rsid w:val="00E44D17"/>
    <w:rsid w:val="00E45184"/>
    <w:rsid w:val="00E45EF7"/>
    <w:rsid w:val="00E45FE0"/>
    <w:rsid w:val="00E4639C"/>
    <w:rsid w:val="00E47BC6"/>
    <w:rsid w:val="00E50332"/>
    <w:rsid w:val="00E50636"/>
    <w:rsid w:val="00E50FDA"/>
    <w:rsid w:val="00E51142"/>
    <w:rsid w:val="00E51DBC"/>
    <w:rsid w:val="00E52C36"/>
    <w:rsid w:val="00E531E7"/>
    <w:rsid w:val="00E53846"/>
    <w:rsid w:val="00E54F4E"/>
    <w:rsid w:val="00E54FC2"/>
    <w:rsid w:val="00E55B77"/>
    <w:rsid w:val="00E57154"/>
    <w:rsid w:val="00E57F7B"/>
    <w:rsid w:val="00E6040A"/>
    <w:rsid w:val="00E62376"/>
    <w:rsid w:val="00E628B0"/>
    <w:rsid w:val="00E62CBA"/>
    <w:rsid w:val="00E6426B"/>
    <w:rsid w:val="00E64996"/>
    <w:rsid w:val="00E65400"/>
    <w:rsid w:val="00E65437"/>
    <w:rsid w:val="00E6578B"/>
    <w:rsid w:val="00E65EFA"/>
    <w:rsid w:val="00E6669B"/>
    <w:rsid w:val="00E671C8"/>
    <w:rsid w:val="00E676F4"/>
    <w:rsid w:val="00E70167"/>
    <w:rsid w:val="00E70524"/>
    <w:rsid w:val="00E70ACB"/>
    <w:rsid w:val="00E70CB9"/>
    <w:rsid w:val="00E71D55"/>
    <w:rsid w:val="00E724B2"/>
    <w:rsid w:val="00E72B54"/>
    <w:rsid w:val="00E72ED1"/>
    <w:rsid w:val="00E749D1"/>
    <w:rsid w:val="00E7510F"/>
    <w:rsid w:val="00E75578"/>
    <w:rsid w:val="00E75CBF"/>
    <w:rsid w:val="00E76306"/>
    <w:rsid w:val="00E777A8"/>
    <w:rsid w:val="00E80719"/>
    <w:rsid w:val="00E81014"/>
    <w:rsid w:val="00E81B5C"/>
    <w:rsid w:val="00E81D26"/>
    <w:rsid w:val="00E833F5"/>
    <w:rsid w:val="00E8363C"/>
    <w:rsid w:val="00E837D3"/>
    <w:rsid w:val="00E8388D"/>
    <w:rsid w:val="00E838BB"/>
    <w:rsid w:val="00E8487B"/>
    <w:rsid w:val="00E84B6F"/>
    <w:rsid w:val="00E858BE"/>
    <w:rsid w:val="00E87FFC"/>
    <w:rsid w:val="00E92A83"/>
    <w:rsid w:val="00E92E23"/>
    <w:rsid w:val="00E942DD"/>
    <w:rsid w:val="00E95276"/>
    <w:rsid w:val="00E962BF"/>
    <w:rsid w:val="00E97055"/>
    <w:rsid w:val="00E9733E"/>
    <w:rsid w:val="00E97575"/>
    <w:rsid w:val="00EA0DC4"/>
    <w:rsid w:val="00EA1D7C"/>
    <w:rsid w:val="00EA1F88"/>
    <w:rsid w:val="00EA25BA"/>
    <w:rsid w:val="00EA38B8"/>
    <w:rsid w:val="00EA430E"/>
    <w:rsid w:val="00EA4C22"/>
    <w:rsid w:val="00EA5691"/>
    <w:rsid w:val="00EA7C31"/>
    <w:rsid w:val="00EA7DBA"/>
    <w:rsid w:val="00EB0481"/>
    <w:rsid w:val="00EB2AA7"/>
    <w:rsid w:val="00EB2DCA"/>
    <w:rsid w:val="00EB44D2"/>
    <w:rsid w:val="00EB4D5F"/>
    <w:rsid w:val="00EB4D99"/>
    <w:rsid w:val="00EB59C3"/>
    <w:rsid w:val="00EB6337"/>
    <w:rsid w:val="00EB69A1"/>
    <w:rsid w:val="00EB6BEF"/>
    <w:rsid w:val="00EB6E61"/>
    <w:rsid w:val="00EB71F7"/>
    <w:rsid w:val="00EB7320"/>
    <w:rsid w:val="00EB79E2"/>
    <w:rsid w:val="00EC0AA4"/>
    <w:rsid w:val="00EC3101"/>
    <w:rsid w:val="00EC31C9"/>
    <w:rsid w:val="00EC40C2"/>
    <w:rsid w:val="00EC4656"/>
    <w:rsid w:val="00EC4759"/>
    <w:rsid w:val="00EC4C8C"/>
    <w:rsid w:val="00EC607D"/>
    <w:rsid w:val="00EC6462"/>
    <w:rsid w:val="00EC68BD"/>
    <w:rsid w:val="00EC7433"/>
    <w:rsid w:val="00EC7476"/>
    <w:rsid w:val="00ED034F"/>
    <w:rsid w:val="00ED0420"/>
    <w:rsid w:val="00ED0538"/>
    <w:rsid w:val="00ED1EA8"/>
    <w:rsid w:val="00ED26B4"/>
    <w:rsid w:val="00ED2B99"/>
    <w:rsid w:val="00ED3706"/>
    <w:rsid w:val="00ED383B"/>
    <w:rsid w:val="00ED5844"/>
    <w:rsid w:val="00ED5BF5"/>
    <w:rsid w:val="00ED5C27"/>
    <w:rsid w:val="00ED66CC"/>
    <w:rsid w:val="00ED7BEF"/>
    <w:rsid w:val="00EE006B"/>
    <w:rsid w:val="00EE0A5D"/>
    <w:rsid w:val="00EE1454"/>
    <w:rsid w:val="00EE162A"/>
    <w:rsid w:val="00EE176F"/>
    <w:rsid w:val="00EE1FA1"/>
    <w:rsid w:val="00EE4C17"/>
    <w:rsid w:val="00EE5D99"/>
    <w:rsid w:val="00EE679B"/>
    <w:rsid w:val="00EF0AE5"/>
    <w:rsid w:val="00EF17F5"/>
    <w:rsid w:val="00EF202F"/>
    <w:rsid w:val="00EF2153"/>
    <w:rsid w:val="00EF263E"/>
    <w:rsid w:val="00EF2E6E"/>
    <w:rsid w:val="00EF3426"/>
    <w:rsid w:val="00EF3D1F"/>
    <w:rsid w:val="00EF3F1E"/>
    <w:rsid w:val="00EF4110"/>
    <w:rsid w:val="00EF5272"/>
    <w:rsid w:val="00EF6130"/>
    <w:rsid w:val="00EF62E9"/>
    <w:rsid w:val="00EF7BBA"/>
    <w:rsid w:val="00EF7CAB"/>
    <w:rsid w:val="00F005AD"/>
    <w:rsid w:val="00F005E4"/>
    <w:rsid w:val="00F010C1"/>
    <w:rsid w:val="00F0267B"/>
    <w:rsid w:val="00F02C30"/>
    <w:rsid w:val="00F05487"/>
    <w:rsid w:val="00F05B66"/>
    <w:rsid w:val="00F05EB4"/>
    <w:rsid w:val="00F05F3A"/>
    <w:rsid w:val="00F062D7"/>
    <w:rsid w:val="00F06578"/>
    <w:rsid w:val="00F07EF5"/>
    <w:rsid w:val="00F106FD"/>
    <w:rsid w:val="00F1209B"/>
    <w:rsid w:val="00F1453A"/>
    <w:rsid w:val="00F15435"/>
    <w:rsid w:val="00F16FC3"/>
    <w:rsid w:val="00F17C58"/>
    <w:rsid w:val="00F20575"/>
    <w:rsid w:val="00F20CD4"/>
    <w:rsid w:val="00F2135D"/>
    <w:rsid w:val="00F22DAC"/>
    <w:rsid w:val="00F23982"/>
    <w:rsid w:val="00F243BA"/>
    <w:rsid w:val="00F252F5"/>
    <w:rsid w:val="00F26BF3"/>
    <w:rsid w:val="00F27745"/>
    <w:rsid w:val="00F30E65"/>
    <w:rsid w:val="00F31E47"/>
    <w:rsid w:val="00F32608"/>
    <w:rsid w:val="00F32821"/>
    <w:rsid w:val="00F3329C"/>
    <w:rsid w:val="00F3332F"/>
    <w:rsid w:val="00F33761"/>
    <w:rsid w:val="00F34A4B"/>
    <w:rsid w:val="00F364E8"/>
    <w:rsid w:val="00F365E3"/>
    <w:rsid w:val="00F3686B"/>
    <w:rsid w:val="00F36F7E"/>
    <w:rsid w:val="00F4032C"/>
    <w:rsid w:val="00F4038F"/>
    <w:rsid w:val="00F40712"/>
    <w:rsid w:val="00F40A46"/>
    <w:rsid w:val="00F41834"/>
    <w:rsid w:val="00F42D9E"/>
    <w:rsid w:val="00F4352B"/>
    <w:rsid w:val="00F44357"/>
    <w:rsid w:val="00F44894"/>
    <w:rsid w:val="00F44A05"/>
    <w:rsid w:val="00F45FA1"/>
    <w:rsid w:val="00F46679"/>
    <w:rsid w:val="00F46A7B"/>
    <w:rsid w:val="00F47525"/>
    <w:rsid w:val="00F47D44"/>
    <w:rsid w:val="00F51BB4"/>
    <w:rsid w:val="00F51FA4"/>
    <w:rsid w:val="00F528CC"/>
    <w:rsid w:val="00F53862"/>
    <w:rsid w:val="00F53876"/>
    <w:rsid w:val="00F53ED1"/>
    <w:rsid w:val="00F542A0"/>
    <w:rsid w:val="00F54C13"/>
    <w:rsid w:val="00F54EE4"/>
    <w:rsid w:val="00F55448"/>
    <w:rsid w:val="00F55AA7"/>
    <w:rsid w:val="00F55F74"/>
    <w:rsid w:val="00F5715C"/>
    <w:rsid w:val="00F57F50"/>
    <w:rsid w:val="00F6000C"/>
    <w:rsid w:val="00F60940"/>
    <w:rsid w:val="00F61553"/>
    <w:rsid w:val="00F61F5D"/>
    <w:rsid w:val="00F621BE"/>
    <w:rsid w:val="00F625CA"/>
    <w:rsid w:val="00F62BF6"/>
    <w:rsid w:val="00F6364E"/>
    <w:rsid w:val="00F64C52"/>
    <w:rsid w:val="00F6507D"/>
    <w:rsid w:val="00F66032"/>
    <w:rsid w:val="00F6707D"/>
    <w:rsid w:val="00F674BB"/>
    <w:rsid w:val="00F678AA"/>
    <w:rsid w:val="00F702AB"/>
    <w:rsid w:val="00F7053D"/>
    <w:rsid w:val="00F70806"/>
    <w:rsid w:val="00F71E7D"/>
    <w:rsid w:val="00F74980"/>
    <w:rsid w:val="00F74C9E"/>
    <w:rsid w:val="00F75062"/>
    <w:rsid w:val="00F75720"/>
    <w:rsid w:val="00F75BDE"/>
    <w:rsid w:val="00F76359"/>
    <w:rsid w:val="00F76B92"/>
    <w:rsid w:val="00F771BF"/>
    <w:rsid w:val="00F77450"/>
    <w:rsid w:val="00F80195"/>
    <w:rsid w:val="00F81751"/>
    <w:rsid w:val="00F81F6B"/>
    <w:rsid w:val="00F8345A"/>
    <w:rsid w:val="00F855C2"/>
    <w:rsid w:val="00F857D0"/>
    <w:rsid w:val="00F864A6"/>
    <w:rsid w:val="00F865A8"/>
    <w:rsid w:val="00F8688F"/>
    <w:rsid w:val="00F87949"/>
    <w:rsid w:val="00F87FDF"/>
    <w:rsid w:val="00F901CB"/>
    <w:rsid w:val="00F90A9A"/>
    <w:rsid w:val="00F9184A"/>
    <w:rsid w:val="00F91FC8"/>
    <w:rsid w:val="00F929FD"/>
    <w:rsid w:val="00F93F20"/>
    <w:rsid w:val="00F947AF"/>
    <w:rsid w:val="00F95011"/>
    <w:rsid w:val="00F9561E"/>
    <w:rsid w:val="00F95A9A"/>
    <w:rsid w:val="00F95E81"/>
    <w:rsid w:val="00F96B32"/>
    <w:rsid w:val="00F9768B"/>
    <w:rsid w:val="00F97CCF"/>
    <w:rsid w:val="00FA06D5"/>
    <w:rsid w:val="00FA0E9C"/>
    <w:rsid w:val="00FA1669"/>
    <w:rsid w:val="00FA2325"/>
    <w:rsid w:val="00FA2331"/>
    <w:rsid w:val="00FA23B4"/>
    <w:rsid w:val="00FA2FE9"/>
    <w:rsid w:val="00FA36E1"/>
    <w:rsid w:val="00FA4530"/>
    <w:rsid w:val="00FA609D"/>
    <w:rsid w:val="00FA61C5"/>
    <w:rsid w:val="00FA6C0E"/>
    <w:rsid w:val="00FA6E6F"/>
    <w:rsid w:val="00FA71E0"/>
    <w:rsid w:val="00FB0783"/>
    <w:rsid w:val="00FB0911"/>
    <w:rsid w:val="00FB0A8A"/>
    <w:rsid w:val="00FB1194"/>
    <w:rsid w:val="00FB1464"/>
    <w:rsid w:val="00FB2628"/>
    <w:rsid w:val="00FB26CD"/>
    <w:rsid w:val="00FB2B84"/>
    <w:rsid w:val="00FB2F6D"/>
    <w:rsid w:val="00FB3463"/>
    <w:rsid w:val="00FB34C8"/>
    <w:rsid w:val="00FB47DB"/>
    <w:rsid w:val="00FB506B"/>
    <w:rsid w:val="00FB5805"/>
    <w:rsid w:val="00FB5FC7"/>
    <w:rsid w:val="00FB63A0"/>
    <w:rsid w:val="00FB63C0"/>
    <w:rsid w:val="00FC0586"/>
    <w:rsid w:val="00FC06CC"/>
    <w:rsid w:val="00FC0E28"/>
    <w:rsid w:val="00FC0E8E"/>
    <w:rsid w:val="00FC1807"/>
    <w:rsid w:val="00FC1E13"/>
    <w:rsid w:val="00FC229F"/>
    <w:rsid w:val="00FC2EF0"/>
    <w:rsid w:val="00FC34D5"/>
    <w:rsid w:val="00FC3E8A"/>
    <w:rsid w:val="00FC497D"/>
    <w:rsid w:val="00FC4B2F"/>
    <w:rsid w:val="00FC571F"/>
    <w:rsid w:val="00FC6AD2"/>
    <w:rsid w:val="00FC781A"/>
    <w:rsid w:val="00FC7F23"/>
    <w:rsid w:val="00FD014E"/>
    <w:rsid w:val="00FD0536"/>
    <w:rsid w:val="00FD18F9"/>
    <w:rsid w:val="00FD1F40"/>
    <w:rsid w:val="00FD2036"/>
    <w:rsid w:val="00FD2912"/>
    <w:rsid w:val="00FD2CE2"/>
    <w:rsid w:val="00FD2D3A"/>
    <w:rsid w:val="00FD385E"/>
    <w:rsid w:val="00FD399B"/>
    <w:rsid w:val="00FD3FCA"/>
    <w:rsid w:val="00FD437D"/>
    <w:rsid w:val="00FD4A8A"/>
    <w:rsid w:val="00FD4B9B"/>
    <w:rsid w:val="00FD5666"/>
    <w:rsid w:val="00FD5C56"/>
    <w:rsid w:val="00FD5DB4"/>
    <w:rsid w:val="00FD682A"/>
    <w:rsid w:val="00FD69C9"/>
    <w:rsid w:val="00FD79BA"/>
    <w:rsid w:val="00FE09B4"/>
    <w:rsid w:val="00FE1912"/>
    <w:rsid w:val="00FE19B7"/>
    <w:rsid w:val="00FE1D24"/>
    <w:rsid w:val="00FE241F"/>
    <w:rsid w:val="00FE4E62"/>
    <w:rsid w:val="00FE509B"/>
    <w:rsid w:val="00FE544E"/>
    <w:rsid w:val="00FE6B2F"/>
    <w:rsid w:val="00FE6BED"/>
    <w:rsid w:val="00FE7B3A"/>
    <w:rsid w:val="00FF0353"/>
    <w:rsid w:val="00FF0AC3"/>
    <w:rsid w:val="00FF0E00"/>
    <w:rsid w:val="00FF1480"/>
    <w:rsid w:val="00FF1A6D"/>
    <w:rsid w:val="00FF27A5"/>
    <w:rsid w:val="00FF36A6"/>
    <w:rsid w:val="00FF45BF"/>
    <w:rsid w:val="00FF6046"/>
    <w:rsid w:val="00FF6932"/>
    <w:rsid w:val="00FF7198"/>
    <w:rsid w:val="00FF71F7"/>
    <w:rsid w:val="00FF728C"/>
    <w:rsid w:val="00FF737D"/>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264074552">
      <w:bodyDiv w:val="1"/>
      <w:marLeft w:val="0"/>
      <w:marRight w:val="0"/>
      <w:marTop w:val="0"/>
      <w:marBottom w:val="0"/>
      <w:divBdr>
        <w:top w:val="none" w:sz="0" w:space="0" w:color="auto"/>
        <w:left w:val="none" w:sz="0" w:space="0" w:color="auto"/>
        <w:bottom w:val="none" w:sz="0" w:space="0" w:color="auto"/>
        <w:right w:val="none" w:sz="0" w:space="0" w:color="auto"/>
      </w:divBdr>
    </w:div>
    <w:div w:id="312106545">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17295461">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701563752">
      <w:bodyDiv w:val="1"/>
      <w:marLeft w:val="0"/>
      <w:marRight w:val="0"/>
      <w:marTop w:val="0"/>
      <w:marBottom w:val="0"/>
      <w:divBdr>
        <w:top w:val="none" w:sz="0" w:space="0" w:color="auto"/>
        <w:left w:val="none" w:sz="0" w:space="0" w:color="auto"/>
        <w:bottom w:val="none" w:sz="0" w:space="0" w:color="auto"/>
        <w:right w:val="none" w:sz="0" w:space="0" w:color="auto"/>
      </w:divBdr>
    </w:div>
    <w:div w:id="739056464">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875503527">
      <w:bodyDiv w:val="1"/>
      <w:marLeft w:val="0"/>
      <w:marRight w:val="0"/>
      <w:marTop w:val="0"/>
      <w:marBottom w:val="0"/>
      <w:divBdr>
        <w:top w:val="none" w:sz="0" w:space="0" w:color="auto"/>
        <w:left w:val="none" w:sz="0" w:space="0" w:color="auto"/>
        <w:bottom w:val="none" w:sz="0" w:space="0" w:color="auto"/>
        <w:right w:val="none" w:sz="0" w:space="0" w:color="auto"/>
      </w:divBdr>
    </w:div>
    <w:div w:id="1002779353">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733698968">
      <w:bodyDiv w:val="1"/>
      <w:marLeft w:val="0"/>
      <w:marRight w:val="0"/>
      <w:marTop w:val="0"/>
      <w:marBottom w:val="0"/>
      <w:divBdr>
        <w:top w:val="none" w:sz="0" w:space="0" w:color="auto"/>
        <w:left w:val="none" w:sz="0" w:space="0" w:color="auto"/>
        <w:bottom w:val="none" w:sz="0" w:space="0" w:color="auto"/>
        <w:right w:val="none" w:sz="0" w:space="0" w:color="auto"/>
      </w:divBdr>
    </w:div>
    <w:div w:id="1813669105">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 w:id="2014264377">
      <w:bodyDiv w:val="1"/>
      <w:marLeft w:val="0"/>
      <w:marRight w:val="0"/>
      <w:marTop w:val="0"/>
      <w:marBottom w:val="0"/>
      <w:divBdr>
        <w:top w:val="none" w:sz="0" w:space="0" w:color="auto"/>
        <w:left w:val="none" w:sz="0" w:space="0" w:color="auto"/>
        <w:bottom w:val="none" w:sz="0" w:space="0" w:color="auto"/>
        <w:right w:val="none" w:sz="0" w:space="0" w:color="auto"/>
      </w:divBdr>
    </w:div>
    <w:div w:id="2068408740">
      <w:bodyDiv w:val="1"/>
      <w:marLeft w:val="0"/>
      <w:marRight w:val="0"/>
      <w:marTop w:val="0"/>
      <w:marBottom w:val="0"/>
      <w:divBdr>
        <w:top w:val="none" w:sz="0" w:space="0" w:color="auto"/>
        <w:left w:val="none" w:sz="0" w:space="0" w:color="auto"/>
        <w:bottom w:val="none" w:sz="0" w:space="0" w:color="auto"/>
        <w:right w:val="none" w:sz="0" w:space="0" w:color="auto"/>
      </w:divBdr>
    </w:div>
    <w:div w:id="2080252218">
      <w:bodyDiv w:val="1"/>
      <w:marLeft w:val="0"/>
      <w:marRight w:val="0"/>
      <w:marTop w:val="0"/>
      <w:marBottom w:val="0"/>
      <w:divBdr>
        <w:top w:val="none" w:sz="0" w:space="0" w:color="auto"/>
        <w:left w:val="none" w:sz="0" w:space="0" w:color="auto"/>
        <w:bottom w:val="none" w:sz="0" w:space="0" w:color="auto"/>
        <w:right w:val="none" w:sz="0" w:space="0" w:color="auto"/>
      </w:divBdr>
    </w:div>
    <w:div w:id="21443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2.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B53BF8-2F18-4141-A43A-F753185C9AD6}">
  <ds:schemaRefs>
    <ds:schemaRef ds:uri="http://schemas.openxmlformats.org/officeDocument/2006/bibliography"/>
  </ds:schemaRefs>
</ds:datastoreItem>
</file>

<file path=customXml/itemProps4.xml><?xml version="1.0" encoding="utf-8"?>
<ds:datastoreItem xmlns:ds="http://schemas.openxmlformats.org/officeDocument/2006/customXml" ds:itemID="{8D39F3C1-E1B9-4A1F-AAD0-E1D0209B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8</Pages>
  <Words>2106</Words>
  <Characters>11585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Astrid Lorena Bermeo Aceldas</cp:lastModifiedBy>
  <cp:revision>93</cp:revision>
  <dcterms:created xsi:type="dcterms:W3CDTF">2023-01-17T13:33:00Z</dcterms:created>
  <dcterms:modified xsi:type="dcterms:W3CDTF">2023-02-15T15:43:00Z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