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13CD" w14:textId="2DE9564D" w:rsidR="000C5DB7" w:rsidRDefault="00661782" w:rsidP="00307995">
      <w:pPr>
        <w:pStyle w:val="Sinespaciado"/>
      </w:pPr>
      <w:bookmarkStart w:id="0" w:name="_GoBack"/>
      <w:bookmarkEnd w:id="0"/>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310C73C4"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195CDD">
        <w:rPr>
          <w:b/>
          <w:sz w:val="24"/>
          <w:szCs w:val="24"/>
        </w:rPr>
        <w:t>Veintiséis</w:t>
      </w:r>
      <w:r w:rsidR="00E00969" w:rsidRPr="00E00969">
        <w:rPr>
          <w:sz w:val="24"/>
          <w:szCs w:val="24"/>
        </w:rPr>
        <w:t xml:space="preserve"> </w:t>
      </w:r>
      <w:r w:rsidR="003C3301" w:rsidRPr="003C3301">
        <w:rPr>
          <w:b/>
          <w:sz w:val="24"/>
          <w:szCs w:val="24"/>
        </w:rPr>
        <w:t>(</w:t>
      </w:r>
      <w:r w:rsidR="00195CDD">
        <w:rPr>
          <w:b/>
          <w:sz w:val="24"/>
          <w:szCs w:val="24"/>
        </w:rPr>
        <w:t>26</w:t>
      </w:r>
      <w:r w:rsidR="003C3301" w:rsidRPr="003C3301">
        <w:rPr>
          <w:b/>
          <w:sz w:val="24"/>
          <w:szCs w:val="24"/>
        </w:rPr>
        <w:t xml:space="preserve">) de </w:t>
      </w:r>
      <w:r w:rsidR="00195CDD">
        <w:rPr>
          <w:b/>
          <w:sz w:val="24"/>
          <w:szCs w:val="24"/>
        </w:rPr>
        <w:t>mayo</w:t>
      </w:r>
      <w:r w:rsidR="003C3301" w:rsidRPr="003C3301">
        <w:rPr>
          <w:b/>
          <w:sz w:val="24"/>
          <w:szCs w:val="24"/>
        </w:rPr>
        <w:t xml:space="preserve"> de dos mil veintitrés (2023</w:t>
      </w:r>
      <w:r w:rsidR="00713822">
        <w:rPr>
          <w:b/>
          <w:sz w:val="24"/>
          <w:szCs w:val="24"/>
        </w:rPr>
        <w:t>)</w:t>
      </w:r>
    </w:p>
    <w:p w14:paraId="0A37501D" w14:textId="77777777" w:rsidR="00F91B32" w:rsidRPr="0036421B" w:rsidRDefault="00F91B32" w:rsidP="000C5DB7">
      <w:pPr>
        <w:spacing w:line="276" w:lineRule="auto"/>
        <w:contextualSpacing/>
        <w:rPr>
          <w:sz w:val="24"/>
          <w:szCs w:val="24"/>
        </w:rPr>
      </w:pPr>
    </w:p>
    <w:p w14:paraId="50388A2A" w14:textId="4E9C895A" w:rsidR="008C41A7" w:rsidRDefault="0077624B" w:rsidP="008C41A7">
      <w:pPr>
        <w:tabs>
          <w:tab w:val="left" w:pos="1985"/>
        </w:tabs>
        <w:contextualSpacing/>
        <w:rPr>
          <w:bCs/>
          <w:sz w:val="24"/>
          <w:szCs w:val="24"/>
        </w:rPr>
      </w:pPr>
      <w:r w:rsidRPr="00987D75">
        <w:rPr>
          <w:b/>
          <w:sz w:val="24"/>
          <w:szCs w:val="24"/>
        </w:rPr>
        <w:t>Radica</w:t>
      </w:r>
      <w:r w:rsidR="00661782">
        <w:rPr>
          <w:b/>
          <w:sz w:val="24"/>
          <w:szCs w:val="24"/>
        </w:rPr>
        <w:t>do número:</w:t>
      </w:r>
      <w:r w:rsidR="00661782">
        <w:rPr>
          <w:b/>
          <w:sz w:val="24"/>
          <w:szCs w:val="24"/>
        </w:rPr>
        <w:tab/>
      </w:r>
      <w:r w:rsidRPr="00987D75">
        <w:rPr>
          <w:b/>
          <w:sz w:val="24"/>
          <w:szCs w:val="24"/>
        </w:rPr>
        <w:tab/>
      </w:r>
      <w:r w:rsidR="00195CDD" w:rsidRPr="00195CDD">
        <w:rPr>
          <w:bCs/>
          <w:sz w:val="24"/>
          <w:szCs w:val="24"/>
        </w:rPr>
        <w:t>11001-03-15-000-2023-01390-00.</w:t>
      </w:r>
    </w:p>
    <w:p w14:paraId="20D8F6BB" w14:textId="4CDDBB36" w:rsidR="00661782" w:rsidRPr="00610925" w:rsidRDefault="0077624B" w:rsidP="008C41A7">
      <w:pPr>
        <w:tabs>
          <w:tab w:val="left" w:pos="1985"/>
        </w:tabs>
        <w:ind w:left="2820" w:hanging="2820"/>
        <w:contextualSpacing/>
        <w:rPr>
          <w:bCs/>
          <w:sz w:val="24"/>
          <w:szCs w:val="24"/>
        </w:rPr>
      </w:pPr>
      <w:r w:rsidRPr="00987D75">
        <w:rPr>
          <w:b/>
          <w:sz w:val="24"/>
          <w:szCs w:val="24"/>
        </w:rPr>
        <w:t>Accionante:</w:t>
      </w:r>
      <w:r w:rsidRPr="00987D75">
        <w:rPr>
          <w:b/>
          <w:sz w:val="24"/>
          <w:szCs w:val="24"/>
        </w:rPr>
        <w:tab/>
      </w:r>
      <w:r w:rsidR="00661782">
        <w:rPr>
          <w:b/>
          <w:sz w:val="24"/>
          <w:szCs w:val="24"/>
        </w:rPr>
        <w:tab/>
      </w:r>
      <w:r w:rsidR="008C41A7">
        <w:rPr>
          <w:b/>
          <w:sz w:val="24"/>
          <w:szCs w:val="24"/>
        </w:rPr>
        <w:tab/>
      </w:r>
      <w:r w:rsidR="00195CDD" w:rsidRPr="00195CDD">
        <w:rPr>
          <w:bCs/>
          <w:sz w:val="24"/>
          <w:szCs w:val="24"/>
        </w:rPr>
        <w:t>Blanca Amparo Vélez Castro.</w:t>
      </w:r>
    </w:p>
    <w:p w14:paraId="4D9A2B37" w14:textId="69FCB464" w:rsidR="00661782" w:rsidRPr="00610925" w:rsidRDefault="0077624B" w:rsidP="00610925">
      <w:pPr>
        <w:tabs>
          <w:tab w:val="left" w:pos="1985"/>
        </w:tabs>
        <w:ind w:left="2820" w:hanging="2820"/>
        <w:contextualSpacing/>
        <w:rPr>
          <w:rFonts w:eastAsia="Times New Roman"/>
          <w:bCs/>
          <w:sz w:val="24"/>
          <w:szCs w:val="24"/>
        </w:rPr>
      </w:pPr>
      <w:r w:rsidRPr="00987D75">
        <w:rPr>
          <w:b/>
          <w:sz w:val="24"/>
          <w:szCs w:val="24"/>
        </w:rPr>
        <w:t>Accionado:</w:t>
      </w:r>
      <w:r w:rsidRPr="00987D75">
        <w:rPr>
          <w:b/>
          <w:sz w:val="24"/>
          <w:szCs w:val="24"/>
        </w:rPr>
        <w:tab/>
      </w:r>
      <w:r w:rsidR="00661782">
        <w:rPr>
          <w:b/>
          <w:sz w:val="24"/>
          <w:szCs w:val="24"/>
        </w:rPr>
        <w:tab/>
      </w:r>
      <w:r w:rsidR="00195CDD" w:rsidRPr="00195CDD">
        <w:rPr>
          <w:sz w:val="24"/>
          <w:szCs w:val="24"/>
        </w:rPr>
        <w:t>Consejo de Estado-Sección Segunda-Subsección B y Tribunal Administrativo de Caldas.</w:t>
      </w:r>
    </w:p>
    <w:p w14:paraId="0098C36A" w14:textId="16EE40BC" w:rsidR="00661782" w:rsidRPr="00987D75" w:rsidRDefault="00661782" w:rsidP="00661782">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FB372F0" w14:textId="77777777" w:rsidR="00951490" w:rsidRDefault="00951490" w:rsidP="00610925">
      <w:pPr>
        <w:rPr>
          <w:sz w:val="24"/>
          <w:szCs w:val="24"/>
        </w:rPr>
      </w:pPr>
    </w:p>
    <w:p w14:paraId="74E74902" w14:textId="03102D42" w:rsidR="009D0CB8" w:rsidRDefault="00A03C26" w:rsidP="00610925">
      <w:pPr>
        <w:rPr>
          <w:sz w:val="24"/>
          <w:szCs w:val="24"/>
        </w:rPr>
      </w:pPr>
      <w:r>
        <w:rPr>
          <w:sz w:val="24"/>
          <w:szCs w:val="24"/>
        </w:rPr>
        <w:t>La parte accion</w:t>
      </w:r>
      <w:r w:rsidR="00E00969">
        <w:rPr>
          <w:sz w:val="24"/>
          <w:szCs w:val="24"/>
        </w:rPr>
        <w:t>ante</w:t>
      </w:r>
      <w:r w:rsidR="000259CF">
        <w:rPr>
          <w:sz w:val="24"/>
          <w:szCs w:val="24"/>
        </w:rPr>
        <w:t xml:space="preserve"> </w:t>
      </w:r>
      <w:r w:rsidR="004A24E0">
        <w:rPr>
          <w:sz w:val="24"/>
          <w:szCs w:val="24"/>
        </w:rPr>
        <w:t>presentó</w:t>
      </w:r>
      <w:r w:rsidR="00A57CD6">
        <w:rPr>
          <w:sz w:val="24"/>
          <w:szCs w:val="24"/>
        </w:rPr>
        <w:t xml:space="preserve"> el </w:t>
      </w:r>
      <w:r w:rsidR="00195CDD">
        <w:rPr>
          <w:sz w:val="24"/>
          <w:szCs w:val="24"/>
        </w:rPr>
        <w:t>16</w:t>
      </w:r>
      <w:r w:rsidR="006B6BCB">
        <w:rPr>
          <w:sz w:val="24"/>
          <w:szCs w:val="24"/>
        </w:rPr>
        <w:t xml:space="preserve"> de </w:t>
      </w:r>
      <w:r w:rsidR="00472ED1">
        <w:rPr>
          <w:sz w:val="24"/>
          <w:szCs w:val="24"/>
        </w:rPr>
        <w:t>ma</w:t>
      </w:r>
      <w:r w:rsidR="00195CDD">
        <w:rPr>
          <w:sz w:val="24"/>
          <w:szCs w:val="24"/>
        </w:rPr>
        <w:t>yo</w:t>
      </w:r>
      <w:r w:rsidR="00DF0BF4">
        <w:rPr>
          <w:sz w:val="24"/>
          <w:szCs w:val="24"/>
        </w:rPr>
        <w:t xml:space="preserve"> </w:t>
      </w:r>
      <w:r w:rsidR="000259CF">
        <w:rPr>
          <w:sz w:val="24"/>
          <w:szCs w:val="24"/>
        </w:rPr>
        <w:t>de 202</w:t>
      </w:r>
      <w:r w:rsidR="003C3301">
        <w:rPr>
          <w:sz w:val="24"/>
          <w:szCs w:val="24"/>
        </w:rPr>
        <w:t>3</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195CDD">
        <w:rPr>
          <w:sz w:val="24"/>
          <w:szCs w:val="24"/>
        </w:rPr>
        <w:t>11</w:t>
      </w:r>
      <w:r w:rsidR="006B6BCB">
        <w:rPr>
          <w:sz w:val="24"/>
          <w:szCs w:val="24"/>
        </w:rPr>
        <w:t xml:space="preserve"> de </w:t>
      </w:r>
      <w:r w:rsidR="00472ED1">
        <w:rPr>
          <w:sz w:val="24"/>
          <w:szCs w:val="24"/>
        </w:rPr>
        <w:t>ma</w:t>
      </w:r>
      <w:r w:rsidR="00195CDD">
        <w:rPr>
          <w:sz w:val="24"/>
          <w:szCs w:val="24"/>
        </w:rPr>
        <w:t>yo</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610925">
      <w:pPr>
        <w:rPr>
          <w:sz w:val="24"/>
          <w:szCs w:val="24"/>
        </w:rPr>
      </w:pPr>
    </w:p>
    <w:p w14:paraId="7EAC6B89" w14:textId="77777777" w:rsidR="00382327" w:rsidRPr="00CF649F" w:rsidRDefault="00382327" w:rsidP="00610925">
      <w:pPr>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610925">
      <w:pPr>
        <w:rPr>
          <w:sz w:val="24"/>
          <w:szCs w:val="24"/>
          <w:lang w:val="es-ES_tradnl"/>
        </w:rPr>
      </w:pPr>
    </w:p>
    <w:p w14:paraId="60128827" w14:textId="67DFE5A8" w:rsidR="00382327" w:rsidRDefault="00382327" w:rsidP="00610925">
      <w:pPr>
        <w:rPr>
          <w:sz w:val="24"/>
          <w:szCs w:val="24"/>
          <w:lang w:val="es-ES_tradnl"/>
        </w:rPr>
      </w:pPr>
      <w:r w:rsidRPr="00735B1A">
        <w:rPr>
          <w:b/>
          <w:bCs/>
          <w:sz w:val="24"/>
          <w:szCs w:val="24"/>
        </w:rPr>
        <w:t>Notifíquese y cúmplase</w:t>
      </w:r>
      <w:r w:rsidRPr="00735B1A">
        <w:rPr>
          <w:sz w:val="24"/>
          <w:szCs w:val="24"/>
          <w:lang w:val="es-ES_tradnl"/>
        </w:rPr>
        <w:t> </w:t>
      </w:r>
    </w:p>
    <w:p w14:paraId="137A49B5" w14:textId="556A58E7" w:rsidR="00610925" w:rsidRDefault="00610925" w:rsidP="00610925">
      <w:pPr>
        <w:rPr>
          <w:sz w:val="24"/>
          <w:szCs w:val="24"/>
          <w:lang w:val="es-ES_tradnl"/>
        </w:rPr>
      </w:pPr>
    </w:p>
    <w:p w14:paraId="6BE17FF0" w14:textId="77777777" w:rsidR="00610925" w:rsidRPr="00735B1A" w:rsidRDefault="00610925" w:rsidP="00610925">
      <w:pPr>
        <w:rPr>
          <w:sz w:val="24"/>
          <w:szCs w:val="24"/>
          <w:lang w:val="es-ES_tradnl"/>
        </w:rPr>
      </w:pPr>
    </w:p>
    <w:p w14:paraId="12499F6D" w14:textId="77777777" w:rsidR="00382327" w:rsidRPr="00735B1A" w:rsidRDefault="00382327" w:rsidP="00610925">
      <w:pPr>
        <w:jc w:val="center"/>
        <w:rPr>
          <w:sz w:val="24"/>
          <w:szCs w:val="24"/>
          <w:lang w:val="es-ES_tradnl"/>
        </w:rPr>
      </w:pPr>
      <w:r w:rsidRPr="00735B1A">
        <w:rPr>
          <w:b/>
          <w:bCs/>
          <w:sz w:val="24"/>
          <w:szCs w:val="24"/>
        </w:rPr>
        <w:t>JAIME ENRIQUE RODRÍGUEZ NAVAS</w:t>
      </w:r>
    </w:p>
    <w:p w14:paraId="0B0A7C23" w14:textId="7B5AAB9E" w:rsidR="00610925" w:rsidRDefault="00382327" w:rsidP="00610925">
      <w:pPr>
        <w:jc w:val="center"/>
        <w:rPr>
          <w:b/>
          <w:bCs/>
          <w:sz w:val="24"/>
          <w:szCs w:val="24"/>
        </w:rPr>
      </w:pPr>
      <w:r w:rsidRPr="00735B1A">
        <w:rPr>
          <w:b/>
          <w:bCs/>
          <w:sz w:val="24"/>
          <w:szCs w:val="24"/>
        </w:rPr>
        <w:t>Magistrado</w:t>
      </w:r>
    </w:p>
    <w:p w14:paraId="6076BA77" w14:textId="6A15C4CD" w:rsidR="00BB6AA3" w:rsidRPr="00BB6AA3" w:rsidRDefault="00BB6AA3" w:rsidP="00BB6AA3">
      <w:pPr>
        <w:jc w:val="left"/>
      </w:pPr>
      <w:r>
        <w:t xml:space="preserve"> </w:t>
      </w:r>
      <w:proofErr w:type="spellStart"/>
      <w:r>
        <w:t>C</w:t>
      </w:r>
      <w:r w:rsidRPr="00BB6AA3">
        <w:t>fiv</w:t>
      </w:r>
      <w:proofErr w:type="spellEnd"/>
    </w:p>
    <w:sectPr w:rsidR="00BB6AA3" w:rsidRPr="00BB6AA3"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0F5BB" w14:textId="77777777" w:rsidR="00E2308B" w:rsidRDefault="00E2308B" w:rsidP="00117091">
      <w:r>
        <w:separator/>
      </w:r>
    </w:p>
  </w:endnote>
  <w:endnote w:type="continuationSeparator" w:id="0">
    <w:p w14:paraId="0B2B9C50" w14:textId="77777777" w:rsidR="00E2308B" w:rsidRDefault="00E2308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C24B" w14:textId="77777777" w:rsidR="00E2308B" w:rsidRDefault="00E2308B" w:rsidP="00117091">
      <w:r>
        <w:separator/>
      </w:r>
    </w:p>
  </w:footnote>
  <w:footnote w:type="continuationSeparator" w:id="0">
    <w:p w14:paraId="41FC1342" w14:textId="77777777" w:rsidR="00E2308B" w:rsidRDefault="00E2308B" w:rsidP="00117091">
      <w:r>
        <w:continuationSeparator/>
      </w:r>
    </w:p>
  </w:footnote>
  <w:footnote w:id="1">
    <w:p w14:paraId="798841AA" w14:textId="769910BB" w:rsidR="00D55E64" w:rsidRPr="00694962" w:rsidRDefault="00D55E64">
      <w:pPr>
        <w:pStyle w:val="Textonotapie"/>
      </w:pPr>
      <w:r>
        <w:rPr>
          <w:rStyle w:val="Refdenotaalpie"/>
        </w:rPr>
        <w:footnoteRef/>
      </w:r>
      <w:r>
        <w:t xml:space="preserve"> Archivo </w:t>
      </w:r>
      <w:r w:rsidR="005C4AB9">
        <w:t>electrónico</w:t>
      </w:r>
      <w:r w:rsidR="003A38B0">
        <w:t xml:space="preserve"> ubicado </w:t>
      </w:r>
      <w:r w:rsidR="006B6BCB">
        <w:t xml:space="preserve">en el índice </w:t>
      </w:r>
      <w:r w:rsidR="00195CDD">
        <w:t>22</w:t>
      </w:r>
      <w:r w:rsidR="006B6BCB">
        <w:t xml:space="preserve"> </w:t>
      </w:r>
      <w:r w:rsidR="003A38B0">
        <w:t>del aplicativo SAMAI</w:t>
      </w:r>
      <w:r>
        <w:t xml:space="preserve">. Escrito de impugnación remitido a este </w:t>
      </w:r>
      <w:r w:rsidRPr="00694962">
        <w:t>Despacho e</w:t>
      </w:r>
      <w:r w:rsidR="006B6BCB">
        <w:t xml:space="preserve">l </w:t>
      </w:r>
      <w:r w:rsidR="00195CDD">
        <w:t>24</w:t>
      </w:r>
      <w:r w:rsidR="00E00969" w:rsidRPr="00E00969">
        <w:t xml:space="preserve"> </w:t>
      </w:r>
      <w:r w:rsidR="006B6BCB" w:rsidRPr="00EB199D">
        <w:rPr>
          <w:color w:val="000000" w:themeColor="text1"/>
        </w:rPr>
        <w:t xml:space="preserve">de </w:t>
      </w:r>
      <w:r w:rsidR="00195CDD">
        <w:rPr>
          <w:color w:val="000000" w:themeColor="text1"/>
        </w:rPr>
        <w:t>mayo</w:t>
      </w:r>
      <w:r w:rsidR="00472ED1">
        <w:rPr>
          <w:color w:val="000000" w:themeColor="text1"/>
        </w:rPr>
        <w:t xml:space="preserve"> </w:t>
      </w:r>
      <w:r w:rsidR="00694962" w:rsidRPr="00EB199D">
        <w:rPr>
          <w:color w:val="000000" w:themeColor="text1"/>
        </w:rPr>
        <w:t>de 202</w:t>
      </w:r>
      <w:r w:rsidR="003C3301">
        <w:rPr>
          <w:color w:val="000000" w:themeColor="text1"/>
        </w:rPr>
        <w:t>3</w:t>
      </w:r>
      <w:r w:rsidRPr="00EB199D">
        <w:rPr>
          <w:color w:val="000000" w:themeColor="text1"/>
        </w:rPr>
        <w:t xml:space="preserve">. </w:t>
      </w:r>
      <w:r w:rsidRPr="00694962">
        <w:t>Archivo electrónico que contiene el paso al Despacho,</w:t>
      </w:r>
      <w:r w:rsidR="003A38B0">
        <w:t xml:space="preserve"> ubicado en el índice </w:t>
      </w:r>
      <w:r w:rsidR="00472ED1">
        <w:t>2</w:t>
      </w:r>
      <w:r w:rsidR="00195CDD">
        <w:t>4</w:t>
      </w:r>
      <w:r w:rsidR="003A38B0">
        <w:t xml:space="preserve"> del aplicativo SAMAI</w:t>
      </w:r>
      <w:r w:rsidR="005C4AB9" w:rsidRPr="005C4AB9">
        <w:rPr>
          <w:rFonts w:ascii="Segoe UI" w:hAnsi="Segoe UI" w:cs="Segoe UI"/>
          <w:shd w:val="clear" w:color="auto" w:fill="FFFFFF"/>
        </w:rPr>
        <w:t>.</w:t>
      </w:r>
    </w:p>
  </w:footnote>
  <w:footnote w:id="2">
    <w:p w14:paraId="3DEE11AA" w14:textId="61E0E602" w:rsidR="00D55E64" w:rsidRDefault="00D55E64">
      <w:pPr>
        <w:pStyle w:val="Textonotapie"/>
      </w:pPr>
      <w:r>
        <w:rPr>
          <w:rStyle w:val="Refdenotaalpie"/>
        </w:rPr>
        <w:footnoteRef/>
      </w:r>
      <w:r>
        <w:t xml:space="preserve"> Archivo</w:t>
      </w:r>
      <w:r w:rsidR="00195CDD">
        <w:t>s</w:t>
      </w:r>
      <w:r>
        <w:t xml:space="preserve"> electrónicos</w:t>
      </w:r>
      <w:r w:rsidR="003A38B0">
        <w:t xml:space="preserve"> ubicados </w:t>
      </w:r>
      <w:r w:rsidR="00195CDD">
        <w:t xml:space="preserve">en el </w:t>
      </w:r>
      <w:r w:rsidR="006B6BCB">
        <w:t xml:space="preserve">índice </w:t>
      </w:r>
      <w:r w:rsidR="00195CDD">
        <w:t>20</w:t>
      </w:r>
      <w:r w:rsidR="006B6BCB">
        <w:t xml:space="preserve"> d</w:t>
      </w:r>
      <w:r w:rsidR="003A38B0">
        <w:t>el aplicativo SAMAI</w:t>
      </w:r>
      <w:r w:rsidR="005C726E">
        <w:t>.</w:t>
      </w:r>
    </w:p>
  </w:footnote>
  <w:footnote w:id="3">
    <w:p w14:paraId="149D0EE6" w14:textId="1C13810E" w:rsidR="00650284" w:rsidRPr="00BB6AA3" w:rsidRDefault="00650284" w:rsidP="004A24E0">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 xml:space="preserve">n del fallo. Dentro de los </w:t>
      </w:r>
      <w:r w:rsidRPr="00BB6AA3">
        <w:rPr>
          <w:rFonts w:eastAsia="Times New Roman"/>
          <w:color w:val="000000"/>
          <w:lang w:eastAsia="en-US"/>
        </w:rPr>
        <w:t>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BB6AA3" w:rsidRDefault="00650284" w:rsidP="00A929E3">
      <w:pPr>
        <w:rPr>
          <w:rFonts w:ascii="Times New Roman" w:eastAsia="Times New Roman" w:hAnsi="Times New Roman" w:cs="Times New Roman"/>
          <w:color w:val="000000"/>
          <w:lang w:eastAsia="en-US"/>
        </w:rPr>
      </w:pPr>
      <w:r w:rsidRPr="00BB6AA3">
        <w:rPr>
          <w:rStyle w:val="Refdenotaalpie"/>
        </w:rPr>
        <w:footnoteRef/>
      </w:r>
      <w:r w:rsidRPr="00BB6AA3">
        <w:t xml:space="preserve"> </w:t>
      </w:r>
      <w:r w:rsidRPr="00BB6AA3">
        <w:rPr>
          <w:rFonts w:eastAsia="Times New Roman"/>
          <w:color w:val="000000"/>
          <w:lang w:eastAsia="en-US"/>
        </w:rPr>
        <w:t>ARTÍCULO 32. “Tr</w:t>
      </w:r>
      <w:r w:rsidR="00D55E64" w:rsidRPr="00BB6AA3">
        <w:rPr>
          <w:rFonts w:eastAsia="Times New Roman"/>
          <w:color w:val="000000"/>
          <w:lang w:eastAsia="en-US"/>
        </w:rPr>
        <w:t>á</w:t>
      </w:r>
      <w:r w:rsidRPr="00BB6AA3">
        <w:rPr>
          <w:rFonts w:eastAsia="Times New Roman"/>
          <w:color w:val="000000"/>
          <w:lang w:eastAsia="en-US"/>
        </w:rPr>
        <w:t>mite de la impugnaci</w:t>
      </w:r>
      <w:r w:rsidR="00D55E64" w:rsidRPr="00BB6AA3">
        <w:rPr>
          <w:rFonts w:eastAsia="Times New Roman"/>
          <w:color w:val="000000"/>
          <w:lang w:eastAsia="en-US"/>
        </w:rPr>
        <w:t>ó</w:t>
      </w:r>
      <w:r w:rsidRPr="00BB6AA3">
        <w:rPr>
          <w:rFonts w:eastAsia="Times New Roman"/>
          <w:color w:val="000000"/>
          <w:lang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2055EC0B" w14:textId="1B4D1E2B" w:rsidR="0058030A" w:rsidRPr="0058030A" w:rsidRDefault="00650284" w:rsidP="00382327">
      <w:pPr>
        <w:pStyle w:val="Textonotapie"/>
        <w:rPr>
          <w:szCs w:val="16"/>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231E3214" w14:textId="77777777" w:rsidR="003D66DC" w:rsidRPr="00610925"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Radicado: 11001-03-15-000-2022-0</w:t>
    </w:r>
    <w:r>
      <w:rPr>
        <w:rFonts w:eastAsia="Times New Roman"/>
        <w:i/>
        <w:iCs/>
        <w:color w:val="767171"/>
        <w:sz w:val="20"/>
        <w:szCs w:val="20"/>
      </w:rPr>
      <w:t>4525</w:t>
    </w:r>
    <w:r w:rsidRPr="00610925">
      <w:rPr>
        <w:rFonts w:eastAsia="Times New Roman"/>
        <w:i/>
        <w:iCs/>
        <w:color w:val="767171"/>
        <w:sz w:val="20"/>
        <w:szCs w:val="20"/>
      </w:rPr>
      <w:t>-00</w:t>
    </w:r>
  </w:p>
  <w:p w14:paraId="5873FCA9" w14:textId="77777777" w:rsidR="003D66DC"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Unidad Administrativa Especial </w:t>
    </w:r>
    <w:r>
      <w:rPr>
        <w:rFonts w:eastAsia="Times New Roman"/>
        <w:i/>
        <w:iCs/>
        <w:color w:val="767171"/>
        <w:sz w:val="20"/>
        <w:szCs w:val="20"/>
      </w:rPr>
      <w:t xml:space="preserve">de Gestión Pensional y Contribuciones Parafiscales de la </w:t>
    </w:r>
  </w:p>
  <w:p w14:paraId="272F0CBD" w14:textId="74B0BF99" w:rsidR="0058030A" w:rsidRDefault="003D66DC" w:rsidP="003D66DC">
    <w:pPr>
      <w:pStyle w:val="Encabezado"/>
      <w:jc w:val="right"/>
      <w:rPr>
        <w:color w:val="767171"/>
        <w:sz w:val="20"/>
        <w:szCs w:val="20"/>
      </w:rPr>
    </w:pPr>
    <w:r>
      <w:rPr>
        <w:rFonts w:eastAsia="Times New Roman"/>
        <w:i/>
        <w:iCs/>
        <w:color w:val="767171"/>
        <w:sz w:val="20"/>
        <w:szCs w:val="20"/>
      </w:rPr>
      <w:t>Protección Social — UGPP</w:t>
    </w:r>
  </w:p>
  <w:p w14:paraId="08837286" w14:textId="77777777" w:rsidR="0058030A" w:rsidRPr="00F532EA" w:rsidRDefault="0058030A" w:rsidP="0058030A">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AE4" w14:textId="0C283A39" w:rsidR="00661782" w:rsidRPr="008F2BC8" w:rsidRDefault="00610925" w:rsidP="00661782">
    <w:pPr>
      <w:pStyle w:val="Encabezado"/>
    </w:pPr>
    <w:r>
      <w:rPr>
        <w:noProof/>
      </w:rPr>
      <w:drawing>
        <wp:anchor distT="0" distB="0" distL="114300" distR="114300" simplePos="0" relativeHeight="251658752" behindDoc="1" locked="0" layoutInCell="1" allowOverlap="1" wp14:anchorId="42D488FA" wp14:editId="7F570580">
          <wp:simplePos x="0" y="0"/>
          <wp:positionH relativeFrom="page">
            <wp:posOffset>893928</wp:posOffset>
          </wp:positionH>
          <wp:positionV relativeFrom="paragraph">
            <wp:posOffset>76850</wp:posOffset>
          </wp:positionV>
          <wp:extent cx="1163188" cy="1082660"/>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48" cy="1088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576B" w14:textId="63F1E08D" w:rsidR="00661782" w:rsidRPr="008F2BC8" w:rsidRDefault="00661782" w:rsidP="00661782">
    <w:pPr>
      <w:pStyle w:val="Encabezado"/>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8C48A2C" w14:textId="0146EC31" w:rsidR="00610925" w:rsidRPr="00610925" w:rsidRDefault="00610925" w:rsidP="00610925">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 xml:space="preserve">Radicado: </w:t>
    </w:r>
    <w:r w:rsidR="00195CDD" w:rsidRPr="00195CDD">
      <w:rPr>
        <w:rFonts w:eastAsia="Times New Roman"/>
        <w:i/>
        <w:iCs/>
        <w:color w:val="767171"/>
        <w:sz w:val="20"/>
        <w:szCs w:val="20"/>
      </w:rPr>
      <w:t>11001-03-15-000-2023-01390-00</w:t>
    </w:r>
  </w:p>
  <w:p w14:paraId="703A5A09" w14:textId="11EBDBA6" w:rsidR="00845238" w:rsidRPr="00845238" w:rsidRDefault="00610925" w:rsidP="003C3301">
    <w:pPr>
      <w:tabs>
        <w:tab w:val="center" w:pos="4252"/>
        <w:tab w:val="right" w:pos="8504"/>
      </w:tabs>
      <w:jc w:val="right"/>
      <w:rPr>
        <w:rFonts w:eastAsia="Times New Roman"/>
        <w:i/>
        <w:iCs/>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w:t>
    </w:r>
    <w:r w:rsidR="00195CDD" w:rsidRPr="00195CDD">
      <w:rPr>
        <w:rFonts w:eastAsia="Times New Roman"/>
        <w:i/>
        <w:iCs/>
        <w:color w:val="767171"/>
        <w:sz w:val="20"/>
        <w:szCs w:val="20"/>
      </w:rPr>
      <w:t>Blanca Amparo Vélez Castro</w:t>
    </w:r>
  </w:p>
  <w:p w14:paraId="049F31CB" w14:textId="4CE8704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44C3F"/>
    <w:rsid w:val="000705CA"/>
    <w:rsid w:val="000728E0"/>
    <w:rsid w:val="00073869"/>
    <w:rsid w:val="0007395E"/>
    <w:rsid w:val="00083B8F"/>
    <w:rsid w:val="00094E7B"/>
    <w:rsid w:val="000A39D6"/>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95CDD"/>
    <w:rsid w:val="001C3C1F"/>
    <w:rsid w:val="001D4E62"/>
    <w:rsid w:val="001F1DA0"/>
    <w:rsid w:val="00201EC3"/>
    <w:rsid w:val="00204935"/>
    <w:rsid w:val="002109F7"/>
    <w:rsid w:val="002230E3"/>
    <w:rsid w:val="00246239"/>
    <w:rsid w:val="00250D3B"/>
    <w:rsid w:val="002604C4"/>
    <w:rsid w:val="00263162"/>
    <w:rsid w:val="00281874"/>
    <w:rsid w:val="0028665C"/>
    <w:rsid w:val="002C12BC"/>
    <w:rsid w:val="002D480B"/>
    <w:rsid w:val="002D6253"/>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A38B0"/>
    <w:rsid w:val="003B4515"/>
    <w:rsid w:val="003C3301"/>
    <w:rsid w:val="003D1B94"/>
    <w:rsid w:val="003D66DC"/>
    <w:rsid w:val="003F2BA3"/>
    <w:rsid w:val="003F7FF5"/>
    <w:rsid w:val="00402998"/>
    <w:rsid w:val="00405B77"/>
    <w:rsid w:val="004211FA"/>
    <w:rsid w:val="00424723"/>
    <w:rsid w:val="00430389"/>
    <w:rsid w:val="00430D89"/>
    <w:rsid w:val="0044172F"/>
    <w:rsid w:val="0044642A"/>
    <w:rsid w:val="00455ACF"/>
    <w:rsid w:val="00472ED1"/>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2D1A"/>
    <w:rsid w:val="0052545C"/>
    <w:rsid w:val="00530CAD"/>
    <w:rsid w:val="0054069D"/>
    <w:rsid w:val="005449F6"/>
    <w:rsid w:val="00552057"/>
    <w:rsid w:val="005545BC"/>
    <w:rsid w:val="00566726"/>
    <w:rsid w:val="00577C23"/>
    <w:rsid w:val="0058030A"/>
    <w:rsid w:val="00581EB7"/>
    <w:rsid w:val="00585CA2"/>
    <w:rsid w:val="00592A9E"/>
    <w:rsid w:val="005A5C14"/>
    <w:rsid w:val="005C4AB9"/>
    <w:rsid w:val="005C726E"/>
    <w:rsid w:val="005D1791"/>
    <w:rsid w:val="005D2E6D"/>
    <w:rsid w:val="00610925"/>
    <w:rsid w:val="00621F3E"/>
    <w:rsid w:val="00630822"/>
    <w:rsid w:val="006371BF"/>
    <w:rsid w:val="00650284"/>
    <w:rsid w:val="00651F05"/>
    <w:rsid w:val="00660DF5"/>
    <w:rsid w:val="006615F2"/>
    <w:rsid w:val="00661782"/>
    <w:rsid w:val="00663267"/>
    <w:rsid w:val="00664A8F"/>
    <w:rsid w:val="0067337E"/>
    <w:rsid w:val="00685672"/>
    <w:rsid w:val="00694962"/>
    <w:rsid w:val="006B6BCB"/>
    <w:rsid w:val="006D4799"/>
    <w:rsid w:val="006F6047"/>
    <w:rsid w:val="0070023E"/>
    <w:rsid w:val="00713822"/>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45238"/>
    <w:rsid w:val="00871943"/>
    <w:rsid w:val="008879C5"/>
    <w:rsid w:val="00896CFD"/>
    <w:rsid w:val="008A2445"/>
    <w:rsid w:val="008C0DBE"/>
    <w:rsid w:val="008C41A7"/>
    <w:rsid w:val="008C4606"/>
    <w:rsid w:val="008C64B2"/>
    <w:rsid w:val="008D2B77"/>
    <w:rsid w:val="008D7532"/>
    <w:rsid w:val="008E4898"/>
    <w:rsid w:val="00900BD2"/>
    <w:rsid w:val="00911C03"/>
    <w:rsid w:val="00911C2B"/>
    <w:rsid w:val="00917226"/>
    <w:rsid w:val="009210E8"/>
    <w:rsid w:val="009214E2"/>
    <w:rsid w:val="00940813"/>
    <w:rsid w:val="00951490"/>
    <w:rsid w:val="0096334D"/>
    <w:rsid w:val="0097486A"/>
    <w:rsid w:val="00980600"/>
    <w:rsid w:val="00981B9A"/>
    <w:rsid w:val="0098513D"/>
    <w:rsid w:val="00985CF3"/>
    <w:rsid w:val="00986FEF"/>
    <w:rsid w:val="00996286"/>
    <w:rsid w:val="009A4799"/>
    <w:rsid w:val="009A5798"/>
    <w:rsid w:val="009B4EA5"/>
    <w:rsid w:val="009D0C8D"/>
    <w:rsid w:val="009D0CB8"/>
    <w:rsid w:val="009E501F"/>
    <w:rsid w:val="009E5A62"/>
    <w:rsid w:val="009F5813"/>
    <w:rsid w:val="00A00EB0"/>
    <w:rsid w:val="00A03C26"/>
    <w:rsid w:val="00A0511A"/>
    <w:rsid w:val="00A15ACE"/>
    <w:rsid w:val="00A1687B"/>
    <w:rsid w:val="00A25C52"/>
    <w:rsid w:val="00A26DEE"/>
    <w:rsid w:val="00A35B60"/>
    <w:rsid w:val="00A467BD"/>
    <w:rsid w:val="00A57CD6"/>
    <w:rsid w:val="00A73868"/>
    <w:rsid w:val="00A83B83"/>
    <w:rsid w:val="00A8702B"/>
    <w:rsid w:val="00A929E3"/>
    <w:rsid w:val="00A97FED"/>
    <w:rsid w:val="00AA5F0B"/>
    <w:rsid w:val="00AB33F4"/>
    <w:rsid w:val="00AD4BAB"/>
    <w:rsid w:val="00AD60EF"/>
    <w:rsid w:val="00AE5822"/>
    <w:rsid w:val="00AF634C"/>
    <w:rsid w:val="00B00068"/>
    <w:rsid w:val="00B05C29"/>
    <w:rsid w:val="00B14389"/>
    <w:rsid w:val="00B22A09"/>
    <w:rsid w:val="00B251D5"/>
    <w:rsid w:val="00B3344A"/>
    <w:rsid w:val="00B4769D"/>
    <w:rsid w:val="00B53658"/>
    <w:rsid w:val="00B9314A"/>
    <w:rsid w:val="00B95E65"/>
    <w:rsid w:val="00B97E8B"/>
    <w:rsid w:val="00BB0DD6"/>
    <w:rsid w:val="00BB1723"/>
    <w:rsid w:val="00BB6AA3"/>
    <w:rsid w:val="00BB79AE"/>
    <w:rsid w:val="00BD124C"/>
    <w:rsid w:val="00BD67B1"/>
    <w:rsid w:val="00BF0787"/>
    <w:rsid w:val="00BF2ACB"/>
    <w:rsid w:val="00C018AC"/>
    <w:rsid w:val="00C07492"/>
    <w:rsid w:val="00C11E05"/>
    <w:rsid w:val="00C43CA0"/>
    <w:rsid w:val="00C54A33"/>
    <w:rsid w:val="00C655D0"/>
    <w:rsid w:val="00C7549A"/>
    <w:rsid w:val="00C82776"/>
    <w:rsid w:val="00C87516"/>
    <w:rsid w:val="00CB3811"/>
    <w:rsid w:val="00CB69B7"/>
    <w:rsid w:val="00CF1E32"/>
    <w:rsid w:val="00CF44BE"/>
    <w:rsid w:val="00D070D0"/>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65F5"/>
    <w:rsid w:val="00DB7A08"/>
    <w:rsid w:val="00DE5690"/>
    <w:rsid w:val="00DE7123"/>
    <w:rsid w:val="00DF0312"/>
    <w:rsid w:val="00DF0BF4"/>
    <w:rsid w:val="00E00969"/>
    <w:rsid w:val="00E11324"/>
    <w:rsid w:val="00E22F32"/>
    <w:rsid w:val="00E2308B"/>
    <w:rsid w:val="00E322DC"/>
    <w:rsid w:val="00E35D79"/>
    <w:rsid w:val="00E4328A"/>
    <w:rsid w:val="00E45687"/>
    <w:rsid w:val="00E560B5"/>
    <w:rsid w:val="00E70863"/>
    <w:rsid w:val="00E800E8"/>
    <w:rsid w:val="00E87355"/>
    <w:rsid w:val="00E94C31"/>
    <w:rsid w:val="00EA58FA"/>
    <w:rsid w:val="00EA65BE"/>
    <w:rsid w:val="00EA6E1F"/>
    <w:rsid w:val="00EB199D"/>
    <w:rsid w:val="00EB57EA"/>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91B32"/>
    <w:rsid w:val="00FA5BD0"/>
    <w:rsid w:val="00FB0367"/>
    <w:rsid w:val="00FD3474"/>
    <w:rsid w:val="00FE09DF"/>
    <w:rsid w:val="00FE3D08"/>
    <w:rsid w:val="00FF0BD7"/>
    <w:rsid w:val="00FF190B"/>
    <w:rsid w:val="00FF4601"/>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2.xml><?xml version="1.0" encoding="utf-8"?>
<ds:datastoreItem xmlns:ds="http://schemas.openxmlformats.org/officeDocument/2006/customXml" ds:itemID="{B8502D04-6214-41A0-B8B5-7E89BB5C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B219F-AFEC-411E-85A3-3432283EC45A}">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DFAE7CE7-511D-4B76-A7BA-CCA05CD4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2023-05-26T17:16:00Z</dcterms:created>
  <dcterms:modified xsi:type="dcterms:W3CDTF">2023-05-26T17:16:00Z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