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47C05" w14:textId="77777777" w:rsidR="001B267E" w:rsidRPr="00BF609F" w:rsidRDefault="001B267E" w:rsidP="001B267E">
      <w:pPr>
        <w:pStyle w:val="Ttulo3"/>
        <w:spacing w:line="276" w:lineRule="auto"/>
        <w:ind w:right="-232"/>
        <w:rPr>
          <w:rFonts w:cs="Arial"/>
          <w:color w:val="auto"/>
        </w:rPr>
      </w:pPr>
      <w:r w:rsidRPr="00BF609F">
        <w:rPr>
          <w:rFonts w:cs="Arial"/>
          <w:color w:val="auto"/>
        </w:rPr>
        <w:t xml:space="preserve">Consejero Ponente: NICOLÁS YEPES CORRALES </w:t>
      </w:r>
    </w:p>
    <w:p w14:paraId="5F96C9D8" w14:textId="77777777" w:rsidR="001B267E" w:rsidRPr="00424D4B" w:rsidRDefault="001B267E" w:rsidP="001B267E">
      <w:pPr>
        <w:pStyle w:val="Cuadrculamedia21"/>
        <w:spacing w:line="276" w:lineRule="auto"/>
        <w:ind w:right="-232"/>
        <w:rPr>
          <w:rFonts w:ascii="Arial" w:hAnsi="Arial" w:cs="Arial"/>
          <w:sz w:val="24"/>
          <w:szCs w:val="24"/>
        </w:rPr>
      </w:pPr>
    </w:p>
    <w:p w14:paraId="36CA5164" w14:textId="06AD7143" w:rsidR="001B267E" w:rsidRPr="00424D4B" w:rsidRDefault="001B267E" w:rsidP="0007455E">
      <w:pPr>
        <w:spacing w:after="0"/>
        <w:jc w:val="both"/>
        <w:rPr>
          <w:rFonts w:ascii="Arial" w:eastAsia="Times New Roman" w:hAnsi="Arial" w:cs="Arial"/>
          <w:sz w:val="24"/>
          <w:szCs w:val="24"/>
          <w:lang w:eastAsia="es-ES_tradnl"/>
        </w:rPr>
      </w:pPr>
      <w:r w:rsidRPr="00424D4B">
        <w:rPr>
          <w:rFonts w:ascii="Arial" w:eastAsia="Times New Roman" w:hAnsi="Arial" w:cs="Arial"/>
          <w:sz w:val="24"/>
          <w:szCs w:val="24"/>
          <w:lang w:eastAsia="es-ES_tradnl"/>
        </w:rPr>
        <w:t xml:space="preserve">Bogotá D.C., </w:t>
      </w:r>
      <w:r w:rsidR="00906700">
        <w:rPr>
          <w:rFonts w:ascii="Arial" w:eastAsia="Times New Roman" w:hAnsi="Arial" w:cs="Arial"/>
          <w:sz w:val="24"/>
          <w:szCs w:val="24"/>
          <w:lang w:eastAsia="es-ES_tradnl"/>
        </w:rPr>
        <w:t>cinco</w:t>
      </w:r>
      <w:r w:rsidRPr="00424D4B">
        <w:rPr>
          <w:rFonts w:ascii="Arial" w:eastAsia="Times New Roman" w:hAnsi="Arial" w:cs="Arial"/>
          <w:sz w:val="24"/>
          <w:szCs w:val="24"/>
          <w:lang w:eastAsia="es-ES_tradnl"/>
        </w:rPr>
        <w:t xml:space="preserve"> </w:t>
      </w:r>
      <w:r w:rsidR="00834544">
        <w:rPr>
          <w:rFonts w:ascii="Arial" w:eastAsia="Times New Roman" w:hAnsi="Arial" w:cs="Arial"/>
          <w:sz w:val="24"/>
          <w:szCs w:val="24"/>
          <w:lang w:eastAsia="es-ES_tradnl"/>
        </w:rPr>
        <w:t>(</w:t>
      </w:r>
      <w:r w:rsidR="00906700">
        <w:rPr>
          <w:rFonts w:ascii="Arial" w:eastAsia="Times New Roman" w:hAnsi="Arial" w:cs="Arial"/>
          <w:sz w:val="24"/>
          <w:szCs w:val="24"/>
          <w:lang w:eastAsia="es-ES_tradnl"/>
        </w:rPr>
        <w:t>5</w:t>
      </w:r>
      <w:r w:rsidRPr="00424D4B">
        <w:rPr>
          <w:rFonts w:ascii="Arial" w:eastAsia="Times New Roman" w:hAnsi="Arial" w:cs="Arial"/>
          <w:sz w:val="24"/>
          <w:szCs w:val="24"/>
          <w:lang w:eastAsia="es-ES_tradnl"/>
        </w:rPr>
        <w:t xml:space="preserve">) de </w:t>
      </w:r>
      <w:r w:rsidR="00906700">
        <w:rPr>
          <w:rFonts w:ascii="Arial" w:eastAsia="Times New Roman" w:hAnsi="Arial" w:cs="Arial"/>
          <w:sz w:val="24"/>
          <w:szCs w:val="24"/>
          <w:lang w:eastAsia="es-ES_tradnl"/>
        </w:rPr>
        <w:t xml:space="preserve">junio </w:t>
      </w:r>
      <w:r w:rsidR="00424D4B" w:rsidRPr="00424D4B">
        <w:rPr>
          <w:rFonts w:ascii="Arial" w:eastAsia="Times New Roman" w:hAnsi="Arial" w:cs="Arial"/>
          <w:sz w:val="24"/>
          <w:szCs w:val="24"/>
          <w:lang w:eastAsia="es-ES_tradnl"/>
        </w:rPr>
        <w:t xml:space="preserve">de dos mil </w:t>
      </w:r>
      <w:r w:rsidR="0007455E">
        <w:rPr>
          <w:rFonts w:ascii="Arial" w:eastAsia="Times New Roman" w:hAnsi="Arial" w:cs="Arial"/>
          <w:sz w:val="24"/>
          <w:szCs w:val="24"/>
          <w:lang w:eastAsia="es-ES_tradnl"/>
        </w:rPr>
        <w:t xml:space="preserve">veintitrés </w:t>
      </w:r>
      <w:r w:rsidR="00424D4B" w:rsidRPr="00424D4B">
        <w:rPr>
          <w:rFonts w:ascii="Arial" w:eastAsia="Times New Roman" w:hAnsi="Arial" w:cs="Arial"/>
          <w:sz w:val="24"/>
          <w:szCs w:val="24"/>
          <w:lang w:eastAsia="es-ES_tradnl"/>
        </w:rPr>
        <w:t>(202</w:t>
      </w:r>
      <w:r w:rsidR="0007455E">
        <w:rPr>
          <w:rFonts w:ascii="Arial" w:eastAsia="Times New Roman" w:hAnsi="Arial" w:cs="Arial"/>
          <w:sz w:val="24"/>
          <w:szCs w:val="24"/>
          <w:lang w:eastAsia="es-ES_tradnl"/>
        </w:rPr>
        <w:t>3</w:t>
      </w:r>
      <w:r w:rsidRPr="00424D4B">
        <w:rPr>
          <w:rFonts w:ascii="Arial" w:eastAsia="Times New Roman" w:hAnsi="Arial" w:cs="Arial"/>
          <w:sz w:val="24"/>
          <w:szCs w:val="24"/>
          <w:lang w:eastAsia="es-ES_tradnl"/>
        </w:rPr>
        <w:t xml:space="preserve">) </w:t>
      </w:r>
    </w:p>
    <w:p w14:paraId="0AA12EB7" w14:textId="77777777" w:rsidR="001B267E" w:rsidRPr="00424D4B" w:rsidRDefault="001B267E" w:rsidP="001B267E">
      <w:pPr>
        <w:spacing w:after="0" w:line="240" w:lineRule="auto"/>
        <w:jc w:val="both"/>
        <w:rPr>
          <w:rFonts w:ascii="Arial" w:eastAsia="Times New Roman" w:hAnsi="Arial" w:cs="Arial"/>
          <w:sz w:val="24"/>
          <w:szCs w:val="24"/>
          <w:lang w:eastAsia="es-ES_tradnl"/>
        </w:rPr>
      </w:pPr>
    </w:p>
    <w:p w14:paraId="6489DD99" w14:textId="77777777" w:rsidR="001B267E" w:rsidRPr="00424D4B" w:rsidRDefault="001B267E" w:rsidP="001B267E">
      <w:pPr>
        <w:spacing w:after="0" w:line="240" w:lineRule="auto"/>
        <w:jc w:val="both"/>
        <w:rPr>
          <w:rFonts w:ascii="Arial" w:eastAsia="Times New Roman" w:hAnsi="Arial" w:cs="Arial"/>
          <w:b/>
          <w:sz w:val="24"/>
          <w:szCs w:val="24"/>
          <w:lang w:eastAsia="es-ES_tradnl"/>
        </w:rPr>
      </w:pPr>
    </w:p>
    <w:p w14:paraId="18071C7D" w14:textId="6E5F0B58" w:rsidR="001B267E" w:rsidRPr="00424D4B" w:rsidRDefault="001B267E" w:rsidP="006778D2">
      <w:pPr>
        <w:spacing w:after="0" w:line="240" w:lineRule="auto"/>
        <w:jc w:val="both"/>
        <w:rPr>
          <w:rFonts w:ascii="Arial" w:eastAsia="Times New Roman" w:hAnsi="Arial" w:cs="Arial"/>
          <w:sz w:val="24"/>
          <w:szCs w:val="24"/>
          <w:lang w:eastAsia="es-ES_tradnl"/>
        </w:rPr>
      </w:pPr>
      <w:r w:rsidRPr="00424D4B">
        <w:rPr>
          <w:rFonts w:ascii="Arial" w:eastAsia="Times New Roman" w:hAnsi="Arial" w:cs="Arial"/>
          <w:b/>
          <w:sz w:val="24"/>
          <w:szCs w:val="24"/>
          <w:lang w:eastAsia="es-ES_tradnl"/>
        </w:rPr>
        <w:t xml:space="preserve">Radicación: </w:t>
      </w:r>
      <w:r w:rsidR="00BF59D8" w:rsidRPr="00F60A0E">
        <w:rPr>
          <w:rFonts w:ascii="Arial" w:hAnsi="Arial" w:cs="Arial"/>
          <w:sz w:val="24"/>
          <w:szCs w:val="24"/>
        </w:rPr>
        <w:t>11001-03-15-000-202</w:t>
      </w:r>
      <w:r w:rsidR="003100FB">
        <w:rPr>
          <w:rFonts w:ascii="Arial" w:hAnsi="Arial" w:cs="Arial"/>
          <w:sz w:val="24"/>
          <w:szCs w:val="24"/>
        </w:rPr>
        <w:t>3</w:t>
      </w:r>
      <w:r w:rsidR="00BF59D8" w:rsidRPr="00F60A0E">
        <w:rPr>
          <w:rFonts w:ascii="Arial" w:hAnsi="Arial" w:cs="Arial"/>
          <w:sz w:val="24"/>
          <w:szCs w:val="24"/>
        </w:rPr>
        <w:t>-</w:t>
      </w:r>
      <w:r w:rsidR="003100FB">
        <w:rPr>
          <w:rFonts w:ascii="Arial" w:hAnsi="Arial" w:cs="Arial"/>
          <w:sz w:val="24"/>
          <w:szCs w:val="24"/>
        </w:rPr>
        <w:t>02490</w:t>
      </w:r>
      <w:r w:rsidR="00BF59D8" w:rsidRPr="00302EB2">
        <w:rPr>
          <w:rFonts w:ascii="Arial" w:hAnsi="Arial" w:cs="Arial"/>
          <w:sz w:val="24"/>
          <w:szCs w:val="24"/>
        </w:rPr>
        <w:t>-</w:t>
      </w:r>
      <w:r w:rsidR="00BF59D8" w:rsidRPr="00F865A8">
        <w:rPr>
          <w:rFonts w:ascii="Arial" w:hAnsi="Arial" w:cs="Arial"/>
          <w:sz w:val="24"/>
          <w:szCs w:val="24"/>
        </w:rPr>
        <w:t>0</w:t>
      </w:r>
      <w:r w:rsidR="00906700">
        <w:rPr>
          <w:rFonts w:ascii="Arial" w:hAnsi="Arial" w:cs="Arial"/>
          <w:sz w:val="24"/>
          <w:szCs w:val="24"/>
        </w:rPr>
        <w:t>0</w:t>
      </w:r>
    </w:p>
    <w:p w14:paraId="63DC9C15" w14:textId="4B6DF2D6" w:rsidR="001B267E" w:rsidRPr="00424D4B" w:rsidRDefault="001B267E" w:rsidP="001B267E">
      <w:pPr>
        <w:spacing w:after="0" w:line="240" w:lineRule="auto"/>
        <w:jc w:val="both"/>
        <w:rPr>
          <w:rFonts w:ascii="Arial" w:eastAsia="Times New Roman" w:hAnsi="Arial" w:cs="Arial"/>
          <w:sz w:val="24"/>
          <w:szCs w:val="24"/>
          <w:lang w:eastAsia="es-ES_tradnl"/>
        </w:rPr>
      </w:pPr>
      <w:r w:rsidRPr="00424D4B">
        <w:rPr>
          <w:rFonts w:ascii="Arial" w:eastAsia="Times New Roman" w:hAnsi="Arial" w:cs="Arial"/>
          <w:b/>
          <w:sz w:val="24"/>
          <w:szCs w:val="24"/>
          <w:lang w:eastAsia="es-ES_tradnl"/>
        </w:rPr>
        <w:t>Accionante:</w:t>
      </w:r>
      <w:r w:rsidRPr="00424D4B">
        <w:rPr>
          <w:rFonts w:ascii="Arial" w:eastAsia="Times New Roman" w:hAnsi="Arial" w:cs="Arial"/>
          <w:sz w:val="24"/>
          <w:szCs w:val="24"/>
          <w:lang w:eastAsia="es-ES_tradnl"/>
        </w:rPr>
        <w:t xml:space="preserve"> </w:t>
      </w:r>
      <w:r w:rsidR="00BC06EC">
        <w:rPr>
          <w:rFonts w:ascii="Arial" w:hAnsi="Arial" w:cs="Arial"/>
          <w:sz w:val="24"/>
          <w:szCs w:val="24"/>
        </w:rPr>
        <w:t>Departamento del Cesar</w:t>
      </w:r>
    </w:p>
    <w:p w14:paraId="215CC612" w14:textId="64996430" w:rsidR="001B267E" w:rsidRPr="00424D4B" w:rsidRDefault="001B267E" w:rsidP="00077A19">
      <w:pPr>
        <w:spacing w:after="0" w:line="240" w:lineRule="auto"/>
        <w:jc w:val="both"/>
        <w:rPr>
          <w:rFonts w:ascii="Arial" w:eastAsia="Times New Roman" w:hAnsi="Arial" w:cs="Arial"/>
          <w:sz w:val="24"/>
          <w:szCs w:val="24"/>
          <w:lang w:eastAsia="es-ES_tradnl"/>
        </w:rPr>
      </w:pPr>
      <w:r w:rsidRPr="00424D4B">
        <w:rPr>
          <w:rFonts w:ascii="Arial" w:eastAsia="Times New Roman" w:hAnsi="Arial" w:cs="Arial"/>
          <w:b/>
          <w:sz w:val="24"/>
          <w:szCs w:val="24"/>
          <w:lang w:eastAsia="es-ES_tradnl"/>
        </w:rPr>
        <w:t xml:space="preserve">Accionado: </w:t>
      </w:r>
      <w:r w:rsidR="00E4615F" w:rsidRPr="00CC66C6">
        <w:rPr>
          <w:rFonts w:ascii="Arial" w:hAnsi="Arial" w:cs="Arial"/>
          <w:sz w:val="24"/>
          <w:szCs w:val="24"/>
        </w:rPr>
        <w:t>Tribunal Administrativo de</w:t>
      </w:r>
      <w:r w:rsidR="00E4615F">
        <w:rPr>
          <w:rFonts w:ascii="Arial" w:hAnsi="Arial" w:cs="Arial"/>
          <w:sz w:val="24"/>
          <w:szCs w:val="24"/>
        </w:rPr>
        <w:t>l</w:t>
      </w:r>
      <w:r w:rsidR="00E4615F" w:rsidRPr="00CC66C6">
        <w:rPr>
          <w:rFonts w:ascii="Arial" w:hAnsi="Arial" w:cs="Arial"/>
          <w:sz w:val="24"/>
          <w:szCs w:val="24"/>
        </w:rPr>
        <w:t xml:space="preserve"> </w:t>
      </w:r>
      <w:r w:rsidR="00E4615F">
        <w:rPr>
          <w:rFonts w:ascii="Arial" w:hAnsi="Arial" w:cs="Arial"/>
          <w:sz w:val="24"/>
          <w:szCs w:val="24"/>
        </w:rPr>
        <w:t>Cesar</w:t>
      </w:r>
    </w:p>
    <w:p w14:paraId="7F275E5A" w14:textId="46EB0E63" w:rsidR="001B267E" w:rsidRDefault="001B267E" w:rsidP="001B267E">
      <w:pPr>
        <w:spacing w:after="0" w:line="240" w:lineRule="auto"/>
        <w:jc w:val="both"/>
        <w:rPr>
          <w:rFonts w:ascii="Arial" w:eastAsia="Times New Roman" w:hAnsi="Arial" w:cs="Arial"/>
          <w:bCs/>
          <w:sz w:val="24"/>
          <w:szCs w:val="24"/>
          <w:lang w:eastAsia="es-ES_tradnl"/>
        </w:rPr>
      </w:pPr>
      <w:r w:rsidRPr="00424D4B">
        <w:rPr>
          <w:rFonts w:ascii="Arial" w:eastAsia="Times New Roman" w:hAnsi="Arial" w:cs="Arial"/>
          <w:b/>
          <w:sz w:val="24"/>
          <w:szCs w:val="24"/>
          <w:lang w:eastAsia="es-ES_tradnl"/>
        </w:rPr>
        <w:t xml:space="preserve">Asunto: </w:t>
      </w:r>
      <w:r w:rsidRPr="00424D4B">
        <w:rPr>
          <w:rFonts w:ascii="Arial" w:eastAsia="Times New Roman" w:hAnsi="Arial" w:cs="Arial"/>
          <w:bCs/>
          <w:sz w:val="24"/>
          <w:szCs w:val="24"/>
          <w:lang w:eastAsia="es-ES_tradnl"/>
        </w:rPr>
        <w:t>Acción de tutela – auto que ordena vincular</w:t>
      </w:r>
    </w:p>
    <w:p w14:paraId="245B9D48" w14:textId="77777777" w:rsidR="006F24D0" w:rsidRPr="00424D4B" w:rsidRDefault="006F24D0" w:rsidP="001B267E">
      <w:pPr>
        <w:spacing w:after="0" w:line="240" w:lineRule="auto"/>
        <w:jc w:val="both"/>
        <w:rPr>
          <w:rFonts w:ascii="Arial" w:eastAsia="Times New Roman" w:hAnsi="Arial" w:cs="Arial"/>
          <w:sz w:val="24"/>
          <w:szCs w:val="24"/>
          <w:lang w:eastAsia="es-ES_tradnl"/>
        </w:rPr>
      </w:pPr>
    </w:p>
    <w:p w14:paraId="69AD8CEC" w14:textId="77777777" w:rsidR="001B267E" w:rsidRPr="00424D4B" w:rsidRDefault="001B267E" w:rsidP="001B267E">
      <w:pPr>
        <w:pStyle w:val="Listavistosa-nfasis11"/>
        <w:numPr>
          <w:ilvl w:val="0"/>
          <w:numId w:val="1"/>
        </w:numPr>
        <w:spacing w:after="0" w:line="360" w:lineRule="auto"/>
        <w:ind w:right="-232"/>
        <w:jc w:val="center"/>
        <w:rPr>
          <w:rFonts w:ascii="Arial" w:hAnsi="Arial" w:cs="Arial"/>
          <w:b/>
          <w:sz w:val="24"/>
          <w:szCs w:val="24"/>
          <w:lang w:val="es-ES_tradnl"/>
        </w:rPr>
      </w:pPr>
      <w:r w:rsidRPr="00424D4B">
        <w:rPr>
          <w:rFonts w:ascii="Arial" w:hAnsi="Arial" w:cs="Arial"/>
          <w:b/>
          <w:sz w:val="24"/>
          <w:szCs w:val="24"/>
          <w:lang w:val="es-ES_tradnl"/>
        </w:rPr>
        <w:t>ANTECEDENTES</w:t>
      </w:r>
    </w:p>
    <w:p w14:paraId="42043BA9" w14:textId="77777777" w:rsidR="001B267E" w:rsidRPr="00424D4B" w:rsidRDefault="001B267E" w:rsidP="001B267E">
      <w:pPr>
        <w:pStyle w:val="Cuadrculamedia21"/>
        <w:spacing w:line="360" w:lineRule="auto"/>
        <w:ind w:right="-232"/>
        <w:rPr>
          <w:rFonts w:ascii="Arial" w:hAnsi="Arial" w:cs="Arial"/>
          <w:sz w:val="24"/>
          <w:szCs w:val="24"/>
        </w:rPr>
      </w:pPr>
    </w:p>
    <w:p w14:paraId="37719AE3" w14:textId="614A9B42" w:rsidR="00897276" w:rsidRDefault="00DD23BA" w:rsidP="00E4615F">
      <w:pPr>
        <w:spacing w:after="0" w:line="360" w:lineRule="auto"/>
        <w:jc w:val="both"/>
        <w:rPr>
          <w:rFonts w:ascii="Arial" w:hAnsi="Arial" w:cs="Arial"/>
          <w:color w:val="000000"/>
          <w:sz w:val="24"/>
          <w:szCs w:val="24"/>
        </w:rPr>
      </w:pPr>
      <w:r>
        <w:rPr>
          <w:rFonts w:ascii="Arial" w:hAnsi="Arial" w:cs="Arial"/>
          <w:color w:val="000000"/>
          <w:sz w:val="24"/>
          <w:szCs w:val="24"/>
        </w:rPr>
        <w:t>1.</w:t>
      </w:r>
      <w:r w:rsidR="001B267E" w:rsidRPr="00424D4B">
        <w:rPr>
          <w:rFonts w:ascii="Arial" w:hAnsi="Arial" w:cs="Arial"/>
          <w:color w:val="000000"/>
          <w:sz w:val="24"/>
          <w:szCs w:val="24"/>
        </w:rPr>
        <w:t xml:space="preserve">1.- </w:t>
      </w:r>
      <w:r w:rsidR="00077A19" w:rsidRPr="008D23E3">
        <w:rPr>
          <w:rFonts w:ascii="Arial" w:hAnsi="Arial" w:cs="Arial"/>
          <w:color w:val="000000"/>
          <w:sz w:val="24"/>
          <w:szCs w:val="24"/>
        </w:rPr>
        <w:t xml:space="preserve">El </w:t>
      </w:r>
      <w:r w:rsidR="00E4615F">
        <w:rPr>
          <w:rFonts w:ascii="Arial" w:hAnsi="Arial" w:cs="Arial"/>
          <w:color w:val="000000"/>
          <w:sz w:val="24"/>
          <w:szCs w:val="24"/>
        </w:rPr>
        <w:t xml:space="preserve">Departamento del Cesar </w:t>
      </w:r>
      <w:r w:rsidR="00077A19">
        <w:rPr>
          <w:rFonts w:ascii="Arial" w:hAnsi="Arial" w:cs="Arial"/>
          <w:color w:val="000000"/>
          <w:sz w:val="24"/>
          <w:szCs w:val="24"/>
        </w:rPr>
        <w:t xml:space="preserve">presentó </w:t>
      </w:r>
      <w:r w:rsidR="00077A19" w:rsidRPr="006E1FF8">
        <w:rPr>
          <w:rFonts w:ascii="Arial" w:hAnsi="Arial" w:cs="Arial"/>
          <w:color w:val="000000"/>
          <w:sz w:val="24"/>
          <w:szCs w:val="24"/>
        </w:rPr>
        <w:t xml:space="preserve">acción de tutela en </w:t>
      </w:r>
      <w:r w:rsidR="00077A19">
        <w:rPr>
          <w:rFonts w:ascii="Arial" w:hAnsi="Arial" w:cs="Arial"/>
          <w:color w:val="000000"/>
          <w:sz w:val="24"/>
          <w:szCs w:val="24"/>
        </w:rPr>
        <w:t xml:space="preserve">contra del </w:t>
      </w:r>
      <w:r w:rsidR="00E4615F">
        <w:rPr>
          <w:rFonts w:ascii="Arial" w:hAnsi="Arial" w:cs="Arial"/>
          <w:color w:val="000000"/>
          <w:sz w:val="24"/>
          <w:szCs w:val="24"/>
        </w:rPr>
        <w:t>Tribunal Administrativo del Cesar</w:t>
      </w:r>
      <w:r w:rsidR="00400375">
        <w:rPr>
          <w:rFonts w:ascii="Arial" w:hAnsi="Arial" w:cs="Arial"/>
          <w:color w:val="000000"/>
          <w:sz w:val="24"/>
          <w:szCs w:val="24"/>
        </w:rPr>
        <w:t xml:space="preserve"> </w:t>
      </w:r>
      <w:r w:rsidR="002C42B2">
        <w:rPr>
          <w:rFonts w:ascii="Arial" w:hAnsi="Arial" w:cs="Arial"/>
          <w:sz w:val="24"/>
          <w:szCs w:val="24"/>
        </w:rPr>
        <w:t xml:space="preserve">en procura de la protección </w:t>
      </w:r>
      <w:r w:rsidR="002C42B2" w:rsidRPr="000F15AA">
        <w:rPr>
          <w:rFonts w:ascii="Arial" w:hAnsi="Arial" w:cs="Arial"/>
          <w:sz w:val="24"/>
          <w:szCs w:val="24"/>
        </w:rPr>
        <w:t>de sus derechos</w:t>
      </w:r>
      <w:r w:rsidR="002C42B2">
        <w:rPr>
          <w:rFonts w:ascii="Arial" w:hAnsi="Arial" w:cs="Arial"/>
          <w:sz w:val="24"/>
          <w:szCs w:val="24"/>
        </w:rPr>
        <w:t xml:space="preserve"> al</w:t>
      </w:r>
      <w:r w:rsidR="002C42B2" w:rsidRPr="000F15AA">
        <w:rPr>
          <w:rFonts w:ascii="Arial" w:hAnsi="Arial" w:cs="Arial"/>
          <w:sz w:val="24"/>
          <w:szCs w:val="24"/>
        </w:rPr>
        <w:t xml:space="preserve"> </w:t>
      </w:r>
      <w:r w:rsidR="002C42B2" w:rsidRPr="0002319D">
        <w:rPr>
          <w:rFonts w:ascii="Arial" w:hAnsi="Arial" w:cs="Arial"/>
          <w:sz w:val="24"/>
          <w:szCs w:val="24"/>
        </w:rPr>
        <w:t>debido proceso, a la defensa y a la contradicción</w:t>
      </w:r>
      <w:r w:rsidR="000C7773">
        <w:rPr>
          <w:rFonts w:ascii="Arial" w:hAnsi="Arial" w:cs="Arial"/>
          <w:sz w:val="24"/>
          <w:szCs w:val="24"/>
        </w:rPr>
        <w:t>.</w:t>
      </w:r>
    </w:p>
    <w:p w14:paraId="1C4FBDCD" w14:textId="77777777" w:rsidR="00897276" w:rsidRDefault="00897276" w:rsidP="001B267E">
      <w:pPr>
        <w:spacing w:after="0" w:line="360" w:lineRule="auto"/>
        <w:jc w:val="both"/>
        <w:rPr>
          <w:rFonts w:ascii="Arial" w:hAnsi="Arial" w:cs="Arial"/>
          <w:color w:val="000000"/>
          <w:sz w:val="24"/>
          <w:szCs w:val="24"/>
        </w:rPr>
      </w:pPr>
    </w:p>
    <w:p w14:paraId="3A3111F4" w14:textId="49EE2A27" w:rsidR="00A41F34" w:rsidRPr="00A41F34" w:rsidRDefault="00DD23BA" w:rsidP="00B832F0">
      <w:pPr>
        <w:tabs>
          <w:tab w:val="left" w:pos="3810"/>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w:t>
      </w:r>
      <w:r w:rsidR="00331E6F" w:rsidRPr="00424D4B">
        <w:rPr>
          <w:rFonts w:ascii="Arial" w:eastAsia="Times New Roman" w:hAnsi="Arial" w:cs="Arial"/>
          <w:sz w:val="24"/>
          <w:szCs w:val="24"/>
          <w:lang w:eastAsia="es-ES"/>
        </w:rPr>
        <w:t xml:space="preserve">2.- </w:t>
      </w:r>
      <w:r w:rsidR="007965D1">
        <w:rPr>
          <w:rFonts w:ascii="Arial" w:eastAsia="Times New Roman" w:hAnsi="Arial" w:cs="Arial"/>
          <w:sz w:val="24"/>
          <w:szCs w:val="24"/>
          <w:lang w:eastAsia="es-ES"/>
        </w:rPr>
        <w:t xml:space="preserve">La entidad territorial </w:t>
      </w:r>
      <w:r w:rsidR="00863690">
        <w:rPr>
          <w:rFonts w:ascii="Arial" w:eastAsia="Times New Roman" w:hAnsi="Arial" w:cs="Arial"/>
          <w:sz w:val="24"/>
          <w:szCs w:val="24"/>
          <w:lang w:eastAsia="es-ES"/>
        </w:rPr>
        <w:t xml:space="preserve">considera </w:t>
      </w:r>
      <w:r w:rsidR="007F7351">
        <w:rPr>
          <w:rFonts w:ascii="Arial" w:eastAsia="Times New Roman" w:hAnsi="Arial" w:cs="Arial"/>
          <w:sz w:val="24"/>
          <w:szCs w:val="24"/>
          <w:lang w:eastAsia="es-ES"/>
        </w:rPr>
        <w:t>vulnerad</w:t>
      </w:r>
      <w:r w:rsidR="00260152">
        <w:rPr>
          <w:rFonts w:ascii="Arial" w:eastAsia="Times New Roman" w:hAnsi="Arial" w:cs="Arial"/>
          <w:sz w:val="24"/>
          <w:szCs w:val="24"/>
          <w:lang w:eastAsia="es-ES"/>
        </w:rPr>
        <w:t>as</w:t>
      </w:r>
      <w:r w:rsidR="000C7773">
        <w:rPr>
          <w:rFonts w:ascii="Arial" w:eastAsia="Times New Roman" w:hAnsi="Arial" w:cs="Arial"/>
          <w:sz w:val="24"/>
          <w:szCs w:val="24"/>
          <w:lang w:eastAsia="es-ES"/>
        </w:rPr>
        <w:t xml:space="preserve"> </w:t>
      </w:r>
      <w:r w:rsidR="007F7351">
        <w:rPr>
          <w:rFonts w:ascii="Arial" w:eastAsia="Times New Roman" w:hAnsi="Arial" w:cs="Arial"/>
          <w:sz w:val="24"/>
          <w:szCs w:val="24"/>
          <w:lang w:eastAsia="es-ES"/>
        </w:rPr>
        <w:t xml:space="preserve">sus </w:t>
      </w:r>
      <w:r w:rsidR="006A5EFA">
        <w:rPr>
          <w:rFonts w:ascii="Arial" w:eastAsia="Times New Roman" w:hAnsi="Arial" w:cs="Arial"/>
          <w:sz w:val="24"/>
          <w:szCs w:val="24"/>
          <w:lang w:eastAsia="es-ES"/>
        </w:rPr>
        <w:t>prerrogativas fundamentales</w:t>
      </w:r>
      <w:r w:rsidR="007F7351">
        <w:rPr>
          <w:rFonts w:ascii="Arial" w:eastAsia="Times New Roman" w:hAnsi="Arial" w:cs="Arial"/>
          <w:sz w:val="24"/>
          <w:szCs w:val="24"/>
          <w:lang w:eastAsia="es-ES"/>
        </w:rPr>
        <w:t xml:space="preserve"> </w:t>
      </w:r>
      <w:r w:rsidR="008B414E" w:rsidRPr="0002319D">
        <w:rPr>
          <w:rFonts w:ascii="Arial" w:hAnsi="Arial" w:cs="Arial"/>
          <w:sz w:val="24"/>
          <w:szCs w:val="24"/>
        </w:rPr>
        <w:t>con el auto del 5 de marzo de 2020</w:t>
      </w:r>
      <w:r w:rsidR="00B832F0">
        <w:rPr>
          <w:rFonts w:ascii="Arial" w:hAnsi="Arial" w:cs="Arial"/>
          <w:sz w:val="24"/>
          <w:szCs w:val="24"/>
        </w:rPr>
        <w:t xml:space="preserve">, </w:t>
      </w:r>
      <w:r w:rsidR="008B414E" w:rsidRPr="0002319D">
        <w:rPr>
          <w:rFonts w:ascii="Arial" w:hAnsi="Arial" w:cs="Arial"/>
          <w:sz w:val="24"/>
          <w:szCs w:val="24"/>
        </w:rPr>
        <w:t xml:space="preserve">mediante el cual </w:t>
      </w:r>
      <w:r w:rsidR="00B832F0">
        <w:rPr>
          <w:rFonts w:ascii="Arial" w:hAnsi="Arial" w:cs="Arial"/>
          <w:sz w:val="24"/>
          <w:szCs w:val="24"/>
        </w:rPr>
        <w:t xml:space="preserve">el Tribunal </w:t>
      </w:r>
      <w:r w:rsidR="008B414E" w:rsidRPr="0002319D">
        <w:rPr>
          <w:rFonts w:ascii="Arial" w:hAnsi="Arial" w:cs="Arial"/>
          <w:sz w:val="24"/>
          <w:szCs w:val="24"/>
        </w:rPr>
        <w:t>dio por no contestada la demanda dentro del medio de control de controversias contractuales No. 20001233300020190024800</w:t>
      </w:r>
      <w:r w:rsidR="008B414E">
        <w:rPr>
          <w:rStyle w:val="Refdenotaalpie"/>
          <w:rFonts w:ascii="Arial" w:hAnsi="Arial" w:cs="Arial"/>
          <w:sz w:val="24"/>
          <w:szCs w:val="24"/>
        </w:rPr>
        <w:footnoteReference w:id="1"/>
      </w:r>
      <w:r w:rsidR="008B414E">
        <w:rPr>
          <w:rFonts w:ascii="Arial" w:hAnsi="Arial" w:cs="Arial"/>
          <w:sz w:val="24"/>
          <w:szCs w:val="24"/>
        </w:rPr>
        <w:t>.</w:t>
      </w:r>
    </w:p>
    <w:p w14:paraId="078A8520" w14:textId="77777777" w:rsidR="00A41F34" w:rsidRDefault="00A41F34" w:rsidP="00D22C1D">
      <w:pPr>
        <w:tabs>
          <w:tab w:val="left" w:pos="3810"/>
        </w:tabs>
        <w:spacing w:after="0" w:line="360" w:lineRule="auto"/>
        <w:jc w:val="both"/>
      </w:pPr>
    </w:p>
    <w:p w14:paraId="6821DB0A" w14:textId="6BA7CD36" w:rsidR="0074144C" w:rsidRDefault="00DD23BA" w:rsidP="00645CC8">
      <w:pPr>
        <w:spacing w:after="0" w:line="360" w:lineRule="auto"/>
        <w:ind w:right="-232"/>
        <w:jc w:val="both"/>
        <w:rPr>
          <w:rFonts w:ascii="Arial" w:hAnsi="Arial" w:cs="Arial"/>
          <w:sz w:val="24"/>
          <w:szCs w:val="24"/>
        </w:rPr>
      </w:pPr>
      <w:r>
        <w:rPr>
          <w:rFonts w:ascii="Arial" w:hAnsi="Arial" w:cs="Arial"/>
          <w:color w:val="000000"/>
          <w:sz w:val="24"/>
          <w:szCs w:val="24"/>
        </w:rPr>
        <w:t>1.</w:t>
      </w:r>
      <w:r w:rsidR="00331E6F" w:rsidRPr="00424D4B">
        <w:rPr>
          <w:rFonts w:ascii="Arial" w:hAnsi="Arial" w:cs="Arial"/>
          <w:color w:val="000000"/>
          <w:sz w:val="24"/>
          <w:szCs w:val="24"/>
        </w:rPr>
        <w:t>3</w:t>
      </w:r>
      <w:r w:rsidR="001B267E" w:rsidRPr="00424D4B">
        <w:rPr>
          <w:rFonts w:ascii="Arial" w:hAnsi="Arial" w:cs="Arial"/>
          <w:color w:val="000000"/>
          <w:sz w:val="24"/>
          <w:szCs w:val="24"/>
        </w:rPr>
        <w:t xml:space="preserve">.- </w:t>
      </w:r>
      <w:r w:rsidR="005409F3">
        <w:rPr>
          <w:rFonts w:ascii="Arial" w:hAnsi="Arial" w:cs="Arial"/>
          <w:color w:val="000000"/>
          <w:sz w:val="24"/>
          <w:szCs w:val="24"/>
        </w:rPr>
        <w:t xml:space="preserve">El </w:t>
      </w:r>
      <w:r w:rsidR="001B267E" w:rsidRPr="00424D4B">
        <w:rPr>
          <w:rFonts w:ascii="Arial" w:hAnsi="Arial" w:cs="Arial"/>
          <w:color w:val="000000"/>
          <w:sz w:val="24"/>
          <w:szCs w:val="24"/>
        </w:rPr>
        <w:t xml:space="preserve">amparo se admitió mediante </w:t>
      </w:r>
      <w:r w:rsidR="001B267E" w:rsidRPr="00424D4B">
        <w:rPr>
          <w:rFonts w:ascii="Arial" w:hAnsi="Arial" w:cs="Arial"/>
          <w:sz w:val="24"/>
          <w:szCs w:val="24"/>
        </w:rPr>
        <w:t xml:space="preserve">proveído del </w:t>
      </w:r>
      <w:r w:rsidR="002C42B2">
        <w:rPr>
          <w:rFonts w:ascii="Arial" w:hAnsi="Arial" w:cs="Arial"/>
          <w:sz w:val="24"/>
          <w:szCs w:val="24"/>
        </w:rPr>
        <w:t>16</w:t>
      </w:r>
      <w:r w:rsidR="005409F3">
        <w:rPr>
          <w:rFonts w:ascii="Arial" w:hAnsi="Arial" w:cs="Arial"/>
          <w:sz w:val="24"/>
          <w:szCs w:val="24"/>
        </w:rPr>
        <w:t xml:space="preserve"> de </w:t>
      </w:r>
      <w:r w:rsidR="002C42B2">
        <w:rPr>
          <w:rFonts w:ascii="Arial" w:hAnsi="Arial" w:cs="Arial"/>
          <w:sz w:val="24"/>
          <w:szCs w:val="24"/>
        </w:rPr>
        <w:t xml:space="preserve">mayo </w:t>
      </w:r>
      <w:r w:rsidR="005409F3">
        <w:rPr>
          <w:rFonts w:ascii="Arial" w:hAnsi="Arial" w:cs="Arial"/>
          <w:sz w:val="24"/>
          <w:szCs w:val="24"/>
        </w:rPr>
        <w:t>de 202</w:t>
      </w:r>
      <w:r w:rsidR="002C42B2">
        <w:rPr>
          <w:rFonts w:ascii="Arial" w:hAnsi="Arial" w:cs="Arial"/>
          <w:sz w:val="24"/>
          <w:szCs w:val="24"/>
        </w:rPr>
        <w:t>3</w:t>
      </w:r>
      <w:r w:rsidR="001B267E" w:rsidRPr="00424D4B">
        <w:rPr>
          <w:rFonts w:ascii="Arial" w:hAnsi="Arial" w:cs="Arial"/>
          <w:sz w:val="24"/>
          <w:szCs w:val="24"/>
        </w:rPr>
        <w:t xml:space="preserve">, </w:t>
      </w:r>
      <w:r w:rsidR="005409F3">
        <w:rPr>
          <w:rFonts w:ascii="Arial" w:hAnsi="Arial" w:cs="Arial"/>
          <w:sz w:val="24"/>
          <w:szCs w:val="24"/>
        </w:rPr>
        <w:t>en el cual</w:t>
      </w:r>
      <w:r w:rsidR="00077A19">
        <w:rPr>
          <w:rFonts w:ascii="Arial" w:hAnsi="Arial" w:cs="Arial"/>
          <w:sz w:val="24"/>
          <w:szCs w:val="24"/>
        </w:rPr>
        <w:t xml:space="preserve"> </w:t>
      </w:r>
      <w:r w:rsidR="005409F3">
        <w:rPr>
          <w:rFonts w:ascii="Arial" w:hAnsi="Arial" w:cs="Arial"/>
          <w:sz w:val="24"/>
          <w:szCs w:val="24"/>
        </w:rPr>
        <w:t xml:space="preserve">se </w:t>
      </w:r>
      <w:r w:rsidR="002C42B2">
        <w:rPr>
          <w:rFonts w:ascii="Arial" w:hAnsi="Arial" w:cs="Arial"/>
          <w:sz w:val="24"/>
          <w:szCs w:val="24"/>
        </w:rPr>
        <w:t>vinculó únicamente a</w:t>
      </w:r>
      <w:r w:rsidR="00645CC8">
        <w:rPr>
          <w:rFonts w:ascii="Arial" w:hAnsi="Arial" w:cs="Arial"/>
          <w:sz w:val="24"/>
          <w:szCs w:val="24"/>
        </w:rPr>
        <w:t xml:space="preserve"> </w:t>
      </w:r>
      <w:r w:rsidR="002C42B2">
        <w:rPr>
          <w:rFonts w:ascii="Arial" w:hAnsi="Arial" w:cs="Arial"/>
          <w:sz w:val="24"/>
          <w:szCs w:val="24"/>
        </w:rPr>
        <w:t>l</w:t>
      </w:r>
      <w:r w:rsidR="00645CC8">
        <w:rPr>
          <w:rFonts w:ascii="Arial" w:hAnsi="Arial" w:cs="Arial"/>
          <w:sz w:val="24"/>
          <w:szCs w:val="24"/>
        </w:rPr>
        <w:t>a empresa</w:t>
      </w:r>
      <w:r w:rsidR="002C42B2">
        <w:rPr>
          <w:rFonts w:ascii="Arial" w:hAnsi="Arial" w:cs="Arial"/>
          <w:sz w:val="24"/>
          <w:szCs w:val="24"/>
        </w:rPr>
        <w:t xml:space="preserve"> </w:t>
      </w:r>
      <w:r w:rsidR="002C42B2" w:rsidRPr="002C42B2">
        <w:rPr>
          <w:rFonts w:ascii="Arial" w:hAnsi="Arial" w:cs="Arial"/>
          <w:sz w:val="24"/>
          <w:szCs w:val="24"/>
        </w:rPr>
        <w:t>Hipódromo San Francisco S.A.S.</w:t>
      </w:r>
      <w:r w:rsidR="002C42B2">
        <w:rPr>
          <w:rFonts w:ascii="Arial" w:hAnsi="Arial" w:cs="Arial"/>
          <w:sz w:val="24"/>
          <w:szCs w:val="24"/>
        </w:rPr>
        <w:t xml:space="preserve">, </w:t>
      </w:r>
      <w:r w:rsidR="00645CC8">
        <w:rPr>
          <w:rFonts w:ascii="Arial" w:hAnsi="Arial" w:cs="Arial"/>
          <w:sz w:val="24"/>
          <w:szCs w:val="24"/>
        </w:rPr>
        <w:t xml:space="preserve">que </w:t>
      </w:r>
      <w:r w:rsidR="005E75A1">
        <w:rPr>
          <w:rFonts w:ascii="Arial" w:hAnsi="Arial" w:cs="Arial"/>
          <w:sz w:val="24"/>
          <w:szCs w:val="24"/>
        </w:rPr>
        <w:t>funge</w:t>
      </w:r>
      <w:r w:rsidR="002C42B2">
        <w:rPr>
          <w:rFonts w:ascii="Arial" w:hAnsi="Arial" w:cs="Arial"/>
          <w:sz w:val="24"/>
          <w:szCs w:val="24"/>
        </w:rPr>
        <w:t xml:space="preserve"> como demandante en el proceso ordinario</w:t>
      </w:r>
      <w:r w:rsidR="006462CD" w:rsidRPr="006F24D0">
        <w:rPr>
          <w:rFonts w:ascii="Arial" w:hAnsi="Arial" w:cs="Arial"/>
          <w:sz w:val="24"/>
          <w:szCs w:val="24"/>
        </w:rPr>
        <w:t>.</w:t>
      </w:r>
    </w:p>
    <w:p w14:paraId="75DCF43C" w14:textId="77777777" w:rsidR="0074144C" w:rsidRDefault="0074144C" w:rsidP="001B267E">
      <w:pPr>
        <w:spacing w:after="0" w:line="360" w:lineRule="auto"/>
        <w:ind w:right="-232"/>
        <w:jc w:val="both"/>
        <w:rPr>
          <w:rFonts w:ascii="Arial" w:hAnsi="Arial" w:cs="Arial"/>
          <w:sz w:val="24"/>
          <w:szCs w:val="24"/>
        </w:rPr>
      </w:pPr>
    </w:p>
    <w:p w14:paraId="5ACABD3D" w14:textId="477705B0" w:rsidR="00760164" w:rsidRPr="00102197" w:rsidRDefault="00DD23BA" w:rsidP="00102197">
      <w:pPr>
        <w:spacing w:after="0" w:line="360" w:lineRule="auto"/>
        <w:ind w:right="-232"/>
        <w:jc w:val="both"/>
        <w:rPr>
          <w:rFonts w:ascii="Arial" w:hAnsi="Arial" w:cs="Arial"/>
          <w:sz w:val="24"/>
          <w:szCs w:val="24"/>
        </w:rPr>
      </w:pPr>
      <w:r>
        <w:rPr>
          <w:rFonts w:ascii="Arial" w:hAnsi="Arial" w:cs="Arial"/>
          <w:sz w:val="24"/>
          <w:szCs w:val="24"/>
        </w:rPr>
        <w:t>1.</w:t>
      </w:r>
      <w:r w:rsidR="0074144C">
        <w:rPr>
          <w:rFonts w:ascii="Arial" w:hAnsi="Arial" w:cs="Arial"/>
          <w:sz w:val="24"/>
          <w:szCs w:val="24"/>
        </w:rPr>
        <w:t>4.</w:t>
      </w:r>
      <w:r w:rsidR="00D86C8E">
        <w:rPr>
          <w:rFonts w:ascii="Arial" w:hAnsi="Arial" w:cs="Arial"/>
          <w:sz w:val="24"/>
          <w:szCs w:val="24"/>
        </w:rPr>
        <w:t>-</w:t>
      </w:r>
      <w:r w:rsidR="0074144C">
        <w:rPr>
          <w:rFonts w:ascii="Arial" w:hAnsi="Arial" w:cs="Arial"/>
          <w:sz w:val="24"/>
          <w:szCs w:val="24"/>
        </w:rPr>
        <w:t xml:space="preserve"> </w:t>
      </w:r>
      <w:r w:rsidR="00760164">
        <w:rPr>
          <w:rFonts w:ascii="Arial" w:hAnsi="Arial" w:cs="Arial"/>
          <w:sz w:val="24"/>
          <w:szCs w:val="24"/>
        </w:rPr>
        <w:t xml:space="preserve">Al contestar la tutela, el Tribunal </w:t>
      </w:r>
      <w:r w:rsidR="007776C9">
        <w:rPr>
          <w:rFonts w:ascii="Arial" w:hAnsi="Arial" w:cs="Arial"/>
          <w:sz w:val="24"/>
          <w:szCs w:val="24"/>
        </w:rPr>
        <w:t>Administrativo</w:t>
      </w:r>
      <w:r w:rsidR="00760164">
        <w:rPr>
          <w:rFonts w:ascii="Arial" w:hAnsi="Arial" w:cs="Arial"/>
          <w:sz w:val="24"/>
          <w:szCs w:val="24"/>
        </w:rPr>
        <w:t xml:space="preserve"> del Cesar informó que, además de los hechos mencionados en el escrito introductorio, </w:t>
      </w:r>
      <w:r w:rsidR="007776C9">
        <w:rPr>
          <w:rFonts w:ascii="Arial" w:hAnsi="Arial" w:cs="Arial"/>
          <w:sz w:val="24"/>
          <w:szCs w:val="24"/>
        </w:rPr>
        <w:t xml:space="preserve">la decisión de tener por no contestada la demanda había sido </w:t>
      </w:r>
      <w:r w:rsidR="00E7059A">
        <w:rPr>
          <w:rFonts w:ascii="Arial" w:hAnsi="Arial" w:cs="Arial"/>
          <w:sz w:val="24"/>
          <w:szCs w:val="24"/>
        </w:rPr>
        <w:t>conocid</w:t>
      </w:r>
      <w:r w:rsidR="00645CC8">
        <w:rPr>
          <w:rFonts w:ascii="Arial" w:hAnsi="Arial" w:cs="Arial"/>
          <w:sz w:val="24"/>
          <w:szCs w:val="24"/>
        </w:rPr>
        <w:t>a</w:t>
      </w:r>
      <w:r w:rsidR="00E7059A">
        <w:rPr>
          <w:rFonts w:ascii="Arial" w:hAnsi="Arial" w:cs="Arial"/>
          <w:sz w:val="24"/>
          <w:szCs w:val="24"/>
        </w:rPr>
        <w:t>, a través del recurso de apelación, por el magistrado Jaime Enrique Rodríguez Navas</w:t>
      </w:r>
      <w:r w:rsidR="0072530A">
        <w:rPr>
          <w:rFonts w:ascii="Arial" w:hAnsi="Arial" w:cs="Arial"/>
          <w:sz w:val="24"/>
          <w:szCs w:val="24"/>
        </w:rPr>
        <w:t xml:space="preserve"> de la Subsección C de la Sección Tercera de esta Corporación</w:t>
      </w:r>
      <w:r w:rsidR="00E7059A">
        <w:rPr>
          <w:rFonts w:ascii="Arial" w:hAnsi="Arial" w:cs="Arial"/>
          <w:sz w:val="24"/>
          <w:szCs w:val="24"/>
        </w:rPr>
        <w:t xml:space="preserve">, quien, </w:t>
      </w:r>
      <w:r w:rsidR="00E7059A" w:rsidRPr="00102197">
        <w:rPr>
          <w:rFonts w:ascii="Arial" w:hAnsi="Arial" w:cs="Arial"/>
          <w:sz w:val="24"/>
          <w:szCs w:val="24"/>
        </w:rPr>
        <w:t xml:space="preserve">por auto </w:t>
      </w:r>
      <w:r w:rsidR="00102197" w:rsidRPr="00102197">
        <w:rPr>
          <w:rFonts w:ascii="Arial" w:hAnsi="Arial" w:cs="Arial"/>
          <w:sz w:val="24"/>
          <w:szCs w:val="24"/>
        </w:rPr>
        <w:t>del 1º de noviembre de 2022</w:t>
      </w:r>
      <w:r w:rsidR="00102197" w:rsidRPr="00102197">
        <w:rPr>
          <w:rStyle w:val="Refdenotaalpie"/>
          <w:rFonts w:ascii="Arial" w:hAnsi="Arial" w:cs="Arial"/>
          <w:sz w:val="24"/>
          <w:szCs w:val="24"/>
        </w:rPr>
        <w:footnoteReference w:id="2"/>
      </w:r>
      <w:r w:rsidR="00102197" w:rsidRPr="00102197">
        <w:rPr>
          <w:rFonts w:ascii="Arial" w:hAnsi="Arial" w:cs="Arial"/>
          <w:sz w:val="24"/>
          <w:szCs w:val="24"/>
        </w:rPr>
        <w:t xml:space="preserve">, confirmó </w:t>
      </w:r>
      <w:r w:rsidR="0072530A">
        <w:rPr>
          <w:rFonts w:ascii="Arial" w:hAnsi="Arial" w:cs="Arial"/>
          <w:sz w:val="24"/>
          <w:szCs w:val="24"/>
        </w:rPr>
        <w:t xml:space="preserve">que la respuesta allegada por </w:t>
      </w:r>
      <w:r w:rsidR="00645CC8">
        <w:rPr>
          <w:rFonts w:ascii="Arial" w:hAnsi="Arial" w:cs="Arial"/>
          <w:sz w:val="24"/>
          <w:szCs w:val="24"/>
        </w:rPr>
        <w:t>la entidad accionante había sido extemporánea</w:t>
      </w:r>
      <w:r w:rsidR="00102197">
        <w:rPr>
          <w:rFonts w:ascii="Arial" w:hAnsi="Arial" w:cs="Arial"/>
          <w:sz w:val="24"/>
          <w:szCs w:val="24"/>
        </w:rPr>
        <w:t>.</w:t>
      </w:r>
    </w:p>
    <w:p w14:paraId="2F712CD4" w14:textId="77777777" w:rsidR="00760164" w:rsidRDefault="00760164" w:rsidP="00ED5CAC">
      <w:pPr>
        <w:spacing w:after="0" w:line="360" w:lineRule="auto"/>
        <w:ind w:right="-232"/>
        <w:jc w:val="both"/>
        <w:rPr>
          <w:rFonts w:ascii="Arial" w:hAnsi="Arial" w:cs="Arial"/>
          <w:sz w:val="24"/>
          <w:szCs w:val="24"/>
        </w:rPr>
      </w:pPr>
    </w:p>
    <w:p w14:paraId="6C33DA31" w14:textId="77777777" w:rsidR="00260152" w:rsidRDefault="00260152" w:rsidP="00ED5CAC">
      <w:pPr>
        <w:spacing w:after="0" w:line="360" w:lineRule="auto"/>
        <w:ind w:right="-232"/>
        <w:jc w:val="both"/>
        <w:rPr>
          <w:rFonts w:ascii="Arial" w:hAnsi="Arial" w:cs="Arial"/>
          <w:sz w:val="24"/>
          <w:szCs w:val="24"/>
        </w:rPr>
      </w:pPr>
    </w:p>
    <w:p w14:paraId="57BEEA67" w14:textId="77777777" w:rsidR="00260152" w:rsidRDefault="00260152" w:rsidP="00ED5CAC">
      <w:pPr>
        <w:spacing w:after="0" w:line="360" w:lineRule="auto"/>
        <w:ind w:right="-232"/>
        <w:jc w:val="both"/>
        <w:rPr>
          <w:rFonts w:ascii="Arial" w:hAnsi="Arial" w:cs="Arial"/>
          <w:sz w:val="24"/>
          <w:szCs w:val="24"/>
        </w:rPr>
      </w:pPr>
    </w:p>
    <w:p w14:paraId="18E8A5F7" w14:textId="77777777" w:rsidR="00260152" w:rsidRDefault="00260152" w:rsidP="00ED5CAC">
      <w:pPr>
        <w:spacing w:after="0" w:line="360" w:lineRule="auto"/>
        <w:ind w:right="-232"/>
        <w:jc w:val="both"/>
        <w:rPr>
          <w:rFonts w:ascii="Arial" w:hAnsi="Arial" w:cs="Arial"/>
          <w:sz w:val="24"/>
          <w:szCs w:val="24"/>
        </w:rPr>
      </w:pPr>
    </w:p>
    <w:p w14:paraId="1F4FE62B" w14:textId="77777777" w:rsidR="001B267E" w:rsidRPr="00424D4B" w:rsidRDefault="001B267E" w:rsidP="001B267E">
      <w:pPr>
        <w:spacing w:after="0" w:line="360" w:lineRule="auto"/>
        <w:ind w:right="-232"/>
        <w:jc w:val="center"/>
        <w:rPr>
          <w:rFonts w:ascii="Arial" w:hAnsi="Arial" w:cs="Arial"/>
          <w:b/>
          <w:color w:val="000000"/>
          <w:sz w:val="24"/>
          <w:szCs w:val="24"/>
        </w:rPr>
      </w:pPr>
      <w:r w:rsidRPr="00424D4B">
        <w:rPr>
          <w:rFonts w:ascii="Arial" w:hAnsi="Arial" w:cs="Arial"/>
          <w:b/>
          <w:sz w:val="24"/>
          <w:szCs w:val="24"/>
        </w:rPr>
        <w:lastRenderedPageBreak/>
        <w:t>II. SE CONSIDERA</w:t>
      </w:r>
    </w:p>
    <w:p w14:paraId="573DBEEF" w14:textId="77777777" w:rsidR="001B267E" w:rsidRPr="00424D4B" w:rsidRDefault="001B267E" w:rsidP="001B267E">
      <w:pPr>
        <w:pStyle w:val="Cuadrculamedia21"/>
        <w:spacing w:line="360" w:lineRule="auto"/>
        <w:ind w:right="-232"/>
        <w:jc w:val="both"/>
        <w:rPr>
          <w:rFonts w:ascii="Arial" w:hAnsi="Arial" w:cs="Arial"/>
          <w:sz w:val="24"/>
          <w:szCs w:val="24"/>
        </w:rPr>
      </w:pPr>
    </w:p>
    <w:p w14:paraId="76D2C351" w14:textId="46D42DA1" w:rsidR="00562287" w:rsidRDefault="001B267E" w:rsidP="0002557D">
      <w:pPr>
        <w:tabs>
          <w:tab w:val="left" w:pos="3810"/>
        </w:tabs>
        <w:spacing w:after="0" w:line="360" w:lineRule="auto"/>
        <w:jc w:val="both"/>
        <w:rPr>
          <w:rFonts w:ascii="Arial" w:hAnsi="Arial" w:cs="Arial"/>
          <w:sz w:val="24"/>
          <w:szCs w:val="24"/>
        </w:rPr>
      </w:pPr>
      <w:r w:rsidRPr="00424D4B">
        <w:rPr>
          <w:rFonts w:ascii="Arial" w:hAnsi="Arial" w:cs="Arial"/>
          <w:sz w:val="24"/>
          <w:szCs w:val="24"/>
        </w:rPr>
        <w:t xml:space="preserve">Como se señaló, </w:t>
      </w:r>
      <w:r w:rsidR="00645CC8">
        <w:rPr>
          <w:rFonts w:ascii="Arial" w:hAnsi="Arial" w:cs="Arial"/>
          <w:sz w:val="24"/>
          <w:szCs w:val="24"/>
        </w:rPr>
        <w:t>el magistrado Jaime Enrique Rodríguez Navas de la Subsección C de la Sección Tercera de esta Corporación</w:t>
      </w:r>
      <w:r w:rsidR="00B17385">
        <w:rPr>
          <w:rFonts w:ascii="Arial" w:hAnsi="Arial" w:cs="Arial"/>
          <w:sz w:val="24"/>
          <w:szCs w:val="24"/>
        </w:rPr>
        <w:t>,</w:t>
      </w:r>
      <w:r w:rsidR="00AE55DB">
        <w:rPr>
          <w:rFonts w:ascii="Arial" w:hAnsi="Arial" w:cs="Arial"/>
          <w:sz w:val="24"/>
          <w:szCs w:val="24"/>
        </w:rPr>
        <w:t xml:space="preserve"> aunque </w:t>
      </w:r>
      <w:r w:rsidR="00645CC8">
        <w:rPr>
          <w:rFonts w:ascii="Arial" w:hAnsi="Arial" w:cs="Arial"/>
          <w:sz w:val="24"/>
          <w:szCs w:val="24"/>
        </w:rPr>
        <w:t>se pronunció</w:t>
      </w:r>
      <w:r w:rsidR="00B90922">
        <w:rPr>
          <w:rFonts w:ascii="Arial" w:hAnsi="Arial" w:cs="Arial"/>
          <w:sz w:val="24"/>
          <w:szCs w:val="24"/>
        </w:rPr>
        <w:t xml:space="preserve"> en el ordinario</w:t>
      </w:r>
      <w:r w:rsidR="00645CC8">
        <w:rPr>
          <w:rFonts w:ascii="Arial" w:hAnsi="Arial" w:cs="Arial"/>
          <w:sz w:val="24"/>
          <w:szCs w:val="24"/>
        </w:rPr>
        <w:t xml:space="preserve"> y confirmó que la contestación remitida por el Departamento del Cesar al proceso había sido extemporánea</w:t>
      </w:r>
      <w:r w:rsidR="0002557D">
        <w:rPr>
          <w:rFonts w:ascii="Arial" w:hAnsi="Arial" w:cs="Arial"/>
          <w:sz w:val="24"/>
          <w:szCs w:val="24"/>
        </w:rPr>
        <w:t>,</w:t>
      </w:r>
      <w:r w:rsidR="00AE55DB">
        <w:rPr>
          <w:rFonts w:ascii="Arial" w:hAnsi="Arial" w:cs="Arial"/>
          <w:sz w:val="24"/>
          <w:szCs w:val="24"/>
        </w:rPr>
        <w:t xml:space="preserve"> no fue vinculad</w:t>
      </w:r>
      <w:r w:rsidR="00DD23BA">
        <w:rPr>
          <w:rFonts w:ascii="Arial" w:hAnsi="Arial" w:cs="Arial"/>
          <w:sz w:val="24"/>
          <w:szCs w:val="24"/>
        </w:rPr>
        <w:t>o</w:t>
      </w:r>
      <w:r w:rsidR="0002557D">
        <w:rPr>
          <w:rFonts w:ascii="Arial" w:hAnsi="Arial" w:cs="Arial"/>
          <w:sz w:val="24"/>
          <w:szCs w:val="24"/>
        </w:rPr>
        <w:t xml:space="preserve"> </w:t>
      </w:r>
      <w:r w:rsidR="00AE55DB">
        <w:rPr>
          <w:rFonts w:ascii="Arial" w:hAnsi="Arial" w:cs="Arial"/>
          <w:sz w:val="24"/>
          <w:szCs w:val="24"/>
        </w:rPr>
        <w:t>a esta acción constitucional</w:t>
      </w:r>
      <w:r w:rsidR="00897F09">
        <w:rPr>
          <w:rFonts w:ascii="Arial" w:hAnsi="Arial" w:cs="Arial"/>
          <w:sz w:val="24"/>
          <w:szCs w:val="24"/>
        </w:rPr>
        <w:t xml:space="preserve"> y</w:t>
      </w:r>
      <w:r w:rsidR="003C5661">
        <w:rPr>
          <w:rFonts w:ascii="Arial" w:hAnsi="Arial" w:cs="Arial"/>
          <w:sz w:val="24"/>
          <w:szCs w:val="24"/>
        </w:rPr>
        <w:t xml:space="preserve"> </w:t>
      </w:r>
      <w:r w:rsidR="00205064" w:rsidRPr="00424D4B">
        <w:rPr>
          <w:rFonts w:ascii="Arial" w:hAnsi="Arial" w:cs="Arial"/>
          <w:sz w:val="24"/>
          <w:szCs w:val="24"/>
        </w:rPr>
        <w:t>dado que</w:t>
      </w:r>
      <w:r w:rsidR="00897F09">
        <w:rPr>
          <w:rFonts w:ascii="Arial" w:hAnsi="Arial" w:cs="Arial"/>
          <w:sz w:val="24"/>
          <w:szCs w:val="24"/>
        </w:rPr>
        <w:t>,</w:t>
      </w:r>
      <w:r w:rsidR="00205064" w:rsidRPr="00424D4B">
        <w:rPr>
          <w:rFonts w:ascii="Arial" w:hAnsi="Arial" w:cs="Arial"/>
          <w:sz w:val="24"/>
          <w:szCs w:val="24"/>
        </w:rPr>
        <w:t xml:space="preserve"> en los términos del artículo 132 del CGP, agotada cada etapa, el juez debe ejercer el control de legalidad para sanear las actuaciones que puedan generar nulidades</w:t>
      </w:r>
      <w:r w:rsidR="00897F09">
        <w:rPr>
          <w:rFonts w:ascii="Arial" w:hAnsi="Arial" w:cs="Arial"/>
          <w:sz w:val="24"/>
          <w:szCs w:val="24"/>
        </w:rPr>
        <w:t xml:space="preserve">, </w:t>
      </w:r>
      <w:r w:rsidR="00205064" w:rsidRPr="00424D4B">
        <w:rPr>
          <w:rFonts w:ascii="Arial" w:hAnsi="Arial" w:cs="Arial"/>
          <w:sz w:val="24"/>
          <w:szCs w:val="24"/>
        </w:rPr>
        <w:t>de conformidad con lo prescrito en el artículo 13 del Decreto Ley 2591 de 1991 y de acuerdo con la jurisprudencia de la Corte Constitucional</w:t>
      </w:r>
      <w:r w:rsidR="00205064" w:rsidRPr="00424D4B">
        <w:rPr>
          <w:rStyle w:val="Refdenotaalpie"/>
          <w:rFonts w:ascii="Arial" w:hAnsi="Arial" w:cs="Arial"/>
          <w:sz w:val="24"/>
          <w:szCs w:val="24"/>
        </w:rPr>
        <w:footnoteReference w:id="3"/>
      </w:r>
      <w:r w:rsidR="00484D8C">
        <w:rPr>
          <w:rFonts w:ascii="Arial" w:hAnsi="Arial" w:cs="Arial"/>
          <w:sz w:val="24"/>
          <w:szCs w:val="24"/>
        </w:rPr>
        <w:t>,</w:t>
      </w:r>
      <w:r w:rsidR="00BD286C">
        <w:rPr>
          <w:rFonts w:ascii="Arial" w:hAnsi="Arial" w:cs="Arial"/>
          <w:sz w:val="24"/>
          <w:szCs w:val="24"/>
        </w:rPr>
        <w:t xml:space="preserve"> se hac</w:t>
      </w:r>
      <w:r w:rsidR="005D3CA8">
        <w:rPr>
          <w:rFonts w:ascii="Arial" w:hAnsi="Arial" w:cs="Arial"/>
          <w:sz w:val="24"/>
          <w:szCs w:val="24"/>
        </w:rPr>
        <w:t>e menester</w:t>
      </w:r>
      <w:r w:rsidR="00B17385">
        <w:rPr>
          <w:rFonts w:ascii="Arial" w:hAnsi="Arial" w:cs="Arial"/>
          <w:sz w:val="24"/>
          <w:szCs w:val="24"/>
        </w:rPr>
        <w:t xml:space="preserve"> disponer</w:t>
      </w:r>
      <w:r w:rsidR="005D3CA8">
        <w:rPr>
          <w:rFonts w:ascii="Arial" w:hAnsi="Arial" w:cs="Arial"/>
          <w:sz w:val="24"/>
          <w:szCs w:val="24"/>
        </w:rPr>
        <w:t xml:space="preserve"> su vinculación</w:t>
      </w:r>
      <w:r w:rsidR="00574E8E">
        <w:rPr>
          <w:rFonts w:ascii="Arial" w:hAnsi="Arial" w:cs="Arial"/>
          <w:sz w:val="24"/>
          <w:szCs w:val="24"/>
        </w:rPr>
        <w:t>.</w:t>
      </w:r>
      <w:r w:rsidR="00562287">
        <w:rPr>
          <w:rFonts w:ascii="Arial" w:hAnsi="Arial" w:cs="Arial"/>
          <w:sz w:val="24"/>
          <w:szCs w:val="24"/>
        </w:rPr>
        <w:t xml:space="preserve"> </w:t>
      </w:r>
    </w:p>
    <w:p w14:paraId="0E9BFB3B" w14:textId="77777777" w:rsidR="00562287" w:rsidRDefault="00562287" w:rsidP="00562287">
      <w:pPr>
        <w:tabs>
          <w:tab w:val="left" w:pos="3810"/>
        </w:tabs>
        <w:spacing w:after="0" w:line="360" w:lineRule="auto"/>
        <w:jc w:val="both"/>
        <w:rPr>
          <w:rFonts w:ascii="Arial" w:hAnsi="Arial" w:cs="Arial"/>
          <w:sz w:val="24"/>
          <w:szCs w:val="24"/>
        </w:rPr>
      </w:pPr>
    </w:p>
    <w:p w14:paraId="1C25934E" w14:textId="77777777" w:rsidR="001B267E" w:rsidRPr="00424D4B" w:rsidRDefault="001B267E" w:rsidP="001B267E">
      <w:pPr>
        <w:pStyle w:val="Cuadrculamedia21"/>
        <w:tabs>
          <w:tab w:val="left" w:pos="6045"/>
        </w:tabs>
        <w:spacing w:line="360" w:lineRule="auto"/>
        <w:ind w:right="-232"/>
        <w:jc w:val="both"/>
        <w:rPr>
          <w:rFonts w:ascii="Arial" w:hAnsi="Arial" w:cs="Arial"/>
          <w:sz w:val="24"/>
          <w:szCs w:val="24"/>
        </w:rPr>
      </w:pPr>
      <w:r w:rsidRPr="00424D4B">
        <w:rPr>
          <w:rFonts w:ascii="Arial" w:hAnsi="Arial" w:cs="Arial"/>
          <w:sz w:val="24"/>
          <w:szCs w:val="24"/>
        </w:rPr>
        <w:t xml:space="preserve">En mérito de lo expuesto, el Despacho </w:t>
      </w:r>
      <w:r w:rsidRPr="00424D4B">
        <w:rPr>
          <w:rFonts w:ascii="Arial" w:hAnsi="Arial" w:cs="Arial"/>
          <w:sz w:val="24"/>
          <w:szCs w:val="24"/>
        </w:rPr>
        <w:tab/>
      </w:r>
    </w:p>
    <w:p w14:paraId="6890D6CC" w14:textId="77777777" w:rsidR="001B267E" w:rsidRPr="00424D4B" w:rsidRDefault="001B267E" w:rsidP="001B267E">
      <w:pPr>
        <w:pStyle w:val="Cuadrculamedia21"/>
        <w:tabs>
          <w:tab w:val="left" w:pos="3783"/>
        </w:tabs>
        <w:spacing w:line="360" w:lineRule="auto"/>
        <w:ind w:right="-232"/>
        <w:jc w:val="both"/>
        <w:rPr>
          <w:rFonts w:ascii="Arial" w:hAnsi="Arial" w:cs="Arial"/>
          <w:sz w:val="24"/>
          <w:szCs w:val="24"/>
        </w:rPr>
      </w:pPr>
      <w:r w:rsidRPr="00424D4B">
        <w:rPr>
          <w:rFonts w:ascii="Arial" w:hAnsi="Arial" w:cs="Arial"/>
          <w:sz w:val="24"/>
          <w:szCs w:val="24"/>
        </w:rPr>
        <w:tab/>
      </w:r>
    </w:p>
    <w:p w14:paraId="178D4A8C" w14:textId="77777777" w:rsidR="001B267E" w:rsidRPr="00424D4B" w:rsidRDefault="001B267E" w:rsidP="001B267E">
      <w:pPr>
        <w:pStyle w:val="Cuadrculamedia21"/>
        <w:spacing w:line="360" w:lineRule="auto"/>
        <w:ind w:right="-232"/>
        <w:jc w:val="center"/>
        <w:rPr>
          <w:rFonts w:ascii="Arial" w:hAnsi="Arial" w:cs="Arial"/>
          <w:b/>
          <w:sz w:val="24"/>
          <w:szCs w:val="24"/>
        </w:rPr>
      </w:pPr>
      <w:r w:rsidRPr="00424D4B">
        <w:rPr>
          <w:rFonts w:ascii="Arial" w:hAnsi="Arial" w:cs="Arial"/>
          <w:b/>
          <w:sz w:val="24"/>
          <w:szCs w:val="24"/>
        </w:rPr>
        <w:t>III. RESUELVE</w:t>
      </w:r>
    </w:p>
    <w:p w14:paraId="227188B2" w14:textId="77777777" w:rsidR="001B267E" w:rsidRPr="00424D4B" w:rsidRDefault="001B267E" w:rsidP="001B267E">
      <w:pPr>
        <w:pStyle w:val="Cuadrculamedia21"/>
        <w:spacing w:line="360" w:lineRule="auto"/>
        <w:ind w:right="-232"/>
        <w:jc w:val="both"/>
        <w:rPr>
          <w:rFonts w:ascii="Arial" w:hAnsi="Arial" w:cs="Arial"/>
          <w:sz w:val="24"/>
          <w:szCs w:val="24"/>
        </w:rPr>
      </w:pPr>
    </w:p>
    <w:p w14:paraId="7895D21A" w14:textId="1C99EA3D" w:rsidR="001B267E" w:rsidRDefault="001B267E" w:rsidP="00126972">
      <w:pPr>
        <w:pStyle w:val="Cuadrculamedia21"/>
        <w:spacing w:line="360" w:lineRule="auto"/>
        <w:ind w:right="-232"/>
        <w:jc w:val="both"/>
        <w:rPr>
          <w:rFonts w:ascii="Arial" w:hAnsi="Arial" w:cs="Arial"/>
          <w:sz w:val="24"/>
          <w:szCs w:val="24"/>
        </w:rPr>
      </w:pPr>
      <w:r w:rsidRPr="00424D4B">
        <w:rPr>
          <w:rFonts w:ascii="Arial" w:hAnsi="Arial" w:cs="Arial"/>
          <w:b/>
          <w:sz w:val="24"/>
          <w:szCs w:val="24"/>
        </w:rPr>
        <w:t xml:space="preserve">PRIMERO: </w:t>
      </w:r>
      <w:bookmarkStart w:id="0" w:name="_GoBack"/>
      <w:r w:rsidRPr="00424D4B">
        <w:rPr>
          <w:rFonts w:ascii="Arial" w:hAnsi="Arial" w:cs="Arial"/>
          <w:b/>
          <w:sz w:val="24"/>
          <w:szCs w:val="24"/>
        </w:rPr>
        <w:t>VINCULAR</w:t>
      </w:r>
      <w:r w:rsidRPr="00424D4B">
        <w:rPr>
          <w:rFonts w:ascii="Arial" w:hAnsi="Arial" w:cs="Arial"/>
          <w:sz w:val="24"/>
          <w:szCs w:val="24"/>
        </w:rPr>
        <w:t xml:space="preserve"> </w:t>
      </w:r>
      <w:r w:rsidR="003E74B1">
        <w:rPr>
          <w:rFonts w:ascii="Arial" w:hAnsi="Arial" w:cs="Arial"/>
          <w:sz w:val="24"/>
          <w:szCs w:val="24"/>
        </w:rPr>
        <w:t>a</w:t>
      </w:r>
      <w:r w:rsidR="0002557D">
        <w:rPr>
          <w:rFonts w:ascii="Arial" w:hAnsi="Arial" w:cs="Arial"/>
          <w:sz w:val="24"/>
          <w:szCs w:val="24"/>
        </w:rPr>
        <w:t>l</w:t>
      </w:r>
      <w:r w:rsidR="003E74B1">
        <w:rPr>
          <w:rFonts w:ascii="Arial" w:hAnsi="Arial" w:cs="Arial"/>
          <w:sz w:val="24"/>
          <w:szCs w:val="24"/>
        </w:rPr>
        <w:t xml:space="preserve"> </w:t>
      </w:r>
      <w:r w:rsidR="0002557D">
        <w:rPr>
          <w:rFonts w:ascii="Arial" w:hAnsi="Arial" w:cs="Arial"/>
          <w:sz w:val="24"/>
          <w:szCs w:val="24"/>
        </w:rPr>
        <w:t>magistrado Jaime Enrique Rodríguez Navas de la Subsección C de la Sección Tercera de esta Corporación</w:t>
      </w:r>
      <w:r w:rsidR="00126972">
        <w:rPr>
          <w:rFonts w:ascii="Arial" w:hAnsi="Arial" w:cs="Arial"/>
          <w:sz w:val="24"/>
          <w:szCs w:val="24"/>
        </w:rPr>
        <w:t xml:space="preserve"> </w:t>
      </w:r>
      <w:r w:rsidRPr="00424D4B">
        <w:rPr>
          <w:rFonts w:ascii="Arial" w:hAnsi="Arial" w:cs="Arial"/>
          <w:sz w:val="24"/>
          <w:szCs w:val="24"/>
        </w:rPr>
        <w:t>al trámite de la presente acción tuitiva, con el fin de qu</w:t>
      </w:r>
      <w:r w:rsidR="00126972">
        <w:rPr>
          <w:rFonts w:ascii="Arial" w:hAnsi="Arial" w:cs="Arial"/>
          <w:sz w:val="24"/>
          <w:szCs w:val="24"/>
        </w:rPr>
        <w:t>e</w:t>
      </w:r>
      <w:r w:rsidRPr="00424D4B">
        <w:rPr>
          <w:rFonts w:ascii="Arial" w:hAnsi="Arial" w:cs="Arial"/>
          <w:sz w:val="24"/>
          <w:szCs w:val="24"/>
        </w:rPr>
        <w:t xml:space="preserve"> </w:t>
      </w:r>
      <w:r w:rsidR="00455189">
        <w:rPr>
          <w:rFonts w:ascii="Arial" w:hAnsi="Arial" w:cs="Arial"/>
          <w:sz w:val="24"/>
          <w:szCs w:val="24"/>
        </w:rPr>
        <w:t xml:space="preserve">intervenga </w:t>
      </w:r>
      <w:r w:rsidR="005D4F97">
        <w:rPr>
          <w:rFonts w:ascii="Arial" w:hAnsi="Arial" w:cs="Arial"/>
          <w:sz w:val="24"/>
          <w:szCs w:val="24"/>
        </w:rPr>
        <w:t xml:space="preserve">o ejerza su derecho a la defensa, </w:t>
      </w:r>
      <w:r w:rsidRPr="00424D4B">
        <w:rPr>
          <w:rFonts w:ascii="Arial" w:hAnsi="Arial" w:cs="Arial"/>
          <w:sz w:val="24"/>
          <w:szCs w:val="24"/>
        </w:rPr>
        <w:t>dentro del término de dos (2) días contados a partir de la fecha de recibo de l</w:t>
      </w:r>
      <w:r w:rsidR="003E74B1">
        <w:rPr>
          <w:rFonts w:ascii="Arial" w:hAnsi="Arial" w:cs="Arial"/>
          <w:sz w:val="24"/>
          <w:szCs w:val="24"/>
        </w:rPr>
        <w:t>a correspondiente comunicación.</w:t>
      </w:r>
      <w:bookmarkEnd w:id="0"/>
    </w:p>
    <w:p w14:paraId="26AA2D8D" w14:textId="77777777" w:rsidR="001B267E" w:rsidRPr="00CC11A6" w:rsidRDefault="001B267E" w:rsidP="001B267E">
      <w:pPr>
        <w:pStyle w:val="Cuadrculamedia21"/>
        <w:spacing w:line="360" w:lineRule="auto"/>
        <w:ind w:right="-232"/>
        <w:jc w:val="both"/>
        <w:rPr>
          <w:rFonts w:ascii="Arial" w:hAnsi="Arial" w:cs="Arial"/>
          <w:sz w:val="24"/>
          <w:szCs w:val="24"/>
        </w:rPr>
      </w:pPr>
    </w:p>
    <w:p w14:paraId="69A248AC" w14:textId="1BA3414A" w:rsidR="006778D2" w:rsidRDefault="001B267E" w:rsidP="00A63E37">
      <w:pPr>
        <w:pStyle w:val="Cuadrculamedia21"/>
        <w:spacing w:line="360" w:lineRule="auto"/>
        <w:ind w:right="-232"/>
        <w:jc w:val="both"/>
        <w:rPr>
          <w:rFonts w:ascii="Arial" w:hAnsi="Arial" w:cs="Arial"/>
          <w:b/>
          <w:sz w:val="24"/>
          <w:szCs w:val="24"/>
        </w:rPr>
      </w:pPr>
      <w:r w:rsidRPr="00424D4B">
        <w:rPr>
          <w:rFonts w:ascii="Arial" w:hAnsi="Arial" w:cs="Arial"/>
          <w:b/>
          <w:sz w:val="24"/>
          <w:szCs w:val="24"/>
        </w:rPr>
        <w:t xml:space="preserve">SEGUNDO: </w:t>
      </w:r>
      <w:r w:rsidR="00B875A3" w:rsidRPr="00424D4B">
        <w:rPr>
          <w:rFonts w:ascii="Arial" w:hAnsi="Arial" w:cs="Arial"/>
          <w:b/>
          <w:sz w:val="24"/>
          <w:szCs w:val="24"/>
        </w:rPr>
        <w:t xml:space="preserve">SUSPENDER </w:t>
      </w:r>
      <w:r w:rsidR="00B875A3" w:rsidRPr="00424D4B">
        <w:rPr>
          <w:rFonts w:ascii="Arial" w:hAnsi="Arial" w:cs="Arial"/>
          <w:sz w:val="24"/>
          <w:szCs w:val="24"/>
        </w:rPr>
        <w:t xml:space="preserve">los términos de la presente acción constitucional desde el </w:t>
      </w:r>
      <w:r w:rsidR="00A63E37">
        <w:rPr>
          <w:rFonts w:ascii="Arial" w:hAnsi="Arial" w:cs="Arial"/>
          <w:sz w:val="24"/>
          <w:szCs w:val="24"/>
        </w:rPr>
        <w:t>24</w:t>
      </w:r>
      <w:r w:rsidR="00B875A3" w:rsidRPr="00424D4B">
        <w:rPr>
          <w:rFonts w:ascii="Arial" w:hAnsi="Arial" w:cs="Arial"/>
          <w:sz w:val="24"/>
          <w:szCs w:val="24"/>
        </w:rPr>
        <w:t xml:space="preserve"> de </w:t>
      </w:r>
      <w:r w:rsidR="00A63E37">
        <w:rPr>
          <w:rFonts w:ascii="Arial" w:hAnsi="Arial" w:cs="Arial"/>
          <w:sz w:val="24"/>
          <w:szCs w:val="24"/>
        </w:rPr>
        <w:t xml:space="preserve">mayo </w:t>
      </w:r>
      <w:r w:rsidR="00B875A3" w:rsidRPr="00424D4B">
        <w:rPr>
          <w:rFonts w:ascii="Arial" w:hAnsi="Arial" w:cs="Arial"/>
          <w:sz w:val="24"/>
          <w:szCs w:val="24"/>
        </w:rPr>
        <w:t xml:space="preserve">de </w:t>
      </w:r>
      <w:r w:rsidR="00B875A3">
        <w:rPr>
          <w:rFonts w:ascii="Arial" w:hAnsi="Arial" w:cs="Arial"/>
          <w:sz w:val="24"/>
          <w:szCs w:val="24"/>
        </w:rPr>
        <w:t>2023</w:t>
      </w:r>
      <w:r w:rsidR="00B875A3" w:rsidRPr="00424D4B">
        <w:rPr>
          <w:rFonts w:ascii="Arial" w:hAnsi="Arial" w:cs="Arial"/>
          <w:sz w:val="24"/>
          <w:szCs w:val="24"/>
        </w:rPr>
        <w:t>, inclusive, y hasta que el expediente reingrese al Despacho.</w:t>
      </w:r>
    </w:p>
    <w:p w14:paraId="11CACF25" w14:textId="77777777" w:rsidR="006778D2" w:rsidRDefault="006778D2" w:rsidP="001B267E">
      <w:pPr>
        <w:pStyle w:val="Cuadrculamedia21"/>
        <w:spacing w:line="360" w:lineRule="auto"/>
        <w:ind w:right="-232"/>
        <w:jc w:val="both"/>
        <w:rPr>
          <w:rFonts w:ascii="Arial" w:hAnsi="Arial" w:cs="Arial"/>
          <w:b/>
          <w:sz w:val="24"/>
          <w:szCs w:val="24"/>
        </w:rPr>
      </w:pPr>
    </w:p>
    <w:p w14:paraId="38F82655" w14:textId="77777777" w:rsidR="001B267E" w:rsidRPr="00424D4B" w:rsidRDefault="001B267E" w:rsidP="001B267E">
      <w:pPr>
        <w:pStyle w:val="Cuadrculamedia21"/>
        <w:ind w:right="-232"/>
        <w:jc w:val="center"/>
        <w:rPr>
          <w:rFonts w:ascii="Arial" w:hAnsi="Arial" w:cs="Arial"/>
          <w:b/>
          <w:bCs/>
          <w:sz w:val="24"/>
          <w:szCs w:val="24"/>
        </w:rPr>
      </w:pPr>
      <w:r w:rsidRPr="00424D4B">
        <w:rPr>
          <w:rFonts w:ascii="Arial" w:hAnsi="Arial" w:cs="Arial"/>
          <w:b/>
          <w:bCs/>
          <w:sz w:val="24"/>
          <w:szCs w:val="24"/>
        </w:rPr>
        <w:t>NOTIFÍQUESE Y CÚMPLASE</w:t>
      </w:r>
    </w:p>
    <w:p w14:paraId="22E35669" w14:textId="77777777" w:rsidR="001B267E" w:rsidRPr="00424D4B" w:rsidRDefault="001B267E" w:rsidP="001B267E">
      <w:pPr>
        <w:pStyle w:val="Cuadrculamedia21"/>
        <w:ind w:right="-232"/>
        <w:jc w:val="both"/>
        <w:rPr>
          <w:rFonts w:ascii="Arial" w:hAnsi="Arial" w:cs="Arial"/>
          <w:b/>
          <w:sz w:val="24"/>
          <w:szCs w:val="24"/>
        </w:rPr>
      </w:pPr>
    </w:p>
    <w:p w14:paraId="0676B138" w14:textId="64344527" w:rsidR="001B267E" w:rsidRDefault="001B267E" w:rsidP="00260152">
      <w:pPr>
        <w:pStyle w:val="Cuadrculamedia21"/>
        <w:ind w:right="-232"/>
        <w:jc w:val="center"/>
        <w:rPr>
          <w:rFonts w:cs="Arial"/>
          <w:b/>
          <w:noProof/>
        </w:rPr>
      </w:pPr>
    </w:p>
    <w:p w14:paraId="444DE6E6" w14:textId="6A7BABC3" w:rsidR="00B4207A" w:rsidRDefault="00B4207A" w:rsidP="00260152">
      <w:pPr>
        <w:pStyle w:val="Cuadrculamedia21"/>
        <w:ind w:right="-232"/>
        <w:jc w:val="center"/>
        <w:rPr>
          <w:rFonts w:ascii="Arial" w:hAnsi="Arial" w:cs="Arial"/>
          <w:b/>
          <w:sz w:val="24"/>
          <w:szCs w:val="24"/>
        </w:rPr>
      </w:pPr>
    </w:p>
    <w:p w14:paraId="25794B15" w14:textId="77777777" w:rsidR="00B4207A" w:rsidRPr="00424D4B" w:rsidRDefault="00B4207A" w:rsidP="00260152">
      <w:pPr>
        <w:pStyle w:val="Cuadrculamedia21"/>
        <w:ind w:right="-232"/>
        <w:jc w:val="center"/>
        <w:rPr>
          <w:rFonts w:ascii="Arial" w:hAnsi="Arial" w:cs="Arial"/>
          <w:b/>
          <w:sz w:val="24"/>
          <w:szCs w:val="24"/>
        </w:rPr>
      </w:pPr>
    </w:p>
    <w:p w14:paraId="1279783B" w14:textId="77777777" w:rsidR="001B267E" w:rsidRPr="00424D4B" w:rsidRDefault="001B267E" w:rsidP="001B267E">
      <w:pPr>
        <w:pStyle w:val="Cuadrculamedia21"/>
        <w:ind w:right="-232"/>
        <w:jc w:val="center"/>
        <w:rPr>
          <w:rFonts w:ascii="Arial" w:hAnsi="Arial" w:cs="Arial"/>
          <w:b/>
          <w:sz w:val="24"/>
          <w:szCs w:val="24"/>
        </w:rPr>
      </w:pPr>
      <w:r w:rsidRPr="00424D4B">
        <w:rPr>
          <w:rFonts w:ascii="Arial" w:hAnsi="Arial" w:cs="Arial"/>
          <w:b/>
          <w:sz w:val="24"/>
          <w:szCs w:val="24"/>
        </w:rPr>
        <w:t>NICOLÁS YEPES CORRALES</w:t>
      </w:r>
    </w:p>
    <w:p w14:paraId="59061C77" w14:textId="77777777" w:rsidR="003E623C" w:rsidRPr="00424D4B" w:rsidRDefault="001B267E" w:rsidP="00A53891">
      <w:pPr>
        <w:pStyle w:val="Cuadrculamedia21"/>
        <w:ind w:right="-232"/>
        <w:jc w:val="center"/>
        <w:rPr>
          <w:sz w:val="24"/>
          <w:szCs w:val="24"/>
        </w:rPr>
      </w:pPr>
      <w:r w:rsidRPr="00424D4B">
        <w:rPr>
          <w:rFonts w:ascii="Arial" w:hAnsi="Arial" w:cs="Arial"/>
          <w:b/>
          <w:sz w:val="24"/>
          <w:szCs w:val="24"/>
        </w:rPr>
        <w:t>Consejero Ponente</w:t>
      </w:r>
    </w:p>
    <w:sectPr w:rsidR="003E623C" w:rsidRPr="00424D4B" w:rsidSect="00694468">
      <w:headerReference w:type="default" r:id="rId8"/>
      <w:headerReference w:type="first" r:id="rId9"/>
      <w:pgSz w:w="12242" w:h="18722"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AD5AC" w14:textId="77777777" w:rsidR="00E66DF7" w:rsidRDefault="00E66DF7" w:rsidP="001B267E">
      <w:pPr>
        <w:spacing w:after="0" w:line="240" w:lineRule="auto"/>
      </w:pPr>
      <w:r>
        <w:separator/>
      </w:r>
    </w:p>
  </w:endnote>
  <w:endnote w:type="continuationSeparator" w:id="0">
    <w:p w14:paraId="5232B69F" w14:textId="77777777" w:rsidR="00E66DF7" w:rsidRDefault="00E66DF7" w:rsidP="001B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02051" w14:textId="77777777" w:rsidR="00E66DF7" w:rsidRDefault="00E66DF7" w:rsidP="001B267E">
      <w:pPr>
        <w:spacing w:after="0" w:line="240" w:lineRule="auto"/>
      </w:pPr>
      <w:r>
        <w:separator/>
      </w:r>
    </w:p>
  </w:footnote>
  <w:footnote w:type="continuationSeparator" w:id="0">
    <w:p w14:paraId="0FD57208" w14:textId="77777777" w:rsidR="00E66DF7" w:rsidRDefault="00E66DF7" w:rsidP="001B267E">
      <w:pPr>
        <w:spacing w:after="0" w:line="240" w:lineRule="auto"/>
      </w:pPr>
      <w:r>
        <w:continuationSeparator/>
      </w:r>
    </w:p>
  </w:footnote>
  <w:footnote w:id="1">
    <w:p w14:paraId="684F7ADD" w14:textId="77777777" w:rsidR="008B414E" w:rsidRPr="0002319D" w:rsidRDefault="008B414E" w:rsidP="008B414E">
      <w:pPr>
        <w:pStyle w:val="Textonotapie"/>
        <w:jc w:val="both"/>
        <w:rPr>
          <w:rFonts w:asciiTheme="minorBidi" w:hAnsiTheme="minorBidi" w:cstheme="minorBidi"/>
          <w:sz w:val="18"/>
          <w:szCs w:val="18"/>
        </w:rPr>
      </w:pPr>
      <w:r w:rsidRPr="0002319D">
        <w:rPr>
          <w:rStyle w:val="Refdenotaalpie"/>
          <w:rFonts w:asciiTheme="minorBidi" w:hAnsiTheme="minorBidi" w:cstheme="minorBidi"/>
          <w:sz w:val="18"/>
          <w:szCs w:val="18"/>
        </w:rPr>
        <w:footnoteRef/>
      </w:r>
      <w:r w:rsidRPr="0002319D">
        <w:rPr>
          <w:rFonts w:asciiTheme="minorBidi" w:hAnsiTheme="minorBidi" w:cstheme="minorBidi"/>
          <w:sz w:val="18"/>
          <w:szCs w:val="18"/>
        </w:rPr>
        <w:t xml:space="preserve"> Promovido por Hipódromo San Francisco S.A.S. en contra del Departamento del Cesar.</w:t>
      </w:r>
    </w:p>
  </w:footnote>
  <w:footnote w:id="2">
    <w:p w14:paraId="5B7F72B9" w14:textId="77777777" w:rsidR="00102197" w:rsidRPr="000841A3" w:rsidRDefault="00102197" w:rsidP="00102197">
      <w:pPr>
        <w:jc w:val="both"/>
        <w:rPr>
          <w:rFonts w:asciiTheme="minorBidi" w:hAnsiTheme="minorBidi" w:cstheme="minorBidi"/>
          <w:color w:val="000066"/>
          <w:sz w:val="18"/>
          <w:szCs w:val="18"/>
        </w:rPr>
      </w:pPr>
      <w:r w:rsidRPr="000841A3">
        <w:rPr>
          <w:rStyle w:val="Refdenotaalpie"/>
          <w:rFonts w:asciiTheme="minorBidi" w:hAnsiTheme="minorBidi" w:cstheme="minorBidi"/>
          <w:sz w:val="18"/>
          <w:szCs w:val="18"/>
        </w:rPr>
        <w:footnoteRef/>
      </w:r>
      <w:r w:rsidRPr="000841A3">
        <w:rPr>
          <w:rFonts w:asciiTheme="minorBidi" w:hAnsiTheme="minorBidi" w:cstheme="minorBidi"/>
          <w:sz w:val="18"/>
          <w:szCs w:val="18"/>
        </w:rPr>
        <w:t xml:space="preserve"> Obra auto archivo digital subido en SAMAI, en el índice 4, con certificado BB5EFD535452C4AC 8C83910BC995EA43 1CAEC227F75E295D 5E450769A6CE926A </w:t>
      </w:r>
      <w:r w:rsidRPr="000841A3">
        <w:rPr>
          <w:rFonts w:asciiTheme="minorBidi" w:eastAsia="Times New Roman" w:hAnsiTheme="minorBidi" w:cstheme="minorBidi"/>
          <w:sz w:val="18"/>
          <w:szCs w:val="18"/>
          <w:lang w:eastAsia="es-CO"/>
        </w:rPr>
        <w:t xml:space="preserve">del expediente No. </w:t>
      </w:r>
      <w:r w:rsidRPr="000841A3">
        <w:rPr>
          <w:rFonts w:asciiTheme="minorBidi" w:hAnsiTheme="minorBidi" w:cstheme="minorBidi"/>
          <w:sz w:val="18"/>
          <w:szCs w:val="18"/>
          <w:shd w:val="clear" w:color="auto" w:fill="FFFFFF"/>
        </w:rPr>
        <w:t>20001233300020190024802.</w:t>
      </w:r>
    </w:p>
  </w:footnote>
  <w:footnote w:id="3">
    <w:p w14:paraId="3396BC9A" w14:textId="77777777" w:rsidR="00205064" w:rsidRPr="00732DDF" w:rsidRDefault="00205064" w:rsidP="005D12AE">
      <w:pPr>
        <w:pStyle w:val="Textonotapie"/>
        <w:ind w:right="51"/>
        <w:jc w:val="both"/>
        <w:rPr>
          <w:rFonts w:ascii="Arial" w:hAnsi="Arial" w:cs="Arial"/>
          <w:sz w:val="18"/>
          <w:szCs w:val="18"/>
          <w:lang w:val="es-CO"/>
        </w:rPr>
      </w:pPr>
      <w:r w:rsidRPr="00732DDF">
        <w:rPr>
          <w:rStyle w:val="Refdenotaalpie"/>
          <w:rFonts w:ascii="Arial" w:hAnsi="Arial" w:cs="Arial"/>
          <w:sz w:val="18"/>
          <w:szCs w:val="18"/>
        </w:rPr>
        <w:footnoteRef/>
      </w:r>
      <w:r w:rsidRPr="00732DDF">
        <w:rPr>
          <w:rFonts w:ascii="Arial" w:hAnsi="Arial" w:cs="Arial"/>
          <w:sz w:val="18"/>
          <w:szCs w:val="18"/>
          <w:lang w:val="pt-BR"/>
        </w:rPr>
        <w:t xml:space="preserve"> Corte Constitucional. </w:t>
      </w:r>
      <w:r w:rsidRPr="00E9253D">
        <w:rPr>
          <w:rFonts w:ascii="Arial" w:hAnsi="Arial" w:cs="Arial"/>
          <w:sz w:val="18"/>
          <w:szCs w:val="18"/>
          <w:lang w:val="pt-BR"/>
        </w:rPr>
        <w:t xml:space="preserve">Auto 024A de 2012. </w:t>
      </w:r>
      <w:r w:rsidRPr="00732DDF">
        <w:rPr>
          <w:rFonts w:ascii="Arial" w:hAnsi="Arial" w:cs="Arial"/>
          <w:i/>
          <w:sz w:val="18"/>
          <w:szCs w:val="18"/>
        </w:rPr>
        <w:t>“E</w:t>
      </w:r>
      <w:r w:rsidRPr="00732DDF">
        <w:rPr>
          <w:rFonts w:ascii="Arial" w:hAnsi="Arial" w:cs="Arial"/>
          <w:i/>
          <w:sz w:val="18"/>
          <w:szCs w:val="18"/>
          <w:lang w:eastAsia="es-CO"/>
        </w:rPr>
        <w:t>l juez constitucional, al momento de ejercer su competencia, está obligado a integrar en debida forma el contradictorio, vinculando al proceso de tutela no solo a quienes hayan sido demandados sino también a las personas que tengan un interés legítimo en la actuación y puedan resultar afectadas con las decisiones que allí se adopten”</w:t>
      </w:r>
      <w:r w:rsidRPr="00B90922">
        <w:rPr>
          <w:rFonts w:ascii="Arial" w:hAnsi="Arial" w:cs="Arial"/>
          <w:iCs/>
          <w:sz w:val="18"/>
          <w:szCs w:val="18"/>
          <w:lang w:eastAsia="es-CO"/>
        </w:rPr>
        <w:t>.</w:t>
      </w:r>
      <w:r w:rsidRPr="00B90922">
        <w:rPr>
          <w:rFonts w:ascii="Arial" w:hAnsi="Arial" w:cs="Arial"/>
          <w:iCs/>
          <w:color w:val="2D2D2D"/>
          <w:sz w:val="18"/>
          <w:szCs w:val="18"/>
          <w:lang w:eastAsia="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DEEE" w14:textId="25CBC65B" w:rsidR="00694468" w:rsidRDefault="003100FB" w:rsidP="00694468">
    <w:pPr>
      <w:pStyle w:val="Cuadrculamedia21"/>
      <w:jc w:val="right"/>
      <w:rPr>
        <w:rFonts w:ascii="Arial" w:hAnsi="Arial" w:cs="Arial"/>
        <w:i/>
        <w:sz w:val="18"/>
        <w:szCs w:val="18"/>
      </w:rPr>
    </w:pPr>
    <w:r>
      <w:rPr>
        <w:noProof/>
      </w:rPr>
      <w:drawing>
        <wp:anchor distT="0" distB="0" distL="114300" distR="114300" simplePos="0" relativeHeight="251658240" behindDoc="0" locked="0" layoutInCell="1" allowOverlap="1" wp14:anchorId="38F9CB16" wp14:editId="04ED7C72">
          <wp:simplePos x="0" y="0"/>
          <wp:positionH relativeFrom="column">
            <wp:posOffset>-118110</wp:posOffset>
          </wp:positionH>
          <wp:positionV relativeFrom="paragraph">
            <wp:posOffset>-70485</wp:posOffset>
          </wp:positionV>
          <wp:extent cx="1050290" cy="979170"/>
          <wp:effectExtent l="0" t="0" r="0" b="0"/>
          <wp:wrapSquare wrapText="bothSides"/>
          <wp:docPr id="2"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97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923C9" w14:textId="77777777" w:rsidR="00694468" w:rsidRPr="00967189" w:rsidRDefault="00694468" w:rsidP="00694468">
    <w:pPr>
      <w:pStyle w:val="Cuadrculamedia21"/>
      <w:ind w:left="3540"/>
      <w:jc w:val="right"/>
      <w:rPr>
        <w:rFonts w:ascii="Arial" w:hAnsi="Arial" w:cs="Arial"/>
        <w:i/>
        <w:sz w:val="16"/>
        <w:szCs w:val="16"/>
      </w:rPr>
    </w:pPr>
  </w:p>
  <w:p w14:paraId="546E88E5" w14:textId="1AF2B36E" w:rsidR="00694468" w:rsidRPr="00967189" w:rsidRDefault="00694468" w:rsidP="00694468">
    <w:pPr>
      <w:spacing w:after="0" w:line="240" w:lineRule="auto"/>
      <w:jc w:val="right"/>
      <w:rPr>
        <w:rFonts w:ascii="Arial" w:eastAsia="Times New Roman" w:hAnsi="Arial" w:cs="Arial"/>
        <w:sz w:val="16"/>
        <w:szCs w:val="16"/>
        <w:lang w:eastAsia="es-ES_tradnl"/>
      </w:rPr>
    </w:pPr>
    <w:r w:rsidRPr="00967189">
      <w:rPr>
        <w:rFonts w:ascii="Arial" w:eastAsia="Times New Roman" w:hAnsi="Arial" w:cs="Arial"/>
        <w:sz w:val="16"/>
        <w:szCs w:val="16"/>
        <w:lang w:eastAsia="es-ES_tradnl"/>
      </w:rPr>
      <w:t>Acción de Tutela – Rad.</w:t>
    </w:r>
    <w:r w:rsidRPr="005435C6">
      <w:rPr>
        <w:rFonts w:ascii="Arial" w:eastAsia="Times New Roman" w:hAnsi="Arial" w:cs="Arial"/>
        <w:sz w:val="16"/>
        <w:szCs w:val="16"/>
        <w:lang w:eastAsia="es-ES_tradnl"/>
      </w:rPr>
      <w:t xml:space="preserve"> </w:t>
    </w:r>
    <w:r w:rsidR="006778D2" w:rsidRPr="006778D2">
      <w:rPr>
        <w:rFonts w:ascii="Arial" w:eastAsia="Times New Roman" w:hAnsi="Arial" w:cs="Arial"/>
        <w:sz w:val="16"/>
        <w:szCs w:val="16"/>
        <w:lang w:eastAsia="es-ES_tradnl"/>
      </w:rPr>
      <w:t>11001-03-15-000-202</w:t>
    </w:r>
    <w:r w:rsidR="00A63E37">
      <w:rPr>
        <w:rFonts w:ascii="Arial" w:eastAsia="Times New Roman" w:hAnsi="Arial" w:cs="Arial"/>
        <w:sz w:val="16"/>
        <w:szCs w:val="16"/>
        <w:lang w:eastAsia="es-ES_tradnl"/>
      </w:rPr>
      <w:t>3</w:t>
    </w:r>
    <w:r w:rsidR="006778D2" w:rsidRPr="006778D2">
      <w:rPr>
        <w:rFonts w:ascii="Arial" w:eastAsia="Times New Roman" w:hAnsi="Arial" w:cs="Arial"/>
        <w:sz w:val="16"/>
        <w:szCs w:val="16"/>
        <w:lang w:eastAsia="es-ES_tradnl"/>
      </w:rPr>
      <w:t>-</w:t>
    </w:r>
    <w:r w:rsidR="00A63E37">
      <w:rPr>
        <w:rFonts w:ascii="Arial" w:eastAsia="Times New Roman" w:hAnsi="Arial" w:cs="Arial"/>
        <w:sz w:val="16"/>
        <w:szCs w:val="16"/>
        <w:lang w:eastAsia="es-ES_tradnl"/>
      </w:rPr>
      <w:t>02490</w:t>
    </w:r>
    <w:r w:rsidR="006778D2" w:rsidRPr="006778D2">
      <w:rPr>
        <w:rFonts w:ascii="Arial" w:eastAsia="Times New Roman" w:hAnsi="Arial" w:cs="Arial"/>
        <w:sz w:val="16"/>
        <w:szCs w:val="16"/>
        <w:lang w:eastAsia="es-ES_tradnl"/>
      </w:rPr>
      <w:t>-0</w:t>
    </w:r>
    <w:r w:rsidR="00A63E37">
      <w:rPr>
        <w:rFonts w:ascii="Arial" w:eastAsia="Times New Roman" w:hAnsi="Arial" w:cs="Arial"/>
        <w:sz w:val="16"/>
        <w:szCs w:val="16"/>
        <w:lang w:eastAsia="es-ES_tradnl"/>
      </w:rPr>
      <w:t>0</w:t>
    </w:r>
  </w:p>
  <w:p w14:paraId="2F869FD8" w14:textId="32078314" w:rsidR="00694468" w:rsidRPr="00967189" w:rsidRDefault="00694468" w:rsidP="00694468">
    <w:pPr>
      <w:spacing w:after="0" w:line="240" w:lineRule="auto"/>
      <w:jc w:val="right"/>
      <w:rPr>
        <w:rFonts w:ascii="Arial" w:eastAsia="Times New Roman" w:hAnsi="Arial" w:cs="Arial"/>
        <w:sz w:val="16"/>
        <w:szCs w:val="16"/>
        <w:lang w:eastAsia="es-ES_tradnl"/>
      </w:rPr>
    </w:pPr>
    <w:r w:rsidRPr="006778D2">
      <w:rPr>
        <w:rFonts w:ascii="Arial" w:eastAsia="Times New Roman" w:hAnsi="Arial" w:cs="Arial"/>
        <w:sz w:val="16"/>
        <w:szCs w:val="16"/>
        <w:lang w:eastAsia="es-ES_tradnl"/>
      </w:rPr>
      <w:t>Accionante</w:t>
    </w:r>
    <w:r w:rsidRPr="005435C6">
      <w:rPr>
        <w:rFonts w:ascii="Arial" w:eastAsia="Times New Roman" w:hAnsi="Arial" w:cs="Arial"/>
        <w:sz w:val="16"/>
        <w:szCs w:val="16"/>
        <w:lang w:eastAsia="es-ES_tradnl"/>
      </w:rPr>
      <w:t>:</w:t>
    </w:r>
    <w:r w:rsidR="00967189" w:rsidRPr="005435C6">
      <w:rPr>
        <w:rFonts w:ascii="Arial" w:eastAsia="Times New Roman" w:hAnsi="Arial" w:cs="Arial"/>
        <w:sz w:val="16"/>
        <w:szCs w:val="16"/>
        <w:lang w:eastAsia="es-ES_tradnl"/>
      </w:rPr>
      <w:t xml:space="preserve"> </w:t>
    </w:r>
    <w:r w:rsidR="00A63E37" w:rsidRPr="00A63E37">
      <w:rPr>
        <w:rFonts w:ascii="Arial" w:eastAsia="Times New Roman" w:hAnsi="Arial" w:cs="Arial"/>
        <w:sz w:val="16"/>
        <w:szCs w:val="16"/>
        <w:lang w:eastAsia="es-ES_tradnl"/>
      </w:rPr>
      <w:t>Departamento del Cesar</w:t>
    </w:r>
  </w:p>
  <w:p w14:paraId="5AAEF576" w14:textId="48D54CFD" w:rsidR="00694468" w:rsidRPr="00967189" w:rsidRDefault="00694468" w:rsidP="00694468">
    <w:pPr>
      <w:tabs>
        <w:tab w:val="left" w:pos="3810"/>
      </w:tabs>
      <w:spacing w:after="0" w:line="240" w:lineRule="auto"/>
      <w:ind w:left="283"/>
      <w:jc w:val="right"/>
      <w:rPr>
        <w:rFonts w:ascii="Arial" w:eastAsia="Times New Roman" w:hAnsi="Arial" w:cs="Arial"/>
        <w:sz w:val="16"/>
        <w:szCs w:val="16"/>
        <w:lang w:eastAsia="es-ES_tradnl"/>
      </w:rPr>
    </w:pPr>
    <w:r w:rsidRPr="006778D2">
      <w:rPr>
        <w:rFonts w:ascii="Arial" w:eastAsia="Times New Roman" w:hAnsi="Arial" w:cs="Arial"/>
        <w:sz w:val="16"/>
        <w:szCs w:val="16"/>
        <w:lang w:eastAsia="es-ES_tradnl"/>
      </w:rPr>
      <w:t xml:space="preserve">Accionado: </w:t>
    </w:r>
    <w:r w:rsidR="00A63E37">
      <w:rPr>
        <w:rFonts w:ascii="Arial" w:eastAsia="Times New Roman" w:hAnsi="Arial" w:cs="Arial"/>
        <w:sz w:val="16"/>
        <w:szCs w:val="16"/>
        <w:lang w:eastAsia="es-ES_tradnl"/>
      </w:rPr>
      <w:t>Tribunal Administrativo del Cesar</w:t>
    </w:r>
  </w:p>
  <w:p w14:paraId="050BA176" w14:textId="77777777" w:rsidR="00694468" w:rsidRDefault="00694468" w:rsidP="00694468">
    <w:pPr>
      <w:pStyle w:val="Encabezado"/>
      <w:jc w:val="right"/>
    </w:pPr>
  </w:p>
  <w:p w14:paraId="5114EDCA" w14:textId="77777777" w:rsidR="00A63E37" w:rsidRDefault="00A63E37" w:rsidP="00694468">
    <w:pPr>
      <w:pStyle w:val="Encabezado"/>
      <w:jc w:val="right"/>
    </w:pPr>
  </w:p>
  <w:p w14:paraId="2A3DED6E" w14:textId="77777777" w:rsidR="00694468" w:rsidRDefault="00694468" w:rsidP="006944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AA46B" w14:textId="56B2D2AD" w:rsidR="00694468" w:rsidRPr="0070023E" w:rsidRDefault="003100FB" w:rsidP="00694468">
    <w:pPr>
      <w:pStyle w:val="Encabezado"/>
      <w:rPr>
        <w:sz w:val="20"/>
        <w:szCs w:val="20"/>
      </w:rPr>
    </w:pPr>
    <w:r>
      <w:rPr>
        <w:noProof/>
      </w:rPr>
      <w:drawing>
        <wp:anchor distT="0" distB="0" distL="114300" distR="114300" simplePos="0" relativeHeight="251657216" behindDoc="0" locked="0" layoutInCell="1" allowOverlap="1" wp14:anchorId="61F0DAB7" wp14:editId="575AEFEA">
          <wp:simplePos x="0" y="0"/>
          <wp:positionH relativeFrom="column">
            <wp:posOffset>-680085</wp:posOffset>
          </wp:positionH>
          <wp:positionV relativeFrom="paragraph">
            <wp:posOffset>-104140</wp:posOffset>
          </wp:positionV>
          <wp:extent cx="1238250" cy="1154430"/>
          <wp:effectExtent l="0" t="0" r="0" b="0"/>
          <wp:wrapSquare wrapText="bothSides"/>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23E71" w14:textId="77777777" w:rsidR="00694468" w:rsidRPr="00A642B9" w:rsidRDefault="00694468" w:rsidP="00694468">
    <w:pPr>
      <w:pStyle w:val="Cuadrculamedia21"/>
      <w:spacing w:line="276" w:lineRule="auto"/>
      <w:jc w:val="center"/>
      <w:rPr>
        <w:rFonts w:ascii="Arial" w:hAnsi="Arial" w:cs="Arial"/>
        <w:b/>
        <w:sz w:val="24"/>
        <w:szCs w:val="24"/>
        <w:lang w:eastAsia="es-ES"/>
      </w:rPr>
    </w:pPr>
    <w:r w:rsidRPr="00A642B9">
      <w:rPr>
        <w:rFonts w:ascii="Arial" w:hAnsi="Arial" w:cs="Arial"/>
        <w:b/>
        <w:sz w:val="24"/>
        <w:szCs w:val="24"/>
        <w:lang w:eastAsia="es-ES"/>
      </w:rPr>
      <w:t>CONSEJO DE ESTADO</w:t>
    </w:r>
  </w:p>
  <w:p w14:paraId="36D236EA" w14:textId="77777777" w:rsidR="00694468" w:rsidRPr="00A642B9" w:rsidRDefault="00694468" w:rsidP="00694468">
    <w:pPr>
      <w:pStyle w:val="Cuadrculamedia21"/>
      <w:spacing w:line="276" w:lineRule="auto"/>
      <w:jc w:val="center"/>
      <w:rPr>
        <w:rFonts w:ascii="Arial" w:hAnsi="Arial" w:cs="Arial"/>
        <w:b/>
        <w:color w:val="000000"/>
        <w:sz w:val="24"/>
        <w:szCs w:val="24"/>
        <w:lang w:eastAsia="es-ES"/>
      </w:rPr>
    </w:pPr>
    <w:r w:rsidRPr="00A642B9">
      <w:rPr>
        <w:rFonts w:ascii="Arial" w:hAnsi="Arial" w:cs="Arial"/>
        <w:b/>
        <w:color w:val="000000"/>
        <w:sz w:val="24"/>
        <w:szCs w:val="24"/>
        <w:lang w:eastAsia="es-ES"/>
      </w:rPr>
      <w:t>SALA DE LO CONTENCIOSO ADMINISTRATIVO</w:t>
    </w:r>
  </w:p>
  <w:p w14:paraId="39917BE3" w14:textId="77777777" w:rsidR="00694468" w:rsidRPr="00A642B9" w:rsidRDefault="00694468" w:rsidP="00694468">
    <w:pPr>
      <w:pStyle w:val="Cuadrculamedia21"/>
      <w:spacing w:line="276" w:lineRule="auto"/>
      <w:jc w:val="center"/>
      <w:rPr>
        <w:rFonts w:ascii="Arial" w:hAnsi="Arial" w:cs="Arial"/>
        <w:b/>
        <w:color w:val="000000"/>
        <w:sz w:val="24"/>
        <w:szCs w:val="24"/>
        <w:lang w:eastAsia="es-ES"/>
      </w:rPr>
    </w:pPr>
    <w:r w:rsidRPr="00A642B9">
      <w:rPr>
        <w:rFonts w:ascii="Arial" w:hAnsi="Arial" w:cs="Arial"/>
        <w:b/>
        <w:color w:val="000000"/>
        <w:sz w:val="24"/>
        <w:szCs w:val="24"/>
        <w:lang w:eastAsia="es-ES"/>
      </w:rPr>
      <w:t>SECCIÓN TERCERA</w:t>
    </w:r>
  </w:p>
  <w:p w14:paraId="1D4A74E1" w14:textId="77777777" w:rsidR="001B267E" w:rsidRDefault="00694468" w:rsidP="003C5030">
    <w:pPr>
      <w:pStyle w:val="Cuadrculamedia21"/>
      <w:spacing w:line="276" w:lineRule="auto"/>
      <w:jc w:val="center"/>
      <w:rPr>
        <w:rFonts w:ascii="Arial" w:hAnsi="Arial" w:cs="Arial"/>
        <w:b/>
        <w:color w:val="000000"/>
        <w:sz w:val="24"/>
        <w:szCs w:val="24"/>
        <w:lang w:eastAsia="es-ES"/>
      </w:rPr>
    </w:pPr>
    <w:r w:rsidRPr="00A642B9">
      <w:rPr>
        <w:rFonts w:ascii="Arial" w:hAnsi="Arial" w:cs="Arial"/>
        <w:b/>
        <w:color w:val="000000"/>
        <w:sz w:val="24"/>
        <w:szCs w:val="24"/>
        <w:lang w:eastAsia="es-ES"/>
      </w:rPr>
      <w:t>SUBSECCIÓN C</w:t>
    </w:r>
  </w:p>
  <w:p w14:paraId="4C72A52B" w14:textId="77777777" w:rsidR="00694468" w:rsidRDefault="00694468" w:rsidP="001B267E">
    <w:pPr>
      <w:pStyle w:val="Cuadrculamedia21"/>
      <w:spacing w:line="276" w:lineRule="auto"/>
      <w:jc w:val="right"/>
      <w:rPr>
        <w:rFonts w:ascii="Arial" w:hAnsi="Arial" w:cs="Arial"/>
        <w:b/>
        <w:color w:val="000000"/>
        <w:sz w:val="24"/>
        <w:szCs w:val="24"/>
        <w:lang w:eastAsia="es-ES"/>
      </w:rPr>
    </w:pPr>
    <w:r>
      <w:rPr>
        <w:rFonts w:ascii="Arial" w:hAnsi="Arial" w:cs="Arial"/>
        <w:b/>
        <w:color w:val="000000"/>
        <w:sz w:val="24"/>
        <w:szCs w:val="24"/>
        <w:lang w:eastAsia="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F26E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B4402B"/>
    <w:multiLevelType w:val="hybridMultilevel"/>
    <w:tmpl w:val="8138BAA0"/>
    <w:lvl w:ilvl="0" w:tplc="0504E9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7E"/>
    <w:rsid w:val="0002557D"/>
    <w:rsid w:val="0007455E"/>
    <w:rsid w:val="00077A19"/>
    <w:rsid w:val="000C7773"/>
    <w:rsid w:val="000E66D8"/>
    <w:rsid w:val="000F2B9C"/>
    <w:rsid w:val="000F6A79"/>
    <w:rsid w:val="00102197"/>
    <w:rsid w:val="001037DF"/>
    <w:rsid w:val="00110E4D"/>
    <w:rsid w:val="00126972"/>
    <w:rsid w:val="00143C70"/>
    <w:rsid w:val="001778D5"/>
    <w:rsid w:val="001B267E"/>
    <w:rsid w:val="001E7001"/>
    <w:rsid w:val="00205064"/>
    <w:rsid w:val="002132C5"/>
    <w:rsid w:val="00215C29"/>
    <w:rsid w:val="0021672A"/>
    <w:rsid w:val="00232225"/>
    <w:rsid w:val="002323AE"/>
    <w:rsid w:val="00260152"/>
    <w:rsid w:val="00293075"/>
    <w:rsid w:val="002B1AEE"/>
    <w:rsid w:val="002C42B2"/>
    <w:rsid w:val="003100FB"/>
    <w:rsid w:val="00331E6F"/>
    <w:rsid w:val="00384D31"/>
    <w:rsid w:val="003B767D"/>
    <w:rsid w:val="003C5030"/>
    <w:rsid w:val="003C5661"/>
    <w:rsid w:val="003E189C"/>
    <w:rsid w:val="003E623C"/>
    <w:rsid w:val="003E74B1"/>
    <w:rsid w:val="00400375"/>
    <w:rsid w:val="00424D4B"/>
    <w:rsid w:val="00455189"/>
    <w:rsid w:val="00484D8C"/>
    <w:rsid w:val="00510194"/>
    <w:rsid w:val="005409F3"/>
    <w:rsid w:val="005435C6"/>
    <w:rsid w:val="00562287"/>
    <w:rsid w:val="00572446"/>
    <w:rsid w:val="00574E8E"/>
    <w:rsid w:val="00585799"/>
    <w:rsid w:val="00593ABD"/>
    <w:rsid w:val="005D0A23"/>
    <w:rsid w:val="005D12AE"/>
    <w:rsid w:val="005D3CA8"/>
    <w:rsid w:val="005D4F97"/>
    <w:rsid w:val="005E609D"/>
    <w:rsid w:val="005E75A1"/>
    <w:rsid w:val="005F2C60"/>
    <w:rsid w:val="00645CC8"/>
    <w:rsid w:val="006462CD"/>
    <w:rsid w:val="00646FD3"/>
    <w:rsid w:val="00650203"/>
    <w:rsid w:val="00662469"/>
    <w:rsid w:val="006778D2"/>
    <w:rsid w:val="00694468"/>
    <w:rsid w:val="00695834"/>
    <w:rsid w:val="006A5EFA"/>
    <w:rsid w:val="006B61C6"/>
    <w:rsid w:val="006F11FD"/>
    <w:rsid w:val="006F24D0"/>
    <w:rsid w:val="007121EB"/>
    <w:rsid w:val="0072530A"/>
    <w:rsid w:val="00732DDF"/>
    <w:rsid w:val="0074144C"/>
    <w:rsid w:val="00760164"/>
    <w:rsid w:val="007776C9"/>
    <w:rsid w:val="007965D1"/>
    <w:rsid w:val="007F7351"/>
    <w:rsid w:val="00833E28"/>
    <w:rsid w:val="00834544"/>
    <w:rsid w:val="00863690"/>
    <w:rsid w:val="00886AD3"/>
    <w:rsid w:val="0089232D"/>
    <w:rsid w:val="00897276"/>
    <w:rsid w:val="00897F09"/>
    <w:rsid w:val="008B414E"/>
    <w:rsid w:val="008C11DF"/>
    <w:rsid w:val="00906700"/>
    <w:rsid w:val="009172DD"/>
    <w:rsid w:val="00967189"/>
    <w:rsid w:val="00984D13"/>
    <w:rsid w:val="00993748"/>
    <w:rsid w:val="009E3873"/>
    <w:rsid w:val="009F275F"/>
    <w:rsid w:val="00A11A47"/>
    <w:rsid w:val="00A3179D"/>
    <w:rsid w:val="00A40325"/>
    <w:rsid w:val="00A41F34"/>
    <w:rsid w:val="00A53891"/>
    <w:rsid w:val="00A63E37"/>
    <w:rsid w:val="00AB6130"/>
    <w:rsid w:val="00AE55DB"/>
    <w:rsid w:val="00AF3536"/>
    <w:rsid w:val="00B17385"/>
    <w:rsid w:val="00B4207A"/>
    <w:rsid w:val="00B476BA"/>
    <w:rsid w:val="00B6436F"/>
    <w:rsid w:val="00B832F0"/>
    <w:rsid w:val="00B875A3"/>
    <w:rsid w:val="00B90922"/>
    <w:rsid w:val="00BA1A63"/>
    <w:rsid w:val="00BB1251"/>
    <w:rsid w:val="00BB563A"/>
    <w:rsid w:val="00BC06EC"/>
    <w:rsid w:val="00BD286C"/>
    <w:rsid w:val="00BF207C"/>
    <w:rsid w:val="00BF220A"/>
    <w:rsid w:val="00BF59D8"/>
    <w:rsid w:val="00C106FF"/>
    <w:rsid w:val="00C607D5"/>
    <w:rsid w:val="00C926EB"/>
    <w:rsid w:val="00CC11A6"/>
    <w:rsid w:val="00CD491E"/>
    <w:rsid w:val="00CE491B"/>
    <w:rsid w:val="00CF6D05"/>
    <w:rsid w:val="00D22C1D"/>
    <w:rsid w:val="00D86C8E"/>
    <w:rsid w:val="00DD23BA"/>
    <w:rsid w:val="00E10E6D"/>
    <w:rsid w:val="00E23B42"/>
    <w:rsid w:val="00E2733C"/>
    <w:rsid w:val="00E375BD"/>
    <w:rsid w:val="00E4615F"/>
    <w:rsid w:val="00E5267F"/>
    <w:rsid w:val="00E63B3F"/>
    <w:rsid w:val="00E66DF7"/>
    <w:rsid w:val="00E7059A"/>
    <w:rsid w:val="00E9253D"/>
    <w:rsid w:val="00ED5CAC"/>
    <w:rsid w:val="00FA092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815C0"/>
  <w15:chartTrackingRefBased/>
  <w15:docId w15:val="{2F2050F4-EC06-4E92-B5B3-7B63D291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3">
    <w:name w:val="heading 3"/>
    <w:basedOn w:val="Normal"/>
    <w:next w:val="Normal"/>
    <w:link w:val="Ttulo3Car"/>
    <w:qFormat/>
    <w:rsid w:val="001B267E"/>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1B267E"/>
    <w:rPr>
      <w:rFonts w:ascii="Arial" w:eastAsia="Times New Roman" w:hAnsi="Arial"/>
      <w:b/>
      <w:bCs/>
      <w:color w:val="000080"/>
      <w:sz w:val="24"/>
      <w:szCs w:val="24"/>
      <w:lang w:eastAsia="es-ES"/>
    </w:r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1B267E"/>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1B267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qFormat/>
    <w:rsid w:val="001B267E"/>
    <w:rPr>
      <w:rFonts w:ascii="Times New Roman" w:eastAsia="Times New Roman" w:hAnsi="Times New Roman"/>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B267E"/>
    <w:pPr>
      <w:spacing w:after="0" w:line="240" w:lineRule="auto"/>
      <w:jc w:val="both"/>
    </w:pPr>
    <w:rPr>
      <w:sz w:val="20"/>
      <w:szCs w:val="20"/>
      <w:vertAlign w:val="superscript"/>
      <w:lang w:eastAsia="es-CO"/>
    </w:rPr>
  </w:style>
  <w:style w:type="paragraph" w:styleId="Encabezado">
    <w:name w:val="header"/>
    <w:basedOn w:val="Normal"/>
    <w:link w:val="EncabezadoCar"/>
    <w:uiPriority w:val="99"/>
    <w:unhideWhenUsed/>
    <w:rsid w:val="001B267E"/>
    <w:pPr>
      <w:tabs>
        <w:tab w:val="center" w:pos="4419"/>
        <w:tab w:val="right" w:pos="8838"/>
      </w:tabs>
      <w:spacing w:after="0" w:line="240" w:lineRule="auto"/>
    </w:pPr>
  </w:style>
  <w:style w:type="character" w:customStyle="1" w:styleId="EncabezadoCar">
    <w:name w:val="Encabezado Car"/>
    <w:link w:val="Encabezado"/>
    <w:uiPriority w:val="99"/>
    <w:rsid w:val="001B267E"/>
    <w:rPr>
      <w:sz w:val="22"/>
      <w:szCs w:val="22"/>
      <w:lang w:eastAsia="en-US"/>
    </w:rPr>
  </w:style>
  <w:style w:type="paragraph" w:customStyle="1" w:styleId="Listavistosa-nfasis11">
    <w:name w:val="Lista vistosa - Énfasis 11"/>
    <w:basedOn w:val="Normal"/>
    <w:uiPriority w:val="34"/>
    <w:qFormat/>
    <w:rsid w:val="001B267E"/>
    <w:pPr>
      <w:spacing w:after="160" w:line="259" w:lineRule="auto"/>
      <w:ind w:left="720"/>
      <w:contextualSpacing/>
    </w:pPr>
  </w:style>
  <w:style w:type="paragraph" w:customStyle="1" w:styleId="Cuadrculamedia21">
    <w:name w:val="Cuadrícula media 21"/>
    <w:uiPriority w:val="1"/>
    <w:qFormat/>
    <w:rsid w:val="001B267E"/>
    <w:rPr>
      <w:sz w:val="22"/>
      <w:szCs w:val="22"/>
      <w:lang w:eastAsia="en-US"/>
    </w:rPr>
  </w:style>
  <w:style w:type="paragraph" w:styleId="Piedepgina">
    <w:name w:val="footer"/>
    <w:basedOn w:val="Normal"/>
    <w:link w:val="PiedepginaCar"/>
    <w:uiPriority w:val="99"/>
    <w:unhideWhenUsed/>
    <w:rsid w:val="001B267E"/>
    <w:pPr>
      <w:tabs>
        <w:tab w:val="center" w:pos="4419"/>
        <w:tab w:val="right" w:pos="8838"/>
      </w:tabs>
    </w:pPr>
  </w:style>
  <w:style w:type="character" w:customStyle="1" w:styleId="PiedepginaCar">
    <w:name w:val="Pie de página Car"/>
    <w:link w:val="Piedepgina"/>
    <w:uiPriority w:val="99"/>
    <w:rsid w:val="001B26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66482">
      <w:bodyDiv w:val="1"/>
      <w:marLeft w:val="0"/>
      <w:marRight w:val="0"/>
      <w:marTop w:val="0"/>
      <w:marBottom w:val="0"/>
      <w:divBdr>
        <w:top w:val="none" w:sz="0" w:space="0" w:color="auto"/>
        <w:left w:val="none" w:sz="0" w:space="0" w:color="auto"/>
        <w:bottom w:val="none" w:sz="0" w:space="0" w:color="auto"/>
        <w:right w:val="none" w:sz="0" w:space="0" w:color="auto"/>
      </w:divBdr>
    </w:div>
    <w:div w:id="430051214">
      <w:bodyDiv w:val="1"/>
      <w:marLeft w:val="0"/>
      <w:marRight w:val="0"/>
      <w:marTop w:val="0"/>
      <w:marBottom w:val="0"/>
      <w:divBdr>
        <w:top w:val="none" w:sz="0" w:space="0" w:color="auto"/>
        <w:left w:val="none" w:sz="0" w:space="0" w:color="auto"/>
        <w:bottom w:val="none" w:sz="0" w:space="0" w:color="auto"/>
        <w:right w:val="none" w:sz="0" w:space="0" w:color="auto"/>
      </w:divBdr>
    </w:div>
    <w:div w:id="11167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30046-92DC-4B05-BFEA-987FA872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427</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BERMEO ACELDAS</dc:creator>
  <cp:keywords/>
  <cp:lastModifiedBy>NELCY VERENA CÁRDENAS ÁLVAREZ</cp:lastModifiedBy>
  <cp:revision>33</cp:revision>
  <cp:lastPrinted>2023-06-06T21:32:00Z</cp:lastPrinted>
  <dcterms:created xsi:type="dcterms:W3CDTF">2023-06-05T22:03:00Z</dcterms:created>
  <dcterms:modified xsi:type="dcterms:W3CDTF">2023-06-06T21:32:00Z</dcterms:modified>
</cp:coreProperties>
</file>