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293FA" w14:textId="6E068BD6" w:rsidR="009A5465" w:rsidRDefault="008F5243" w:rsidP="0057750A">
      <w:pPr>
        <w:autoSpaceDE w:val="0"/>
        <w:autoSpaceDN w:val="0"/>
        <w:adjustRightInd w:val="0"/>
        <w:spacing w:after="0" w:line="240" w:lineRule="auto"/>
        <w:rPr>
          <w:rFonts w:ascii="Times New Roman" w:hAnsi="Times New Roman" w:cs="Times New Roman"/>
          <w:b/>
          <w:bCs/>
          <w:sz w:val="28"/>
          <w:szCs w:val="28"/>
          <w:lang w:val="es-ES"/>
        </w:rPr>
      </w:pPr>
      <w:bookmarkStart w:id="0" w:name="_Hlk54819892"/>
      <w:r w:rsidRPr="008F5243">
        <w:rPr>
          <w:rFonts w:ascii="Times New Roman" w:hAnsi="Times New Roman" w:cs="Times New Roman"/>
          <w:b/>
          <w:bCs/>
          <w:sz w:val="28"/>
          <w:szCs w:val="28"/>
          <w:lang w:val="es-ES"/>
        </w:rPr>
        <w:t>JUEZ CONSTITUCIONAL DE TUTELA</w:t>
      </w:r>
      <w:r>
        <w:rPr>
          <w:rFonts w:ascii="Times New Roman" w:hAnsi="Times New Roman" w:cs="Times New Roman"/>
          <w:b/>
          <w:bCs/>
          <w:sz w:val="28"/>
          <w:szCs w:val="28"/>
          <w:lang w:val="es-ES"/>
        </w:rPr>
        <w:t xml:space="preserve"> (Reparto)</w:t>
      </w:r>
    </w:p>
    <w:p w14:paraId="423F4AE0" w14:textId="16485335" w:rsidR="00C570C4" w:rsidRDefault="00C570C4" w:rsidP="0057750A">
      <w:pPr>
        <w:autoSpaceDE w:val="0"/>
        <w:autoSpaceDN w:val="0"/>
        <w:adjustRightInd w:val="0"/>
        <w:spacing w:after="0" w:line="24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CONSEJO DE ESTADO </w:t>
      </w:r>
    </w:p>
    <w:p w14:paraId="135BFB6F" w14:textId="2C8DD846" w:rsidR="008F5243" w:rsidRDefault="008F5243" w:rsidP="0057750A">
      <w:pPr>
        <w:autoSpaceDE w:val="0"/>
        <w:autoSpaceDN w:val="0"/>
        <w:adjustRightInd w:val="0"/>
        <w:spacing w:after="0" w:line="24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E.S.D.</w:t>
      </w:r>
    </w:p>
    <w:p w14:paraId="58AEB498" w14:textId="415309C7" w:rsidR="007538DE" w:rsidRDefault="007538DE" w:rsidP="0057750A">
      <w:pPr>
        <w:autoSpaceDE w:val="0"/>
        <w:autoSpaceDN w:val="0"/>
        <w:adjustRightInd w:val="0"/>
        <w:spacing w:after="0" w:line="240" w:lineRule="auto"/>
        <w:rPr>
          <w:rFonts w:ascii="Times New Roman" w:hAnsi="Times New Roman" w:cs="Times New Roman"/>
          <w:b/>
          <w:bCs/>
          <w:sz w:val="28"/>
          <w:szCs w:val="28"/>
          <w:lang w:val="es-ES"/>
        </w:rPr>
      </w:pPr>
    </w:p>
    <w:p w14:paraId="29AAF9FA" w14:textId="69798207" w:rsidR="007538DE" w:rsidRDefault="007538DE" w:rsidP="0057750A">
      <w:pPr>
        <w:autoSpaceDE w:val="0"/>
        <w:autoSpaceDN w:val="0"/>
        <w:adjustRightInd w:val="0"/>
        <w:spacing w:after="0" w:line="240" w:lineRule="auto"/>
        <w:rPr>
          <w:rFonts w:ascii="Times New Roman" w:hAnsi="Times New Roman" w:cs="Times New Roman"/>
          <w:b/>
          <w:bCs/>
          <w:sz w:val="28"/>
          <w:szCs w:val="28"/>
          <w:lang w:val="es-ES"/>
        </w:rPr>
      </w:pPr>
      <w:r>
        <w:rPr>
          <w:rFonts w:ascii="Times New Roman" w:hAnsi="Times New Roman" w:cs="Times New Roman"/>
          <w:b/>
          <w:bCs/>
          <w:sz w:val="28"/>
          <w:szCs w:val="28"/>
          <w:lang w:val="es-ES"/>
        </w:rPr>
        <w:t>REF.: ACCIÓN DE TUTELA CON MEDIDA PROVISIONAL</w:t>
      </w:r>
    </w:p>
    <w:p w14:paraId="353C3FB1" w14:textId="63642B89" w:rsidR="008F5243" w:rsidRDefault="008F5243" w:rsidP="006B60B5">
      <w:pPr>
        <w:autoSpaceDE w:val="0"/>
        <w:autoSpaceDN w:val="0"/>
        <w:adjustRightInd w:val="0"/>
        <w:spacing w:line="240" w:lineRule="auto"/>
        <w:rPr>
          <w:rFonts w:ascii="Times New Roman" w:hAnsi="Times New Roman" w:cs="Times New Roman"/>
          <w:b/>
          <w:bCs/>
          <w:sz w:val="28"/>
          <w:szCs w:val="28"/>
          <w:lang w:val="es-ES"/>
        </w:rPr>
      </w:pPr>
    </w:p>
    <w:p w14:paraId="2FD90738" w14:textId="1123F048" w:rsidR="008F5243" w:rsidRDefault="009F04D3" w:rsidP="00871E62">
      <w:pPr>
        <w:autoSpaceDE w:val="0"/>
        <w:autoSpaceDN w:val="0"/>
        <w:adjustRightInd w:val="0"/>
        <w:spacing w:after="0" w:line="240" w:lineRule="auto"/>
        <w:jc w:val="both"/>
        <w:rPr>
          <w:rFonts w:ascii="Times New Roman" w:hAnsi="Times New Roman" w:cs="Times New Roman"/>
          <w:sz w:val="28"/>
          <w:szCs w:val="28"/>
          <w:lang w:val="es-ES"/>
        </w:rPr>
      </w:pPr>
      <w:r w:rsidRPr="00DE700D">
        <w:rPr>
          <w:rFonts w:ascii="Times New Roman" w:hAnsi="Times New Roman" w:cs="Times New Roman"/>
          <w:b/>
          <w:color w:val="000000" w:themeColor="text1"/>
          <w:sz w:val="28"/>
          <w:szCs w:val="28"/>
          <w:lang w:val="es-ES"/>
        </w:rPr>
        <w:t>SILVIA PATRICIA MEDINA GUTIÉRREZ</w:t>
      </w:r>
      <w:r w:rsidR="000B58E9" w:rsidRPr="00DE700D">
        <w:rPr>
          <w:rFonts w:ascii="Times New Roman" w:hAnsi="Times New Roman" w:cs="Times New Roman"/>
          <w:b/>
          <w:color w:val="000000" w:themeColor="text1"/>
          <w:sz w:val="28"/>
          <w:szCs w:val="28"/>
          <w:lang w:val="es-ES"/>
        </w:rPr>
        <w:t xml:space="preserve">, </w:t>
      </w:r>
      <w:bookmarkStart w:id="1" w:name="_Hlk54887872"/>
      <w:r w:rsidR="000B58E9" w:rsidRPr="00DE700D">
        <w:rPr>
          <w:rFonts w:ascii="Times New Roman" w:hAnsi="Times New Roman" w:cs="Times New Roman"/>
          <w:bCs/>
          <w:color w:val="000000" w:themeColor="text1"/>
          <w:sz w:val="28"/>
          <w:szCs w:val="28"/>
          <w:lang w:val="es-ES"/>
        </w:rPr>
        <w:t>identificad</w:t>
      </w:r>
      <w:r w:rsidRPr="00DE700D">
        <w:rPr>
          <w:rFonts w:ascii="Times New Roman" w:hAnsi="Times New Roman" w:cs="Times New Roman"/>
          <w:bCs/>
          <w:color w:val="000000" w:themeColor="text1"/>
          <w:sz w:val="28"/>
          <w:szCs w:val="28"/>
          <w:lang w:val="es-ES"/>
        </w:rPr>
        <w:t>a</w:t>
      </w:r>
      <w:r w:rsidR="000B58E9" w:rsidRPr="00DE700D">
        <w:rPr>
          <w:rFonts w:ascii="Times New Roman" w:hAnsi="Times New Roman" w:cs="Times New Roman"/>
          <w:bCs/>
          <w:color w:val="000000" w:themeColor="text1"/>
          <w:sz w:val="28"/>
          <w:szCs w:val="28"/>
          <w:lang w:val="es-ES"/>
        </w:rPr>
        <w:t xml:space="preserve"> </w:t>
      </w:r>
      <w:r w:rsidR="009D071F" w:rsidRPr="00DE700D">
        <w:rPr>
          <w:rFonts w:ascii="Times New Roman" w:hAnsi="Times New Roman" w:cs="Times New Roman"/>
          <w:bCs/>
          <w:color w:val="000000" w:themeColor="text1"/>
          <w:sz w:val="28"/>
          <w:szCs w:val="28"/>
          <w:lang w:val="es-ES"/>
        </w:rPr>
        <w:t>con C.C.</w:t>
      </w:r>
      <w:r w:rsidR="00C51ECE" w:rsidRPr="00DE700D">
        <w:rPr>
          <w:rFonts w:ascii="Times New Roman" w:hAnsi="Times New Roman" w:cs="Times New Roman"/>
          <w:b/>
          <w:color w:val="000000" w:themeColor="text1"/>
          <w:sz w:val="28"/>
          <w:szCs w:val="28"/>
          <w:lang w:val="es-ES"/>
        </w:rPr>
        <w:t xml:space="preserve"> </w:t>
      </w:r>
      <w:r w:rsidRPr="00DE700D">
        <w:rPr>
          <w:rFonts w:ascii="Times New Roman" w:hAnsi="Times New Roman" w:cs="Times New Roman"/>
          <w:b/>
          <w:color w:val="000000" w:themeColor="text1"/>
          <w:sz w:val="28"/>
          <w:szCs w:val="28"/>
          <w:lang w:val="es-ES"/>
        </w:rPr>
        <w:t>1.039.453.472</w:t>
      </w:r>
      <w:r w:rsidR="000B58E9" w:rsidRPr="00DE700D">
        <w:rPr>
          <w:rFonts w:ascii="Times New Roman" w:hAnsi="Times New Roman" w:cs="Times New Roman"/>
          <w:color w:val="000000" w:themeColor="text1"/>
          <w:sz w:val="28"/>
          <w:szCs w:val="28"/>
          <w:lang w:val="es-ES"/>
        </w:rPr>
        <w:t xml:space="preserve">, </w:t>
      </w:r>
      <w:r w:rsidR="000B58E9" w:rsidRPr="00AB197F">
        <w:rPr>
          <w:rFonts w:ascii="Times New Roman" w:hAnsi="Times New Roman" w:cs="Times New Roman"/>
          <w:sz w:val="28"/>
          <w:szCs w:val="28"/>
          <w:lang w:val="es-ES"/>
        </w:rPr>
        <w:t>actuando en nombre y representación propia,</w:t>
      </w:r>
      <w:r w:rsidR="0057750A">
        <w:rPr>
          <w:rFonts w:ascii="Times New Roman" w:hAnsi="Times New Roman" w:cs="Times New Roman"/>
          <w:sz w:val="28"/>
          <w:szCs w:val="28"/>
          <w:lang w:val="es-ES"/>
        </w:rPr>
        <w:t xml:space="preserve"> </w:t>
      </w:r>
      <w:r w:rsidR="007D07B7">
        <w:rPr>
          <w:rFonts w:ascii="Times New Roman" w:hAnsi="Times New Roman" w:cs="Times New Roman"/>
          <w:sz w:val="28"/>
          <w:szCs w:val="28"/>
          <w:lang w:val="es-ES"/>
        </w:rPr>
        <w:t>presento</w:t>
      </w:r>
      <w:r w:rsidR="0057750A">
        <w:rPr>
          <w:rFonts w:ascii="Times New Roman" w:hAnsi="Times New Roman" w:cs="Times New Roman"/>
          <w:sz w:val="28"/>
          <w:szCs w:val="28"/>
          <w:lang w:val="es-ES"/>
        </w:rPr>
        <w:t xml:space="preserve"> </w:t>
      </w:r>
      <w:r w:rsidR="0057750A">
        <w:rPr>
          <w:rFonts w:ascii="Times New Roman" w:hAnsi="Times New Roman" w:cs="Times New Roman"/>
          <w:b/>
          <w:bCs/>
          <w:sz w:val="28"/>
          <w:szCs w:val="28"/>
          <w:lang w:val="es-ES"/>
        </w:rPr>
        <w:t xml:space="preserve">ACCIÓN DE TUTELA </w:t>
      </w:r>
      <w:r w:rsidR="0057750A">
        <w:rPr>
          <w:rFonts w:ascii="Times New Roman" w:hAnsi="Times New Roman" w:cs="Times New Roman"/>
          <w:sz w:val="28"/>
          <w:szCs w:val="28"/>
          <w:lang w:val="es-ES"/>
        </w:rPr>
        <w:t xml:space="preserve">en contra de la </w:t>
      </w:r>
      <w:r w:rsidR="0057750A">
        <w:rPr>
          <w:rFonts w:ascii="Times New Roman" w:hAnsi="Times New Roman" w:cs="Times New Roman"/>
          <w:b/>
          <w:bCs/>
          <w:sz w:val="28"/>
          <w:szCs w:val="28"/>
          <w:lang w:val="es-ES"/>
        </w:rPr>
        <w:t xml:space="preserve">UNIVERSIDAD NACIONAL DE COLOMBIA </w:t>
      </w:r>
      <w:r w:rsidR="0057750A">
        <w:rPr>
          <w:rFonts w:ascii="Times New Roman" w:hAnsi="Times New Roman" w:cs="Times New Roman"/>
          <w:sz w:val="28"/>
          <w:szCs w:val="28"/>
          <w:lang w:val="es-ES"/>
        </w:rPr>
        <w:t xml:space="preserve">y de la </w:t>
      </w:r>
      <w:r w:rsidR="0057750A">
        <w:rPr>
          <w:rFonts w:ascii="Times New Roman" w:hAnsi="Times New Roman" w:cs="Times New Roman"/>
          <w:b/>
          <w:bCs/>
          <w:sz w:val="28"/>
          <w:szCs w:val="28"/>
          <w:lang w:val="es-ES"/>
        </w:rPr>
        <w:t xml:space="preserve">RAMA JUDICIAL – CONSEJO SUPERIOR DE LA JUDICATURA, </w:t>
      </w:r>
      <w:r>
        <w:rPr>
          <w:rFonts w:ascii="Times New Roman" w:hAnsi="Times New Roman" w:cs="Times New Roman"/>
          <w:sz w:val="28"/>
          <w:szCs w:val="28"/>
          <w:lang w:val="es-ES"/>
        </w:rPr>
        <w:t>por violación a los derechos fundamentales de petición (Art. 23 constitucional),</w:t>
      </w:r>
      <w:r>
        <w:rPr>
          <w:rFonts w:ascii="Times New Roman" w:hAnsi="Times New Roman" w:cs="Times New Roman"/>
          <w:sz w:val="28"/>
          <w:szCs w:val="28"/>
          <w:lang w:val="es-ES"/>
        </w:rPr>
        <w:t xml:space="preserve"> y el </w:t>
      </w:r>
      <w:r w:rsidR="005E576E">
        <w:rPr>
          <w:rFonts w:ascii="Times New Roman" w:hAnsi="Times New Roman" w:cs="Times New Roman"/>
          <w:sz w:val="28"/>
          <w:szCs w:val="28"/>
          <w:lang w:val="es-ES"/>
        </w:rPr>
        <w:t>acceso a la información</w:t>
      </w:r>
      <w:r w:rsidR="003F4738">
        <w:rPr>
          <w:rFonts w:ascii="Times New Roman" w:hAnsi="Times New Roman" w:cs="Times New Roman"/>
          <w:sz w:val="28"/>
          <w:szCs w:val="28"/>
          <w:lang w:val="es-ES"/>
        </w:rPr>
        <w:t xml:space="preserve"> pública (Art. 74 </w:t>
      </w:r>
      <w:proofErr w:type="spellStart"/>
      <w:r w:rsidR="003F4738">
        <w:rPr>
          <w:rFonts w:ascii="Times New Roman" w:hAnsi="Times New Roman" w:cs="Times New Roman"/>
          <w:sz w:val="28"/>
          <w:szCs w:val="28"/>
          <w:lang w:val="es-ES"/>
        </w:rPr>
        <w:t>idém</w:t>
      </w:r>
      <w:proofErr w:type="spellEnd"/>
      <w:r w:rsidR="003F4738">
        <w:rPr>
          <w:rFonts w:ascii="Times New Roman" w:hAnsi="Times New Roman" w:cs="Times New Roman"/>
          <w:sz w:val="28"/>
          <w:szCs w:val="28"/>
          <w:lang w:val="es-ES"/>
        </w:rPr>
        <w:t>)</w:t>
      </w:r>
      <w:r>
        <w:rPr>
          <w:rFonts w:ascii="Times New Roman" w:hAnsi="Times New Roman" w:cs="Times New Roman"/>
          <w:sz w:val="28"/>
          <w:szCs w:val="28"/>
          <w:lang w:val="es-ES"/>
        </w:rPr>
        <w:t>.</w:t>
      </w:r>
    </w:p>
    <w:p w14:paraId="0B78C040" w14:textId="77777777" w:rsidR="008F5243" w:rsidRDefault="008F5243" w:rsidP="00871E62">
      <w:pPr>
        <w:autoSpaceDE w:val="0"/>
        <w:autoSpaceDN w:val="0"/>
        <w:adjustRightInd w:val="0"/>
        <w:spacing w:after="0" w:line="240" w:lineRule="auto"/>
        <w:jc w:val="both"/>
        <w:rPr>
          <w:rFonts w:ascii="Times New Roman" w:hAnsi="Times New Roman" w:cs="Times New Roman"/>
          <w:sz w:val="28"/>
          <w:szCs w:val="28"/>
          <w:lang w:val="es-ES"/>
        </w:rPr>
      </w:pPr>
    </w:p>
    <w:p w14:paraId="28733741" w14:textId="19876414" w:rsidR="008F5243" w:rsidRPr="00A17E08" w:rsidRDefault="00A17E08" w:rsidP="00A17E08">
      <w:pPr>
        <w:pStyle w:val="Prrafodelista"/>
        <w:numPr>
          <w:ilvl w:val="0"/>
          <w:numId w:val="11"/>
        </w:numPr>
        <w:autoSpaceDE w:val="0"/>
        <w:autoSpaceDN w:val="0"/>
        <w:adjustRightInd w:val="0"/>
        <w:spacing w:after="0" w:line="240" w:lineRule="auto"/>
        <w:jc w:val="center"/>
        <w:rPr>
          <w:rFonts w:ascii="Times New Roman" w:hAnsi="Times New Roman" w:cs="Times New Roman"/>
          <w:b/>
          <w:bCs/>
          <w:sz w:val="28"/>
          <w:szCs w:val="28"/>
          <w:lang w:val="es-ES"/>
        </w:rPr>
      </w:pPr>
      <w:r w:rsidRPr="00A17E08">
        <w:rPr>
          <w:rFonts w:ascii="Times New Roman" w:hAnsi="Times New Roman" w:cs="Times New Roman"/>
          <w:b/>
          <w:bCs/>
          <w:sz w:val="28"/>
          <w:szCs w:val="28"/>
          <w:lang w:val="es-ES"/>
        </w:rPr>
        <w:t xml:space="preserve">PROCEDENCIA EXCEPCIONAL DE </w:t>
      </w:r>
      <w:r w:rsidR="00B927EC">
        <w:rPr>
          <w:rFonts w:ascii="Times New Roman" w:hAnsi="Times New Roman" w:cs="Times New Roman"/>
          <w:b/>
          <w:bCs/>
          <w:sz w:val="28"/>
          <w:szCs w:val="28"/>
          <w:lang w:val="es-ES"/>
        </w:rPr>
        <w:t>ESTA</w:t>
      </w:r>
      <w:r w:rsidRPr="00A17E08">
        <w:rPr>
          <w:rFonts w:ascii="Times New Roman" w:hAnsi="Times New Roman" w:cs="Times New Roman"/>
          <w:b/>
          <w:bCs/>
          <w:sz w:val="28"/>
          <w:szCs w:val="28"/>
          <w:lang w:val="es-ES"/>
        </w:rPr>
        <w:t xml:space="preserve"> ACCIÓN DE TUTELA</w:t>
      </w:r>
    </w:p>
    <w:p w14:paraId="1AD5D837" w14:textId="18D486C2" w:rsidR="00A17E08" w:rsidRDefault="00A17E08" w:rsidP="00A17E08">
      <w:pPr>
        <w:autoSpaceDE w:val="0"/>
        <w:autoSpaceDN w:val="0"/>
        <w:adjustRightInd w:val="0"/>
        <w:spacing w:after="0" w:line="240" w:lineRule="auto"/>
        <w:rPr>
          <w:rFonts w:ascii="Times New Roman" w:hAnsi="Times New Roman" w:cs="Times New Roman"/>
          <w:b/>
          <w:bCs/>
          <w:sz w:val="28"/>
          <w:szCs w:val="28"/>
          <w:lang w:val="es-ES"/>
        </w:rPr>
      </w:pPr>
    </w:p>
    <w:p w14:paraId="2C426C9C" w14:textId="0A6D0FEC" w:rsidR="00A17E08" w:rsidRDefault="00A17E08" w:rsidP="00A17E08">
      <w:pPr>
        <w:autoSpaceDE w:val="0"/>
        <w:autoSpaceDN w:val="0"/>
        <w:adjustRightInd w:val="0"/>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Siguiendo la subregla</w:t>
      </w:r>
      <w:r w:rsidR="000E4E0D">
        <w:rPr>
          <w:rFonts w:ascii="Times New Roman" w:hAnsi="Times New Roman" w:cs="Times New Roman"/>
          <w:sz w:val="28"/>
          <w:szCs w:val="28"/>
          <w:lang w:val="es-ES"/>
        </w:rPr>
        <w:t xml:space="preserve"> </w:t>
      </w:r>
      <w:r>
        <w:rPr>
          <w:rFonts w:ascii="Times New Roman" w:hAnsi="Times New Roman" w:cs="Times New Roman"/>
          <w:sz w:val="28"/>
          <w:szCs w:val="28"/>
          <w:lang w:val="es-ES"/>
        </w:rPr>
        <w:t>jurisprudencia</w:t>
      </w:r>
      <w:r w:rsidR="000E4E0D">
        <w:rPr>
          <w:rFonts w:ascii="Times New Roman" w:hAnsi="Times New Roman" w:cs="Times New Roman"/>
          <w:sz w:val="28"/>
          <w:szCs w:val="28"/>
          <w:lang w:val="es-ES"/>
        </w:rPr>
        <w:t>l</w:t>
      </w:r>
      <w:r>
        <w:rPr>
          <w:rFonts w:ascii="Times New Roman" w:hAnsi="Times New Roman" w:cs="Times New Roman"/>
          <w:sz w:val="28"/>
          <w:szCs w:val="28"/>
          <w:lang w:val="es-ES"/>
        </w:rPr>
        <w:t xml:space="preserve"> de las altas cortes, debe considerarse su señoría que </w:t>
      </w:r>
      <w:r w:rsidR="005E576E">
        <w:rPr>
          <w:rFonts w:ascii="Times New Roman" w:hAnsi="Times New Roman" w:cs="Times New Roman"/>
          <w:sz w:val="28"/>
          <w:szCs w:val="28"/>
          <w:lang w:val="es-ES"/>
        </w:rPr>
        <w:t>la</w:t>
      </w:r>
      <w:r>
        <w:rPr>
          <w:rFonts w:ascii="Times New Roman" w:hAnsi="Times New Roman" w:cs="Times New Roman"/>
          <w:sz w:val="28"/>
          <w:szCs w:val="28"/>
          <w:lang w:val="es-ES"/>
        </w:rPr>
        <w:t xml:space="preserve"> acción de tutela procede directamente en el caso de concurso de méritos para solicitar acceso a las pruebas y a los documentos que soportan técnicamente las mismas, y más cuando en ellos está contenido el motivo por el cual la administración demandada está anulando los resultados de la prueba</w:t>
      </w:r>
      <w:r w:rsidR="005E576E">
        <w:rPr>
          <w:rFonts w:ascii="Times New Roman" w:hAnsi="Times New Roman" w:cs="Times New Roman"/>
          <w:sz w:val="28"/>
          <w:szCs w:val="28"/>
          <w:lang w:val="es-ES"/>
        </w:rPr>
        <w:t xml:space="preserve"> escrita</w:t>
      </w:r>
      <w:r w:rsidR="000E4E0D">
        <w:rPr>
          <w:rFonts w:ascii="Times New Roman" w:hAnsi="Times New Roman" w:cs="Times New Roman"/>
          <w:sz w:val="28"/>
          <w:szCs w:val="28"/>
          <w:lang w:val="es-ES"/>
        </w:rPr>
        <w:t xml:space="preserve"> de la Convocatoria 27 (Concurso de Jueces y Magistrados)</w:t>
      </w:r>
      <w:r>
        <w:rPr>
          <w:rFonts w:ascii="Times New Roman" w:hAnsi="Times New Roman" w:cs="Times New Roman"/>
          <w:sz w:val="28"/>
          <w:szCs w:val="28"/>
          <w:lang w:val="es-ES"/>
        </w:rPr>
        <w:t>, la cual fue aprobada en mi caso con éxito</w:t>
      </w:r>
      <w:r w:rsidR="000E4E0D">
        <w:rPr>
          <w:rFonts w:ascii="Times New Roman" w:hAnsi="Times New Roman" w:cs="Times New Roman"/>
          <w:sz w:val="28"/>
          <w:szCs w:val="28"/>
          <w:lang w:val="es-ES"/>
        </w:rPr>
        <w:t xml:space="preserve">, como lo demuestra el </w:t>
      </w:r>
      <w:bookmarkStart w:id="2" w:name="_Hlk57882049"/>
      <w:r w:rsidR="000E4E0D">
        <w:rPr>
          <w:rFonts w:ascii="Times New Roman" w:hAnsi="Times New Roman" w:cs="Times New Roman"/>
          <w:sz w:val="28"/>
          <w:szCs w:val="28"/>
          <w:lang w:val="es-ES"/>
        </w:rPr>
        <w:t>anexo 1</w:t>
      </w:r>
      <w:r w:rsidR="00BE626C">
        <w:rPr>
          <w:rStyle w:val="Refdenotaalpie"/>
          <w:rFonts w:ascii="Times New Roman" w:hAnsi="Times New Roman" w:cs="Times New Roman"/>
          <w:sz w:val="28"/>
          <w:szCs w:val="28"/>
          <w:lang w:val="es-ES"/>
        </w:rPr>
        <w:footnoteReference w:id="1"/>
      </w:r>
      <w:r w:rsidR="000E4E0D">
        <w:rPr>
          <w:rFonts w:ascii="Times New Roman" w:hAnsi="Times New Roman" w:cs="Times New Roman"/>
          <w:sz w:val="28"/>
          <w:szCs w:val="28"/>
          <w:lang w:val="es-ES"/>
        </w:rPr>
        <w:t xml:space="preserve"> de la </w:t>
      </w:r>
      <w:r w:rsidR="000E4E0D" w:rsidRPr="000E4E0D">
        <w:rPr>
          <w:rFonts w:ascii="Times New Roman" w:hAnsi="Times New Roman" w:cs="Times New Roman"/>
          <w:sz w:val="28"/>
          <w:szCs w:val="28"/>
          <w:lang w:val="es-ES"/>
        </w:rPr>
        <w:t>Resolución CJR19-0679 de 7 de junio de 2019</w:t>
      </w:r>
      <w:r w:rsidR="000E4E0D">
        <w:rPr>
          <w:rFonts w:ascii="Times New Roman" w:hAnsi="Times New Roman" w:cs="Times New Roman"/>
          <w:sz w:val="28"/>
          <w:szCs w:val="28"/>
          <w:lang w:val="es-ES"/>
        </w:rPr>
        <w:t xml:space="preserve"> </w:t>
      </w:r>
      <w:r w:rsidR="000E4E0D" w:rsidRPr="000E4E0D">
        <w:rPr>
          <w:rFonts w:ascii="Times New Roman" w:hAnsi="Times New Roman" w:cs="Times New Roman"/>
          <w:i/>
          <w:iCs/>
          <w:sz w:val="28"/>
          <w:szCs w:val="28"/>
          <w:lang w:val="es-ES"/>
        </w:rPr>
        <w:t>"Por medio de la cual se corrige la actuación administrativa y se publica la calificación de las pruebas de aptitudes y conocimientos"</w:t>
      </w:r>
      <w:r>
        <w:rPr>
          <w:rFonts w:ascii="Times New Roman" w:hAnsi="Times New Roman" w:cs="Times New Roman"/>
          <w:sz w:val="28"/>
          <w:szCs w:val="28"/>
          <w:lang w:val="es-ES"/>
        </w:rPr>
        <w:t>.</w:t>
      </w:r>
    </w:p>
    <w:bookmarkEnd w:id="2"/>
    <w:p w14:paraId="0475A321" w14:textId="2FFFEB9A" w:rsidR="00A17E08" w:rsidRDefault="00A17E08" w:rsidP="00A17E08">
      <w:pPr>
        <w:autoSpaceDE w:val="0"/>
        <w:autoSpaceDN w:val="0"/>
        <w:adjustRightInd w:val="0"/>
        <w:spacing w:after="0" w:line="240" w:lineRule="auto"/>
        <w:jc w:val="both"/>
        <w:rPr>
          <w:rFonts w:ascii="Times New Roman" w:hAnsi="Times New Roman" w:cs="Times New Roman"/>
          <w:sz w:val="28"/>
          <w:szCs w:val="28"/>
          <w:lang w:val="es-ES"/>
        </w:rPr>
      </w:pPr>
    </w:p>
    <w:p w14:paraId="07FE38C8" w14:textId="7D61285D" w:rsidR="00A17E08" w:rsidRPr="00A17E08" w:rsidRDefault="00A17E08" w:rsidP="00A17E08">
      <w:pPr>
        <w:autoSpaceDE w:val="0"/>
        <w:autoSpaceDN w:val="0"/>
        <w:adjustRightInd w:val="0"/>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Es así como encontramos la sentencia del </w:t>
      </w:r>
      <w:r>
        <w:rPr>
          <w:rFonts w:ascii="Times New Roman" w:hAnsi="Times New Roman" w:cs="Times New Roman"/>
          <w:b/>
          <w:bCs/>
          <w:sz w:val="28"/>
          <w:szCs w:val="28"/>
          <w:lang w:val="es-ES"/>
        </w:rPr>
        <w:t xml:space="preserve">CONSEJO DE ESTADO - </w:t>
      </w:r>
      <w:r w:rsidRPr="00A17E08">
        <w:rPr>
          <w:rFonts w:ascii="Times New Roman" w:hAnsi="Times New Roman" w:cs="Times New Roman"/>
          <w:sz w:val="28"/>
          <w:szCs w:val="28"/>
          <w:lang w:val="es-ES"/>
        </w:rPr>
        <w:t>SALA DE LO CONTENCIOSO ADMINISTRATIVO - SECCION PRIMERA, Consejero Ponente: GUILLERMO VARGAS AYALA</w:t>
      </w:r>
      <w:r>
        <w:rPr>
          <w:rFonts w:ascii="Times New Roman" w:hAnsi="Times New Roman" w:cs="Times New Roman"/>
          <w:sz w:val="28"/>
          <w:szCs w:val="28"/>
          <w:lang w:val="es-ES"/>
        </w:rPr>
        <w:t xml:space="preserve"> de </w:t>
      </w:r>
      <w:r w:rsidRPr="00A17E08">
        <w:rPr>
          <w:rFonts w:ascii="Times New Roman" w:hAnsi="Times New Roman" w:cs="Times New Roman"/>
          <w:sz w:val="28"/>
          <w:szCs w:val="28"/>
          <w:lang w:val="es-ES"/>
        </w:rPr>
        <w:t>trece (13) de diciembre de dos mil doce (2012)</w:t>
      </w:r>
      <w:r>
        <w:rPr>
          <w:rFonts w:ascii="Times New Roman" w:hAnsi="Times New Roman" w:cs="Times New Roman"/>
          <w:sz w:val="28"/>
          <w:szCs w:val="28"/>
          <w:lang w:val="es-ES"/>
        </w:rPr>
        <w:t xml:space="preserve"> proferida en el expediente </w:t>
      </w:r>
      <w:r w:rsidRPr="00A17E08">
        <w:rPr>
          <w:rFonts w:ascii="Times New Roman" w:hAnsi="Times New Roman" w:cs="Times New Roman"/>
          <w:sz w:val="28"/>
          <w:szCs w:val="28"/>
          <w:lang w:val="es-ES"/>
        </w:rPr>
        <w:t>25000-23-42-000-2012-00492-01(AC)</w:t>
      </w:r>
      <w:r>
        <w:rPr>
          <w:rFonts w:ascii="Times New Roman" w:hAnsi="Times New Roman" w:cs="Times New Roman"/>
          <w:sz w:val="28"/>
          <w:szCs w:val="28"/>
          <w:lang w:val="es-ES"/>
        </w:rPr>
        <w:t xml:space="preserve"> </w:t>
      </w:r>
      <w:r w:rsidRPr="00A17E08">
        <w:rPr>
          <w:rFonts w:ascii="Times New Roman" w:hAnsi="Times New Roman" w:cs="Times New Roman"/>
          <w:sz w:val="28"/>
          <w:szCs w:val="28"/>
          <w:lang w:val="es-ES"/>
        </w:rPr>
        <w:t>Actor: ZORAIDA MARTÍNEZ YEPES</w:t>
      </w:r>
      <w:r>
        <w:rPr>
          <w:rFonts w:ascii="Times New Roman" w:hAnsi="Times New Roman" w:cs="Times New Roman"/>
          <w:sz w:val="28"/>
          <w:szCs w:val="28"/>
          <w:lang w:val="es-ES"/>
        </w:rPr>
        <w:t xml:space="preserve"> </w:t>
      </w:r>
      <w:r w:rsidRPr="00A17E08">
        <w:rPr>
          <w:rFonts w:ascii="Times New Roman" w:hAnsi="Times New Roman" w:cs="Times New Roman"/>
          <w:sz w:val="28"/>
          <w:szCs w:val="28"/>
          <w:lang w:val="es-ES"/>
        </w:rPr>
        <w:t>Demandado: COMISION NACIONAL DEL SERVICIO CIVIL</w:t>
      </w:r>
      <w:r>
        <w:rPr>
          <w:rFonts w:ascii="Times New Roman" w:hAnsi="Times New Roman" w:cs="Times New Roman"/>
          <w:sz w:val="28"/>
          <w:szCs w:val="28"/>
          <w:lang w:val="es-ES"/>
        </w:rPr>
        <w:t xml:space="preserve">, que señala </w:t>
      </w:r>
      <w:r>
        <w:rPr>
          <w:rFonts w:ascii="Times New Roman" w:hAnsi="Times New Roman" w:cs="Times New Roman"/>
          <w:b/>
          <w:bCs/>
          <w:sz w:val="28"/>
          <w:szCs w:val="28"/>
          <w:lang w:val="es-ES"/>
        </w:rPr>
        <w:t>la procedencia directa de la acción de tutela y no el envío por subsidiariedad al recurso de insistencia</w:t>
      </w:r>
      <w:r w:rsidR="006160CA">
        <w:rPr>
          <w:rFonts w:ascii="Times New Roman" w:hAnsi="Times New Roman" w:cs="Times New Roman"/>
          <w:b/>
          <w:bCs/>
          <w:sz w:val="28"/>
          <w:szCs w:val="28"/>
          <w:lang w:val="es-ES"/>
        </w:rPr>
        <w:t xml:space="preserve"> del CPACA</w:t>
      </w:r>
      <w:r>
        <w:rPr>
          <w:rFonts w:ascii="Times New Roman" w:hAnsi="Times New Roman" w:cs="Times New Roman"/>
          <w:b/>
          <w:bCs/>
          <w:sz w:val="28"/>
          <w:szCs w:val="28"/>
          <w:lang w:val="es-ES"/>
        </w:rPr>
        <w:t xml:space="preserve">. </w:t>
      </w:r>
      <w:r>
        <w:rPr>
          <w:rFonts w:ascii="Times New Roman" w:hAnsi="Times New Roman" w:cs="Times New Roman"/>
          <w:sz w:val="28"/>
          <w:szCs w:val="28"/>
          <w:lang w:val="es-ES"/>
        </w:rPr>
        <w:t>Esto señaló el máximo juez de lo contencioso administrativo en aquella ocasión:</w:t>
      </w:r>
    </w:p>
    <w:p w14:paraId="0864929E" w14:textId="15596A34" w:rsidR="00A17E08" w:rsidRDefault="00A17E08" w:rsidP="00A17E08">
      <w:pPr>
        <w:autoSpaceDE w:val="0"/>
        <w:autoSpaceDN w:val="0"/>
        <w:adjustRightInd w:val="0"/>
        <w:spacing w:after="0" w:line="240" w:lineRule="auto"/>
        <w:rPr>
          <w:rFonts w:ascii="Times New Roman" w:hAnsi="Times New Roman" w:cs="Times New Roman"/>
          <w:sz w:val="28"/>
          <w:szCs w:val="28"/>
          <w:lang w:val="es-ES"/>
        </w:rPr>
      </w:pPr>
    </w:p>
    <w:p w14:paraId="32F49FA8" w14:textId="7A7544AD" w:rsidR="00A17E08" w:rsidRPr="00A17E08" w:rsidRDefault="00A17E08" w:rsidP="00A17E08">
      <w:pPr>
        <w:pStyle w:val="NormalWeb"/>
        <w:spacing w:line="270" w:lineRule="atLeast"/>
        <w:ind w:left="708"/>
        <w:jc w:val="both"/>
        <w:rPr>
          <w:rFonts w:ascii="Arial" w:hAnsi="Arial" w:cs="Arial"/>
          <w:i/>
          <w:iCs/>
        </w:rPr>
      </w:pPr>
      <w:r>
        <w:rPr>
          <w:rStyle w:val="baj"/>
          <w:rFonts w:ascii="Arial" w:hAnsi="Arial" w:cs="Arial"/>
          <w:b/>
          <w:bCs/>
          <w:i/>
          <w:iCs/>
        </w:rPr>
        <w:t>“</w:t>
      </w:r>
      <w:r w:rsidRPr="00A17E08">
        <w:rPr>
          <w:rStyle w:val="baj"/>
          <w:rFonts w:ascii="Arial" w:hAnsi="Arial" w:cs="Arial"/>
          <w:b/>
          <w:bCs/>
          <w:i/>
          <w:iCs/>
        </w:rPr>
        <w:t>DERECHO DE ACCESO A LOS DOCUMENTOS PUBLICOS - Procedencia de la acción de tutela y el recurso de insistencia</w:t>
      </w:r>
    </w:p>
    <w:p w14:paraId="6D9DC9DE" w14:textId="6FE214EF" w:rsidR="00A17E08" w:rsidRDefault="00A17E08" w:rsidP="00A17E08">
      <w:pPr>
        <w:pStyle w:val="NormalWeb"/>
        <w:spacing w:line="270" w:lineRule="atLeast"/>
        <w:ind w:left="708"/>
        <w:jc w:val="both"/>
        <w:rPr>
          <w:rFonts w:ascii="Arial" w:hAnsi="Arial" w:cs="Arial"/>
          <w:color w:val="000000"/>
          <w:sz w:val="21"/>
          <w:szCs w:val="21"/>
        </w:rPr>
      </w:pPr>
      <w:r w:rsidRPr="00A17E08">
        <w:rPr>
          <w:rFonts w:ascii="Arial" w:hAnsi="Arial" w:cs="Arial"/>
          <w:i/>
          <w:iCs/>
        </w:rPr>
        <w:t>En este orden, al tratarse de una reserva válida únicamente frente a terceros no intervinientes directamente en el proceso de selección, la acción de tutela debe proceder directamente, toda vez que de lo que se trata en estos eventos no es de hacer efectivo un derecho legalmente otorgado y constitucionalmente amparado. Remitir esta clase de controversias al juez administrativo para que sea él, vía recurso de insistencia, quien se pronuncie sobre el carácter reservado o no de esta documentación sería tanto como desconocer que, para el caso de quienes tomaron parte en los procesos, legalmente estos documentos no tienen el carácter de reservados.</w:t>
      </w:r>
      <w:r>
        <w:rPr>
          <w:rFonts w:ascii="Arial" w:hAnsi="Arial" w:cs="Arial"/>
          <w:i/>
          <w:iCs/>
        </w:rPr>
        <w:t>”</w:t>
      </w:r>
    </w:p>
    <w:p w14:paraId="70059262" w14:textId="56D2D2E7" w:rsidR="007E7FFE" w:rsidRDefault="00CB675A" w:rsidP="00871E62">
      <w:pPr>
        <w:autoSpaceDE w:val="0"/>
        <w:autoSpaceDN w:val="0"/>
        <w:adjustRightInd w:val="0"/>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Esta línea jurisprudencia</w:t>
      </w:r>
      <w:r w:rsidR="005E576E">
        <w:rPr>
          <w:rFonts w:ascii="Times New Roman" w:hAnsi="Times New Roman" w:cs="Times New Roman"/>
          <w:sz w:val="28"/>
          <w:szCs w:val="28"/>
          <w:lang w:val="es-ES"/>
        </w:rPr>
        <w:t>l</w:t>
      </w:r>
      <w:r>
        <w:rPr>
          <w:rFonts w:ascii="Times New Roman" w:hAnsi="Times New Roman" w:cs="Times New Roman"/>
          <w:sz w:val="28"/>
          <w:szCs w:val="28"/>
          <w:lang w:val="es-ES"/>
        </w:rPr>
        <w:t xml:space="preserve"> acude al hecho de que</w:t>
      </w:r>
      <w:r w:rsidR="005E576E">
        <w:rPr>
          <w:rFonts w:ascii="Times New Roman" w:hAnsi="Times New Roman" w:cs="Times New Roman"/>
          <w:sz w:val="28"/>
          <w:szCs w:val="28"/>
          <w:lang w:val="es-ES"/>
        </w:rPr>
        <w:t>,</w:t>
      </w:r>
      <w:r>
        <w:rPr>
          <w:rFonts w:ascii="Times New Roman" w:hAnsi="Times New Roman" w:cs="Times New Roman"/>
          <w:sz w:val="28"/>
          <w:szCs w:val="28"/>
          <w:lang w:val="es-ES"/>
        </w:rPr>
        <w:t xml:space="preserve"> en los concursos de méritos la acción de tutela es el mecanismo</w:t>
      </w:r>
      <w:r w:rsidR="005E576E">
        <w:rPr>
          <w:rFonts w:ascii="Times New Roman" w:hAnsi="Times New Roman" w:cs="Times New Roman"/>
          <w:sz w:val="28"/>
          <w:szCs w:val="28"/>
          <w:lang w:val="es-ES"/>
        </w:rPr>
        <w:t xml:space="preserve"> realmente</w:t>
      </w:r>
      <w:r>
        <w:rPr>
          <w:rFonts w:ascii="Times New Roman" w:hAnsi="Times New Roman" w:cs="Times New Roman"/>
          <w:sz w:val="28"/>
          <w:szCs w:val="28"/>
          <w:lang w:val="es-ES"/>
        </w:rPr>
        <w:t xml:space="preserve"> idóneo para justiciar los derechos de los concursantes ante los cortos términos que se dan en estos trámites administrativos de meritocracia, y que resultaría denegatorio del acceso a la administración de justicia acudir a la subsidiariedad en estos casos, y más cuando está comprometida negativamente la prueba de conocimientos, como sucede en mi caso, y se demuestra ampliamente en el acápite de hechos.</w:t>
      </w:r>
    </w:p>
    <w:p w14:paraId="33B8C0ED" w14:textId="77777777" w:rsidR="00CB675A" w:rsidRDefault="00CB675A" w:rsidP="00871E62">
      <w:pPr>
        <w:autoSpaceDE w:val="0"/>
        <w:autoSpaceDN w:val="0"/>
        <w:adjustRightInd w:val="0"/>
        <w:spacing w:after="0" w:line="240" w:lineRule="auto"/>
        <w:jc w:val="both"/>
        <w:rPr>
          <w:rFonts w:ascii="Times New Roman" w:hAnsi="Times New Roman" w:cs="Times New Roman"/>
          <w:sz w:val="28"/>
          <w:szCs w:val="28"/>
          <w:lang w:val="es-ES"/>
        </w:rPr>
      </w:pPr>
    </w:p>
    <w:p w14:paraId="40760785" w14:textId="66E4D1B4" w:rsidR="00CB675A" w:rsidRDefault="00CB675A" w:rsidP="00CB675A">
      <w:pPr>
        <w:autoSpaceDE w:val="0"/>
        <w:autoSpaceDN w:val="0"/>
        <w:adjustRightInd w:val="0"/>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Para sustentar lo dicho previamente, cito a continuación la sentencia del </w:t>
      </w:r>
      <w:r w:rsidRPr="00CB675A">
        <w:rPr>
          <w:rFonts w:ascii="Times New Roman" w:hAnsi="Times New Roman" w:cs="Times New Roman"/>
          <w:b/>
          <w:bCs/>
          <w:sz w:val="28"/>
          <w:szCs w:val="28"/>
          <w:lang w:val="es-ES"/>
        </w:rPr>
        <w:t>CONSEJO DE ESTADO</w:t>
      </w:r>
      <w:r>
        <w:rPr>
          <w:rFonts w:ascii="Times New Roman" w:hAnsi="Times New Roman" w:cs="Times New Roman"/>
          <w:sz w:val="28"/>
          <w:szCs w:val="28"/>
          <w:lang w:val="es-ES"/>
        </w:rPr>
        <w:t xml:space="preserve"> - </w:t>
      </w:r>
      <w:r w:rsidRPr="00CB675A">
        <w:rPr>
          <w:rFonts w:ascii="Times New Roman" w:hAnsi="Times New Roman" w:cs="Times New Roman"/>
          <w:sz w:val="28"/>
          <w:szCs w:val="28"/>
          <w:lang w:val="es-ES"/>
        </w:rPr>
        <w:t>SALA DE LO CONTENCIOSO ADMINISTRATIVO</w:t>
      </w:r>
      <w:r>
        <w:rPr>
          <w:rFonts w:ascii="Times New Roman" w:hAnsi="Times New Roman" w:cs="Times New Roman"/>
          <w:sz w:val="28"/>
          <w:szCs w:val="28"/>
          <w:lang w:val="es-ES"/>
        </w:rPr>
        <w:t xml:space="preserve"> - </w:t>
      </w:r>
      <w:r w:rsidRPr="00CB675A">
        <w:rPr>
          <w:rFonts w:ascii="Times New Roman" w:hAnsi="Times New Roman" w:cs="Times New Roman"/>
          <w:sz w:val="28"/>
          <w:szCs w:val="28"/>
          <w:lang w:val="es-ES"/>
        </w:rPr>
        <w:t>SECCION SEGUNDA</w:t>
      </w:r>
      <w:r>
        <w:rPr>
          <w:rFonts w:ascii="Times New Roman" w:hAnsi="Times New Roman" w:cs="Times New Roman"/>
          <w:sz w:val="28"/>
          <w:szCs w:val="28"/>
          <w:lang w:val="es-ES"/>
        </w:rPr>
        <w:t xml:space="preserve"> - </w:t>
      </w:r>
      <w:r w:rsidRPr="00CB675A">
        <w:rPr>
          <w:rFonts w:ascii="Times New Roman" w:hAnsi="Times New Roman" w:cs="Times New Roman"/>
          <w:sz w:val="28"/>
          <w:szCs w:val="28"/>
          <w:lang w:val="es-ES"/>
        </w:rPr>
        <w:t>SUBSECCION B</w:t>
      </w:r>
      <w:r>
        <w:rPr>
          <w:rFonts w:ascii="Times New Roman" w:hAnsi="Times New Roman" w:cs="Times New Roman"/>
          <w:sz w:val="28"/>
          <w:szCs w:val="28"/>
          <w:lang w:val="es-ES"/>
        </w:rPr>
        <w:t xml:space="preserve">, </w:t>
      </w:r>
      <w:proofErr w:type="gramStart"/>
      <w:r w:rsidRPr="00CB675A">
        <w:rPr>
          <w:rFonts w:ascii="Times New Roman" w:hAnsi="Times New Roman" w:cs="Times New Roman"/>
          <w:sz w:val="28"/>
          <w:szCs w:val="28"/>
          <w:lang w:val="es-ES"/>
        </w:rPr>
        <w:t>Consejero</w:t>
      </w:r>
      <w:proofErr w:type="gramEnd"/>
      <w:r w:rsidRPr="00CB675A">
        <w:rPr>
          <w:rFonts w:ascii="Times New Roman" w:hAnsi="Times New Roman" w:cs="Times New Roman"/>
          <w:sz w:val="28"/>
          <w:szCs w:val="28"/>
          <w:lang w:val="es-ES"/>
        </w:rPr>
        <w:t xml:space="preserve"> ponente: GERARDO ARENAS MONSALVE</w:t>
      </w:r>
      <w:r>
        <w:rPr>
          <w:rFonts w:ascii="Times New Roman" w:hAnsi="Times New Roman" w:cs="Times New Roman"/>
          <w:sz w:val="28"/>
          <w:szCs w:val="28"/>
          <w:lang w:val="es-ES"/>
        </w:rPr>
        <w:t xml:space="preserve"> de</w:t>
      </w:r>
      <w:r w:rsidRPr="00CB675A">
        <w:rPr>
          <w:rFonts w:ascii="Times New Roman" w:hAnsi="Times New Roman" w:cs="Times New Roman"/>
          <w:sz w:val="28"/>
          <w:szCs w:val="28"/>
          <w:lang w:val="es-ES"/>
        </w:rPr>
        <w:t xml:space="preserve"> diez (10) de diciembre de dos mil quince (2015)</w:t>
      </w:r>
      <w:r>
        <w:rPr>
          <w:rFonts w:ascii="Times New Roman" w:hAnsi="Times New Roman" w:cs="Times New Roman"/>
          <w:sz w:val="28"/>
          <w:szCs w:val="28"/>
          <w:lang w:val="es-ES"/>
        </w:rPr>
        <w:t xml:space="preserve">, expediente </w:t>
      </w:r>
      <w:r w:rsidRPr="00CB675A">
        <w:rPr>
          <w:rFonts w:ascii="Times New Roman" w:hAnsi="Times New Roman" w:cs="Times New Roman"/>
          <w:sz w:val="28"/>
          <w:szCs w:val="28"/>
          <w:lang w:val="es-ES"/>
        </w:rPr>
        <w:t>25000-23-37-000-2015-01783-01(AC)</w:t>
      </w:r>
      <w:r>
        <w:rPr>
          <w:rFonts w:ascii="Times New Roman" w:hAnsi="Times New Roman" w:cs="Times New Roman"/>
          <w:sz w:val="28"/>
          <w:szCs w:val="28"/>
          <w:lang w:val="es-ES"/>
        </w:rPr>
        <w:t xml:space="preserve"> </w:t>
      </w:r>
      <w:r w:rsidRPr="00CB675A">
        <w:rPr>
          <w:rFonts w:ascii="Times New Roman" w:hAnsi="Times New Roman" w:cs="Times New Roman"/>
          <w:sz w:val="28"/>
          <w:szCs w:val="28"/>
          <w:lang w:val="es-ES"/>
        </w:rPr>
        <w:t>Actor: L.F.A.T. Y OTROS</w:t>
      </w:r>
      <w:r>
        <w:rPr>
          <w:rFonts w:ascii="Times New Roman" w:hAnsi="Times New Roman" w:cs="Times New Roman"/>
          <w:sz w:val="28"/>
          <w:szCs w:val="28"/>
          <w:lang w:val="es-ES"/>
        </w:rPr>
        <w:t xml:space="preserve"> </w:t>
      </w:r>
      <w:r w:rsidRPr="00CB675A">
        <w:rPr>
          <w:rFonts w:ascii="Times New Roman" w:hAnsi="Times New Roman" w:cs="Times New Roman"/>
          <w:sz w:val="28"/>
          <w:szCs w:val="28"/>
          <w:lang w:val="es-ES"/>
        </w:rPr>
        <w:t>Demandado: CONTRALORIA GENERAL DE LA REPUBLICA Y UNIVERSIDAD NACIONAL DE COLOMBIA</w:t>
      </w:r>
    </w:p>
    <w:p w14:paraId="0F3E46EF" w14:textId="580C8967" w:rsidR="007E7FFE" w:rsidRDefault="007E7FFE" w:rsidP="00871E62">
      <w:pPr>
        <w:autoSpaceDE w:val="0"/>
        <w:autoSpaceDN w:val="0"/>
        <w:adjustRightInd w:val="0"/>
        <w:spacing w:after="0" w:line="240" w:lineRule="auto"/>
        <w:jc w:val="both"/>
        <w:rPr>
          <w:rFonts w:ascii="Times New Roman" w:hAnsi="Times New Roman" w:cs="Times New Roman"/>
          <w:sz w:val="28"/>
          <w:szCs w:val="28"/>
          <w:lang w:val="es-ES"/>
        </w:rPr>
      </w:pPr>
    </w:p>
    <w:p w14:paraId="063D5473" w14:textId="77777777" w:rsidR="00CB675A" w:rsidRPr="005E576E" w:rsidRDefault="00CB675A" w:rsidP="00CB675A">
      <w:pPr>
        <w:pStyle w:val="NormalWeb"/>
        <w:shd w:val="clear" w:color="auto" w:fill="FFFFFF"/>
        <w:spacing w:before="0" w:beforeAutospacing="0" w:after="150" w:afterAutospacing="0"/>
        <w:ind w:left="708"/>
        <w:jc w:val="both"/>
        <w:rPr>
          <w:rFonts w:ascii="Arial" w:hAnsi="Arial" w:cs="Arial"/>
          <w:b/>
          <w:bCs/>
          <w:i/>
          <w:iCs/>
        </w:rPr>
      </w:pPr>
      <w:r w:rsidRPr="005E576E">
        <w:rPr>
          <w:rFonts w:ascii="Arial" w:hAnsi="Arial" w:cs="Arial"/>
          <w:b/>
          <w:bCs/>
          <w:i/>
          <w:iCs/>
        </w:rPr>
        <w:t>ACCION DE TUTELA - Mecanismo idóneo en los concursos de méritos para evitar un perjuicio irremediable / RECURSO DE INSISTENCIA - Acceso a documentos de carácter legal / RECURSO DE INSISTENCIA - A través de éste se debate si la reserva frente a un documento es válida o no</w:t>
      </w:r>
    </w:p>
    <w:p w14:paraId="79DD6B75" w14:textId="77777777" w:rsidR="00CB675A" w:rsidRPr="005E576E" w:rsidRDefault="00CB675A" w:rsidP="00CB675A">
      <w:pPr>
        <w:pStyle w:val="NormalWeb"/>
        <w:shd w:val="clear" w:color="auto" w:fill="FFFFFF"/>
        <w:spacing w:before="0" w:beforeAutospacing="0" w:after="150" w:afterAutospacing="0"/>
        <w:ind w:left="708"/>
        <w:jc w:val="both"/>
        <w:rPr>
          <w:rFonts w:ascii="Arial" w:hAnsi="Arial" w:cs="Arial"/>
          <w:i/>
          <w:iCs/>
        </w:rPr>
      </w:pPr>
      <w:r w:rsidRPr="005E576E">
        <w:rPr>
          <w:rFonts w:ascii="Arial" w:hAnsi="Arial" w:cs="Arial"/>
          <w:i/>
          <w:iCs/>
        </w:rPr>
        <w:t>Respecto de la presunta improcedencia de la acción de tutela por existir otros mecanismos de defensa en los concursos de méritos y la demostración de un perjuicio irremediable, destaca la Sala que en jurisprudencia reiterada de esta Corporación se ha considerado que las controversias sobre la protección de derechos fundamentales en los concursos de méritos, solo se logran por vía de tutela, en razón de los cortos plazos en los concursos que exigen soluciones prontas, eficientes y eficaces… Por otra parte, en lo que se refiere a la existencia del recurso de insistencia, esta Sala también ha dispuesto, por vía de la acción de tutela que los concursantes tienen derecho a acceder a sus pruebas por las razones arriba expuestas, y en consideración a que en dichos casos no sólo se está discutiendo sobre el acceso a unos documentos respecto de los cuales se ha invocado una reserva de carácter legal como es caso el recurso de insistencia, sino el derecho al debido proceso de los participantes en los procesos de selección, particularmente a poder controvertir las calificaciones que les fueron realizadas y las decisiones mediante las cuales fueron excluidos del concurso, aspectos que no son susceptibles de analizarse por vía del recurso de insistencia, en tanto en virtud del mismo en estricto sentido sólo se debate si la reserva invocada frente a un documento es válida o no. Por lo tanto, en atención a que no solamente se está discutiendo sobre el acceso de documentos frente a los cuales se ha invocado el carácter de reservado, sino que la controversia planteada gira en torno a las garantías que debe brindársele a los participantes del proceso de selección, la acción de tutela constituye el mecanismo idóneo y sobre todo eficaz de defensa.</w:t>
      </w:r>
    </w:p>
    <w:p w14:paraId="3E7063BC" w14:textId="77777777" w:rsidR="00CB675A" w:rsidRPr="00CB675A" w:rsidRDefault="00CB675A" w:rsidP="00CB675A">
      <w:pPr>
        <w:pStyle w:val="NormalWeb"/>
        <w:shd w:val="clear" w:color="auto" w:fill="FFFFFF"/>
        <w:spacing w:before="0" w:beforeAutospacing="0" w:after="150" w:afterAutospacing="0"/>
        <w:ind w:left="708"/>
        <w:jc w:val="both"/>
        <w:rPr>
          <w:rFonts w:ascii="Helvetica" w:hAnsi="Helvetica" w:cs="Helvetica"/>
          <w:i/>
          <w:iCs/>
          <w:color w:val="333333"/>
          <w:sz w:val="21"/>
          <w:szCs w:val="21"/>
        </w:rPr>
      </w:pPr>
      <w:r w:rsidRPr="005E576E">
        <w:rPr>
          <w:rFonts w:ascii="Arial" w:hAnsi="Arial" w:cs="Arial"/>
          <w:i/>
          <w:iCs/>
        </w:rPr>
        <w:t>NOTA DE RELATORIA: en relación con la procedencia de la acción de tutela para la protección de derechos fundamentales en los concursos de méritos, consultar las siguientes sentencias de la sección segunda de esta corporación: sentencia de 13 de marzo de 2014, exp. 19001-23-33-000-2013-00354-01 y sentencia de 28 de julio de 2011, exp. 52001-23-31-000-2011-00276-01, M.P.G.A.M.. Sobre el recurso de insistencia, ver la sentencia de 23 de mayo de 2013, exp. 25000-23-42-000-2013-01114-01, M.P.G.A.M..</w:t>
      </w:r>
    </w:p>
    <w:p w14:paraId="74002AE0" w14:textId="4579DA3F" w:rsidR="00CB675A" w:rsidRDefault="00CB675A" w:rsidP="00871E62">
      <w:pPr>
        <w:autoSpaceDE w:val="0"/>
        <w:autoSpaceDN w:val="0"/>
        <w:adjustRightInd w:val="0"/>
        <w:spacing w:after="0" w:line="240" w:lineRule="auto"/>
        <w:jc w:val="both"/>
        <w:rPr>
          <w:rFonts w:ascii="Times New Roman" w:hAnsi="Times New Roman" w:cs="Times New Roman"/>
          <w:sz w:val="28"/>
          <w:szCs w:val="28"/>
          <w:lang w:val="es-ES"/>
        </w:rPr>
      </w:pPr>
    </w:p>
    <w:p w14:paraId="6EB67AED" w14:textId="5C3873C6" w:rsidR="00CB675A" w:rsidRPr="0057750A" w:rsidRDefault="00CB675A" w:rsidP="00871E62">
      <w:pPr>
        <w:autoSpaceDE w:val="0"/>
        <w:autoSpaceDN w:val="0"/>
        <w:adjustRightInd w:val="0"/>
        <w:spacing w:after="0" w:line="240" w:lineRule="auto"/>
        <w:jc w:val="both"/>
        <w:rPr>
          <w:rFonts w:ascii="Times New Roman" w:hAnsi="Times New Roman" w:cs="Times New Roman"/>
          <w:b/>
          <w:bCs/>
          <w:sz w:val="28"/>
          <w:szCs w:val="28"/>
          <w:lang w:val="es-ES"/>
        </w:rPr>
      </w:pPr>
      <w:r>
        <w:rPr>
          <w:rFonts w:ascii="Times New Roman" w:hAnsi="Times New Roman" w:cs="Times New Roman"/>
          <w:sz w:val="28"/>
          <w:szCs w:val="28"/>
          <w:lang w:val="es-ES"/>
        </w:rPr>
        <w:t>Mi caso presenta una analogía</w:t>
      </w:r>
      <w:r w:rsidR="0057750A">
        <w:rPr>
          <w:rFonts w:ascii="Times New Roman" w:hAnsi="Times New Roman" w:cs="Times New Roman"/>
          <w:sz w:val="28"/>
          <w:szCs w:val="28"/>
          <w:lang w:val="es-ES"/>
        </w:rPr>
        <w:t xml:space="preserve"> en la premura del tiempo</w:t>
      </w:r>
      <w:r>
        <w:rPr>
          <w:rFonts w:ascii="Times New Roman" w:hAnsi="Times New Roman" w:cs="Times New Roman"/>
          <w:sz w:val="28"/>
          <w:szCs w:val="28"/>
          <w:lang w:val="es-ES"/>
        </w:rPr>
        <w:t xml:space="preserve"> con el citado previamente</w:t>
      </w:r>
      <w:r w:rsidR="0057750A">
        <w:rPr>
          <w:rFonts w:ascii="Times New Roman" w:hAnsi="Times New Roman" w:cs="Times New Roman"/>
          <w:sz w:val="28"/>
          <w:szCs w:val="28"/>
          <w:lang w:val="es-ES"/>
        </w:rPr>
        <w:t>,</w:t>
      </w:r>
      <w:r>
        <w:rPr>
          <w:rFonts w:ascii="Times New Roman" w:hAnsi="Times New Roman" w:cs="Times New Roman"/>
          <w:sz w:val="28"/>
          <w:szCs w:val="28"/>
          <w:lang w:val="es-ES"/>
        </w:rPr>
        <w:t xml:space="preserve"> considerando que</w:t>
      </w:r>
      <w:r w:rsidR="0057750A">
        <w:rPr>
          <w:rFonts w:ascii="Times New Roman" w:hAnsi="Times New Roman" w:cs="Times New Roman"/>
          <w:sz w:val="28"/>
          <w:szCs w:val="28"/>
          <w:lang w:val="es-ES"/>
        </w:rPr>
        <w:t xml:space="preserve">: </w:t>
      </w:r>
      <w:r w:rsidR="0057750A">
        <w:rPr>
          <w:rFonts w:ascii="Times New Roman" w:hAnsi="Times New Roman" w:cs="Times New Roman"/>
          <w:b/>
          <w:bCs/>
          <w:sz w:val="28"/>
          <w:szCs w:val="28"/>
          <w:lang w:val="es-ES"/>
        </w:rPr>
        <w:t>(i)</w:t>
      </w:r>
      <w:r>
        <w:rPr>
          <w:rFonts w:ascii="Times New Roman" w:hAnsi="Times New Roman" w:cs="Times New Roman"/>
          <w:sz w:val="28"/>
          <w:szCs w:val="28"/>
          <w:lang w:val="es-ES"/>
        </w:rPr>
        <w:t xml:space="preserve"> la Universidad Nacional y el Consejo Superior de la Judicatura anularon</w:t>
      </w:r>
      <w:r w:rsidR="005E576E">
        <w:rPr>
          <w:rFonts w:ascii="Times New Roman" w:hAnsi="Times New Roman" w:cs="Times New Roman"/>
          <w:sz w:val="28"/>
          <w:szCs w:val="28"/>
          <w:lang w:val="es-ES"/>
        </w:rPr>
        <w:t xml:space="preserve"> recientemente</w:t>
      </w:r>
      <w:r>
        <w:rPr>
          <w:rFonts w:ascii="Times New Roman" w:hAnsi="Times New Roman" w:cs="Times New Roman"/>
          <w:sz w:val="28"/>
          <w:szCs w:val="28"/>
          <w:lang w:val="es-ES"/>
        </w:rPr>
        <w:t xml:space="preserve"> los resultados de la prueba escrita presentada el 02 de diciembre de 2018, </w:t>
      </w:r>
      <w:r w:rsidR="0057750A">
        <w:rPr>
          <w:rFonts w:ascii="Times New Roman" w:hAnsi="Times New Roman" w:cs="Times New Roman"/>
          <w:b/>
          <w:bCs/>
          <w:sz w:val="28"/>
          <w:szCs w:val="28"/>
          <w:lang w:val="es-ES"/>
        </w:rPr>
        <w:t xml:space="preserve">(ii) </w:t>
      </w:r>
      <w:r>
        <w:rPr>
          <w:rFonts w:ascii="Times New Roman" w:hAnsi="Times New Roman" w:cs="Times New Roman"/>
          <w:sz w:val="28"/>
          <w:szCs w:val="28"/>
          <w:lang w:val="es-ES"/>
        </w:rPr>
        <w:t xml:space="preserve">citaron para una nueva prueba </w:t>
      </w:r>
      <w:r w:rsidR="009F04D3">
        <w:rPr>
          <w:rFonts w:ascii="Times New Roman" w:hAnsi="Times New Roman" w:cs="Times New Roman"/>
          <w:sz w:val="28"/>
          <w:szCs w:val="28"/>
          <w:lang w:val="es-ES"/>
        </w:rPr>
        <w:lastRenderedPageBreak/>
        <w:t xml:space="preserve">el 21 de </w:t>
      </w:r>
      <w:r>
        <w:rPr>
          <w:rFonts w:ascii="Times New Roman" w:hAnsi="Times New Roman" w:cs="Times New Roman"/>
          <w:sz w:val="28"/>
          <w:szCs w:val="28"/>
          <w:lang w:val="es-ES"/>
        </w:rPr>
        <w:t xml:space="preserve">marzo de </w:t>
      </w:r>
      <w:r w:rsidR="0057750A">
        <w:rPr>
          <w:rFonts w:ascii="Times New Roman" w:hAnsi="Times New Roman" w:cs="Times New Roman"/>
          <w:sz w:val="28"/>
          <w:szCs w:val="28"/>
          <w:lang w:val="es-ES"/>
        </w:rPr>
        <w:t xml:space="preserve">2021, es decir en menos de </w:t>
      </w:r>
      <w:r w:rsidR="006160CA">
        <w:rPr>
          <w:rFonts w:ascii="Times New Roman" w:hAnsi="Times New Roman" w:cs="Times New Roman"/>
          <w:sz w:val="28"/>
          <w:szCs w:val="28"/>
          <w:lang w:val="es-ES"/>
        </w:rPr>
        <w:t>cuatro</w:t>
      </w:r>
      <w:r w:rsidR="0057750A">
        <w:rPr>
          <w:rFonts w:ascii="Times New Roman" w:hAnsi="Times New Roman" w:cs="Times New Roman"/>
          <w:sz w:val="28"/>
          <w:szCs w:val="28"/>
          <w:lang w:val="es-ES"/>
        </w:rPr>
        <w:t xml:space="preserve"> escasos meses </w:t>
      </w:r>
      <w:r w:rsidR="0057750A" w:rsidRPr="006160CA">
        <w:rPr>
          <w:rFonts w:ascii="Times New Roman" w:hAnsi="Times New Roman" w:cs="Times New Roman"/>
          <w:b/>
          <w:bCs/>
          <w:sz w:val="28"/>
          <w:szCs w:val="28"/>
          <w:lang w:val="es-ES"/>
        </w:rPr>
        <w:t>dentro de los cuales hay que descontar la vacancia judicial</w:t>
      </w:r>
      <w:r w:rsidR="009F04D3">
        <w:rPr>
          <w:rFonts w:ascii="Times New Roman" w:hAnsi="Times New Roman" w:cs="Times New Roman"/>
          <w:b/>
          <w:bCs/>
          <w:sz w:val="28"/>
          <w:szCs w:val="28"/>
          <w:lang w:val="es-ES"/>
        </w:rPr>
        <w:t xml:space="preserve">, </w:t>
      </w:r>
      <w:r w:rsidR="0057750A">
        <w:rPr>
          <w:rFonts w:ascii="Times New Roman" w:hAnsi="Times New Roman" w:cs="Times New Roman"/>
          <w:b/>
          <w:bCs/>
          <w:sz w:val="28"/>
          <w:szCs w:val="28"/>
          <w:lang w:val="es-ES"/>
        </w:rPr>
        <w:t xml:space="preserve">(iii) </w:t>
      </w:r>
      <w:r w:rsidR="0057750A">
        <w:rPr>
          <w:rFonts w:ascii="Times New Roman" w:hAnsi="Times New Roman" w:cs="Times New Roman"/>
          <w:sz w:val="28"/>
          <w:szCs w:val="28"/>
          <w:lang w:val="es-ES"/>
        </w:rPr>
        <w:t xml:space="preserve">a pesar de la posición jurisprudencial favorable </w:t>
      </w:r>
      <w:r w:rsidR="006160CA">
        <w:rPr>
          <w:rFonts w:ascii="Times New Roman" w:hAnsi="Times New Roman" w:cs="Times New Roman"/>
          <w:sz w:val="28"/>
          <w:szCs w:val="28"/>
          <w:lang w:val="es-ES"/>
        </w:rPr>
        <w:t>respecto de la</w:t>
      </w:r>
      <w:r w:rsidR="0057750A">
        <w:rPr>
          <w:rFonts w:ascii="Times New Roman" w:hAnsi="Times New Roman" w:cs="Times New Roman"/>
          <w:sz w:val="28"/>
          <w:szCs w:val="28"/>
          <w:lang w:val="es-ES"/>
        </w:rPr>
        <w:t xml:space="preserve"> reserva de documentos frente a concursantes, </w:t>
      </w:r>
      <w:r w:rsidR="0057750A">
        <w:rPr>
          <w:rFonts w:ascii="Times New Roman" w:hAnsi="Times New Roman" w:cs="Times New Roman"/>
          <w:b/>
          <w:bCs/>
          <w:sz w:val="28"/>
          <w:szCs w:val="28"/>
          <w:lang w:val="es-ES"/>
        </w:rPr>
        <w:t>se niegan a darme a conocer documentos frente a los cuales la reserva no me resulta oponible.</w:t>
      </w:r>
    </w:p>
    <w:p w14:paraId="575DDFB0" w14:textId="651FC9A5" w:rsidR="00CB675A" w:rsidRDefault="00CB675A" w:rsidP="00871E62">
      <w:pPr>
        <w:autoSpaceDE w:val="0"/>
        <w:autoSpaceDN w:val="0"/>
        <w:adjustRightInd w:val="0"/>
        <w:spacing w:after="0" w:line="240" w:lineRule="auto"/>
        <w:jc w:val="both"/>
        <w:rPr>
          <w:rFonts w:ascii="Times New Roman" w:hAnsi="Times New Roman" w:cs="Times New Roman"/>
          <w:sz w:val="28"/>
          <w:szCs w:val="28"/>
          <w:lang w:val="es-ES"/>
        </w:rPr>
      </w:pPr>
    </w:p>
    <w:p w14:paraId="0F87AC7D" w14:textId="7781BDB3" w:rsidR="0057750A" w:rsidRDefault="0057750A" w:rsidP="00871E62">
      <w:pPr>
        <w:autoSpaceDE w:val="0"/>
        <w:autoSpaceDN w:val="0"/>
        <w:adjustRightInd w:val="0"/>
        <w:spacing w:after="0" w:line="240" w:lineRule="auto"/>
        <w:jc w:val="both"/>
        <w:rPr>
          <w:rFonts w:ascii="Times New Roman" w:hAnsi="Times New Roman" w:cs="Times New Roman"/>
          <w:sz w:val="28"/>
          <w:szCs w:val="28"/>
          <w:lang w:val="es-ES"/>
        </w:rPr>
      </w:pPr>
      <w:r>
        <w:rPr>
          <w:rFonts w:ascii="Times New Roman" w:hAnsi="Times New Roman" w:cs="Times New Roman"/>
          <w:sz w:val="28"/>
          <w:szCs w:val="28"/>
          <w:lang w:val="es-ES"/>
        </w:rPr>
        <w:t xml:space="preserve">Por </w:t>
      </w:r>
      <w:r w:rsidR="009F04D3">
        <w:rPr>
          <w:rFonts w:ascii="Times New Roman" w:hAnsi="Times New Roman" w:cs="Times New Roman"/>
          <w:sz w:val="28"/>
          <w:szCs w:val="28"/>
          <w:lang w:val="es-ES"/>
        </w:rPr>
        <w:t>tanto,</w:t>
      </w:r>
      <w:r>
        <w:rPr>
          <w:rFonts w:ascii="Times New Roman" w:hAnsi="Times New Roman" w:cs="Times New Roman"/>
          <w:sz w:val="28"/>
          <w:szCs w:val="28"/>
          <w:lang w:val="es-ES"/>
        </w:rPr>
        <w:t xml:space="preserve"> su señoría, la presente acción de tutela debe ser estudiada de fondo, siendo contrario a derecho declarar su improcedencia.</w:t>
      </w:r>
    </w:p>
    <w:p w14:paraId="52A5F326" w14:textId="77777777" w:rsidR="0057750A" w:rsidRDefault="0057750A" w:rsidP="00871E62">
      <w:pPr>
        <w:autoSpaceDE w:val="0"/>
        <w:autoSpaceDN w:val="0"/>
        <w:adjustRightInd w:val="0"/>
        <w:spacing w:after="0" w:line="240" w:lineRule="auto"/>
        <w:jc w:val="both"/>
        <w:rPr>
          <w:rFonts w:ascii="Times New Roman" w:hAnsi="Times New Roman" w:cs="Times New Roman"/>
          <w:sz w:val="28"/>
          <w:szCs w:val="28"/>
          <w:lang w:val="es-ES"/>
        </w:rPr>
      </w:pPr>
    </w:p>
    <w:p w14:paraId="5BDD5A64" w14:textId="08A828B5" w:rsidR="007E7FFE" w:rsidRDefault="00625BF3" w:rsidP="00625BF3">
      <w:pPr>
        <w:autoSpaceDE w:val="0"/>
        <w:autoSpaceDN w:val="0"/>
        <w:adjustRightInd w:val="0"/>
        <w:spacing w:after="0" w:line="24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HECHOS Y FUNDAMENTOS JURÍDICOS:</w:t>
      </w:r>
    </w:p>
    <w:p w14:paraId="33FA5A47" w14:textId="266634E1" w:rsidR="00625BF3" w:rsidRDefault="00625BF3" w:rsidP="00625BF3">
      <w:pPr>
        <w:autoSpaceDE w:val="0"/>
        <w:autoSpaceDN w:val="0"/>
        <w:adjustRightInd w:val="0"/>
        <w:spacing w:after="0" w:line="240" w:lineRule="auto"/>
        <w:rPr>
          <w:rFonts w:ascii="Times New Roman" w:hAnsi="Times New Roman" w:cs="Times New Roman"/>
          <w:b/>
          <w:bCs/>
          <w:sz w:val="28"/>
          <w:szCs w:val="28"/>
          <w:lang w:val="es-ES"/>
        </w:rPr>
      </w:pPr>
    </w:p>
    <w:p w14:paraId="5CB6593C" w14:textId="5A8A3447" w:rsidR="00625BF3" w:rsidRDefault="000B58E9" w:rsidP="00871E62">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sz w:val="28"/>
          <w:szCs w:val="28"/>
        </w:rPr>
        <w:t xml:space="preserve">Mediante Acuerdo PCSJA18-11077 </w:t>
      </w:r>
      <w:r w:rsidR="000A201A" w:rsidRPr="00625BF3">
        <w:rPr>
          <w:rFonts w:ascii="Times New Roman" w:hAnsi="Times New Roman" w:cs="Times New Roman"/>
          <w:sz w:val="28"/>
          <w:szCs w:val="28"/>
        </w:rPr>
        <w:t xml:space="preserve">del </w:t>
      </w:r>
      <w:r w:rsidRPr="00625BF3">
        <w:rPr>
          <w:rFonts w:ascii="Times New Roman" w:hAnsi="Times New Roman" w:cs="Times New Roman"/>
          <w:sz w:val="28"/>
          <w:szCs w:val="28"/>
        </w:rPr>
        <w:t>16 de agosto de 2018 la Sala Administrativa del Consejo Superior de la Judicatura convocó a</w:t>
      </w:r>
      <w:r w:rsidR="000737CE" w:rsidRPr="00625BF3">
        <w:rPr>
          <w:rFonts w:ascii="Times New Roman" w:hAnsi="Times New Roman" w:cs="Times New Roman"/>
          <w:sz w:val="28"/>
          <w:szCs w:val="28"/>
        </w:rPr>
        <w:t xml:space="preserve"> </w:t>
      </w:r>
      <w:r w:rsidRPr="00625BF3">
        <w:rPr>
          <w:rFonts w:ascii="Times New Roman" w:hAnsi="Times New Roman" w:cs="Times New Roman"/>
          <w:sz w:val="28"/>
          <w:szCs w:val="28"/>
        </w:rPr>
        <w:t xml:space="preserve">concurso de méritos para la provisión de los cargos de </w:t>
      </w:r>
      <w:r w:rsidR="000737CE" w:rsidRPr="00625BF3">
        <w:rPr>
          <w:rFonts w:ascii="Times New Roman" w:hAnsi="Times New Roman" w:cs="Times New Roman"/>
          <w:sz w:val="28"/>
          <w:szCs w:val="28"/>
        </w:rPr>
        <w:t>f</w:t>
      </w:r>
      <w:r w:rsidRPr="00625BF3">
        <w:rPr>
          <w:rFonts w:ascii="Times New Roman" w:hAnsi="Times New Roman" w:cs="Times New Roman"/>
          <w:sz w:val="28"/>
          <w:szCs w:val="28"/>
        </w:rPr>
        <w:t>uncionarios de la Rama Judicial</w:t>
      </w:r>
      <w:r w:rsidR="000737CE" w:rsidRPr="00625BF3">
        <w:rPr>
          <w:rFonts w:ascii="Times New Roman" w:hAnsi="Times New Roman" w:cs="Times New Roman"/>
          <w:sz w:val="28"/>
          <w:szCs w:val="28"/>
        </w:rPr>
        <w:t>- Convocatoria No. 27</w:t>
      </w:r>
      <w:r w:rsidRPr="00625BF3">
        <w:rPr>
          <w:rFonts w:ascii="Times New Roman" w:hAnsi="Times New Roman" w:cs="Times New Roman"/>
          <w:sz w:val="28"/>
          <w:szCs w:val="28"/>
        </w:rPr>
        <w:t>.</w:t>
      </w:r>
    </w:p>
    <w:p w14:paraId="03046DB3" w14:textId="77777777" w:rsidR="00625BF3" w:rsidRDefault="00625BF3" w:rsidP="00625BF3">
      <w:pPr>
        <w:pStyle w:val="Prrafodelista"/>
        <w:autoSpaceDE w:val="0"/>
        <w:autoSpaceDN w:val="0"/>
        <w:adjustRightInd w:val="0"/>
        <w:spacing w:after="0" w:line="240" w:lineRule="auto"/>
        <w:jc w:val="both"/>
        <w:rPr>
          <w:rFonts w:ascii="Times New Roman" w:hAnsi="Times New Roman" w:cs="Times New Roman"/>
          <w:sz w:val="28"/>
          <w:szCs w:val="28"/>
        </w:rPr>
      </w:pPr>
    </w:p>
    <w:p w14:paraId="5F348D83" w14:textId="1207388A" w:rsidR="00625BF3" w:rsidRPr="009F04D3" w:rsidRDefault="002B4717" w:rsidP="009F04D3">
      <w:pPr>
        <w:pStyle w:val="NormalWeb"/>
        <w:numPr>
          <w:ilvl w:val="0"/>
          <w:numId w:val="9"/>
        </w:numPr>
        <w:jc w:val="both"/>
        <w:rPr>
          <w:sz w:val="28"/>
          <w:szCs w:val="28"/>
          <w:lang w:eastAsia="es-MX"/>
        </w:rPr>
      </w:pPr>
      <w:r w:rsidRPr="009F04D3">
        <w:rPr>
          <w:sz w:val="28"/>
          <w:szCs w:val="28"/>
        </w:rPr>
        <w:t xml:space="preserve">Dentro de la oportunidad debida </w:t>
      </w:r>
      <w:r w:rsidR="00361272" w:rsidRPr="009F04D3">
        <w:rPr>
          <w:sz w:val="28"/>
          <w:szCs w:val="28"/>
        </w:rPr>
        <w:t xml:space="preserve">me inscribí al cargo de </w:t>
      </w:r>
      <w:r w:rsidR="009F04D3" w:rsidRPr="009F04D3">
        <w:rPr>
          <w:i/>
          <w:iCs/>
          <w:sz w:val="28"/>
          <w:szCs w:val="28"/>
          <w:lang w:eastAsia="es-MX"/>
        </w:rPr>
        <w:t>Juez Civil Municipal - Juez de Pequeñas Causas y competencia múltiple – Juez Civil Municipal de ejecución de sentencias</w:t>
      </w:r>
      <w:r w:rsidR="009F04D3" w:rsidRPr="009F04D3">
        <w:rPr>
          <w:sz w:val="28"/>
          <w:szCs w:val="28"/>
          <w:lang w:eastAsia="es-MX"/>
        </w:rPr>
        <w:t xml:space="preserve"> </w:t>
      </w:r>
      <w:r w:rsidR="009F04D3" w:rsidRPr="009F04D3">
        <w:rPr>
          <w:sz w:val="28"/>
          <w:szCs w:val="28"/>
          <w:lang w:eastAsia="es-MX"/>
        </w:rPr>
        <w:t>y</w:t>
      </w:r>
      <w:r w:rsidRPr="009F04D3">
        <w:rPr>
          <w:sz w:val="28"/>
          <w:szCs w:val="28"/>
        </w:rPr>
        <w:t xml:space="preserve">, posteriormente, </w:t>
      </w:r>
      <w:r w:rsidR="003715A7" w:rsidRPr="009F04D3">
        <w:rPr>
          <w:sz w:val="28"/>
          <w:szCs w:val="28"/>
        </w:rPr>
        <w:t>presenté</w:t>
      </w:r>
      <w:r w:rsidRPr="009F04D3">
        <w:rPr>
          <w:sz w:val="28"/>
          <w:szCs w:val="28"/>
        </w:rPr>
        <w:t xml:space="preserve"> prueba de aptitudes, conocimientos y psicotécnica el 2 de diciembre de 2018</w:t>
      </w:r>
      <w:r w:rsidR="000B58E9" w:rsidRPr="009F04D3">
        <w:rPr>
          <w:sz w:val="28"/>
          <w:szCs w:val="28"/>
        </w:rPr>
        <w:t>.</w:t>
      </w:r>
    </w:p>
    <w:p w14:paraId="7E25D266" w14:textId="77777777" w:rsidR="00625BF3" w:rsidRPr="00625BF3" w:rsidRDefault="00625BF3" w:rsidP="00625BF3">
      <w:pPr>
        <w:pStyle w:val="Prrafodelista"/>
        <w:rPr>
          <w:rFonts w:ascii="Times New Roman" w:hAnsi="Times New Roman" w:cs="Times New Roman"/>
          <w:iCs/>
          <w:sz w:val="28"/>
          <w:szCs w:val="28"/>
        </w:rPr>
      </w:pPr>
    </w:p>
    <w:p w14:paraId="799ADAAF" w14:textId="656D9E43" w:rsidR="00625BF3" w:rsidRPr="00625BF3" w:rsidRDefault="000B58E9" w:rsidP="00871E62">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iCs/>
          <w:sz w:val="28"/>
          <w:szCs w:val="28"/>
        </w:rPr>
        <w:t>Mediante Resolución No. CJR18-559</w:t>
      </w:r>
      <w:r w:rsidR="000737CE" w:rsidRPr="00625BF3">
        <w:rPr>
          <w:rFonts w:ascii="Times New Roman" w:hAnsi="Times New Roman" w:cs="Times New Roman"/>
          <w:iCs/>
          <w:sz w:val="28"/>
          <w:szCs w:val="28"/>
        </w:rPr>
        <w:t xml:space="preserve"> del </w:t>
      </w:r>
      <w:r w:rsidRPr="00625BF3">
        <w:rPr>
          <w:rFonts w:ascii="Times New Roman" w:hAnsi="Times New Roman" w:cs="Times New Roman"/>
          <w:iCs/>
          <w:sz w:val="28"/>
          <w:szCs w:val="28"/>
        </w:rPr>
        <w:t xml:space="preserve">28 </w:t>
      </w:r>
      <w:r w:rsidR="000737CE" w:rsidRPr="00625BF3">
        <w:rPr>
          <w:rFonts w:ascii="Times New Roman" w:hAnsi="Times New Roman" w:cs="Times New Roman"/>
          <w:iCs/>
          <w:sz w:val="28"/>
          <w:szCs w:val="28"/>
        </w:rPr>
        <w:t xml:space="preserve">de diciembre </w:t>
      </w:r>
      <w:r w:rsidRPr="00625BF3">
        <w:rPr>
          <w:rFonts w:ascii="Times New Roman" w:hAnsi="Times New Roman" w:cs="Times New Roman"/>
          <w:iCs/>
          <w:sz w:val="28"/>
          <w:szCs w:val="28"/>
        </w:rPr>
        <w:t>de 2018 se publica</w:t>
      </w:r>
      <w:r w:rsidR="000737CE" w:rsidRPr="00625BF3">
        <w:rPr>
          <w:rFonts w:ascii="Times New Roman" w:hAnsi="Times New Roman" w:cs="Times New Roman"/>
          <w:iCs/>
          <w:sz w:val="28"/>
          <w:szCs w:val="28"/>
        </w:rPr>
        <w:t>ron</w:t>
      </w:r>
      <w:r w:rsidRPr="00625BF3">
        <w:rPr>
          <w:rFonts w:ascii="Times New Roman" w:hAnsi="Times New Roman" w:cs="Times New Roman"/>
          <w:iCs/>
          <w:sz w:val="28"/>
          <w:szCs w:val="28"/>
        </w:rPr>
        <w:t xml:space="preserve"> los resultados de la prueba de aptitudes y conocimientos </w:t>
      </w:r>
      <w:r w:rsidR="00763830" w:rsidRPr="00625BF3">
        <w:rPr>
          <w:rFonts w:ascii="Times New Roman" w:hAnsi="Times New Roman" w:cs="Times New Roman"/>
          <w:iCs/>
          <w:sz w:val="28"/>
          <w:szCs w:val="28"/>
        </w:rPr>
        <w:t xml:space="preserve">generales y específicos </w:t>
      </w:r>
      <w:r w:rsidR="000737CE" w:rsidRPr="00625BF3">
        <w:rPr>
          <w:rFonts w:ascii="Times New Roman" w:hAnsi="Times New Roman" w:cs="Times New Roman"/>
          <w:iCs/>
          <w:sz w:val="28"/>
          <w:szCs w:val="28"/>
        </w:rPr>
        <w:t>en el marco de la Convocatoria 27</w:t>
      </w:r>
      <w:r w:rsidR="00FD5D1C">
        <w:rPr>
          <w:rFonts w:ascii="Times New Roman" w:hAnsi="Times New Roman" w:cs="Times New Roman"/>
          <w:iCs/>
          <w:sz w:val="28"/>
          <w:szCs w:val="28"/>
        </w:rPr>
        <w:t>.</w:t>
      </w:r>
    </w:p>
    <w:p w14:paraId="44C46B7A" w14:textId="77777777" w:rsidR="00625BF3" w:rsidRPr="00625BF3" w:rsidRDefault="00625BF3" w:rsidP="00625BF3">
      <w:pPr>
        <w:pStyle w:val="Prrafodelista"/>
        <w:rPr>
          <w:rFonts w:ascii="Times New Roman" w:hAnsi="Times New Roman" w:cs="Times New Roman"/>
          <w:iCs/>
          <w:sz w:val="28"/>
          <w:szCs w:val="28"/>
        </w:rPr>
      </w:pPr>
    </w:p>
    <w:p w14:paraId="04C544CC" w14:textId="77777777" w:rsidR="00625BF3" w:rsidRPr="00625BF3" w:rsidRDefault="00625BF3" w:rsidP="00871E62">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iCs/>
          <w:sz w:val="28"/>
          <w:szCs w:val="28"/>
        </w:rPr>
        <w:t>E</w:t>
      </w:r>
      <w:r w:rsidR="007C586B" w:rsidRPr="00625BF3">
        <w:rPr>
          <w:rFonts w:ascii="Times New Roman" w:hAnsi="Times New Roman" w:cs="Times New Roman"/>
          <w:iCs/>
          <w:sz w:val="28"/>
          <w:szCs w:val="28"/>
        </w:rPr>
        <w:t>n</w:t>
      </w:r>
      <w:r w:rsidR="004403AC" w:rsidRPr="00625BF3">
        <w:rPr>
          <w:rFonts w:ascii="Times New Roman" w:hAnsi="Times New Roman" w:cs="Times New Roman"/>
          <w:iCs/>
          <w:sz w:val="28"/>
          <w:szCs w:val="28"/>
        </w:rPr>
        <w:t xml:space="preserve"> comunicación conjunta del 17 de mayo de 2019 suscrita por e</w:t>
      </w:r>
      <w:r w:rsidR="006B3B95" w:rsidRPr="00625BF3">
        <w:rPr>
          <w:rFonts w:ascii="Times New Roman" w:hAnsi="Times New Roman" w:cs="Times New Roman"/>
          <w:iCs/>
          <w:sz w:val="28"/>
          <w:szCs w:val="28"/>
        </w:rPr>
        <w:t>l p</w:t>
      </w:r>
      <w:r w:rsidR="004403AC" w:rsidRPr="00625BF3">
        <w:rPr>
          <w:rFonts w:ascii="Times New Roman" w:hAnsi="Times New Roman" w:cs="Times New Roman"/>
          <w:iCs/>
          <w:sz w:val="28"/>
          <w:szCs w:val="28"/>
        </w:rPr>
        <w:t>residente del Consejo Superior de la Judicatura y el rector de la Universidad Nacional se puso en conocimiento de los participantes de la convocatoria 27 la existencia de un error en las claves de respuesta de la prueba de aptitudes, generado por la modificación en el orden de las preguntas</w:t>
      </w:r>
      <w:r w:rsidR="0035013B" w:rsidRPr="00625BF3">
        <w:rPr>
          <w:rFonts w:ascii="Times New Roman" w:hAnsi="Times New Roman" w:cs="Times New Roman"/>
          <w:iCs/>
          <w:sz w:val="28"/>
          <w:szCs w:val="28"/>
        </w:rPr>
        <w:t>. En dicha oportunidad se señaló que: “</w:t>
      </w:r>
      <w:r w:rsidR="0035013B" w:rsidRPr="00625BF3">
        <w:rPr>
          <w:rFonts w:ascii="Times New Roman" w:hAnsi="Times New Roman" w:cs="Times New Roman"/>
          <w:i/>
          <w:sz w:val="28"/>
          <w:szCs w:val="28"/>
        </w:rPr>
        <w:t xml:space="preserve">la falta de actualización de las claves de respuesta por parte de la Universidad Nacional de Colombia </w:t>
      </w:r>
      <w:r w:rsidR="0035013B" w:rsidRPr="00625BF3">
        <w:rPr>
          <w:rFonts w:ascii="Times New Roman" w:hAnsi="Times New Roman" w:cs="Times New Roman"/>
          <w:b/>
          <w:bCs/>
          <w:i/>
          <w:sz w:val="28"/>
          <w:szCs w:val="28"/>
          <w:u w:val="single"/>
        </w:rPr>
        <w:t>sólo afectó la evaluación de las preguntas del componente de aptitudes y no las contenidas en los componentes de conocimientos generales y específicos, como tampoco la prueba de psicotécnica</w:t>
      </w:r>
      <w:r w:rsidR="0035013B" w:rsidRPr="00625BF3">
        <w:rPr>
          <w:rFonts w:ascii="Times New Roman" w:hAnsi="Times New Roman" w:cs="Times New Roman"/>
          <w:i/>
          <w:sz w:val="28"/>
          <w:szCs w:val="28"/>
        </w:rPr>
        <w:t>”.</w:t>
      </w:r>
    </w:p>
    <w:p w14:paraId="1EECF996" w14:textId="77777777" w:rsidR="00625BF3" w:rsidRPr="00625BF3" w:rsidRDefault="00625BF3" w:rsidP="00625BF3">
      <w:pPr>
        <w:pStyle w:val="Prrafodelista"/>
        <w:rPr>
          <w:rFonts w:ascii="Times New Roman" w:hAnsi="Times New Roman" w:cs="Times New Roman"/>
          <w:iCs/>
          <w:sz w:val="28"/>
          <w:szCs w:val="28"/>
        </w:rPr>
      </w:pPr>
    </w:p>
    <w:p w14:paraId="544FE63E" w14:textId="3177DEA8" w:rsidR="00625BF3" w:rsidRPr="00FD5D1C" w:rsidRDefault="000B58E9" w:rsidP="00FD5D1C">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iCs/>
          <w:sz w:val="28"/>
          <w:szCs w:val="28"/>
        </w:rPr>
        <w:t>Debido a</w:t>
      </w:r>
      <w:r w:rsidR="0035013B" w:rsidRPr="00625BF3">
        <w:rPr>
          <w:rFonts w:ascii="Times New Roman" w:hAnsi="Times New Roman" w:cs="Times New Roman"/>
          <w:iCs/>
          <w:sz w:val="28"/>
          <w:szCs w:val="28"/>
        </w:rPr>
        <w:t xml:space="preserve"> tal error</w:t>
      </w:r>
      <w:r w:rsidR="001F364E" w:rsidRPr="00625BF3">
        <w:rPr>
          <w:rFonts w:ascii="Times New Roman" w:hAnsi="Times New Roman" w:cs="Times New Roman"/>
          <w:iCs/>
          <w:sz w:val="28"/>
          <w:szCs w:val="28"/>
        </w:rPr>
        <w:t>,</w:t>
      </w:r>
      <w:r w:rsidRPr="00625BF3">
        <w:rPr>
          <w:rFonts w:ascii="Times New Roman" w:hAnsi="Times New Roman" w:cs="Times New Roman"/>
          <w:iCs/>
          <w:sz w:val="28"/>
          <w:szCs w:val="28"/>
        </w:rPr>
        <w:t xml:space="preserve"> la Resolución CJR19-679 de</w:t>
      </w:r>
      <w:r w:rsidR="004E595E" w:rsidRPr="00625BF3">
        <w:rPr>
          <w:rFonts w:ascii="Times New Roman" w:hAnsi="Times New Roman" w:cs="Times New Roman"/>
          <w:iCs/>
          <w:sz w:val="28"/>
          <w:szCs w:val="28"/>
        </w:rPr>
        <w:t>l</w:t>
      </w:r>
      <w:r w:rsidRPr="00625BF3">
        <w:rPr>
          <w:rFonts w:ascii="Times New Roman" w:hAnsi="Times New Roman" w:cs="Times New Roman"/>
          <w:iCs/>
          <w:sz w:val="28"/>
          <w:szCs w:val="28"/>
        </w:rPr>
        <w:t xml:space="preserve"> 7 de junio de 2019, dispuso corregir la actuación administrativa y recalificar el examen realizado con las claves de respuesta correctas.</w:t>
      </w:r>
      <w:r w:rsidR="00F11F16" w:rsidRPr="00625BF3">
        <w:rPr>
          <w:rFonts w:ascii="Times New Roman" w:hAnsi="Times New Roman" w:cs="Times New Roman"/>
          <w:iCs/>
          <w:sz w:val="28"/>
          <w:szCs w:val="28"/>
        </w:rPr>
        <w:t xml:space="preserve"> </w:t>
      </w:r>
      <w:r w:rsidR="00FD5D1C">
        <w:rPr>
          <w:rFonts w:ascii="Times New Roman" w:hAnsi="Times New Roman" w:cs="Times New Roman"/>
          <w:iCs/>
          <w:sz w:val="28"/>
          <w:szCs w:val="28"/>
        </w:rPr>
        <w:t>En</w:t>
      </w:r>
      <w:r w:rsidR="00127642" w:rsidRPr="00FD5D1C">
        <w:rPr>
          <w:rFonts w:ascii="Times New Roman" w:hAnsi="Times New Roman" w:cs="Times New Roman"/>
          <w:iCs/>
          <w:sz w:val="28"/>
          <w:szCs w:val="28"/>
        </w:rPr>
        <w:t xml:space="preserve"> esta recalificación aprob</w:t>
      </w:r>
      <w:r w:rsidR="00FD5D1C" w:rsidRPr="00FD5D1C">
        <w:rPr>
          <w:rFonts w:ascii="Times New Roman" w:hAnsi="Times New Roman" w:cs="Times New Roman"/>
          <w:iCs/>
          <w:sz w:val="28"/>
          <w:szCs w:val="28"/>
        </w:rPr>
        <w:t>é el examen de aptitudes y conocimientos, y en consecuencia continuaba a la</w:t>
      </w:r>
      <w:r w:rsidR="00127642" w:rsidRPr="00FD5D1C">
        <w:rPr>
          <w:rFonts w:ascii="Times New Roman" w:hAnsi="Times New Roman" w:cs="Times New Roman"/>
          <w:iCs/>
          <w:sz w:val="28"/>
          <w:szCs w:val="28"/>
        </w:rPr>
        <w:t xml:space="preserve"> siguiente etapa del concurso</w:t>
      </w:r>
      <w:r w:rsidRPr="00FD5D1C">
        <w:rPr>
          <w:rFonts w:ascii="Times New Roman" w:hAnsi="Times New Roman" w:cs="Times New Roman"/>
          <w:iCs/>
          <w:sz w:val="28"/>
          <w:szCs w:val="28"/>
        </w:rPr>
        <w:t>.</w:t>
      </w:r>
    </w:p>
    <w:p w14:paraId="1840B8F5" w14:textId="77777777" w:rsidR="00625BF3" w:rsidRPr="00625BF3" w:rsidRDefault="00625BF3" w:rsidP="00625BF3">
      <w:pPr>
        <w:pStyle w:val="Prrafodelista"/>
        <w:rPr>
          <w:rFonts w:ascii="Times New Roman" w:hAnsi="Times New Roman" w:cs="Times New Roman"/>
          <w:iCs/>
          <w:sz w:val="28"/>
          <w:szCs w:val="28"/>
        </w:rPr>
      </w:pPr>
    </w:p>
    <w:p w14:paraId="59B660FB" w14:textId="09AD317B" w:rsidR="00CB335E" w:rsidRPr="00625BF3" w:rsidRDefault="00CB335E" w:rsidP="00871E62">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iCs/>
          <w:sz w:val="28"/>
          <w:szCs w:val="28"/>
        </w:rPr>
        <w:t>En Resolución CJR1</w:t>
      </w:r>
      <w:r w:rsidR="00635DA5" w:rsidRPr="00625BF3">
        <w:rPr>
          <w:rFonts w:ascii="Times New Roman" w:hAnsi="Times New Roman" w:cs="Times New Roman"/>
          <w:iCs/>
          <w:sz w:val="28"/>
          <w:szCs w:val="28"/>
        </w:rPr>
        <w:t>9</w:t>
      </w:r>
      <w:r w:rsidRPr="00625BF3">
        <w:rPr>
          <w:rFonts w:ascii="Times New Roman" w:hAnsi="Times New Roman" w:cs="Times New Roman"/>
          <w:iCs/>
          <w:sz w:val="28"/>
          <w:szCs w:val="28"/>
        </w:rPr>
        <w:t xml:space="preserve">-0877 </w:t>
      </w:r>
      <w:r w:rsidR="002A7FF3" w:rsidRPr="00625BF3">
        <w:rPr>
          <w:rFonts w:ascii="Times New Roman" w:hAnsi="Times New Roman" w:cs="Times New Roman"/>
          <w:iCs/>
          <w:sz w:val="28"/>
          <w:szCs w:val="28"/>
        </w:rPr>
        <w:t xml:space="preserve">del 28 de octubre de 2019 </w:t>
      </w:r>
      <w:r w:rsidRPr="00625BF3">
        <w:rPr>
          <w:rFonts w:ascii="Times New Roman" w:hAnsi="Times New Roman" w:cs="Times New Roman"/>
          <w:iCs/>
          <w:sz w:val="28"/>
          <w:szCs w:val="28"/>
        </w:rPr>
        <w:t>la Unidad de Administración de Carrera Judicial resolvió los recursos de reposición incoados frente a la Resolución CJR19-679 de 7 de junio de 2019. En cuanto a las razones o justificaciones que llevaron a corregir la calificación inicial, se motivó lo siguiente:</w:t>
      </w:r>
    </w:p>
    <w:p w14:paraId="44B370DF" w14:textId="77777777" w:rsidR="002A7FF3" w:rsidRPr="00AB197F" w:rsidRDefault="002A7FF3" w:rsidP="00CB335E">
      <w:pPr>
        <w:autoSpaceDE w:val="0"/>
        <w:autoSpaceDN w:val="0"/>
        <w:adjustRightInd w:val="0"/>
        <w:spacing w:after="0" w:line="240" w:lineRule="auto"/>
        <w:jc w:val="both"/>
        <w:rPr>
          <w:rFonts w:ascii="Times New Roman" w:hAnsi="Times New Roman" w:cs="Times New Roman"/>
          <w:iCs/>
          <w:sz w:val="28"/>
          <w:szCs w:val="28"/>
        </w:rPr>
      </w:pPr>
    </w:p>
    <w:p w14:paraId="32FE063C" w14:textId="77777777" w:rsidR="002A7FF3" w:rsidRPr="00AB197F" w:rsidRDefault="00CB335E" w:rsidP="00F80F0C">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Cs/>
          <w:sz w:val="28"/>
          <w:szCs w:val="28"/>
        </w:rPr>
        <w:t xml:space="preserve"> </w:t>
      </w:r>
      <w:r w:rsidRPr="00AB197F">
        <w:rPr>
          <w:rFonts w:ascii="Times New Roman" w:hAnsi="Times New Roman" w:cs="Times New Roman"/>
          <w:i/>
          <w:sz w:val="28"/>
          <w:szCs w:val="28"/>
        </w:rPr>
        <w:t xml:space="preserve">“En virtud de los recursos presentados por los concursantes contra la Resolución CJR18-559 de 2018, la Universidad Nacional de Colombia </w:t>
      </w:r>
      <w:r w:rsidRPr="00AB197F">
        <w:rPr>
          <w:rFonts w:ascii="Times New Roman" w:hAnsi="Times New Roman" w:cs="Times New Roman"/>
          <w:i/>
          <w:sz w:val="28"/>
          <w:szCs w:val="28"/>
        </w:rPr>
        <w:lastRenderedPageBreak/>
        <w:t xml:space="preserve">evidenció que en el proceso de ensamblaje y diagramación final de los cuadernillos se modificó el orden de las preguntas de la prueba de aptitudes, sin que se hubieren actualizado las claves en el procedimiento de calificación, lo que produjo imprecisión en el puntaje obtenido por los examinados. </w:t>
      </w:r>
    </w:p>
    <w:p w14:paraId="564202DD" w14:textId="77777777" w:rsidR="002A7FF3" w:rsidRPr="00AB197F" w:rsidRDefault="002A7FF3" w:rsidP="00F80F0C">
      <w:pPr>
        <w:autoSpaceDE w:val="0"/>
        <w:autoSpaceDN w:val="0"/>
        <w:adjustRightInd w:val="0"/>
        <w:spacing w:after="0" w:line="240" w:lineRule="auto"/>
        <w:ind w:left="708"/>
        <w:jc w:val="both"/>
        <w:rPr>
          <w:rFonts w:ascii="Times New Roman" w:hAnsi="Times New Roman" w:cs="Times New Roman"/>
          <w:i/>
          <w:sz w:val="28"/>
          <w:szCs w:val="28"/>
        </w:rPr>
      </w:pPr>
    </w:p>
    <w:p w14:paraId="3D74B4AC" w14:textId="77777777" w:rsidR="00CB335E" w:rsidRPr="00AB197F" w:rsidRDefault="00CB335E" w:rsidP="00F80F0C">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
          <w:sz w:val="28"/>
          <w:szCs w:val="28"/>
        </w:rPr>
        <w:t>Frente a ello, debe precisarse que las 50 preguntas del componente de aptitudes estaban</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distribuidas así: las ubicadas del 1 al 5 correspondían a razonamiento matemático y las</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preguntas de la 6 a la 50 correspondieron a comprensión de información escrita; no</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obstante se consideró en el proceso de ensamble y diagramación que las primeras</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preguntas del cuadernillo definitivo que enfrentara el aspirante no fueran de contenido</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numérico, sino que fueran las últimas cinco del componente de aptitudes; situación que</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haría que los aspirantes iniciaran el examen con contenidos de uso cotidiano y pudieran</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optimizar el tiempo de la evaluación desde la primera pregunta. Por tanto se cambió el</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orden de los primeros ítems de razonamiento matemático, que pasaron a ocupar las cinco</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posiciones finales en la prueba, pero no se efectuó dicha actualización en el orden de las</w:t>
      </w:r>
      <w:r w:rsidR="002A7FF3" w:rsidRPr="00AB197F">
        <w:rPr>
          <w:rFonts w:ascii="Times New Roman" w:hAnsi="Times New Roman" w:cs="Times New Roman"/>
          <w:i/>
          <w:sz w:val="28"/>
          <w:szCs w:val="28"/>
        </w:rPr>
        <w:t xml:space="preserve"> </w:t>
      </w:r>
      <w:r w:rsidRPr="00AB197F">
        <w:rPr>
          <w:rFonts w:ascii="Times New Roman" w:hAnsi="Times New Roman" w:cs="Times New Roman"/>
          <w:i/>
          <w:sz w:val="28"/>
          <w:szCs w:val="28"/>
        </w:rPr>
        <w:t>claves”.</w:t>
      </w:r>
    </w:p>
    <w:p w14:paraId="414402E6" w14:textId="77777777" w:rsidR="00CB335E" w:rsidRPr="00AB197F" w:rsidRDefault="00CB335E" w:rsidP="00871E62">
      <w:pPr>
        <w:autoSpaceDE w:val="0"/>
        <w:autoSpaceDN w:val="0"/>
        <w:adjustRightInd w:val="0"/>
        <w:spacing w:after="0" w:line="240" w:lineRule="auto"/>
        <w:jc w:val="both"/>
        <w:rPr>
          <w:rFonts w:ascii="Times New Roman" w:hAnsi="Times New Roman" w:cs="Times New Roman"/>
          <w:iCs/>
          <w:sz w:val="28"/>
          <w:szCs w:val="28"/>
        </w:rPr>
      </w:pPr>
    </w:p>
    <w:p w14:paraId="69301847" w14:textId="77777777" w:rsidR="002A7FF3" w:rsidRPr="00AB197F" w:rsidRDefault="002A7FF3" w:rsidP="00625BF3">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Cs/>
          <w:sz w:val="28"/>
          <w:szCs w:val="28"/>
        </w:rPr>
        <w:t>Frente a la legalidad de la Resolución CJR19-679 de</w:t>
      </w:r>
      <w:r w:rsidR="002D4158" w:rsidRPr="00AB197F">
        <w:rPr>
          <w:rFonts w:ascii="Times New Roman" w:hAnsi="Times New Roman" w:cs="Times New Roman"/>
          <w:iCs/>
          <w:sz w:val="28"/>
          <w:szCs w:val="28"/>
        </w:rPr>
        <w:t>l</w:t>
      </w:r>
      <w:r w:rsidRPr="00AB197F">
        <w:rPr>
          <w:rFonts w:ascii="Times New Roman" w:hAnsi="Times New Roman" w:cs="Times New Roman"/>
          <w:iCs/>
          <w:sz w:val="28"/>
          <w:szCs w:val="28"/>
        </w:rPr>
        <w:t xml:space="preserve"> 7 de junio de 2019, se argumentó lo siguiente: </w:t>
      </w:r>
      <w:r w:rsidR="00127642" w:rsidRPr="00AB197F">
        <w:rPr>
          <w:rFonts w:ascii="Times New Roman" w:hAnsi="Times New Roman" w:cs="Times New Roman"/>
          <w:iCs/>
          <w:sz w:val="28"/>
          <w:szCs w:val="28"/>
        </w:rPr>
        <w:t>“</w:t>
      </w:r>
      <w:r w:rsidRPr="00AB197F">
        <w:rPr>
          <w:rFonts w:ascii="Times New Roman" w:hAnsi="Times New Roman" w:cs="Times New Roman"/>
          <w:b/>
          <w:bCs/>
          <w:i/>
          <w:sz w:val="28"/>
          <w:szCs w:val="28"/>
          <w:u w:val="single"/>
        </w:rPr>
        <w:t>La legalidad de un acto administrativo se presume y obliga a quien pretende controvertirlo a demostrar que se apartó, sin justificación alguna, del ordenamiento que regula su expedición o que se materializa alguna de las causales previstas en el artículo 137 de la Ley 1437 de 2011</w:t>
      </w:r>
      <w:r w:rsidR="00615912" w:rsidRPr="00AB197F">
        <w:rPr>
          <w:rFonts w:ascii="Times New Roman" w:hAnsi="Times New Roman" w:cs="Times New Roman"/>
          <w:i/>
          <w:sz w:val="28"/>
          <w:szCs w:val="28"/>
        </w:rPr>
        <w:t>”</w:t>
      </w:r>
      <w:r w:rsidR="00127642" w:rsidRPr="00AB197F">
        <w:rPr>
          <w:rFonts w:ascii="Times New Roman" w:hAnsi="Times New Roman" w:cs="Times New Roman"/>
          <w:i/>
          <w:sz w:val="28"/>
          <w:szCs w:val="28"/>
        </w:rPr>
        <w:t>.</w:t>
      </w:r>
    </w:p>
    <w:p w14:paraId="75205D1E" w14:textId="77777777" w:rsidR="002A7FF3" w:rsidRPr="00AB197F" w:rsidRDefault="002A7FF3" w:rsidP="00871E62">
      <w:pPr>
        <w:autoSpaceDE w:val="0"/>
        <w:autoSpaceDN w:val="0"/>
        <w:adjustRightInd w:val="0"/>
        <w:spacing w:after="0" w:line="240" w:lineRule="auto"/>
        <w:jc w:val="both"/>
        <w:rPr>
          <w:rFonts w:ascii="Times New Roman" w:hAnsi="Times New Roman" w:cs="Times New Roman"/>
          <w:iCs/>
          <w:sz w:val="28"/>
          <w:szCs w:val="28"/>
        </w:rPr>
      </w:pPr>
    </w:p>
    <w:p w14:paraId="6AEC2E53" w14:textId="77777777" w:rsidR="00625BF3" w:rsidRDefault="002A7FF3" w:rsidP="00625BF3">
      <w:pPr>
        <w:autoSpaceDE w:val="0"/>
        <w:autoSpaceDN w:val="0"/>
        <w:adjustRightInd w:val="0"/>
        <w:spacing w:after="0" w:line="240" w:lineRule="auto"/>
        <w:ind w:left="708"/>
        <w:jc w:val="both"/>
        <w:rPr>
          <w:rFonts w:ascii="Times New Roman" w:hAnsi="Times New Roman" w:cs="Times New Roman"/>
          <w:iCs/>
          <w:sz w:val="28"/>
          <w:szCs w:val="28"/>
        </w:rPr>
      </w:pPr>
      <w:r w:rsidRPr="00AB197F">
        <w:rPr>
          <w:rFonts w:ascii="Times New Roman" w:hAnsi="Times New Roman" w:cs="Times New Roman"/>
          <w:iCs/>
          <w:sz w:val="28"/>
          <w:szCs w:val="28"/>
        </w:rPr>
        <w:t xml:space="preserve">Finalmente, frente a la posibilidad de repetir la prueba se argumentó que: </w:t>
      </w:r>
      <w:r w:rsidR="00127642" w:rsidRPr="00AB197F">
        <w:rPr>
          <w:rFonts w:ascii="Times New Roman" w:hAnsi="Times New Roman" w:cs="Times New Roman"/>
          <w:iCs/>
          <w:sz w:val="28"/>
          <w:szCs w:val="28"/>
        </w:rPr>
        <w:t>“</w:t>
      </w:r>
      <w:r w:rsidRPr="00AB197F">
        <w:rPr>
          <w:rFonts w:ascii="Times New Roman" w:hAnsi="Times New Roman" w:cs="Times New Roman"/>
          <w:b/>
          <w:bCs/>
          <w:i/>
          <w:sz w:val="28"/>
          <w:szCs w:val="28"/>
          <w:u w:val="single"/>
        </w:rPr>
        <w:t>No es procedente acceder a la repetición de la prueba realizada el 2 de diciembre de 2018, teniendo en cuenta que está debidamente estructurada y responde a las exigencias psicométricas requeridas, máxime si se considera que luego de verificar los procesos técnicos, los protocolos de seguridad implementados para la validación de las preguntas y los indicadores psicométricos, se confirmó que éstos son correctos y concordantes con la metodología y con los parámetros establecidos en el Acuerdo de Convocatoria, lo que garantiza la confiabilidad y validez de los resultados obtenidos, reflejados en los estadísticos de cada componente evaluado. Adicionalmente acceder a esta petición implica la vulneración de los derechos de quienes aprobaron verdaderamente el examen con base en el mérito</w:t>
      </w:r>
      <w:r w:rsidR="00F217B4" w:rsidRPr="00AB197F">
        <w:rPr>
          <w:rFonts w:ascii="Times New Roman" w:hAnsi="Times New Roman" w:cs="Times New Roman"/>
          <w:b/>
          <w:bCs/>
          <w:i/>
          <w:sz w:val="28"/>
          <w:szCs w:val="28"/>
          <w:u w:val="single"/>
        </w:rPr>
        <w:t>”</w:t>
      </w:r>
      <w:r w:rsidRPr="00AB197F">
        <w:rPr>
          <w:rFonts w:ascii="Times New Roman" w:hAnsi="Times New Roman" w:cs="Times New Roman"/>
          <w:iCs/>
          <w:sz w:val="28"/>
          <w:szCs w:val="28"/>
        </w:rPr>
        <w:t>.</w:t>
      </w:r>
    </w:p>
    <w:p w14:paraId="59816F4B" w14:textId="77777777" w:rsidR="00625BF3" w:rsidRDefault="00625BF3" w:rsidP="00625BF3">
      <w:pPr>
        <w:autoSpaceDE w:val="0"/>
        <w:autoSpaceDN w:val="0"/>
        <w:adjustRightInd w:val="0"/>
        <w:spacing w:after="0" w:line="240" w:lineRule="auto"/>
        <w:ind w:left="708"/>
        <w:jc w:val="both"/>
        <w:rPr>
          <w:rFonts w:ascii="Times New Roman" w:hAnsi="Times New Roman" w:cs="Times New Roman"/>
          <w:iCs/>
          <w:sz w:val="28"/>
          <w:szCs w:val="28"/>
        </w:rPr>
      </w:pPr>
    </w:p>
    <w:p w14:paraId="03074814" w14:textId="14A0992F" w:rsidR="00625BF3" w:rsidRPr="00571448" w:rsidRDefault="00C67596" w:rsidP="00571448">
      <w:pPr>
        <w:pStyle w:val="Prrafodelista"/>
        <w:numPr>
          <w:ilvl w:val="0"/>
          <w:numId w:val="9"/>
        </w:numPr>
        <w:autoSpaceDE w:val="0"/>
        <w:autoSpaceDN w:val="0"/>
        <w:adjustRightInd w:val="0"/>
        <w:spacing w:after="0" w:line="240" w:lineRule="auto"/>
        <w:jc w:val="both"/>
        <w:rPr>
          <w:rFonts w:ascii="Times New Roman" w:hAnsi="Times New Roman" w:cs="Times New Roman"/>
          <w:iCs/>
          <w:sz w:val="28"/>
          <w:szCs w:val="28"/>
        </w:rPr>
      </w:pPr>
      <w:r w:rsidRPr="00625BF3">
        <w:rPr>
          <w:rFonts w:ascii="Times New Roman" w:hAnsi="Times New Roman" w:cs="Times New Roman"/>
          <w:iCs/>
          <w:sz w:val="28"/>
          <w:szCs w:val="28"/>
        </w:rPr>
        <w:t xml:space="preserve">Con ocasión de las reclamaciones y acciones instauradas </w:t>
      </w:r>
      <w:r w:rsidR="00765C71" w:rsidRPr="00625BF3">
        <w:rPr>
          <w:rFonts w:ascii="Times New Roman" w:hAnsi="Times New Roman" w:cs="Times New Roman"/>
          <w:iCs/>
          <w:sz w:val="28"/>
          <w:szCs w:val="28"/>
        </w:rPr>
        <w:t xml:space="preserve">por </w:t>
      </w:r>
      <w:r w:rsidRPr="00625BF3">
        <w:rPr>
          <w:rFonts w:ascii="Times New Roman" w:hAnsi="Times New Roman" w:cs="Times New Roman"/>
          <w:iCs/>
          <w:sz w:val="28"/>
          <w:szCs w:val="28"/>
        </w:rPr>
        <w:t>aspirantes que no superaron la prueba de conocimientos, el Consejo Superior de la Judic</w:t>
      </w:r>
      <w:r w:rsidR="00765C71" w:rsidRPr="00625BF3">
        <w:rPr>
          <w:rFonts w:ascii="Times New Roman" w:hAnsi="Times New Roman" w:cs="Times New Roman"/>
          <w:iCs/>
          <w:sz w:val="28"/>
          <w:szCs w:val="28"/>
        </w:rPr>
        <w:t>a</w:t>
      </w:r>
      <w:r w:rsidRPr="00625BF3">
        <w:rPr>
          <w:rFonts w:ascii="Times New Roman" w:hAnsi="Times New Roman" w:cs="Times New Roman"/>
          <w:iCs/>
          <w:sz w:val="28"/>
          <w:szCs w:val="28"/>
        </w:rPr>
        <w:t xml:space="preserve">tura y la </w:t>
      </w:r>
      <w:r w:rsidR="00CD683E" w:rsidRPr="00625BF3">
        <w:rPr>
          <w:rFonts w:ascii="Times New Roman" w:hAnsi="Times New Roman" w:cs="Times New Roman"/>
          <w:iCs/>
          <w:sz w:val="28"/>
          <w:szCs w:val="28"/>
        </w:rPr>
        <w:t>Universidad Nacional de Colombia</w:t>
      </w:r>
      <w:r w:rsidR="00765C71" w:rsidRPr="00625BF3">
        <w:rPr>
          <w:rFonts w:ascii="Times New Roman" w:hAnsi="Times New Roman" w:cs="Times New Roman"/>
          <w:iCs/>
          <w:sz w:val="28"/>
          <w:szCs w:val="28"/>
        </w:rPr>
        <w:t>, en m</w:t>
      </w:r>
      <w:r w:rsidR="00CD683E" w:rsidRPr="00625BF3">
        <w:rPr>
          <w:rFonts w:ascii="Times New Roman" w:hAnsi="Times New Roman" w:cs="Times New Roman"/>
          <w:iCs/>
          <w:sz w:val="28"/>
          <w:szCs w:val="28"/>
        </w:rPr>
        <w:t>últiples pronunciamientos,</w:t>
      </w:r>
      <w:r w:rsidRPr="00625BF3">
        <w:rPr>
          <w:rFonts w:ascii="Times New Roman" w:hAnsi="Times New Roman" w:cs="Times New Roman"/>
          <w:iCs/>
          <w:sz w:val="28"/>
          <w:szCs w:val="28"/>
        </w:rPr>
        <w:t xml:space="preserve"> </w:t>
      </w:r>
      <w:r w:rsidR="00765C71" w:rsidRPr="00625BF3">
        <w:rPr>
          <w:rFonts w:ascii="Times New Roman" w:hAnsi="Times New Roman" w:cs="Times New Roman"/>
          <w:iCs/>
          <w:sz w:val="28"/>
          <w:szCs w:val="28"/>
        </w:rPr>
        <w:t>había informado que las etapas surtidas dentro de la convocatoria 27 se encontraban conformes a la Ley y al Acuerdo de la Convocatoria</w:t>
      </w:r>
      <w:r w:rsidR="00361272" w:rsidRPr="00625BF3">
        <w:rPr>
          <w:rFonts w:ascii="Times New Roman" w:hAnsi="Times New Roman" w:cs="Times New Roman"/>
          <w:iCs/>
          <w:sz w:val="28"/>
          <w:szCs w:val="28"/>
        </w:rPr>
        <w:t>. A</w:t>
      </w:r>
      <w:r w:rsidR="00765C71" w:rsidRPr="00625BF3">
        <w:rPr>
          <w:rFonts w:ascii="Times New Roman" w:hAnsi="Times New Roman" w:cs="Times New Roman"/>
          <w:iCs/>
          <w:sz w:val="28"/>
          <w:szCs w:val="28"/>
        </w:rPr>
        <w:t>demás, la Universidad Nacional en oficio del 7 de junio de 2019 había certificado la revisión integral de los cuadernillos, hojas y claves de respuestas</w:t>
      </w:r>
      <w:r w:rsidR="00361272" w:rsidRPr="00625BF3">
        <w:rPr>
          <w:rFonts w:ascii="Times New Roman" w:hAnsi="Times New Roman" w:cs="Times New Roman"/>
          <w:iCs/>
          <w:sz w:val="28"/>
          <w:szCs w:val="28"/>
        </w:rPr>
        <w:t xml:space="preserve"> y, recientemente,</w:t>
      </w:r>
      <w:r w:rsidR="00765C71" w:rsidRPr="00625BF3">
        <w:rPr>
          <w:rFonts w:ascii="Times New Roman" w:hAnsi="Times New Roman" w:cs="Times New Roman"/>
          <w:iCs/>
          <w:sz w:val="28"/>
          <w:szCs w:val="28"/>
        </w:rPr>
        <w:t xml:space="preserve"> en respuesta del 9 de octubre de 2020</w:t>
      </w:r>
      <w:r w:rsidR="00625BF3">
        <w:rPr>
          <w:rFonts w:ascii="Times New Roman" w:hAnsi="Times New Roman" w:cs="Times New Roman"/>
          <w:iCs/>
          <w:sz w:val="28"/>
          <w:szCs w:val="28"/>
        </w:rPr>
        <w:t xml:space="preserve"> </w:t>
      </w:r>
      <w:r w:rsidR="00CD683E" w:rsidRPr="00625BF3">
        <w:rPr>
          <w:rFonts w:ascii="Times New Roman" w:hAnsi="Times New Roman" w:cs="Times New Roman"/>
          <w:iCs/>
          <w:sz w:val="28"/>
          <w:szCs w:val="28"/>
        </w:rPr>
        <w:t>manifestó</w:t>
      </w:r>
      <w:r w:rsidR="00765C71" w:rsidRPr="00625BF3">
        <w:rPr>
          <w:rFonts w:ascii="Times New Roman" w:hAnsi="Times New Roman" w:cs="Times New Roman"/>
          <w:iCs/>
          <w:sz w:val="28"/>
          <w:szCs w:val="28"/>
        </w:rPr>
        <w:t xml:space="preserve"> que se encontraba adelantando los trámites administrativos y presupuestales para realizar una tercera exhibición de las pruebas, con el fin de cumplir la decisión de tutela del Consejo de Estado del 25 de septiembre de 2019.</w:t>
      </w:r>
    </w:p>
    <w:p w14:paraId="05C309C6" w14:textId="3AF31DE0" w:rsidR="000B58E9" w:rsidRPr="00625BF3" w:rsidRDefault="00615912" w:rsidP="002A7FF3">
      <w:pPr>
        <w:pStyle w:val="Prrafodelista"/>
        <w:numPr>
          <w:ilvl w:val="0"/>
          <w:numId w:val="9"/>
        </w:numPr>
        <w:autoSpaceDE w:val="0"/>
        <w:autoSpaceDN w:val="0"/>
        <w:adjustRightInd w:val="0"/>
        <w:spacing w:after="0" w:line="240" w:lineRule="auto"/>
        <w:jc w:val="both"/>
        <w:rPr>
          <w:rFonts w:ascii="Times New Roman" w:hAnsi="Times New Roman" w:cs="Times New Roman"/>
          <w:iCs/>
          <w:sz w:val="28"/>
          <w:szCs w:val="28"/>
        </w:rPr>
      </w:pPr>
      <w:r w:rsidRPr="00625BF3">
        <w:rPr>
          <w:rFonts w:ascii="Times New Roman" w:hAnsi="Times New Roman" w:cs="Times New Roman"/>
          <w:iCs/>
          <w:sz w:val="28"/>
          <w:szCs w:val="28"/>
        </w:rPr>
        <w:lastRenderedPageBreak/>
        <w:t xml:space="preserve">Pese a </w:t>
      </w:r>
      <w:r w:rsidR="00CD683E" w:rsidRPr="00625BF3">
        <w:rPr>
          <w:rFonts w:ascii="Times New Roman" w:hAnsi="Times New Roman" w:cs="Times New Roman"/>
          <w:iCs/>
          <w:sz w:val="28"/>
          <w:szCs w:val="28"/>
        </w:rPr>
        <w:t>lo anterior</w:t>
      </w:r>
      <w:r w:rsidRPr="00625BF3">
        <w:rPr>
          <w:rFonts w:ascii="Times New Roman" w:hAnsi="Times New Roman" w:cs="Times New Roman"/>
          <w:iCs/>
          <w:sz w:val="28"/>
          <w:szCs w:val="28"/>
        </w:rPr>
        <w:t>, t</w:t>
      </w:r>
      <w:r w:rsidR="000B58E9" w:rsidRPr="00625BF3">
        <w:rPr>
          <w:rFonts w:ascii="Times New Roman" w:hAnsi="Times New Roman" w:cs="Times New Roman"/>
          <w:iCs/>
          <w:sz w:val="28"/>
          <w:szCs w:val="28"/>
        </w:rPr>
        <w:t xml:space="preserve">ranscurrido más de un año después de la segunda calificación, </w:t>
      </w:r>
      <w:r w:rsidRPr="00625BF3">
        <w:rPr>
          <w:rFonts w:ascii="Times New Roman" w:hAnsi="Times New Roman" w:cs="Times New Roman"/>
          <w:iCs/>
          <w:sz w:val="28"/>
          <w:szCs w:val="28"/>
        </w:rPr>
        <w:t>en</w:t>
      </w:r>
      <w:r w:rsidR="000B58E9" w:rsidRPr="00625BF3">
        <w:rPr>
          <w:rFonts w:ascii="Times New Roman" w:hAnsi="Times New Roman" w:cs="Times New Roman"/>
          <w:iCs/>
          <w:sz w:val="28"/>
          <w:szCs w:val="28"/>
        </w:rPr>
        <w:t xml:space="preserve"> comunicado conjunto </w:t>
      </w:r>
      <w:r w:rsidR="000737CE" w:rsidRPr="00625BF3">
        <w:rPr>
          <w:rFonts w:ascii="Times New Roman" w:hAnsi="Times New Roman" w:cs="Times New Roman"/>
          <w:iCs/>
          <w:sz w:val="28"/>
          <w:szCs w:val="28"/>
        </w:rPr>
        <w:t xml:space="preserve">del 23 de octubre de 2020 </w:t>
      </w:r>
      <w:r w:rsidR="000B58E9" w:rsidRPr="00625BF3">
        <w:rPr>
          <w:rFonts w:ascii="Times New Roman" w:hAnsi="Times New Roman" w:cs="Times New Roman"/>
          <w:iCs/>
          <w:sz w:val="28"/>
          <w:szCs w:val="28"/>
        </w:rPr>
        <w:t xml:space="preserve">suscrito por la </w:t>
      </w:r>
      <w:r w:rsidRPr="00625BF3">
        <w:rPr>
          <w:rFonts w:ascii="Times New Roman" w:hAnsi="Times New Roman" w:cs="Times New Roman"/>
          <w:iCs/>
          <w:sz w:val="28"/>
          <w:szCs w:val="28"/>
        </w:rPr>
        <w:t>presidenta</w:t>
      </w:r>
      <w:r w:rsidR="000B58E9" w:rsidRPr="00625BF3">
        <w:rPr>
          <w:rFonts w:ascii="Times New Roman" w:hAnsi="Times New Roman" w:cs="Times New Roman"/>
          <w:iCs/>
          <w:sz w:val="28"/>
          <w:szCs w:val="28"/>
        </w:rPr>
        <w:t xml:space="preserve"> del Consejo Superior de la Judicatura y la Rectora de la Universidad Nacional</w:t>
      </w:r>
      <w:r w:rsidRPr="00625BF3">
        <w:rPr>
          <w:rFonts w:ascii="Times New Roman" w:hAnsi="Times New Roman" w:cs="Times New Roman"/>
          <w:iCs/>
          <w:sz w:val="28"/>
          <w:szCs w:val="28"/>
        </w:rPr>
        <w:t xml:space="preserve"> </w:t>
      </w:r>
      <w:r w:rsidR="000737CE" w:rsidRPr="00625BF3">
        <w:rPr>
          <w:rFonts w:ascii="Times New Roman" w:hAnsi="Times New Roman" w:cs="Times New Roman"/>
          <w:iCs/>
          <w:sz w:val="28"/>
          <w:szCs w:val="28"/>
        </w:rPr>
        <w:t>se</w:t>
      </w:r>
      <w:r w:rsidR="000B58E9" w:rsidRPr="00625BF3">
        <w:rPr>
          <w:rFonts w:ascii="Times New Roman" w:hAnsi="Times New Roman" w:cs="Times New Roman"/>
          <w:iCs/>
          <w:sz w:val="28"/>
          <w:szCs w:val="28"/>
        </w:rPr>
        <w:t xml:space="preserve"> determinó repetir la prueba de aptitudes, conocimientos generales y específicos y </w:t>
      </w:r>
      <w:r w:rsidR="000737CE" w:rsidRPr="00625BF3">
        <w:rPr>
          <w:rFonts w:ascii="Times New Roman" w:hAnsi="Times New Roman" w:cs="Times New Roman"/>
          <w:iCs/>
          <w:sz w:val="28"/>
          <w:szCs w:val="28"/>
        </w:rPr>
        <w:t xml:space="preserve">la </w:t>
      </w:r>
      <w:r w:rsidR="000B58E9" w:rsidRPr="00625BF3">
        <w:rPr>
          <w:rFonts w:ascii="Times New Roman" w:hAnsi="Times New Roman" w:cs="Times New Roman"/>
          <w:iCs/>
          <w:sz w:val="28"/>
          <w:szCs w:val="28"/>
        </w:rPr>
        <w:t xml:space="preserve">psicotécnica. Como fundamento de tal determinación se adujo </w:t>
      </w:r>
      <w:r w:rsidR="00F80F0C" w:rsidRPr="00625BF3">
        <w:rPr>
          <w:rFonts w:ascii="Times New Roman" w:hAnsi="Times New Roman" w:cs="Times New Roman"/>
          <w:iCs/>
          <w:sz w:val="28"/>
          <w:szCs w:val="28"/>
        </w:rPr>
        <w:t>que</w:t>
      </w:r>
      <w:r w:rsidR="000B58E9" w:rsidRPr="00625BF3">
        <w:rPr>
          <w:rFonts w:ascii="Times New Roman" w:hAnsi="Times New Roman" w:cs="Times New Roman"/>
          <w:iCs/>
          <w:sz w:val="28"/>
          <w:szCs w:val="28"/>
        </w:rPr>
        <w:t>:</w:t>
      </w:r>
    </w:p>
    <w:p w14:paraId="265A9E1D" w14:textId="77777777" w:rsidR="000B58E9" w:rsidRPr="00AB197F" w:rsidRDefault="000B58E9" w:rsidP="00871E62">
      <w:pPr>
        <w:autoSpaceDE w:val="0"/>
        <w:autoSpaceDN w:val="0"/>
        <w:adjustRightInd w:val="0"/>
        <w:spacing w:after="0" w:line="240" w:lineRule="auto"/>
        <w:jc w:val="both"/>
        <w:rPr>
          <w:rFonts w:ascii="Times New Roman" w:hAnsi="Times New Roman" w:cs="Times New Roman"/>
          <w:iCs/>
          <w:sz w:val="28"/>
          <w:szCs w:val="28"/>
        </w:rPr>
      </w:pPr>
    </w:p>
    <w:p w14:paraId="7D708650" w14:textId="6368311F" w:rsidR="000B58E9" w:rsidRPr="00AB197F" w:rsidRDefault="000B58E9" w:rsidP="00871E62">
      <w:pPr>
        <w:autoSpaceDE w:val="0"/>
        <w:autoSpaceDN w:val="0"/>
        <w:adjustRightInd w:val="0"/>
        <w:spacing w:after="0" w:line="240" w:lineRule="auto"/>
        <w:ind w:left="360"/>
        <w:jc w:val="both"/>
        <w:rPr>
          <w:rFonts w:ascii="Times New Roman" w:hAnsi="Times New Roman" w:cs="Times New Roman"/>
          <w:i/>
          <w:sz w:val="28"/>
          <w:szCs w:val="28"/>
        </w:rPr>
      </w:pPr>
      <w:r w:rsidRPr="00AB197F">
        <w:rPr>
          <w:rFonts w:ascii="Times New Roman" w:hAnsi="Times New Roman" w:cs="Times New Roman"/>
          <w:i/>
          <w:sz w:val="28"/>
          <w:szCs w:val="28"/>
        </w:rPr>
        <w:t xml:space="preserve">“3. Durante el desarrollo de la Convocatoria 27 de agosto de 2018, </w:t>
      </w:r>
      <w:r w:rsidRPr="00AB197F">
        <w:rPr>
          <w:rFonts w:ascii="Times New Roman" w:hAnsi="Times New Roman" w:cs="Times New Roman"/>
          <w:b/>
          <w:bCs/>
          <w:i/>
          <w:sz w:val="28"/>
          <w:szCs w:val="28"/>
          <w:u w:val="single"/>
        </w:rPr>
        <w:t>se han advertido inconsistencias de diversa índole, que han afectado la calificación de pruebas de aptitudes y conocimientos generales y específicos, lo que ha generado un conjunto de peticiones, quejas, reclamos, convocatorias de conciliación y acciones judiciales</w:t>
      </w:r>
      <w:r w:rsidRPr="00AB197F">
        <w:rPr>
          <w:rFonts w:ascii="Times New Roman" w:hAnsi="Times New Roman" w:cs="Times New Roman"/>
          <w:i/>
          <w:sz w:val="28"/>
          <w:szCs w:val="28"/>
        </w:rPr>
        <w:t>; los cuales no permiten satisfacer las expectativas de quienes aspiran a ocupar los cargos de jueces y magistrados de la comuni</w:t>
      </w:r>
      <w:r w:rsidR="0038120D" w:rsidRPr="00AB197F">
        <w:rPr>
          <w:rFonts w:ascii="Times New Roman" w:hAnsi="Times New Roman" w:cs="Times New Roman"/>
          <w:i/>
          <w:sz w:val="28"/>
          <w:szCs w:val="28"/>
        </w:rPr>
        <w:t>d</w:t>
      </w:r>
      <w:r w:rsidRPr="00AB197F">
        <w:rPr>
          <w:rFonts w:ascii="Times New Roman" w:hAnsi="Times New Roman" w:cs="Times New Roman"/>
          <w:i/>
          <w:sz w:val="28"/>
          <w:szCs w:val="28"/>
        </w:rPr>
        <w:t>ad jurídica y judiciales y de la sociedad, dada la transcendencia que reviste el proceso de selección para designar a quienes han de administrar justicia en nuestro país” (Subrayado y negrilla fuera de texto).</w:t>
      </w:r>
    </w:p>
    <w:p w14:paraId="60DDABB6" w14:textId="77777777" w:rsidR="00C72872" w:rsidRPr="00AB197F" w:rsidRDefault="00C72872" w:rsidP="00871E62">
      <w:pPr>
        <w:autoSpaceDE w:val="0"/>
        <w:autoSpaceDN w:val="0"/>
        <w:adjustRightInd w:val="0"/>
        <w:spacing w:after="0" w:line="240" w:lineRule="auto"/>
        <w:ind w:left="360"/>
        <w:jc w:val="both"/>
        <w:rPr>
          <w:rFonts w:ascii="Times New Roman" w:hAnsi="Times New Roman" w:cs="Times New Roman"/>
          <w:i/>
          <w:sz w:val="28"/>
          <w:szCs w:val="28"/>
        </w:rPr>
      </w:pPr>
    </w:p>
    <w:p w14:paraId="331160AD" w14:textId="347022F5" w:rsidR="000B58E9" w:rsidRPr="00625BF3" w:rsidRDefault="000B58E9" w:rsidP="00625BF3">
      <w:pPr>
        <w:pStyle w:val="Prrafodelista"/>
        <w:numPr>
          <w:ilvl w:val="0"/>
          <w:numId w:val="9"/>
        </w:numPr>
        <w:autoSpaceDE w:val="0"/>
        <w:autoSpaceDN w:val="0"/>
        <w:adjustRightInd w:val="0"/>
        <w:spacing w:after="0" w:line="240" w:lineRule="auto"/>
        <w:jc w:val="both"/>
        <w:rPr>
          <w:rFonts w:ascii="Times New Roman" w:hAnsi="Times New Roman" w:cs="Times New Roman"/>
          <w:sz w:val="28"/>
          <w:szCs w:val="28"/>
        </w:rPr>
      </w:pPr>
      <w:r w:rsidRPr="00625BF3">
        <w:rPr>
          <w:rFonts w:ascii="Times New Roman" w:hAnsi="Times New Roman" w:cs="Times New Roman"/>
          <w:iCs/>
          <w:sz w:val="28"/>
          <w:szCs w:val="28"/>
        </w:rPr>
        <w:t>Mediante Resolución No. CJR 20-0202 del 27 de octubre de 2020</w:t>
      </w:r>
      <w:r w:rsidR="00615912" w:rsidRPr="00625BF3">
        <w:rPr>
          <w:rFonts w:ascii="Times New Roman" w:hAnsi="Times New Roman" w:cs="Times New Roman"/>
          <w:iCs/>
          <w:sz w:val="28"/>
          <w:szCs w:val="28"/>
        </w:rPr>
        <w:t xml:space="preserve"> </w:t>
      </w:r>
      <w:r w:rsidRPr="00625BF3">
        <w:rPr>
          <w:rFonts w:ascii="Times New Roman" w:hAnsi="Times New Roman" w:cs="Times New Roman"/>
          <w:iCs/>
          <w:sz w:val="28"/>
          <w:szCs w:val="28"/>
        </w:rPr>
        <w:t xml:space="preserve">la Unidad de Administración de Carrera Judicial dispuso corregir la actuación administrativa en el marco de la convocatoria 27 desde la citación a prueba de conocimientos generales y específicos, aptitudes y psicotécnica y, en consecuencia, repetir el examen realizado el </w:t>
      </w:r>
      <w:r w:rsidRPr="00625BF3">
        <w:rPr>
          <w:rFonts w:ascii="Times New Roman" w:hAnsi="Times New Roman" w:cs="Times New Roman"/>
          <w:sz w:val="28"/>
          <w:szCs w:val="28"/>
        </w:rPr>
        <w:t>2 de diciembre de 2018. Como fundamento de esta decisión se dijo lo siguiente:</w:t>
      </w:r>
    </w:p>
    <w:p w14:paraId="3CB6947B" w14:textId="77777777" w:rsidR="000B58E9" w:rsidRPr="00AB197F" w:rsidRDefault="000B58E9" w:rsidP="00871E62">
      <w:pPr>
        <w:autoSpaceDE w:val="0"/>
        <w:autoSpaceDN w:val="0"/>
        <w:adjustRightInd w:val="0"/>
        <w:spacing w:after="0" w:line="240" w:lineRule="auto"/>
        <w:ind w:left="360"/>
        <w:jc w:val="both"/>
        <w:rPr>
          <w:rFonts w:ascii="Times New Roman" w:hAnsi="Times New Roman" w:cs="Times New Roman"/>
          <w:iCs/>
          <w:sz w:val="28"/>
          <w:szCs w:val="28"/>
        </w:rPr>
      </w:pPr>
    </w:p>
    <w:p w14:paraId="436AFF09" w14:textId="77777777" w:rsidR="0099782D" w:rsidRPr="00AB197F" w:rsidRDefault="0099782D" w:rsidP="00871E62">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
          <w:sz w:val="28"/>
          <w:szCs w:val="28"/>
        </w:rPr>
        <w:t xml:space="preserve">“[A] pesar de los esfuerzos realizados para corregir los yerros que se presentaron en la Fase 1 de esta convocatoria, se han seguido encontrando errores, en la lectura óptica de las hojas de respuesta y en la construcción de las pruebas, porque incluye temas que no corresponden al cargo evaluado y porque </w:t>
      </w:r>
      <w:r w:rsidRPr="00AB197F">
        <w:rPr>
          <w:rFonts w:ascii="Times New Roman" w:hAnsi="Times New Roman" w:cs="Times New Roman"/>
          <w:b/>
          <w:bCs/>
          <w:i/>
          <w:sz w:val="28"/>
          <w:szCs w:val="28"/>
          <w:u w:val="single"/>
        </w:rPr>
        <w:t>algunas</w:t>
      </w:r>
      <w:r w:rsidRPr="00AB197F">
        <w:rPr>
          <w:rFonts w:ascii="Times New Roman" w:hAnsi="Times New Roman" w:cs="Times New Roman"/>
          <w:i/>
          <w:sz w:val="28"/>
          <w:szCs w:val="28"/>
        </w:rPr>
        <w:t xml:space="preserve"> tienen múltiples opciones de respuesta, lo que impide que esos ítems cumplan su función de discriminación, por ser cualquier respuesta válida.</w:t>
      </w:r>
    </w:p>
    <w:p w14:paraId="7AC6D9A0" w14:textId="77777777" w:rsidR="0099782D" w:rsidRPr="00AB197F" w:rsidRDefault="0099782D" w:rsidP="00871E62">
      <w:pPr>
        <w:autoSpaceDE w:val="0"/>
        <w:autoSpaceDN w:val="0"/>
        <w:adjustRightInd w:val="0"/>
        <w:spacing w:after="0" w:line="240" w:lineRule="auto"/>
        <w:ind w:left="2124"/>
        <w:jc w:val="both"/>
        <w:rPr>
          <w:rFonts w:ascii="Times New Roman" w:hAnsi="Times New Roman" w:cs="Times New Roman"/>
          <w:i/>
          <w:sz w:val="28"/>
          <w:szCs w:val="28"/>
        </w:rPr>
      </w:pPr>
    </w:p>
    <w:p w14:paraId="3997DBC4" w14:textId="77777777" w:rsidR="0099782D" w:rsidRPr="00AB197F" w:rsidRDefault="0099782D" w:rsidP="00871E62">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
          <w:sz w:val="28"/>
          <w:szCs w:val="28"/>
        </w:rPr>
        <w:t xml:space="preserve">En razón de situaciones como las descritas, </w:t>
      </w:r>
      <w:r w:rsidRPr="00AB197F">
        <w:rPr>
          <w:rFonts w:ascii="Times New Roman" w:hAnsi="Times New Roman" w:cs="Times New Roman"/>
          <w:i/>
          <w:sz w:val="28"/>
          <w:szCs w:val="28"/>
          <w:u w:val="single"/>
        </w:rPr>
        <w:t>la Unidad de Administración de la Carrera Judicial extendió varios requerimientos a la Universidad Nacional de Colombia; indagó sobre los errores identificados en acciones de tutela y le solicitó que certificara la inexistencia de yerros adicionales ante la inminencia de una nueva exhibición, certificación que no ha sido expedida y como repuesta, la Universidad Nacional de Colombia ha ofrecido explicaciones sobre las fallas identificadas por los concursantes</w:t>
      </w:r>
      <w:r w:rsidRPr="00AB197F">
        <w:rPr>
          <w:rFonts w:ascii="Times New Roman" w:hAnsi="Times New Roman" w:cs="Times New Roman"/>
          <w:i/>
          <w:sz w:val="28"/>
          <w:szCs w:val="28"/>
        </w:rPr>
        <w:t>.</w:t>
      </w:r>
    </w:p>
    <w:p w14:paraId="11D6C5CC" w14:textId="77777777" w:rsidR="0099782D" w:rsidRPr="00AB197F" w:rsidRDefault="0099782D" w:rsidP="00871E62">
      <w:pPr>
        <w:autoSpaceDE w:val="0"/>
        <w:autoSpaceDN w:val="0"/>
        <w:adjustRightInd w:val="0"/>
        <w:spacing w:after="0" w:line="240" w:lineRule="auto"/>
        <w:ind w:left="2124"/>
        <w:jc w:val="both"/>
        <w:rPr>
          <w:rFonts w:ascii="Times New Roman" w:hAnsi="Times New Roman" w:cs="Times New Roman"/>
          <w:i/>
          <w:sz w:val="28"/>
          <w:szCs w:val="28"/>
        </w:rPr>
      </w:pPr>
    </w:p>
    <w:p w14:paraId="741C53CA" w14:textId="70214B3B" w:rsidR="0099782D" w:rsidRPr="00AB197F" w:rsidRDefault="0099782D" w:rsidP="00571448">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
          <w:sz w:val="28"/>
          <w:szCs w:val="28"/>
        </w:rPr>
        <w:t>Es así como, en mayo del presente año la Universidad Nacional de Colombia efectuó una revisión complementaria de items de las pruebas de conocimientos y aptitudes, únicamente desde el punto de vista psicométrico del 100% de la preguntas y no sobre su contenido, análisis del cual concluyó que debía hacerse la verificación de validez del contenido, únicamente de 226 preguntas, en las que los revisores expertos encontraron diferencias referidas a las claves inicialmente otorgadas por el autor, que afectan los componentes de derecho administrativo, civil-comercial, familia, laboral y penal, para magistrados y jueces.</w:t>
      </w:r>
    </w:p>
    <w:p w14:paraId="7DC755CE" w14:textId="2F3CD74E" w:rsidR="0099782D" w:rsidRPr="00AB197F" w:rsidRDefault="0099782D" w:rsidP="00871E62">
      <w:pPr>
        <w:autoSpaceDE w:val="0"/>
        <w:autoSpaceDN w:val="0"/>
        <w:adjustRightInd w:val="0"/>
        <w:spacing w:after="0" w:line="240" w:lineRule="auto"/>
        <w:ind w:left="708"/>
        <w:jc w:val="both"/>
        <w:rPr>
          <w:rFonts w:ascii="Times New Roman" w:hAnsi="Times New Roman" w:cs="Times New Roman"/>
          <w:b/>
          <w:bCs/>
          <w:i/>
          <w:sz w:val="28"/>
          <w:szCs w:val="28"/>
        </w:rPr>
      </w:pPr>
      <w:r w:rsidRPr="00AB197F">
        <w:rPr>
          <w:rFonts w:ascii="Times New Roman" w:hAnsi="Times New Roman" w:cs="Times New Roman"/>
          <w:i/>
          <w:sz w:val="28"/>
          <w:szCs w:val="28"/>
        </w:rPr>
        <w:lastRenderedPageBreak/>
        <w:t xml:space="preserve">Los mencionados items son adicionales a los ya identificados en la primera corrección de la actuación administrativa, unos que afectaron el componente general de las pruebas y otros impactaron los exámenes para los </w:t>
      </w:r>
      <w:r w:rsidRPr="00AB197F">
        <w:rPr>
          <w:rFonts w:ascii="Times New Roman" w:hAnsi="Times New Roman" w:cs="Times New Roman"/>
          <w:b/>
          <w:bCs/>
          <w:i/>
          <w:sz w:val="28"/>
          <w:szCs w:val="28"/>
          <w:u w:val="single"/>
        </w:rPr>
        <w:t>componentes de laboral, civil, pequeñas causas y competencia múltiple, penal, civil - familia - laboral y salas únicas</w:t>
      </w:r>
      <w:r w:rsidRPr="00AB197F">
        <w:rPr>
          <w:rFonts w:ascii="Times New Roman" w:hAnsi="Times New Roman" w:cs="Times New Roman"/>
          <w:i/>
          <w:sz w:val="28"/>
          <w:szCs w:val="28"/>
        </w:rPr>
        <w:t>.</w:t>
      </w:r>
      <w:r w:rsidR="00F73386" w:rsidRPr="00AB197F">
        <w:rPr>
          <w:rFonts w:ascii="Times New Roman" w:hAnsi="Times New Roman" w:cs="Times New Roman"/>
          <w:i/>
          <w:sz w:val="28"/>
          <w:szCs w:val="28"/>
        </w:rPr>
        <w:t xml:space="preserve"> </w:t>
      </w:r>
      <w:r w:rsidR="00F73386" w:rsidRPr="00AB197F">
        <w:rPr>
          <w:rFonts w:ascii="Times New Roman" w:hAnsi="Times New Roman" w:cs="Times New Roman"/>
          <w:iCs/>
          <w:sz w:val="28"/>
          <w:szCs w:val="28"/>
        </w:rPr>
        <w:t>[</w:t>
      </w:r>
      <w:r w:rsidR="00A60B10" w:rsidRPr="00AB197F">
        <w:rPr>
          <w:rFonts w:ascii="Times New Roman" w:hAnsi="Times New Roman" w:cs="Times New Roman"/>
          <w:iCs/>
          <w:sz w:val="28"/>
          <w:szCs w:val="28"/>
        </w:rPr>
        <w:t xml:space="preserve">Texto fuera del original: </w:t>
      </w:r>
      <w:r w:rsidR="00F73386" w:rsidRPr="00AB197F">
        <w:rPr>
          <w:rFonts w:ascii="Times New Roman" w:hAnsi="Times New Roman" w:cs="Times New Roman"/>
          <w:iCs/>
          <w:sz w:val="28"/>
          <w:szCs w:val="28"/>
        </w:rPr>
        <w:t>No se menciona que haya afectado el componente de derecho administrativo]</w:t>
      </w:r>
    </w:p>
    <w:p w14:paraId="6333AF8D" w14:textId="77777777" w:rsidR="0099782D" w:rsidRPr="00AB197F" w:rsidRDefault="0099782D" w:rsidP="00871E62">
      <w:pPr>
        <w:autoSpaceDE w:val="0"/>
        <w:autoSpaceDN w:val="0"/>
        <w:adjustRightInd w:val="0"/>
        <w:spacing w:after="0" w:line="240" w:lineRule="auto"/>
        <w:ind w:left="2124"/>
        <w:jc w:val="both"/>
        <w:rPr>
          <w:rFonts w:ascii="Times New Roman" w:hAnsi="Times New Roman" w:cs="Times New Roman"/>
          <w:i/>
          <w:sz w:val="28"/>
          <w:szCs w:val="28"/>
        </w:rPr>
      </w:pPr>
    </w:p>
    <w:p w14:paraId="50E2ADD5" w14:textId="77777777" w:rsidR="0099782D" w:rsidRPr="00AB197F" w:rsidRDefault="0099782D" w:rsidP="000737CE">
      <w:pPr>
        <w:autoSpaceDE w:val="0"/>
        <w:autoSpaceDN w:val="0"/>
        <w:adjustRightInd w:val="0"/>
        <w:spacing w:after="0" w:line="240" w:lineRule="auto"/>
        <w:ind w:left="708"/>
        <w:jc w:val="both"/>
        <w:rPr>
          <w:rFonts w:ascii="Times New Roman" w:hAnsi="Times New Roman" w:cs="Times New Roman"/>
          <w:i/>
          <w:sz w:val="28"/>
          <w:szCs w:val="28"/>
        </w:rPr>
      </w:pPr>
      <w:r w:rsidRPr="00AB197F">
        <w:rPr>
          <w:rFonts w:ascii="Times New Roman" w:hAnsi="Times New Roman" w:cs="Times New Roman"/>
          <w:i/>
          <w:sz w:val="28"/>
          <w:szCs w:val="28"/>
        </w:rPr>
        <w:t>De ello se desprende que dichos errores radican en la estructuración de las preguntas con incidencia directa en el resultado o la calificación, lo que afecta negativamente la calidad de la prueba, en contravía de lo perseguido con la convocatoria, la ley y la Constitución, de la prevalencia del mérito para ingresar o ascender en la rama judicial como juez o magistrado.</w:t>
      </w:r>
      <w:r w:rsidR="000737CE" w:rsidRPr="00AB197F">
        <w:rPr>
          <w:rFonts w:ascii="Times New Roman" w:hAnsi="Times New Roman" w:cs="Times New Roman"/>
          <w:i/>
          <w:sz w:val="28"/>
          <w:szCs w:val="28"/>
        </w:rPr>
        <w:t>”</w:t>
      </w:r>
    </w:p>
    <w:p w14:paraId="233396A7" w14:textId="77777777" w:rsidR="000B58E9" w:rsidRPr="00AB197F" w:rsidRDefault="000B58E9" w:rsidP="00871E62">
      <w:pPr>
        <w:autoSpaceDE w:val="0"/>
        <w:autoSpaceDN w:val="0"/>
        <w:adjustRightInd w:val="0"/>
        <w:spacing w:after="0" w:line="240" w:lineRule="auto"/>
        <w:jc w:val="both"/>
        <w:rPr>
          <w:rFonts w:ascii="Times New Roman" w:hAnsi="Times New Roman" w:cs="Times New Roman"/>
          <w:iCs/>
          <w:sz w:val="28"/>
          <w:szCs w:val="28"/>
        </w:rPr>
      </w:pPr>
    </w:p>
    <w:p w14:paraId="56D8C026" w14:textId="54504FB0" w:rsidR="009B31A2" w:rsidRDefault="0099782D" w:rsidP="00871E62">
      <w:pPr>
        <w:pStyle w:val="Prrafodelista"/>
        <w:numPr>
          <w:ilvl w:val="0"/>
          <w:numId w:val="9"/>
        </w:numPr>
        <w:spacing w:line="240" w:lineRule="auto"/>
        <w:jc w:val="both"/>
        <w:rPr>
          <w:rFonts w:ascii="Times New Roman" w:hAnsi="Times New Roman" w:cs="Times New Roman"/>
          <w:sz w:val="28"/>
          <w:szCs w:val="28"/>
        </w:rPr>
      </w:pPr>
      <w:r w:rsidRPr="00625BF3">
        <w:rPr>
          <w:rFonts w:ascii="Times New Roman" w:hAnsi="Times New Roman" w:cs="Times New Roman"/>
          <w:sz w:val="28"/>
          <w:szCs w:val="28"/>
        </w:rPr>
        <w:t xml:space="preserve">El comunicado conjunto a pesar de que </w:t>
      </w:r>
      <w:r w:rsidR="00C72872" w:rsidRPr="00625BF3">
        <w:rPr>
          <w:rFonts w:ascii="Times New Roman" w:hAnsi="Times New Roman" w:cs="Times New Roman"/>
          <w:sz w:val="28"/>
          <w:szCs w:val="28"/>
        </w:rPr>
        <w:t>afirma la existencia de</w:t>
      </w:r>
      <w:r w:rsidRPr="00625BF3">
        <w:rPr>
          <w:rFonts w:ascii="Times New Roman" w:hAnsi="Times New Roman" w:cs="Times New Roman"/>
          <w:sz w:val="28"/>
          <w:szCs w:val="28"/>
        </w:rPr>
        <w:t xml:space="preserve"> graves inconsistencias en el examen practicado, </w:t>
      </w:r>
      <w:r w:rsidRPr="00625BF3">
        <w:rPr>
          <w:rFonts w:ascii="Times New Roman" w:hAnsi="Times New Roman" w:cs="Times New Roman"/>
          <w:b/>
          <w:bCs/>
          <w:sz w:val="28"/>
          <w:szCs w:val="28"/>
        </w:rPr>
        <w:t>no determina la índole de esas inconsistencias, verbigracia, si fueron inconsistencias en la calificación, en la formulación de las preguntas o en las respuestas válidas.</w:t>
      </w:r>
      <w:r w:rsidRPr="00625BF3">
        <w:rPr>
          <w:rFonts w:ascii="Times New Roman" w:hAnsi="Times New Roman" w:cs="Times New Roman"/>
          <w:sz w:val="28"/>
          <w:szCs w:val="28"/>
        </w:rPr>
        <w:t xml:space="preserve"> Tampoco precisa cuáles fueron concretamente</w:t>
      </w:r>
      <w:r w:rsidR="000737CE" w:rsidRPr="00625BF3">
        <w:rPr>
          <w:rFonts w:ascii="Times New Roman" w:hAnsi="Times New Roman" w:cs="Times New Roman"/>
          <w:sz w:val="28"/>
          <w:szCs w:val="28"/>
        </w:rPr>
        <w:t xml:space="preserve"> las preguntas afectadas con esas inconsistencias</w:t>
      </w:r>
      <w:r w:rsidRPr="00625BF3">
        <w:rPr>
          <w:rFonts w:ascii="Times New Roman" w:hAnsi="Times New Roman" w:cs="Times New Roman"/>
          <w:sz w:val="28"/>
          <w:szCs w:val="28"/>
        </w:rPr>
        <w:t>. Finalmente, no determina si esos errores se presentaron en el examen para todos los cargos o sólo en algunos de estos.</w:t>
      </w:r>
    </w:p>
    <w:p w14:paraId="280E03A2" w14:textId="77777777" w:rsidR="009B31A2" w:rsidRDefault="009B31A2" w:rsidP="009B31A2">
      <w:pPr>
        <w:pStyle w:val="Prrafodelista"/>
        <w:spacing w:line="240" w:lineRule="auto"/>
        <w:jc w:val="both"/>
        <w:rPr>
          <w:rFonts w:ascii="Times New Roman" w:hAnsi="Times New Roman" w:cs="Times New Roman"/>
          <w:sz w:val="28"/>
          <w:szCs w:val="28"/>
        </w:rPr>
      </w:pPr>
    </w:p>
    <w:p w14:paraId="372B57E3" w14:textId="2B808B0A" w:rsidR="0099782D" w:rsidRPr="00081852" w:rsidRDefault="0099782D" w:rsidP="00871E62">
      <w:pPr>
        <w:pStyle w:val="Prrafodelista"/>
        <w:numPr>
          <w:ilvl w:val="0"/>
          <w:numId w:val="9"/>
        </w:numPr>
        <w:spacing w:line="240" w:lineRule="auto"/>
        <w:jc w:val="both"/>
        <w:rPr>
          <w:rFonts w:ascii="Times New Roman" w:hAnsi="Times New Roman" w:cs="Times New Roman"/>
          <w:sz w:val="28"/>
          <w:szCs w:val="28"/>
        </w:rPr>
      </w:pPr>
      <w:r w:rsidRPr="009B31A2">
        <w:rPr>
          <w:rFonts w:ascii="Times New Roman" w:hAnsi="Times New Roman" w:cs="Times New Roman"/>
          <w:sz w:val="28"/>
          <w:szCs w:val="28"/>
        </w:rPr>
        <w:t xml:space="preserve">Por su parte, la motivación obrante en la </w:t>
      </w:r>
      <w:r w:rsidRPr="009B31A2">
        <w:rPr>
          <w:rFonts w:ascii="Times New Roman" w:hAnsi="Times New Roman" w:cs="Times New Roman"/>
          <w:iCs/>
          <w:sz w:val="28"/>
          <w:szCs w:val="28"/>
        </w:rPr>
        <w:t xml:space="preserve">Resolución No. CJR 20-0202 del 27 de octubre de 2020 resulta </w:t>
      </w:r>
      <w:r w:rsidR="00D350CD" w:rsidRPr="009B31A2">
        <w:rPr>
          <w:rFonts w:ascii="Times New Roman" w:hAnsi="Times New Roman" w:cs="Times New Roman"/>
          <w:iCs/>
          <w:sz w:val="28"/>
          <w:szCs w:val="28"/>
        </w:rPr>
        <w:t>ambigua</w:t>
      </w:r>
      <w:r w:rsidRPr="009B31A2">
        <w:rPr>
          <w:rFonts w:ascii="Times New Roman" w:hAnsi="Times New Roman" w:cs="Times New Roman"/>
          <w:iCs/>
          <w:sz w:val="28"/>
          <w:szCs w:val="28"/>
        </w:rPr>
        <w:t xml:space="preserve">, confusa e </w:t>
      </w:r>
      <w:r w:rsidR="00966AB1" w:rsidRPr="009B31A2">
        <w:rPr>
          <w:rFonts w:ascii="Times New Roman" w:hAnsi="Times New Roman" w:cs="Times New Roman"/>
          <w:iCs/>
          <w:sz w:val="28"/>
          <w:szCs w:val="28"/>
        </w:rPr>
        <w:t>incomplet</w:t>
      </w:r>
      <w:r w:rsidR="00C72872" w:rsidRPr="009B31A2">
        <w:rPr>
          <w:rFonts w:ascii="Times New Roman" w:hAnsi="Times New Roman" w:cs="Times New Roman"/>
          <w:iCs/>
          <w:sz w:val="28"/>
          <w:szCs w:val="28"/>
        </w:rPr>
        <w:t>a</w:t>
      </w:r>
      <w:r w:rsidRPr="009B31A2">
        <w:rPr>
          <w:rFonts w:ascii="Times New Roman" w:hAnsi="Times New Roman" w:cs="Times New Roman"/>
          <w:iCs/>
          <w:sz w:val="28"/>
          <w:szCs w:val="28"/>
        </w:rPr>
        <w:t xml:space="preserve"> por las siguientes razones:</w:t>
      </w:r>
    </w:p>
    <w:p w14:paraId="7D62C3DD" w14:textId="77777777" w:rsidR="00081852" w:rsidRPr="009B31A2" w:rsidRDefault="00081852" w:rsidP="00081852">
      <w:pPr>
        <w:pStyle w:val="Prrafodelista"/>
        <w:spacing w:line="240" w:lineRule="auto"/>
        <w:jc w:val="both"/>
        <w:rPr>
          <w:rFonts w:ascii="Times New Roman" w:hAnsi="Times New Roman" w:cs="Times New Roman"/>
          <w:sz w:val="28"/>
          <w:szCs w:val="28"/>
        </w:rPr>
      </w:pPr>
    </w:p>
    <w:p w14:paraId="14D76E38" w14:textId="77777777" w:rsidR="004F7D46" w:rsidRPr="00AB197F" w:rsidRDefault="0099782D" w:rsidP="00871E62">
      <w:pPr>
        <w:pStyle w:val="Prrafodelista"/>
        <w:numPr>
          <w:ilvl w:val="0"/>
          <w:numId w:val="3"/>
        </w:numPr>
        <w:spacing w:line="240" w:lineRule="auto"/>
        <w:jc w:val="both"/>
        <w:rPr>
          <w:rFonts w:ascii="Times New Roman" w:hAnsi="Times New Roman" w:cs="Times New Roman"/>
          <w:b/>
          <w:bCs/>
          <w:iCs/>
          <w:sz w:val="28"/>
          <w:szCs w:val="28"/>
          <w:u w:val="single"/>
        </w:rPr>
      </w:pPr>
      <w:r w:rsidRPr="00AB197F">
        <w:rPr>
          <w:rFonts w:ascii="Times New Roman" w:hAnsi="Times New Roman" w:cs="Times New Roman"/>
          <w:iCs/>
          <w:sz w:val="28"/>
          <w:szCs w:val="28"/>
        </w:rPr>
        <w:t>Se informa que se han encontrado errores en la lectura óptica de las hojas de respuesta y en la construcción de las pruebas, porque incluye temas que no corresponden al cargo evaluado y porque algunas tienen múltiples opciones de respuesta. Sin embargo, no se identifican concretamente cuáles son las preguntas que</w:t>
      </w:r>
      <w:r w:rsidR="00090B59" w:rsidRPr="00AB197F">
        <w:rPr>
          <w:rFonts w:ascii="Times New Roman" w:hAnsi="Times New Roman" w:cs="Times New Roman"/>
          <w:iCs/>
          <w:sz w:val="28"/>
          <w:szCs w:val="28"/>
        </w:rPr>
        <w:t xml:space="preserve"> contienen esos yerros</w:t>
      </w:r>
      <w:r w:rsidRPr="00AB197F">
        <w:rPr>
          <w:rFonts w:ascii="Times New Roman" w:hAnsi="Times New Roman" w:cs="Times New Roman"/>
          <w:iCs/>
          <w:sz w:val="28"/>
          <w:szCs w:val="28"/>
        </w:rPr>
        <w:t>, según cada cargo</w:t>
      </w:r>
      <w:r w:rsidR="00090B59" w:rsidRPr="00AB197F">
        <w:rPr>
          <w:rFonts w:ascii="Times New Roman" w:hAnsi="Times New Roman" w:cs="Times New Roman"/>
          <w:iCs/>
          <w:sz w:val="28"/>
          <w:szCs w:val="28"/>
        </w:rPr>
        <w:t>, y no se exponen por qué tales errores conllevan inexorablemente a la repetición del examen</w:t>
      </w:r>
      <w:r w:rsidR="004F7D46" w:rsidRPr="00AB197F">
        <w:rPr>
          <w:rFonts w:ascii="Times New Roman" w:hAnsi="Times New Roman" w:cs="Times New Roman"/>
          <w:iCs/>
          <w:sz w:val="28"/>
          <w:szCs w:val="28"/>
        </w:rPr>
        <w:t>. Por tanto, los errores que le endilgan al examen realizado son indeterminados.</w:t>
      </w:r>
    </w:p>
    <w:p w14:paraId="27AC0A26" w14:textId="62948063" w:rsidR="00F92157" w:rsidRPr="00AB197F" w:rsidRDefault="00090B59" w:rsidP="00871E62">
      <w:pPr>
        <w:pStyle w:val="Prrafodelista"/>
        <w:numPr>
          <w:ilvl w:val="0"/>
          <w:numId w:val="3"/>
        </w:numPr>
        <w:spacing w:line="240" w:lineRule="auto"/>
        <w:jc w:val="both"/>
        <w:rPr>
          <w:rFonts w:ascii="Times New Roman" w:hAnsi="Times New Roman" w:cs="Times New Roman"/>
          <w:iCs/>
          <w:sz w:val="28"/>
          <w:szCs w:val="28"/>
        </w:rPr>
      </w:pPr>
      <w:r w:rsidRPr="00AB197F">
        <w:rPr>
          <w:rFonts w:ascii="Times New Roman" w:hAnsi="Times New Roman" w:cs="Times New Roman"/>
          <w:iCs/>
          <w:sz w:val="28"/>
          <w:szCs w:val="28"/>
        </w:rPr>
        <w:t xml:space="preserve">Como sustento </w:t>
      </w:r>
      <w:r w:rsidR="00C72872" w:rsidRPr="00AB197F">
        <w:rPr>
          <w:rFonts w:ascii="Times New Roman" w:hAnsi="Times New Roman" w:cs="Times New Roman"/>
          <w:iCs/>
          <w:sz w:val="28"/>
          <w:szCs w:val="28"/>
        </w:rPr>
        <w:t>para la decisión de realizar</w:t>
      </w:r>
      <w:r w:rsidRPr="00AB197F">
        <w:rPr>
          <w:rFonts w:ascii="Times New Roman" w:hAnsi="Times New Roman" w:cs="Times New Roman"/>
          <w:iCs/>
          <w:sz w:val="28"/>
          <w:szCs w:val="28"/>
        </w:rPr>
        <w:t xml:space="preserve"> un nuevo examen s</w:t>
      </w:r>
      <w:r w:rsidR="004F7D46" w:rsidRPr="00AB197F">
        <w:rPr>
          <w:rFonts w:ascii="Times New Roman" w:hAnsi="Times New Roman" w:cs="Times New Roman"/>
          <w:iCs/>
          <w:sz w:val="28"/>
          <w:szCs w:val="28"/>
        </w:rPr>
        <w:t xml:space="preserve">e afirma que </w:t>
      </w:r>
      <w:r w:rsidR="00D45E35" w:rsidRPr="00AB197F">
        <w:rPr>
          <w:rFonts w:ascii="Times New Roman" w:hAnsi="Times New Roman" w:cs="Times New Roman"/>
          <w:iCs/>
          <w:sz w:val="28"/>
          <w:szCs w:val="28"/>
        </w:rPr>
        <w:t>“</w:t>
      </w:r>
      <w:r w:rsidR="00D45E35" w:rsidRPr="00AB197F">
        <w:rPr>
          <w:rFonts w:ascii="Times New Roman" w:hAnsi="Times New Roman" w:cs="Times New Roman"/>
          <w:i/>
          <w:sz w:val="28"/>
          <w:szCs w:val="28"/>
          <w:u w:val="single"/>
        </w:rPr>
        <w:t xml:space="preserve">la Unidad de Administración de la Carrera Judicial extendió varios requerimientos a la Universidad Nacional de Colombia; indagó sobre los errores identificados en acciones de tutela y </w:t>
      </w:r>
      <w:r w:rsidR="00D45E35" w:rsidRPr="00AB197F">
        <w:rPr>
          <w:rFonts w:ascii="Times New Roman" w:hAnsi="Times New Roman" w:cs="Times New Roman"/>
          <w:b/>
          <w:bCs/>
          <w:i/>
          <w:sz w:val="28"/>
          <w:szCs w:val="28"/>
          <w:u w:val="single"/>
        </w:rPr>
        <w:t>le solicitó que certificara la inexistencia de yerros adicionales ante la inminencia de una nueva exhibición</w:t>
      </w:r>
      <w:r w:rsidR="00D45E35" w:rsidRPr="00AB197F">
        <w:rPr>
          <w:rFonts w:ascii="Times New Roman" w:hAnsi="Times New Roman" w:cs="Times New Roman"/>
          <w:i/>
          <w:sz w:val="28"/>
          <w:szCs w:val="28"/>
          <w:u w:val="single"/>
        </w:rPr>
        <w:t xml:space="preserve">, </w:t>
      </w:r>
      <w:r w:rsidR="00D45E35" w:rsidRPr="00AB197F">
        <w:rPr>
          <w:rFonts w:ascii="Times New Roman" w:hAnsi="Times New Roman" w:cs="Times New Roman"/>
          <w:b/>
          <w:bCs/>
          <w:i/>
          <w:sz w:val="28"/>
          <w:szCs w:val="28"/>
          <w:u w:val="single"/>
        </w:rPr>
        <w:t>certificación que no ha sido expedida y como repuesta, la Universidad Nacional de Colombia ha ofrecido explicaciones sobre las fallas identificadas por los concursantes</w:t>
      </w:r>
      <w:r w:rsidR="00AF6F94" w:rsidRPr="00AB197F">
        <w:rPr>
          <w:rFonts w:ascii="Times New Roman" w:hAnsi="Times New Roman" w:cs="Times New Roman"/>
          <w:b/>
          <w:bCs/>
          <w:i/>
          <w:sz w:val="28"/>
          <w:szCs w:val="28"/>
          <w:u w:val="single"/>
        </w:rPr>
        <w:t>”</w:t>
      </w:r>
      <w:r w:rsidR="004F7D46" w:rsidRPr="00AB197F">
        <w:rPr>
          <w:rFonts w:ascii="Times New Roman" w:hAnsi="Times New Roman" w:cs="Times New Roman"/>
          <w:iCs/>
          <w:sz w:val="28"/>
          <w:szCs w:val="28"/>
        </w:rPr>
        <w:t xml:space="preserve">. Con esta afirmación, se generan múltiples cuestionamientos: </w:t>
      </w:r>
      <w:r w:rsidR="00C1545D" w:rsidRPr="00AB197F">
        <w:rPr>
          <w:rFonts w:ascii="Times New Roman" w:hAnsi="Times New Roman" w:cs="Times New Roman"/>
          <w:b/>
          <w:bCs/>
          <w:iCs/>
          <w:sz w:val="28"/>
          <w:szCs w:val="28"/>
        </w:rPr>
        <w:t>(</w:t>
      </w:r>
      <w:r w:rsidR="004F7D46" w:rsidRPr="00AB197F">
        <w:rPr>
          <w:rFonts w:ascii="Times New Roman" w:hAnsi="Times New Roman" w:cs="Times New Roman"/>
          <w:b/>
          <w:bCs/>
          <w:iCs/>
          <w:sz w:val="28"/>
          <w:szCs w:val="28"/>
        </w:rPr>
        <w:t>i)</w:t>
      </w:r>
      <w:r w:rsidR="004F7D46" w:rsidRPr="00AB197F">
        <w:rPr>
          <w:rFonts w:ascii="Times New Roman" w:hAnsi="Times New Roman" w:cs="Times New Roman"/>
          <w:iCs/>
          <w:sz w:val="28"/>
          <w:szCs w:val="28"/>
        </w:rPr>
        <w:t xml:space="preserve"> Si la Universidad Nacional no certificó la inexistencia de yerros</w:t>
      </w:r>
      <w:r w:rsidR="00833A8A" w:rsidRPr="00AB197F">
        <w:rPr>
          <w:rFonts w:ascii="Times New Roman" w:hAnsi="Times New Roman" w:cs="Times New Roman"/>
          <w:iCs/>
          <w:sz w:val="28"/>
          <w:szCs w:val="28"/>
        </w:rPr>
        <w:t xml:space="preserve"> y se limitó a ofrecer explicaciones sobre las fallas identificadas por los concursantes</w:t>
      </w:r>
      <w:r w:rsidR="004F7D46" w:rsidRPr="00AB197F">
        <w:rPr>
          <w:rFonts w:ascii="Times New Roman" w:hAnsi="Times New Roman" w:cs="Times New Roman"/>
          <w:iCs/>
          <w:sz w:val="28"/>
          <w:szCs w:val="28"/>
        </w:rPr>
        <w:t xml:space="preserve">, </w:t>
      </w:r>
      <w:r w:rsidR="004F7D46" w:rsidRPr="00AB197F">
        <w:rPr>
          <w:rFonts w:ascii="Times New Roman" w:hAnsi="Times New Roman" w:cs="Times New Roman"/>
          <w:b/>
          <w:bCs/>
          <w:iCs/>
          <w:sz w:val="28"/>
          <w:szCs w:val="28"/>
        </w:rPr>
        <w:t>¿quién identificó</w:t>
      </w:r>
      <w:r w:rsidRPr="00AB197F">
        <w:rPr>
          <w:rFonts w:ascii="Times New Roman" w:hAnsi="Times New Roman" w:cs="Times New Roman"/>
          <w:b/>
          <w:bCs/>
          <w:iCs/>
          <w:sz w:val="28"/>
          <w:szCs w:val="28"/>
        </w:rPr>
        <w:t xml:space="preserve"> los yerros presuntamente existentes</w:t>
      </w:r>
      <w:r w:rsidR="004F7D46" w:rsidRPr="00AB197F">
        <w:rPr>
          <w:rFonts w:ascii="Times New Roman" w:hAnsi="Times New Roman" w:cs="Times New Roman"/>
          <w:b/>
          <w:bCs/>
          <w:iCs/>
          <w:sz w:val="28"/>
          <w:szCs w:val="28"/>
        </w:rPr>
        <w:t>?</w:t>
      </w:r>
      <w:r w:rsidR="004F7D46" w:rsidRPr="00AB197F">
        <w:rPr>
          <w:rFonts w:ascii="Times New Roman" w:hAnsi="Times New Roman" w:cs="Times New Roman"/>
          <w:iCs/>
          <w:sz w:val="28"/>
          <w:szCs w:val="28"/>
        </w:rPr>
        <w:t xml:space="preserve">; </w:t>
      </w:r>
      <w:r w:rsidR="00C1545D" w:rsidRPr="00AB197F">
        <w:rPr>
          <w:rFonts w:ascii="Times New Roman" w:hAnsi="Times New Roman" w:cs="Times New Roman"/>
          <w:b/>
          <w:bCs/>
          <w:iCs/>
          <w:sz w:val="28"/>
          <w:szCs w:val="28"/>
        </w:rPr>
        <w:t>(</w:t>
      </w:r>
      <w:r w:rsidR="004F7D46" w:rsidRPr="00AB197F">
        <w:rPr>
          <w:rFonts w:ascii="Times New Roman" w:hAnsi="Times New Roman" w:cs="Times New Roman"/>
          <w:b/>
          <w:bCs/>
          <w:iCs/>
          <w:sz w:val="28"/>
          <w:szCs w:val="28"/>
        </w:rPr>
        <w:t>ii)</w:t>
      </w:r>
      <w:r w:rsidR="004F7D46" w:rsidRPr="00AB197F">
        <w:rPr>
          <w:rFonts w:ascii="Times New Roman" w:hAnsi="Times New Roman" w:cs="Times New Roman"/>
          <w:iCs/>
          <w:sz w:val="28"/>
          <w:szCs w:val="28"/>
        </w:rPr>
        <w:t xml:space="preserve"> </w:t>
      </w:r>
      <w:r w:rsidR="004F7D46" w:rsidRPr="00AB197F">
        <w:rPr>
          <w:rFonts w:ascii="Times New Roman" w:hAnsi="Times New Roman" w:cs="Times New Roman"/>
          <w:b/>
          <w:bCs/>
          <w:iCs/>
          <w:sz w:val="28"/>
          <w:szCs w:val="28"/>
        </w:rPr>
        <w:t xml:space="preserve">¿La persona natural o jurídica que presuntamente identificó la existencia de yerros es competente para tal efecto?; </w:t>
      </w:r>
      <w:r w:rsidR="00C1545D" w:rsidRPr="00AB197F">
        <w:rPr>
          <w:rFonts w:ascii="Times New Roman" w:hAnsi="Times New Roman" w:cs="Times New Roman"/>
          <w:b/>
          <w:bCs/>
          <w:iCs/>
          <w:sz w:val="28"/>
          <w:szCs w:val="28"/>
        </w:rPr>
        <w:t>(</w:t>
      </w:r>
      <w:r w:rsidR="004F7D46" w:rsidRPr="00AB197F">
        <w:rPr>
          <w:rFonts w:ascii="Times New Roman" w:hAnsi="Times New Roman" w:cs="Times New Roman"/>
          <w:b/>
          <w:bCs/>
          <w:iCs/>
          <w:sz w:val="28"/>
          <w:szCs w:val="28"/>
        </w:rPr>
        <w:t>iii) ¿El que la Universidad Nacional no certificara la inexistencia de yerros es razón válida y suficiente para concluir razonadamente que el examen debe ser repetido?</w:t>
      </w:r>
      <w:r w:rsidR="004F7D46" w:rsidRPr="00AB197F">
        <w:rPr>
          <w:rFonts w:ascii="Times New Roman" w:hAnsi="Times New Roman" w:cs="Times New Roman"/>
          <w:iCs/>
          <w:sz w:val="28"/>
          <w:szCs w:val="28"/>
        </w:rPr>
        <w:t xml:space="preserve"> </w:t>
      </w:r>
      <w:r w:rsidR="000E1401" w:rsidRPr="00AB197F">
        <w:rPr>
          <w:rFonts w:ascii="Times New Roman" w:hAnsi="Times New Roman" w:cs="Times New Roman"/>
          <w:iCs/>
          <w:sz w:val="28"/>
          <w:szCs w:val="28"/>
        </w:rPr>
        <w:lastRenderedPageBreak/>
        <w:t>E</w:t>
      </w:r>
      <w:r w:rsidR="004F7D46" w:rsidRPr="00AB197F">
        <w:rPr>
          <w:rFonts w:ascii="Times New Roman" w:hAnsi="Times New Roman" w:cs="Times New Roman"/>
          <w:iCs/>
          <w:sz w:val="28"/>
          <w:szCs w:val="28"/>
        </w:rPr>
        <w:t xml:space="preserve">sta motivación </w:t>
      </w:r>
      <w:r w:rsidR="000E1401" w:rsidRPr="00AB197F">
        <w:rPr>
          <w:rFonts w:ascii="Times New Roman" w:hAnsi="Times New Roman" w:cs="Times New Roman"/>
          <w:iCs/>
          <w:sz w:val="28"/>
          <w:szCs w:val="28"/>
        </w:rPr>
        <w:t xml:space="preserve">incurre </w:t>
      </w:r>
      <w:r w:rsidR="004F7D46" w:rsidRPr="00AB197F">
        <w:rPr>
          <w:rFonts w:ascii="Times New Roman" w:hAnsi="Times New Roman" w:cs="Times New Roman"/>
          <w:iCs/>
          <w:sz w:val="28"/>
          <w:szCs w:val="28"/>
        </w:rPr>
        <w:t xml:space="preserve">en </w:t>
      </w:r>
      <w:r w:rsidR="000E1401" w:rsidRPr="00AB197F">
        <w:rPr>
          <w:rFonts w:ascii="Times New Roman" w:hAnsi="Times New Roman" w:cs="Times New Roman"/>
          <w:iCs/>
          <w:sz w:val="28"/>
          <w:szCs w:val="28"/>
        </w:rPr>
        <w:t>una falacia de falsa oposición,</w:t>
      </w:r>
      <w:r w:rsidR="004F7D46" w:rsidRPr="00AB197F">
        <w:rPr>
          <w:rFonts w:ascii="Times New Roman" w:hAnsi="Times New Roman" w:cs="Times New Roman"/>
          <w:iCs/>
          <w:sz w:val="28"/>
          <w:szCs w:val="28"/>
        </w:rPr>
        <w:t xml:space="preserve"> </w:t>
      </w:r>
      <w:r w:rsidR="000E1401" w:rsidRPr="00AB197F">
        <w:rPr>
          <w:rFonts w:ascii="Times New Roman" w:hAnsi="Times New Roman" w:cs="Times New Roman"/>
          <w:iCs/>
          <w:sz w:val="28"/>
          <w:szCs w:val="28"/>
        </w:rPr>
        <w:t xml:space="preserve">pues pretende sostener que como la Universidad Nacional no certifica la </w:t>
      </w:r>
      <w:r w:rsidR="00F92157" w:rsidRPr="00AB197F">
        <w:rPr>
          <w:rFonts w:ascii="Times New Roman" w:hAnsi="Times New Roman" w:cs="Times New Roman"/>
          <w:iCs/>
          <w:sz w:val="28"/>
          <w:szCs w:val="28"/>
        </w:rPr>
        <w:t>in</w:t>
      </w:r>
      <w:r w:rsidR="000E1401" w:rsidRPr="00AB197F">
        <w:rPr>
          <w:rFonts w:ascii="Times New Roman" w:hAnsi="Times New Roman" w:cs="Times New Roman"/>
          <w:iCs/>
          <w:sz w:val="28"/>
          <w:szCs w:val="28"/>
        </w:rPr>
        <w:t>existencia de yerros, necesa</w:t>
      </w:r>
      <w:r w:rsidR="00F92157" w:rsidRPr="00AB197F">
        <w:rPr>
          <w:rFonts w:ascii="Times New Roman" w:hAnsi="Times New Roman" w:cs="Times New Roman"/>
          <w:iCs/>
          <w:sz w:val="28"/>
          <w:szCs w:val="28"/>
        </w:rPr>
        <w:t>r</w:t>
      </w:r>
      <w:r w:rsidR="000E1401" w:rsidRPr="00AB197F">
        <w:rPr>
          <w:rFonts w:ascii="Times New Roman" w:hAnsi="Times New Roman" w:cs="Times New Roman"/>
          <w:iCs/>
          <w:sz w:val="28"/>
          <w:szCs w:val="28"/>
        </w:rPr>
        <w:t>iamente</w:t>
      </w:r>
      <w:r w:rsidR="00F92157" w:rsidRPr="00AB197F">
        <w:rPr>
          <w:rFonts w:ascii="Times New Roman" w:hAnsi="Times New Roman" w:cs="Times New Roman"/>
          <w:iCs/>
          <w:sz w:val="28"/>
          <w:szCs w:val="28"/>
        </w:rPr>
        <w:t xml:space="preserve"> hay yerros en el examen, con lo cual</w:t>
      </w:r>
      <w:r w:rsidR="000E1401" w:rsidRPr="00AB197F">
        <w:rPr>
          <w:rFonts w:ascii="Times New Roman" w:hAnsi="Times New Roman" w:cs="Times New Roman"/>
          <w:iCs/>
          <w:sz w:val="28"/>
          <w:szCs w:val="28"/>
        </w:rPr>
        <w:t xml:space="preserve"> </w:t>
      </w:r>
      <w:r w:rsidR="00F92157" w:rsidRPr="00AB197F">
        <w:rPr>
          <w:rFonts w:ascii="Times New Roman" w:hAnsi="Times New Roman" w:cs="Times New Roman"/>
          <w:iCs/>
          <w:sz w:val="28"/>
          <w:szCs w:val="28"/>
        </w:rPr>
        <w:t>se toma por contradictorio algo que</w:t>
      </w:r>
      <w:r w:rsidRPr="00AB197F">
        <w:rPr>
          <w:rFonts w:ascii="Times New Roman" w:hAnsi="Times New Roman" w:cs="Times New Roman"/>
          <w:iCs/>
          <w:sz w:val="28"/>
          <w:szCs w:val="28"/>
        </w:rPr>
        <w:t xml:space="preserve"> </w:t>
      </w:r>
      <w:r w:rsidR="00F92157" w:rsidRPr="00AB197F">
        <w:rPr>
          <w:rFonts w:ascii="Times New Roman" w:hAnsi="Times New Roman" w:cs="Times New Roman"/>
          <w:iCs/>
          <w:sz w:val="28"/>
          <w:szCs w:val="28"/>
        </w:rPr>
        <w:t xml:space="preserve">no </w:t>
      </w:r>
      <w:r w:rsidRPr="00AB197F">
        <w:rPr>
          <w:rFonts w:ascii="Times New Roman" w:hAnsi="Times New Roman" w:cs="Times New Roman"/>
          <w:iCs/>
          <w:sz w:val="28"/>
          <w:szCs w:val="28"/>
        </w:rPr>
        <w:t xml:space="preserve">lo </w:t>
      </w:r>
      <w:r w:rsidR="00F92157" w:rsidRPr="00AB197F">
        <w:rPr>
          <w:rFonts w:ascii="Times New Roman" w:hAnsi="Times New Roman" w:cs="Times New Roman"/>
          <w:iCs/>
          <w:sz w:val="28"/>
          <w:szCs w:val="28"/>
        </w:rPr>
        <w:t>es</w:t>
      </w:r>
      <w:r w:rsidR="000E1401" w:rsidRPr="00AB197F">
        <w:rPr>
          <w:rFonts w:ascii="Times New Roman" w:hAnsi="Times New Roman" w:cs="Times New Roman"/>
          <w:iCs/>
          <w:sz w:val="28"/>
          <w:szCs w:val="28"/>
        </w:rPr>
        <w:t xml:space="preserve">. </w:t>
      </w:r>
      <w:r w:rsidR="00F92157" w:rsidRPr="00AB197F">
        <w:rPr>
          <w:rFonts w:ascii="Times New Roman" w:hAnsi="Times New Roman" w:cs="Times New Roman"/>
          <w:iCs/>
          <w:sz w:val="28"/>
          <w:szCs w:val="28"/>
        </w:rPr>
        <w:t xml:space="preserve">Además, </w:t>
      </w:r>
      <w:r w:rsidR="00F92157" w:rsidRPr="00AB197F">
        <w:rPr>
          <w:rFonts w:ascii="Times New Roman" w:hAnsi="Times New Roman" w:cs="Times New Roman"/>
          <w:b/>
          <w:bCs/>
          <w:iCs/>
          <w:sz w:val="28"/>
          <w:szCs w:val="28"/>
          <w:u w:val="single"/>
        </w:rPr>
        <w:t>invierte la presunción de legalidad que le es connatural</w:t>
      </w:r>
      <w:r w:rsidR="0049467B" w:rsidRPr="00AB197F">
        <w:rPr>
          <w:rFonts w:ascii="Times New Roman" w:hAnsi="Times New Roman" w:cs="Times New Roman"/>
          <w:b/>
          <w:bCs/>
          <w:iCs/>
          <w:sz w:val="28"/>
          <w:szCs w:val="28"/>
          <w:u w:val="single"/>
        </w:rPr>
        <w:t xml:space="preserve"> </w:t>
      </w:r>
      <w:r w:rsidR="00DB7965" w:rsidRPr="00AB197F">
        <w:rPr>
          <w:rFonts w:ascii="Times New Roman" w:hAnsi="Times New Roman" w:cs="Times New Roman"/>
          <w:b/>
          <w:bCs/>
          <w:iCs/>
          <w:sz w:val="28"/>
          <w:szCs w:val="28"/>
          <w:u w:val="single"/>
        </w:rPr>
        <w:t>a los resultados publicados mediante la Resolución CJR19-679 de</w:t>
      </w:r>
      <w:r w:rsidR="008D6CAF" w:rsidRPr="00AB197F">
        <w:rPr>
          <w:rFonts w:ascii="Times New Roman" w:hAnsi="Times New Roman" w:cs="Times New Roman"/>
          <w:b/>
          <w:bCs/>
          <w:iCs/>
          <w:sz w:val="28"/>
          <w:szCs w:val="28"/>
          <w:u w:val="single"/>
        </w:rPr>
        <w:t>l</w:t>
      </w:r>
      <w:r w:rsidR="00DB7965" w:rsidRPr="00AB197F">
        <w:rPr>
          <w:rFonts w:ascii="Times New Roman" w:hAnsi="Times New Roman" w:cs="Times New Roman"/>
          <w:b/>
          <w:bCs/>
          <w:iCs/>
          <w:sz w:val="28"/>
          <w:szCs w:val="28"/>
          <w:u w:val="single"/>
        </w:rPr>
        <w:t xml:space="preserve"> 7 de junio de 2019</w:t>
      </w:r>
      <w:r w:rsidR="00F92157" w:rsidRPr="00AB197F">
        <w:rPr>
          <w:rFonts w:ascii="Times New Roman" w:hAnsi="Times New Roman" w:cs="Times New Roman"/>
          <w:iCs/>
          <w:sz w:val="28"/>
          <w:szCs w:val="28"/>
        </w:rPr>
        <w:t xml:space="preserve">, </w:t>
      </w:r>
      <w:r w:rsidR="00615912" w:rsidRPr="00AB197F">
        <w:rPr>
          <w:rFonts w:ascii="Times New Roman" w:hAnsi="Times New Roman" w:cs="Times New Roman"/>
          <w:b/>
          <w:bCs/>
          <w:iCs/>
          <w:sz w:val="28"/>
          <w:szCs w:val="28"/>
          <w:u w:val="single"/>
        </w:rPr>
        <w:t>como la misma Unidad de Carrera lo reconoció en</w:t>
      </w:r>
      <w:r w:rsidR="007010FF" w:rsidRPr="00AB197F">
        <w:rPr>
          <w:rFonts w:ascii="Times New Roman" w:hAnsi="Times New Roman" w:cs="Times New Roman"/>
          <w:b/>
          <w:bCs/>
          <w:iCs/>
          <w:sz w:val="28"/>
          <w:szCs w:val="28"/>
          <w:u w:val="single"/>
        </w:rPr>
        <w:t xml:space="preserve"> Resolución CJR1</w:t>
      </w:r>
      <w:r w:rsidR="00635DA5" w:rsidRPr="00AB197F">
        <w:rPr>
          <w:rFonts w:ascii="Times New Roman" w:hAnsi="Times New Roman" w:cs="Times New Roman"/>
          <w:b/>
          <w:bCs/>
          <w:iCs/>
          <w:sz w:val="28"/>
          <w:szCs w:val="28"/>
          <w:u w:val="single"/>
        </w:rPr>
        <w:t>9</w:t>
      </w:r>
      <w:r w:rsidR="007010FF" w:rsidRPr="00AB197F">
        <w:rPr>
          <w:rFonts w:ascii="Times New Roman" w:hAnsi="Times New Roman" w:cs="Times New Roman"/>
          <w:b/>
          <w:bCs/>
          <w:iCs/>
          <w:sz w:val="28"/>
          <w:szCs w:val="28"/>
          <w:u w:val="single"/>
        </w:rPr>
        <w:t>-0877 del 28 de octubre de 2019</w:t>
      </w:r>
      <w:r w:rsidR="007010FF" w:rsidRPr="00AB197F">
        <w:rPr>
          <w:rFonts w:ascii="Times New Roman" w:hAnsi="Times New Roman" w:cs="Times New Roman"/>
          <w:iCs/>
          <w:sz w:val="28"/>
          <w:szCs w:val="28"/>
        </w:rPr>
        <w:t xml:space="preserve">.  </w:t>
      </w:r>
      <w:r w:rsidR="007010FF" w:rsidRPr="00AB197F">
        <w:rPr>
          <w:rFonts w:ascii="Times New Roman" w:hAnsi="Times New Roman" w:cs="Times New Roman"/>
          <w:b/>
          <w:bCs/>
          <w:iCs/>
          <w:sz w:val="28"/>
          <w:szCs w:val="28"/>
          <w:u w:val="single"/>
        </w:rPr>
        <w:t>S</w:t>
      </w:r>
      <w:r w:rsidR="0049467B" w:rsidRPr="00AB197F">
        <w:rPr>
          <w:rFonts w:ascii="Times New Roman" w:hAnsi="Times New Roman" w:cs="Times New Roman"/>
          <w:b/>
          <w:bCs/>
          <w:iCs/>
          <w:sz w:val="28"/>
          <w:szCs w:val="28"/>
          <w:u w:val="single"/>
        </w:rPr>
        <w:t>i la Universidad Nacional no ha certificado la inexistencia de errores en el examen, no es posible concluir que el examen tenga vicios, sino al contrario, se considera ajustado a derecho mientras no se de</w:t>
      </w:r>
      <w:r w:rsidR="00DB7965" w:rsidRPr="00AB197F">
        <w:rPr>
          <w:rFonts w:ascii="Times New Roman" w:hAnsi="Times New Roman" w:cs="Times New Roman"/>
          <w:b/>
          <w:bCs/>
          <w:iCs/>
          <w:sz w:val="28"/>
          <w:szCs w:val="28"/>
          <w:u w:val="single"/>
        </w:rPr>
        <w:t xml:space="preserve">svirtúe </w:t>
      </w:r>
      <w:r w:rsidR="007010FF" w:rsidRPr="00AB197F">
        <w:rPr>
          <w:rFonts w:ascii="Times New Roman" w:hAnsi="Times New Roman" w:cs="Times New Roman"/>
          <w:b/>
          <w:bCs/>
          <w:iCs/>
          <w:sz w:val="28"/>
          <w:szCs w:val="28"/>
          <w:u w:val="single"/>
        </w:rPr>
        <w:t>tal</w:t>
      </w:r>
      <w:r w:rsidR="00DB7965" w:rsidRPr="00AB197F">
        <w:rPr>
          <w:rFonts w:ascii="Times New Roman" w:hAnsi="Times New Roman" w:cs="Times New Roman"/>
          <w:b/>
          <w:bCs/>
          <w:iCs/>
          <w:sz w:val="28"/>
          <w:szCs w:val="28"/>
          <w:u w:val="single"/>
        </w:rPr>
        <w:t xml:space="preserve"> presunción</w:t>
      </w:r>
      <w:r w:rsidR="007010FF" w:rsidRPr="00AB197F">
        <w:rPr>
          <w:rFonts w:ascii="Times New Roman" w:hAnsi="Times New Roman" w:cs="Times New Roman"/>
          <w:b/>
          <w:bCs/>
          <w:iCs/>
          <w:sz w:val="28"/>
          <w:szCs w:val="28"/>
          <w:u w:val="single"/>
        </w:rPr>
        <w:t xml:space="preserve"> de legalida</w:t>
      </w:r>
      <w:r w:rsidR="00E50FA8" w:rsidRPr="00AB197F">
        <w:rPr>
          <w:rFonts w:ascii="Times New Roman" w:hAnsi="Times New Roman" w:cs="Times New Roman"/>
          <w:b/>
          <w:bCs/>
          <w:iCs/>
          <w:sz w:val="28"/>
          <w:szCs w:val="28"/>
          <w:u w:val="single"/>
        </w:rPr>
        <w:t>d</w:t>
      </w:r>
      <w:r w:rsidR="003D1F26" w:rsidRPr="00AB197F">
        <w:rPr>
          <w:rFonts w:ascii="Times New Roman" w:hAnsi="Times New Roman" w:cs="Times New Roman"/>
          <w:b/>
          <w:bCs/>
          <w:iCs/>
          <w:sz w:val="28"/>
          <w:szCs w:val="28"/>
          <w:u w:val="single"/>
        </w:rPr>
        <w:t xml:space="preserve"> con la demostración debida de los errores anunciados</w:t>
      </w:r>
      <w:r w:rsidR="0049467B" w:rsidRPr="00AB197F">
        <w:rPr>
          <w:rFonts w:ascii="Times New Roman" w:hAnsi="Times New Roman" w:cs="Times New Roman"/>
          <w:b/>
          <w:bCs/>
          <w:iCs/>
          <w:sz w:val="28"/>
          <w:szCs w:val="28"/>
          <w:u w:val="single"/>
        </w:rPr>
        <w:t>.</w:t>
      </w:r>
      <w:r w:rsidR="0049467B" w:rsidRPr="00AB197F">
        <w:rPr>
          <w:rFonts w:ascii="Times New Roman" w:hAnsi="Times New Roman" w:cs="Times New Roman"/>
          <w:iCs/>
          <w:sz w:val="28"/>
          <w:szCs w:val="28"/>
        </w:rPr>
        <w:t xml:space="preserve"> </w:t>
      </w:r>
    </w:p>
    <w:p w14:paraId="0E0E294D" w14:textId="718312F8" w:rsidR="00F92157" w:rsidRPr="00AB197F" w:rsidRDefault="00F92157" w:rsidP="00D73431">
      <w:pPr>
        <w:pStyle w:val="Prrafodelista"/>
        <w:numPr>
          <w:ilvl w:val="0"/>
          <w:numId w:val="3"/>
        </w:numPr>
        <w:autoSpaceDE w:val="0"/>
        <w:autoSpaceDN w:val="0"/>
        <w:adjustRightInd w:val="0"/>
        <w:spacing w:after="0" w:line="240" w:lineRule="auto"/>
        <w:jc w:val="both"/>
        <w:rPr>
          <w:rFonts w:ascii="Times New Roman" w:hAnsi="Times New Roman" w:cs="Times New Roman"/>
          <w:iCs/>
          <w:sz w:val="28"/>
          <w:szCs w:val="28"/>
        </w:rPr>
      </w:pPr>
      <w:r w:rsidRPr="00AB197F">
        <w:rPr>
          <w:rFonts w:ascii="Times New Roman" w:hAnsi="Times New Roman" w:cs="Times New Roman"/>
          <w:iCs/>
          <w:sz w:val="28"/>
          <w:szCs w:val="28"/>
        </w:rPr>
        <w:t xml:space="preserve">Se sostiene que </w:t>
      </w:r>
      <w:r w:rsidR="00D73431" w:rsidRPr="00AB197F">
        <w:rPr>
          <w:rFonts w:ascii="Times New Roman" w:hAnsi="Times New Roman" w:cs="Times New Roman"/>
          <w:iCs/>
          <w:sz w:val="28"/>
          <w:szCs w:val="28"/>
        </w:rPr>
        <w:t>“</w:t>
      </w:r>
      <w:r w:rsidR="00D73431" w:rsidRPr="00AB197F">
        <w:rPr>
          <w:rFonts w:ascii="Times New Roman" w:hAnsi="Times New Roman" w:cs="Times New Roman"/>
          <w:i/>
          <w:sz w:val="28"/>
          <w:szCs w:val="28"/>
        </w:rPr>
        <w:t>en mayo del presente año la Universidad Nacional de Colombia efectuó una revisión complementaria de items de las pruebas de conocimientos y aptitudes,</w:t>
      </w:r>
      <w:r w:rsidR="00D73431" w:rsidRPr="00AB197F">
        <w:rPr>
          <w:rFonts w:ascii="Times New Roman" w:hAnsi="Times New Roman" w:cs="Times New Roman"/>
          <w:b/>
          <w:bCs/>
          <w:i/>
          <w:sz w:val="28"/>
          <w:szCs w:val="28"/>
          <w:u w:val="single"/>
        </w:rPr>
        <w:t xml:space="preserve"> únicamente desde el punto de vista psicométrico del 100% de la preguntas y no sobre su contenido</w:t>
      </w:r>
      <w:r w:rsidR="00D73431" w:rsidRPr="00AB197F">
        <w:rPr>
          <w:rFonts w:ascii="Times New Roman" w:hAnsi="Times New Roman" w:cs="Times New Roman"/>
          <w:i/>
          <w:sz w:val="28"/>
          <w:szCs w:val="28"/>
        </w:rPr>
        <w:t xml:space="preserve">, análisis del cual concluyó que debía hacerse la verificación de validez del contenido, únicamente de 226 preguntas, en las que los revisores expertos encontraron diferencias referidas a las claves inicialmente otorgadas por el autor, que afectan los componentes de </w:t>
      </w:r>
      <w:r w:rsidR="00D73431" w:rsidRPr="00AB197F">
        <w:rPr>
          <w:rFonts w:ascii="Times New Roman" w:hAnsi="Times New Roman" w:cs="Times New Roman"/>
          <w:b/>
          <w:bCs/>
          <w:i/>
          <w:sz w:val="28"/>
          <w:szCs w:val="28"/>
          <w:u w:val="single"/>
        </w:rPr>
        <w:t>derecho administrativo,</w:t>
      </w:r>
      <w:r w:rsidR="00D73431" w:rsidRPr="00AB197F">
        <w:rPr>
          <w:rFonts w:ascii="Times New Roman" w:hAnsi="Times New Roman" w:cs="Times New Roman"/>
          <w:i/>
          <w:sz w:val="28"/>
          <w:szCs w:val="28"/>
        </w:rPr>
        <w:t xml:space="preserve"> civil-comercial, familia, laboral y penal” </w:t>
      </w:r>
      <w:r w:rsidR="00D73431" w:rsidRPr="00AB197F">
        <w:rPr>
          <w:rFonts w:ascii="Times New Roman" w:hAnsi="Times New Roman" w:cs="Times New Roman"/>
          <w:iCs/>
          <w:sz w:val="28"/>
          <w:szCs w:val="28"/>
        </w:rPr>
        <w:t>En párrafo aparte, se afirma que estas inconsistencias son adicionales a las inicialmente identificadas y que</w:t>
      </w:r>
      <w:r w:rsidR="00D73431" w:rsidRPr="00AB197F">
        <w:rPr>
          <w:rFonts w:ascii="Times New Roman" w:hAnsi="Times New Roman" w:cs="Times New Roman"/>
          <w:i/>
          <w:sz w:val="28"/>
          <w:szCs w:val="28"/>
        </w:rPr>
        <w:t xml:space="preserve"> “impactaron los exámenes para los </w:t>
      </w:r>
      <w:r w:rsidR="00D73431" w:rsidRPr="00AB197F">
        <w:rPr>
          <w:rFonts w:ascii="Times New Roman" w:hAnsi="Times New Roman" w:cs="Times New Roman"/>
          <w:b/>
          <w:bCs/>
          <w:i/>
          <w:sz w:val="28"/>
          <w:szCs w:val="28"/>
          <w:u w:val="single"/>
        </w:rPr>
        <w:t>componentes de laboral, civil, pequeñas causas y competencia múltiple, penal, civil - familia - laboral y salas únicas”</w:t>
      </w:r>
      <w:r w:rsidR="00D73431" w:rsidRPr="00AB197F">
        <w:rPr>
          <w:rFonts w:ascii="Times New Roman" w:hAnsi="Times New Roman" w:cs="Times New Roman"/>
          <w:i/>
          <w:sz w:val="28"/>
          <w:szCs w:val="28"/>
        </w:rPr>
        <w:t>.</w:t>
      </w:r>
      <w:r w:rsidR="00D73431" w:rsidRPr="00AB197F">
        <w:rPr>
          <w:rFonts w:ascii="Times New Roman" w:hAnsi="Times New Roman" w:cs="Times New Roman"/>
          <w:b/>
          <w:bCs/>
          <w:i/>
          <w:sz w:val="28"/>
          <w:szCs w:val="28"/>
        </w:rPr>
        <w:t xml:space="preserve"> </w:t>
      </w:r>
      <w:r w:rsidR="00090B59" w:rsidRPr="00AB197F">
        <w:rPr>
          <w:rFonts w:ascii="Times New Roman" w:hAnsi="Times New Roman" w:cs="Times New Roman"/>
          <w:iCs/>
          <w:sz w:val="28"/>
          <w:szCs w:val="28"/>
        </w:rPr>
        <w:t>De tal argumento</w:t>
      </w:r>
      <w:r w:rsidR="006A0D4B" w:rsidRPr="00AB197F">
        <w:rPr>
          <w:rFonts w:ascii="Times New Roman" w:hAnsi="Times New Roman" w:cs="Times New Roman"/>
          <w:iCs/>
          <w:sz w:val="28"/>
          <w:szCs w:val="28"/>
        </w:rPr>
        <w:t>,</w:t>
      </w:r>
      <w:r w:rsidR="00090B59" w:rsidRPr="00AB197F">
        <w:rPr>
          <w:rFonts w:ascii="Times New Roman" w:hAnsi="Times New Roman" w:cs="Times New Roman"/>
          <w:iCs/>
          <w:sz w:val="28"/>
          <w:szCs w:val="28"/>
        </w:rPr>
        <w:t xml:space="preserve"> </w:t>
      </w:r>
      <w:r w:rsidR="007010FF" w:rsidRPr="00AB197F">
        <w:rPr>
          <w:rFonts w:ascii="Times New Roman" w:hAnsi="Times New Roman" w:cs="Times New Roman"/>
          <w:iCs/>
          <w:sz w:val="28"/>
          <w:szCs w:val="28"/>
        </w:rPr>
        <w:t>igualmente</w:t>
      </w:r>
      <w:r w:rsidR="006A0D4B" w:rsidRPr="00AB197F">
        <w:rPr>
          <w:rFonts w:ascii="Times New Roman" w:hAnsi="Times New Roman" w:cs="Times New Roman"/>
          <w:iCs/>
          <w:sz w:val="28"/>
          <w:szCs w:val="28"/>
        </w:rPr>
        <w:t>,</w:t>
      </w:r>
      <w:r w:rsidR="007010FF" w:rsidRPr="00AB197F">
        <w:rPr>
          <w:rFonts w:ascii="Times New Roman" w:hAnsi="Times New Roman" w:cs="Times New Roman"/>
          <w:iCs/>
          <w:sz w:val="28"/>
          <w:szCs w:val="28"/>
        </w:rPr>
        <w:t xml:space="preserve"> se derivan los siguientes</w:t>
      </w:r>
      <w:r w:rsidR="00090B59" w:rsidRPr="00AB197F">
        <w:rPr>
          <w:rFonts w:ascii="Times New Roman" w:hAnsi="Times New Roman" w:cs="Times New Roman"/>
          <w:iCs/>
          <w:sz w:val="28"/>
          <w:szCs w:val="28"/>
        </w:rPr>
        <w:t xml:space="preserve"> cuestionamient</w:t>
      </w:r>
      <w:r w:rsidR="00C72872" w:rsidRPr="00AB197F">
        <w:rPr>
          <w:rFonts w:ascii="Times New Roman" w:hAnsi="Times New Roman" w:cs="Times New Roman"/>
          <w:iCs/>
          <w:sz w:val="28"/>
          <w:szCs w:val="28"/>
        </w:rPr>
        <w:t>o</w:t>
      </w:r>
      <w:r w:rsidR="007010FF" w:rsidRPr="00AB197F">
        <w:rPr>
          <w:rFonts w:ascii="Times New Roman" w:hAnsi="Times New Roman" w:cs="Times New Roman"/>
          <w:iCs/>
          <w:sz w:val="28"/>
          <w:szCs w:val="28"/>
        </w:rPr>
        <w:t>s</w:t>
      </w:r>
      <w:r w:rsidR="00D73431" w:rsidRPr="00AB197F">
        <w:rPr>
          <w:rFonts w:ascii="Times New Roman" w:hAnsi="Times New Roman" w:cs="Times New Roman"/>
          <w:iCs/>
          <w:sz w:val="28"/>
          <w:szCs w:val="28"/>
        </w:rPr>
        <w:t xml:space="preserve"> e inconsistencias</w:t>
      </w:r>
      <w:r w:rsidR="00C72872" w:rsidRPr="00AB197F">
        <w:rPr>
          <w:rFonts w:ascii="Times New Roman" w:hAnsi="Times New Roman" w:cs="Times New Roman"/>
          <w:iCs/>
          <w:sz w:val="28"/>
          <w:szCs w:val="28"/>
        </w:rPr>
        <w:t>:</w:t>
      </w:r>
      <w:r w:rsidR="00090B59" w:rsidRPr="00AB197F">
        <w:rPr>
          <w:rFonts w:ascii="Times New Roman" w:hAnsi="Times New Roman" w:cs="Times New Roman"/>
          <w:iCs/>
          <w:sz w:val="28"/>
          <w:szCs w:val="28"/>
        </w:rPr>
        <w:t xml:space="preserve"> </w:t>
      </w:r>
      <w:r w:rsidR="00D41E00" w:rsidRPr="00AB197F">
        <w:rPr>
          <w:rFonts w:ascii="Times New Roman" w:hAnsi="Times New Roman" w:cs="Times New Roman"/>
          <w:b/>
          <w:bCs/>
          <w:iCs/>
          <w:sz w:val="28"/>
          <w:szCs w:val="28"/>
        </w:rPr>
        <w:t>(</w:t>
      </w:r>
      <w:r w:rsidR="007010FF" w:rsidRPr="00AB197F">
        <w:rPr>
          <w:rFonts w:ascii="Times New Roman" w:hAnsi="Times New Roman" w:cs="Times New Roman"/>
          <w:b/>
          <w:bCs/>
          <w:iCs/>
          <w:sz w:val="28"/>
          <w:szCs w:val="28"/>
        </w:rPr>
        <w:t xml:space="preserve">i) </w:t>
      </w:r>
      <w:r w:rsidR="00D73431" w:rsidRPr="00AB197F">
        <w:rPr>
          <w:rFonts w:ascii="Times New Roman" w:hAnsi="Times New Roman" w:cs="Times New Roman"/>
          <w:b/>
          <w:bCs/>
          <w:iCs/>
          <w:sz w:val="28"/>
          <w:szCs w:val="28"/>
        </w:rPr>
        <w:t>¿Los errores adicionales impactaron o no el componente de derecho administrativo?</w:t>
      </w:r>
      <w:r w:rsidR="00D73431" w:rsidRPr="00AB197F">
        <w:rPr>
          <w:rFonts w:ascii="Times New Roman" w:hAnsi="Times New Roman" w:cs="Times New Roman"/>
          <w:iCs/>
          <w:sz w:val="28"/>
          <w:szCs w:val="28"/>
        </w:rPr>
        <w:t xml:space="preserve"> En un párrafo se dice que sí lo impactó, pero en párrafo aparte no se menciona; </w:t>
      </w:r>
      <w:r w:rsidR="00D41E00" w:rsidRPr="00AB197F">
        <w:rPr>
          <w:rFonts w:ascii="Times New Roman" w:hAnsi="Times New Roman" w:cs="Times New Roman"/>
          <w:b/>
          <w:bCs/>
          <w:iCs/>
          <w:sz w:val="28"/>
          <w:szCs w:val="28"/>
        </w:rPr>
        <w:t>(</w:t>
      </w:r>
      <w:r w:rsidR="00D73431" w:rsidRPr="00AB197F">
        <w:rPr>
          <w:rFonts w:ascii="Times New Roman" w:hAnsi="Times New Roman" w:cs="Times New Roman"/>
          <w:b/>
          <w:bCs/>
          <w:iCs/>
          <w:sz w:val="28"/>
          <w:szCs w:val="28"/>
        </w:rPr>
        <w:t>ii) En caso de que no hubiesen impactado el componente derecho administrativo</w:t>
      </w:r>
      <w:r w:rsidR="006A0D4B" w:rsidRPr="00AB197F">
        <w:rPr>
          <w:rFonts w:ascii="Times New Roman" w:hAnsi="Times New Roman" w:cs="Times New Roman"/>
          <w:b/>
          <w:bCs/>
          <w:iCs/>
          <w:sz w:val="28"/>
          <w:szCs w:val="28"/>
        </w:rPr>
        <w:t>,</w:t>
      </w:r>
      <w:r w:rsidR="00D73431" w:rsidRPr="00AB197F">
        <w:rPr>
          <w:rFonts w:ascii="Times New Roman" w:hAnsi="Times New Roman" w:cs="Times New Roman"/>
          <w:b/>
          <w:bCs/>
          <w:iCs/>
          <w:sz w:val="28"/>
          <w:szCs w:val="28"/>
        </w:rPr>
        <w:t xml:space="preserve"> </w:t>
      </w:r>
      <w:r w:rsidR="003D1F26" w:rsidRPr="00AB197F">
        <w:rPr>
          <w:rFonts w:ascii="Times New Roman" w:hAnsi="Times New Roman" w:cs="Times New Roman"/>
          <w:b/>
          <w:bCs/>
          <w:iCs/>
          <w:sz w:val="28"/>
          <w:szCs w:val="28"/>
        </w:rPr>
        <w:t>¿</w:t>
      </w:r>
      <w:r w:rsidR="006A0D4B" w:rsidRPr="00AB197F">
        <w:rPr>
          <w:rFonts w:ascii="Times New Roman" w:hAnsi="Times New Roman" w:cs="Times New Roman"/>
          <w:b/>
          <w:bCs/>
          <w:iCs/>
          <w:sz w:val="28"/>
          <w:szCs w:val="28"/>
        </w:rPr>
        <w:t>p</w:t>
      </w:r>
      <w:r w:rsidR="003D1F26" w:rsidRPr="00AB197F">
        <w:rPr>
          <w:rFonts w:ascii="Times New Roman" w:hAnsi="Times New Roman" w:cs="Times New Roman"/>
          <w:b/>
          <w:bCs/>
          <w:iCs/>
          <w:sz w:val="28"/>
          <w:szCs w:val="28"/>
        </w:rPr>
        <w:t>or qué se pretende anular el examen de jueces administrativos?</w:t>
      </w:r>
      <w:r w:rsidR="00CE468F" w:rsidRPr="00AB197F">
        <w:rPr>
          <w:rFonts w:ascii="Times New Roman" w:hAnsi="Times New Roman" w:cs="Times New Roman"/>
          <w:iCs/>
          <w:sz w:val="28"/>
          <w:szCs w:val="28"/>
        </w:rPr>
        <w:t xml:space="preserve">; </w:t>
      </w:r>
      <w:r w:rsidR="00D41E00" w:rsidRPr="00AB197F">
        <w:rPr>
          <w:rFonts w:ascii="Times New Roman" w:hAnsi="Times New Roman" w:cs="Times New Roman"/>
          <w:b/>
          <w:bCs/>
          <w:iCs/>
          <w:sz w:val="28"/>
          <w:szCs w:val="28"/>
        </w:rPr>
        <w:t>(</w:t>
      </w:r>
      <w:r w:rsidR="00D73431" w:rsidRPr="00AB197F">
        <w:rPr>
          <w:rFonts w:ascii="Times New Roman" w:hAnsi="Times New Roman" w:cs="Times New Roman"/>
          <w:b/>
          <w:bCs/>
          <w:iCs/>
          <w:sz w:val="28"/>
          <w:szCs w:val="28"/>
        </w:rPr>
        <w:t>i</w:t>
      </w:r>
      <w:r w:rsidR="00CE468F" w:rsidRPr="00AB197F">
        <w:rPr>
          <w:rFonts w:ascii="Times New Roman" w:hAnsi="Times New Roman" w:cs="Times New Roman"/>
          <w:b/>
          <w:bCs/>
          <w:iCs/>
          <w:sz w:val="28"/>
          <w:szCs w:val="28"/>
        </w:rPr>
        <w:t xml:space="preserve">ii) </w:t>
      </w:r>
      <w:r w:rsidR="007010FF" w:rsidRPr="00AB197F">
        <w:rPr>
          <w:rFonts w:ascii="Times New Roman" w:hAnsi="Times New Roman" w:cs="Times New Roman"/>
          <w:b/>
          <w:bCs/>
          <w:iCs/>
          <w:sz w:val="28"/>
          <w:szCs w:val="28"/>
        </w:rPr>
        <w:t>¿Esas 226 preguntas corresponden a todos los exámenes y afectan la totalidad de la</w:t>
      </w:r>
      <w:r w:rsidR="008C4197" w:rsidRPr="00AB197F">
        <w:rPr>
          <w:rFonts w:ascii="Times New Roman" w:hAnsi="Times New Roman" w:cs="Times New Roman"/>
          <w:b/>
          <w:bCs/>
          <w:iCs/>
          <w:sz w:val="28"/>
          <w:szCs w:val="28"/>
        </w:rPr>
        <w:t>s</w:t>
      </w:r>
      <w:r w:rsidR="007010FF" w:rsidRPr="00AB197F">
        <w:rPr>
          <w:rFonts w:ascii="Times New Roman" w:hAnsi="Times New Roman" w:cs="Times New Roman"/>
          <w:b/>
          <w:bCs/>
          <w:iCs/>
          <w:sz w:val="28"/>
          <w:szCs w:val="28"/>
        </w:rPr>
        <w:t xml:space="preserve"> prueba</w:t>
      </w:r>
      <w:r w:rsidR="008C4197" w:rsidRPr="00AB197F">
        <w:rPr>
          <w:rFonts w:ascii="Times New Roman" w:hAnsi="Times New Roman" w:cs="Times New Roman"/>
          <w:b/>
          <w:bCs/>
          <w:iCs/>
          <w:sz w:val="28"/>
          <w:szCs w:val="28"/>
        </w:rPr>
        <w:t>s</w:t>
      </w:r>
      <w:r w:rsidR="007010FF" w:rsidRPr="00AB197F">
        <w:rPr>
          <w:rFonts w:ascii="Times New Roman" w:hAnsi="Times New Roman" w:cs="Times New Roman"/>
          <w:b/>
          <w:bCs/>
          <w:iCs/>
          <w:sz w:val="28"/>
          <w:szCs w:val="28"/>
        </w:rPr>
        <w:t>?; i</w:t>
      </w:r>
      <w:r w:rsidR="00D73431" w:rsidRPr="00AB197F">
        <w:rPr>
          <w:rFonts w:ascii="Times New Roman" w:hAnsi="Times New Roman" w:cs="Times New Roman"/>
          <w:b/>
          <w:bCs/>
          <w:iCs/>
          <w:sz w:val="28"/>
          <w:szCs w:val="28"/>
        </w:rPr>
        <w:t>v</w:t>
      </w:r>
      <w:r w:rsidR="007010FF" w:rsidRPr="00AB197F">
        <w:rPr>
          <w:rFonts w:ascii="Times New Roman" w:hAnsi="Times New Roman" w:cs="Times New Roman"/>
          <w:b/>
          <w:bCs/>
          <w:iCs/>
          <w:sz w:val="28"/>
          <w:szCs w:val="28"/>
        </w:rPr>
        <w:t xml:space="preserve">) </w:t>
      </w:r>
      <w:r w:rsidR="00090B59" w:rsidRPr="00AB197F">
        <w:rPr>
          <w:rFonts w:ascii="Times New Roman" w:hAnsi="Times New Roman" w:cs="Times New Roman"/>
          <w:b/>
          <w:bCs/>
          <w:iCs/>
          <w:sz w:val="28"/>
          <w:szCs w:val="28"/>
        </w:rPr>
        <w:t>si las diferencias residen en las claves de respuestas, ¿no es posible corregir esos yerros con una recalificación, tal como ocurrió en primera oportunidad?</w:t>
      </w:r>
      <w:r w:rsidR="00CD683E" w:rsidRPr="00AB197F">
        <w:rPr>
          <w:rFonts w:ascii="Times New Roman" w:hAnsi="Times New Roman" w:cs="Times New Roman"/>
          <w:iCs/>
          <w:sz w:val="28"/>
          <w:szCs w:val="28"/>
        </w:rPr>
        <w:t xml:space="preserve">; y, </w:t>
      </w:r>
      <w:r w:rsidR="00D41E00" w:rsidRPr="00AB197F">
        <w:rPr>
          <w:rFonts w:ascii="Times New Roman" w:hAnsi="Times New Roman" w:cs="Times New Roman"/>
          <w:b/>
          <w:bCs/>
          <w:iCs/>
          <w:sz w:val="28"/>
          <w:szCs w:val="28"/>
        </w:rPr>
        <w:t>(</w:t>
      </w:r>
      <w:r w:rsidR="00CD683E" w:rsidRPr="00AB197F">
        <w:rPr>
          <w:rFonts w:ascii="Times New Roman" w:hAnsi="Times New Roman" w:cs="Times New Roman"/>
          <w:b/>
          <w:bCs/>
          <w:iCs/>
          <w:sz w:val="28"/>
          <w:szCs w:val="28"/>
        </w:rPr>
        <w:t>v) De concluirse que existen errores que afectan de manera sustancial e insubsanable la prueba de conocimientos y aptitudes frente a los cargos de algunas especialidades y, no su totalidad, ¿por qué razón se opta por repetir el examen para todos los aspirantes?.</w:t>
      </w:r>
    </w:p>
    <w:p w14:paraId="50532C1D" w14:textId="77777777" w:rsidR="005E73D5" w:rsidRPr="00AB197F" w:rsidRDefault="005E73D5" w:rsidP="00D73431">
      <w:pPr>
        <w:pStyle w:val="Prrafodelista"/>
        <w:autoSpaceDE w:val="0"/>
        <w:autoSpaceDN w:val="0"/>
        <w:adjustRightInd w:val="0"/>
        <w:spacing w:after="0" w:line="240" w:lineRule="auto"/>
        <w:ind w:left="1080"/>
        <w:jc w:val="both"/>
        <w:rPr>
          <w:rFonts w:ascii="Times New Roman" w:hAnsi="Times New Roman" w:cs="Times New Roman"/>
          <w:iCs/>
          <w:sz w:val="28"/>
          <w:szCs w:val="28"/>
        </w:rPr>
      </w:pPr>
    </w:p>
    <w:p w14:paraId="135DD1FB" w14:textId="48ACF9B2" w:rsidR="003744D5" w:rsidRPr="003744D5" w:rsidRDefault="009B31A2" w:rsidP="0038381D">
      <w:pPr>
        <w:pStyle w:val="Prrafodelista"/>
        <w:numPr>
          <w:ilvl w:val="0"/>
          <w:numId w:val="9"/>
        </w:numPr>
        <w:spacing w:line="240" w:lineRule="auto"/>
        <w:jc w:val="both"/>
        <w:rPr>
          <w:rFonts w:ascii="Times New Roman" w:hAnsi="Times New Roman" w:cs="Times New Roman"/>
          <w:iCs/>
          <w:sz w:val="28"/>
          <w:szCs w:val="28"/>
        </w:rPr>
      </w:pPr>
      <w:r w:rsidRPr="003744D5">
        <w:rPr>
          <w:rFonts w:ascii="Times New Roman" w:hAnsi="Times New Roman" w:cs="Times New Roman"/>
          <w:iCs/>
          <w:sz w:val="28"/>
          <w:szCs w:val="28"/>
        </w:rPr>
        <w:t>Por l</w:t>
      </w:r>
      <w:r w:rsidR="00966AB1" w:rsidRPr="003744D5">
        <w:rPr>
          <w:rFonts w:ascii="Times New Roman" w:hAnsi="Times New Roman" w:cs="Times New Roman"/>
          <w:iCs/>
          <w:sz w:val="28"/>
          <w:szCs w:val="28"/>
        </w:rPr>
        <w:t>a ambigüedad y vaguedad de la motivación ofrecida en la me</w:t>
      </w:r>
      <w:r w:rsidR="003E62B4" w:rsidRPr="003744D5">
        <w:rPr>
          <w:rFonts w:ascii="Times New Roman" w:hAnsi="Times New Roman" w:cs="Times New Roman"/>
          <w:iCs/>
          <w:sz w:val="28"/>
          <w:szCs w:val="28"/>
        </w:rPr>
        <w:t>n</w:t>
      </w:r>
      <w:r w:rsidR="00966AB1" w:rsidRPr="003744D5">
        <w:rPr>
          <w:rFonts w:ascii="Times New Roman" w:hAnsi="Times New Roman" w:cs="Times New Roman"/>
          <w:iCs/>
          <w:sz w:val="28"/>
          <w:szCs w:val="28"/>
        </w:rPr>
        <w:t>tada resolución</w:t>
      </w:r>
      <w:r w:rsidR="003744D5" w:rsidRPr="003744D5">
        <w:rPr>
          <w:rFonts w:ascii="Times New Roman" w:hAnsi="Times New Roman" w:cs="Times New Roman"/>
          <w:iCs/>
          <w:sz w:val="28"/>
          <w:szCs w:val="28"/>
        </w:rPr>
        <w:t xml:space="preserve"> de</w:t>
      </w:r>
      <w:r w:rsidR="009A5465">
        <w:rPr>
          <w:rFonts w:ascii="Times New Roman" w:hAnsi="Times New Roman" w:cs="Times New Roman"/>
          <w:iCs/>
          <w:sz w:val="28"/>
          <w:szCs w:val="28"/>
        </w:rPr>
        <w:t xml:space="preserve"> trámite de</w:t>
      </w:r>
      <w:r w:rsidR="003744D5" w:rsidRPr="003744D5">
        <w:rPr>
          <w:rFonts w:ascii="Times New Roman" w:hAnsi="Times New Roman" w:cs="Times New Roman"/>
          <w:iCs/>
          <w:sz w:val="28"/>
          <w:szCs w:val="28"/>
        </w:rPr>
        <w:t xml:space="preserve"> anulación de la prueba</w:t>
      </w:r>
      <w:r w:rsidR="00966AB1" w:rsidRPr="003744D5">
        <w:rPr>
          <w:rFonts w:ascii="Times New Roman" w:hAnsi="Times New Roman" w:cs="Times New Roman"/>
          <w:iCs/>
          <w:sz w:val="28"/>
          <w:szCs w:val="28"/>
        </w:rPr>
        <w:t xml:space="preserve"> y el comunicado del 23 de octubre de 2020</w:t>
      </w:r>
      <w:r w:rsidRPr="003744D5">
        <w:rPr>
          <w:rFonts w:ascii="Times New Roman" w:hAnsi="Times New Roman" w:cs="Times New Roman"/>
          <w:iCs/>
          <w:sz w:val="28"/>
          <w:szCs w:val="28"/>
        </w:rPr>
        <w:t xml:space="preserve">, </w:t>
      </w:r>
      <w:r w:rsidR="00966AB1" w:rsidRPr="003744D5">
        <w:rPr>
          <w:rFonts w:ascii="Times New Roman" w:hAnsi="Times New Roman" w:cs="Times New Roman"/>
          <w:iCs/>
          <w:sz w:val="28"/>
          <w:szCs w:val="28"/>
        </w:rPr>
        <w:t>present</w:t>
      </w:r>
      <w:r w:rsidRPr="003744D5">
        <w:rPr>
          <w:rFonts w:ascii="Times New Roman" w:hAnsi="Times New Roman" w:cs="Times New Roman"/>
          <w:iCs/>
          <w:sz w:val="28"/>
          <w:szCs w:val="28"/>
        </w:rPr>
        <w:t>é</w:t>
      </w:r>
      <w:r w:rsidR="00081852">
        <w:rPr>
          <w:rFonts w:ascii="Times New Roman" w:hAnsi="Times New Roman" w:cs="Times New Roman"/>
          <w:iCs/>
          <w:sz w:val="28"/>
          <w:szCs w:val="28"/>
        </w:rPr>
        <w:t xml:space="preserve"> el </w:t>
      </w:r>
      <w:r w:rsidR="00571448" w:rsidRPr="00DE700D">
        <w:rPr>
          <w:rFonts w:ascii="Times New Roman" w:hAnsi="Times New Roman" w:cs="Times New Roman"/>
          <w:iCs/>
          <w:color w:val="000000" w:themeColor="text1"/>
          <w:sz w:val="28"/>
          <w:szCs w:val="28"/>
        </w:rPr>
        <w:t>3 de noviembre de 2020</w:t>
      </w:r>
      <w:r w:rsidRPr="00DE700D">
        <w:rPr>
          <w:rFonts w:ascii="Times New Roman" w:hAnsi="Times New Roman" w:cs="Times New Roman"/>
          <w:iCs/>
          <w:color w:val="000000" w:themeColor="text1"/>
          <w:sz w:val="28"/>
          <w:szCs w:val="28"/>
        </w:rPr>
        <w:t xml:space="preserve"> </w:t>
      </w:r>
      <w:r w:rsidRPr="003744D5">
        <w:rPr>
          <w:rFonts w:ascii="Times New Roman" w:hAnsi="Times New Roman" w:cs="Times New Roman"/>
          <w:iCs/>
          <w:sz w:val="28"/>
          <w:szCs w:val="28"/>
        </w:rPr>
        <w:t xml:space="preserve">desde mi correo electrónico </w:t>
      </w:r>
      <w:r w:rsidR="00571448">
        <w:rPr>
          <w:rFonts w:ascii="Times New Roman" w:hAnsi="Times New Roman" w:cs="Times New Roman"/>
          <w:iCs/>
          <w:sz w:val="28"/>
          <w:szCs w:val="28"/>
        </w:rPr>
        <w:t>una</w:t>
      </w:r>
      <w:r w:rsidR="00966AB1" w:rsidRPr="003744D5">
        <w:rPr>
          <w:rFonts w:ascii="Times New Roman" w:hAnsi="Times New Roman" w:cs="Times New Roman"/>
          <w:iCs/>
          <w:sz w:val="28"/>
          <w:szCs w:val="28"/>
        </w:rPr>
        <w:t xml:space="preserve"> petición</w:t>
      </w:r>
      <w:r w:rsidRPr="003744D5">
        <w:rPr>
          <w:rFonts w:ascii="Times New Roman" w:hAnsi="Times New Roman" w:cs="Times New Roman"/>
          <w:iCs/>
          <w:sz w:val="28"/>
          <w:szCs w:val="28"/>
        </w:rPr>
        <w:t xml:space="preserve"> </w:t>
      </w:r>
      <w:r w:rsidR="00571448">
        <w:rPr>
          <w:rFonts w:ascii="Times New Roman" w:hAnsi="Times New Roman" w:cs="Times New Roman"/>
          <w:iCs/>
          <w:sz w:val="28"/>
          <w:szCs w:val="28"/>
        </w:rPr>
        <w:t xml:space="preserve"> dirigida </w:t>
      </w:r>
      <w:r w:rsidR="005E576E">
        <w:rPr>
          <w:rFonts w:ascii="Times New Roman" w:hAnsi="Times New Roman" w:cs="Times New Roman"/>
          <w:iCs/>
          <w:sz w:val="28"/>
          <w:szCs w:val="28"/>
        </w:rPr>
        <w:t>a las entidades accionadas</w:t>
      </w:r>
      <w:r w:rsidR="003744D5" w:rsidRPr="003744D5">
        <w:rPr>
          <w:rFonts w:ascii="Times New Roman" w:hAnsi="Times New Roman" w:cs="Times New Roman"/>
          <w:iCs/>
          <w:sz w:val="28"/>
          <w:szCs w:val="28"/>
        </w:rPr>
        <w:t xml:space="preserve"> </w:t>
      </w:r>
      <w:r w:rsidR="003744D5">
        <w:rPr>
          <w:rFonts w:ascii="Times New Roman" w:hAnsi="Times New Roman" w:cs="Times New Roman"/>
          <w:iCs/>
          <w:sz w:val="28"/>
          <w:szCs w:val="28"/>
        </w:rPr>
        <w:t>solicitando copia de los informes y la documentación mencionada como supuesto sustento para anular toda la prueba y con ella mi calificación de aprobado.</w:t>
      </w:r>
    </w:p>
    <w:p w14:paraId="3827AC96" w14:textId="77777777" w:rsidR="003744D5" w:rsidRDefault="003744D5" w:rsidP="003744D5">
      <w:pPr>
        <w:pStyle w:val="Prrafodelista"/>
        <w:spacing w:line="240" w:lineRule="auto"/>
        <w:jc w:val="both"/>
        <w:rPr>
          <w:rFonts w:ascii="Times New Roman" w:hAnsi="Times New Roman" w:cs="Times New Roman"/>
          <w:iCs/>
          <w:sz w:val="28"/>
          <w:szCs w:val="28"/>
        </w:rPr>
      </w:pPr>
    </w:p>
    <w:p w14:paraId="21D036C5" w14:textId="0942C554" w:rsidR="0099782D" w:rsidRPr="009B31A2" w:rsidRDefault="003E62B4" w:rsidP="003744D5">
      <w:pPr>
        <w:pStyle w:val="Prrafodelista"/>
        <w:spacing w:line="240" w:lineRule="auto"/>
        <w:jc w:val="both"/>
        <w:rPr>
          <w:rFonts w:ascii="Times New Roman" w:hAnsi="Times New Roman" w:cs="Times New Roman"/>
          <w:iCs/>
          <w:sz w:val="28"/>
          <w:szCs w:val="28"/>
        </w:rPr>
      </w:pPr>
      <w:r w:rsidRPr="009B31A2">
        <w:rPr>
          <w:rFonts w:ascii="Times New Roman" w:hAnsi="Times New Roman" w:cs="Times New Roman"/>
          <w:iCs/>
          <w:sz w:val="28"/>
          <w:szCs w:val="28"/>
        </w:rPr>
        <w:t>Si el Consejo Superior de la Judicatura ha resuelto la realización de un nuevo examen que deja sin efecto mi calificación de aprobad</w:t>
      </w:r>
      <w:r w:rsidR="00D41E00" w:rsidRPr="009B31A2">
        <w:rPr>
          <w:rFonts w:ascii="Times New Roman" w:hAnsi="Times New Roman" w:cs="Times New Roman"/>
          <w:iCs/>
          <w:sz w:val="28"/>
          <w:szCs w:val="28"/>
        </w:rPr>
        <w:t>o</w:t>
      </w:r>
      <w:r w:rsidRPr="009B31A2">
        <w:rPr>
          <w:rFonts w:ascii="Times New Roman" w:hAnsi="Times New Roman" w:cs="Times New Roman"/>
          <w:iCs/>
          <w:sz w:val="28"/>
          <w:szCs w:val="28"/>
        </w:rPr>
        <w:t xml:space="preserve">, </w:t>
      </w:r>
      <w:r w:rsidRPr="009B31A2">
        <w:rPr>
          <w:rFonts w:ascii="Times New Roman" w:hAnsi="Times New Roman" w:cs="Times New Roman"/>
          <w:b/>
          <w:bCs/>
          <w:iCs/>
          <w:sz w:val="28"/>
          <w:szCs w:val="28"/>
          <w:u w:val="single"/>
        </w:rPr>
        <w:t xml:space="preserve">debe </w:t>
      </w:r>
      <w:r w:rsidR="00C72872" w:rsidRPr="009B31A2">
        <w:rPr>
          <w:rFonts w:ascii="Times New Roman" w:hAnsi="Times New Roman" w:cs="Times New Roman"/>
          <w:b/>
          <w:bCs/>
          <w:iCs/>
          <w:sz w:val="28"/>
          <w:szCs w:val="28"/>
          <w:u w:val="single"/>
        </w:rPr>
        <w:t>demostrar</w:t>
      </w:r>
      <w:r w:rsidR="00A34154" w:rsidRPr="009B31A2">
        <w:rPr>
          <w:rFonts w:ascii="Times New Roman" w:hAnsi="Times New Roman" w:cs="Times New Roman"/>
          <w:b/>
          <w:bCs/>
          <w:iCs/>
          <w:sz w:val="28"/>
          <w:szCs w:val="28"/>
          <w:u w:val="single"/>
        </w:rPr>
        <w:t xml:space="preserve"> -y no simplemente afirmar</w:t>
      </w:r>
      <w:r w:rsidR="00A34154" w:rsidRPr="009B31A2">
        <w:rPr>
          <w:rFonts w:ascii="Times New Roman" w:hAnsi="Times New Roman" w:cs="Times New Roman"/>
          <w:iCs/>
          <w:sz w:val="28"/>
          <w:szCs w:val="28"/>
        </w:rPr>
        <w:t>-</w:t>
      </w:r>
      <w:r w:rsidRPr="009B31A2">
        <w:rPr>
          <w:rFonts w:ascii="Times New Roman" w:hAnsi="Times New Roman" w:cs="Times New Roman"/>
          <w:iCs/>
          <w:sz w:val="28"/>
          <w:szCs w:val="28"/>
        </w:rPr>
        <w:t xml:space="preserve"> la existencia de errores en el examen practicado y justificar cómo éstos son de tal magnitud que </w:t>
      </w:r>
      <w:r w:rsidRPr="009B31A2">
        <w:rPr>
          <w:rFonts w:ascii="Times New Roman" w:hAnsi="Times New Roman" w:cs="Times New Roman"/>
          <w:iCs/>
          <w:sz w:val="28"/>
          <w:szCs w:val="28"/>
        </w:rPr>
        <w:lastRenderedPageBreak/>
        <w:t>conllev</w:t>
      </w:r>
      <w:r w:rsidR="00844DD0" w:rsidRPr="009B31A2">
        <w:rPr>
          <w:rFonts w:ascii="Times New Roman" w:hAnsi="Times New Roman" w:cs="Times New Roman"/>
          <w:iCs/>
          <w:sz w:val="28"/>
          <w:szCs w:val="28"/>
        </w:rPr>
        <w:t>a</w:t>
      </w:r>
      <w:r w:rsidRPr="009B31A2">
        <w:rPr>
          <w:rFonts w:ascii="Times New Roman" w:hAnsi="Times New Roman" w:cs="Times New Roman"/>
          <w:iCs/>
          <w:sz w:val="28"/>
          <w:szCs w:val="28"/>
        </w:rPr>
        <w:t>n inexorablemente a la realización de un nuevo examen</w:t>
      </w:r>
      <w:r w:rsidR="009A5465">
        <w:rPr>
          <w:rFonts w:ascii="Times New Roman" w:hAnsi="Times New Roman" w:cs="Times New Roman"/>
          <w:iCs/>
          <w:sz w:val="28"/>
          <w:szCs w:val="28"/>
        </w:rPr>
        <w:t>,</w:t>
      </w:r>
      <w:r w:rsidRPr="009B31A2">
        <w:rPr>
          <w:rFonts w:ascii="Times New Roman" w:hAnsi="Times New Roman" w:cs="Times New Roman"/>
          <w:iCs/>
          <w:sz w:val="28"/>
          <w:szCs w:val="28"/>
        </w:rPr>
        <w:t xml:space="preserve"> </w:t>
      </w:r>
      <w:r w:rsidR="008D289F" w:rsidRPr="009B31A2">
        <w:rPr>
          <w:rFonts w:ascii="Times New Roman" w:hAnsi="Times New Roman" w:cs="Times New Roman"/>
          <w:iCs/>
          <w:sz w:val="28"/>
          <w:szCs w:val="28"/>
        </w:rPr>
        <w:t xml:space="preserve">que </w:t>
      </w:r>
      <w:r w:rsidRPr="009B31A2">
        <w:rPr>
          <w:rFonts w:ascii="Times New Roman" w:hAnsi="Times New Roman" w:cs="Times New Roman"/>
          <w:iCs/>
          <w:sz w:val="28"/>
          <w:szCs w:val="28"/>
        </w:rPr>
        <w:t>no pued</w:t>
      </w:r>
      <w:r w:rsidR="00844DD0" w:rsidRPr="009B31A2">
        <w:rPr>
          <w:rFonts w:ascii="Times New Roman" w:hAnsi="Times New Roman" w:cs="Times New Roman"/>
          <w:iCs/>
          <w:sz w:val="28"/>
          <w:szCs w:val="28"/>
        </w:rPr>
        <w:t>e</w:t>
      </w:r>
      <w:r w:rsidRPr="009B31A2">
        <w:rPr>
          <w:rFonts w:ascii="Times New Roman" w:hAnsi="Times New Roman" w:cs="Times New Roman"/>
          <w:iCs/>
          <w:sz w:val="28"/>
          <w:szCs w:val="28"/>
        </w:rPr>
        <w:t>n ser corregidos por otro medio menos oneroso</w:t>
      </w:r>
      <w:r w:rsidR="008D289F" w:rsidRPr="009B31A2">
        <w:rPr>
          <w:rFonts w:ascii="Times New Roman" w:hAnsi="Times New Roman" w:cs="Times New Roman"/>
          <w:iCs/>
          <w:sz w:val="28"/>
          <w:szCs w:val="28"/>
        </w:rPr>
        <w:t xml:space="preserve"> y lesivo de mis derechos</w:t>
      </w:r>
      <w:r w:rsidR="001226B9" w:rsidRPr="00AB197F">
        <w:rPr>
          <w:rStyle w:val="Refdenotaalpie"/>
          <w:rFonts w:ascii="Times New Roman" w:hAnsi="Times New Roman" w:cs="Times New Roman"/>
          <w:iCs/>
          <w:sz w:val="28"/>
          <w:szCs w:val="28"/>
        </w:rPr>
        <w:footnoteReference w:id="2"/>
      </w:r>
      <w:r w:rsidR="008D289F" w:rsidRPr="009B31A2">
        <w:rPr>
          <w:rFonts w:ascii="Times New Roman" w:hAnsi="Times New Roman" w:cs="Times New Roman"/>
          <w:iCs/>
          <w:sz w:val="28"/>
          <w:szCs w:val="28"/>
        </w:rPr>
        <w:t>. Por ejemplo,</w:t>
      </w:r>
      <w:r w:rsidRPr="009B31A2">
        <w:rPr>
          <w:rFonts w:ascii="Times New Roman" w:hAnsi="Times New Roman" w:cs="Times New Roman"/>
          <w:iCs/>
          <w:sz w:val="28"/>
          <w:szCs w:val="28"/>
        </w:rPr>
        <w:t xml:space="preserve"> si el error es el lector óptico, la solución no es repetir el examen sino hacer la revisión manual de las respuestas; si el error es la estructuración de la pregunta o las opciones de respuesta que conlleve necesariamente a invalidar la pregunta, además de identificar el error, se debe estudiar si fueron un número considerable como para repetir el examen en su totalidad, porque de haber sido errores aislados, lo correcto es tomar como válida la pregunta para todos los concursantes</w:t>
      </w:r>
      <w:r w:rsidR="00BE7C6C" w:rsidRPr="009B31A2">
        <w:rPr>
          <w:rFonts w:ascii="Times New Roman" w:hAnsi="Times New Roman" w:cs="Times New Roman"/>
          <w:iCs/>
          <w:sz w:val="28"/>
          <w:szCs w:val="28"/>
        </w:rPr>
        <w:t xml:space="preserve"> o anularla</w:t>
      </w:r>
      <w:r w:rsidRPr="009B31A2">
        <w:rPr>
          <w:rFonts w:ascii="Times New Roman" w:hAnsi="Times New Roman" w:cs="Times New Roman"/>
          <w:iCs/>
          <w:sz w:val="28"/>
          <w:szCs w:val="28"/>
        </w:rPr>
        <w:t>, como ya múltiples decisiones judiciales lo han determinado con antelación</w:t>
      </w:r>
      <w:r w:rsidR="00BE7C6C" w:rsidRPr="00AB197F">
        <w:rPr>
          <w:rStyle w:val="Refdenotaalpie"/>
          <w:rFonts w:ascii="Times New Roman" w:hAnsi="Times New Roman" w:cs="Times New Roman"/>
          <w:iCs/>
          <w:sz w:val="28"/>
          <w:szCs w:val="28"/>
        </w:rPr>
        <w:footnoteReference w:id="3"/>
      </w:r>
      <w:r w:rsidRPr="009B31A2">
        <w:rPr>
          <w:rFonts w:ascii="Times New Roman" w:hAnsi="Times New Roman" w:cs="Times New Roman"/>
          <w:iCs/>
          <w:sz w:val="28"/>
          <w:szCs w:val="28"/>
        </w:rPr>
        <w:t xml:space="preserve">; si el error es de pertinencia de las preguntas, debe establecerse si tal </w:t>
      </w:r>
      <w:r w:rsidR="00165436" w:rsidRPr="009B31A2">
        <w:rPr>
          <w:rFonts w:ascii="Times New Roman" w:hAnsi="Times New Roman" w:cs="Times New Roman"/>
          <w:iCs/>
          <w:sz w:val="28"/>
          <w:szCs w:val="28"/>
        </w:rPr>
        <w:t>im</w:t>
      </w:r>
      <w:r w:rsidRPr="009B31A2">
        <w:rPr>
          <w:rFonts w:ascii="Times New Roman" w:hAnsi="Times New Roman" w:cs="Times New Roman"/>
          <w:iCs/>
          <w:sz w:val="28"/>
          <w:szCs w:val="28"/>
        </w:rPr>
        <w:t xml:space="preserve">pertinencia afecta a todas las preguntas, cuáles fueron concretamente las preguntas afectadas y, si corresponden a todos los cargos o sólo a cargos determinados. </w:t>
      </w:r>
      <w:r w:rsidR="004403AC" w:rsidRPr="009B31A2">
        <w:rPr>
          <w:rFonts w:ascii="Times New Roman" w:hAnsi="Times New Roman" w:cs="Times New Roman"/>
          <w:iCs/>
          <w:sz w:val="28"/>
          <w:szCs w:val="28"/>
        </w:rPr>
        <w:t xml:space="preserve">Estas aclaraciones resultan de vital importancia para la protección de los derechos al debido proceso, </w:t>
      </w:r>
      <w:r w:rsidR="00902F74" w:rsidRPr="009B31A2">
        <w:rPr>
          <w:rFonts w:ascii="Times New Roman" w:hAnsi="Times New Roman" w:cs="Times New Roman"/>
          <w:iCs/>
          <w:sz w:val="28"/>
          <w:szCs w:val="28"/>
        </w:rPr>
        <w:t xml:space="preserve">la seguridad jurídica, </w:t>
      </w:r>
      <w:r w:rsidR="004403AC" w:rsidRPr="009B31A2">
        <w:rPr>
          <w:rFonts w:ascii="Times New Roman" w:hAnsi="Times New Roman" w:cs="Times New Roman"/>
          <w:iCs/>
          <w:sz w:val="28"/>
          <w:szCs w:val="28"/>
        </w:rPr>
        <w:t>la confianza legítima</w:t>
      </w:r>
      <w:r w:rsidR="00D11A5E" w:rsidRPr="009B31A2">
        <w:rPr>
          <w:rFonts w:ascii="Times New Roman" w:hAnsi="Times New Roman" w:cs="Times New Roman"/>
          <w:iCs/>
          <w:sz w:val="28"/>
          <w:szCs w:val="28"/>
        </w:rPr>
        <w:t>,</w:t>
      </w:r>
      <w:r w:rsidR="004403AC" w:rsidRPr="009B31A2">
        <w:rPr>
          <w:rFonts w:ascii="Times New Roman" w:hAnsi="Times New Roman" w:cs="Times New Roman"/>
          <w:iCs/>
          <w:sz w:val="28"/>
          <w:szCs w:val="28"/>
        </w:rPr>
        <w:t xml:space="preserve"> la igualdad</w:t>
      </w:r>
      <w:r w:rsidR="00D11A5E" w:rsidRPr="009B31A2">
        <w:rPr>
          <w:rFonts w:ascii="Times New Roman" w:hAnsi="Times New Roman" w:cs="Times New Roman"/>
          <w:iCs/>
          <w:sz w:val="28"/>
          <w:szCs w:val="28"/>
        </w:rPr>
        <w:t xml:space="preserve"> y el acceso a cargos públicos con fundamento en el mérito</w:t>
      </w:r>
      <w:r w:rsidR="004403AC" w:rsidRPr="009B31A2">
        <w:rPr>
          <w:rFonts w:ascii="Times New Roman" w:hAnsi="Times New Roman" w:cs="Times New Roman"/>
          <w:iCs/>
          <w:sz w:val="28"/>
          <w:szCs w:val="28"/>
        </w:rPr>
        <w:t xml:space="preserve">, máxime </w:t>
      </w:r>
      <w:r w:rsidR="007010FF" w:rsidRPr="009B31A2">
        <w:rPr>
          <w:rFonts w:ascii="Times New Roman" w:hAnsi="Times New Roman" w:cs="Times New Roman"/>
          <w:iCs/>
          <w:sz w:val="28"/>
          <w:szCs w:val="28"/>
        </w:rPr>
        <w:t xml:space="preserve">si como </w:t>
      </w:r>
      <w:r w:rsidR="001F2691" w:rsidRPr="009B31A2">
        <w:rPr>
          <w:rFonts w:ascii="Times New Roman" w:hAnsi="Times New Roman" w:cs="Times New Roman"/>
          <w:iCs/>
          <w:sz w:val="28"/>
          <w:szCs w:val="28"/>
        </w:rPr>
        <w:t xml:space="preserve">la misma Unidad de Carrera lo sustentó </w:t>
      </w:r>
      <w:r w:rsidR="007010FF" w:rsidRPr="009B31A2">
        <w:rPr>
          <w:rFonts w:ascii="Times New Roman" w:hAnsi="Times New Roman" w:cs="Times New Roman"/>
          <w:iCs/>
          <w:sz w:val="28"/>
          <w:szCs w:val="28"/>
        </w:rPr>
        <w:t>en la Resolución CJR1</w:t>
      </w:r>
      <w:r w:rsidR="00DD0F60" w:rsidRPr="009B31A2">
        <w:rPr>
          <w:rFonts w:ascii="Times New Roman" w:hAnsi="Times New Roman" w:cs="Times New Roman"/>
          <w:iCs/>
          <w:sz w:val="28"/>
          <w:szCs w:val="28"/>
        </w:rPr>
        <w:t>9</w:t>
      </w:r>
      <w:r w:rsidR="007010FF" w:rsidRPr="009B31A2">
        <w:rPr>
          <w:rFonts w:ascii="Times New Roman" w:hAnsi="Times New Roman" w:cs="Times New Roman"/>
          <w:iCs/>
          <w:sz w:val="28"/>
          <w:szCs w:val="28"/>
        </w:rPr>
        <w:t>-0877 del 28 de octubre de 2019 “</w:t>
      </w:r>
      <w:r w:rsidR="007010FF" w:rsidRPr="009B31A2">
        <w:rPr>
          <w:rFonts w:ascii="Times New Roman" w:hAnsi="Times New Roman" w:cs="Times New Roman"/>
          <w:b/>
          <w:bCs/>
          <w:i/>
          <w:sz w:val="28"/>
          <w:szCs w:val="28"/>
          <w:u w:val="single"/>
        </w:rPr>
        <w:t>no es procedente acceder a la repetición de la prueba realizada el 2 de diciembre de 2018, teniendo en cuenta que está debidamente estructurada y responde a las exigencias psicométricas requeridas</w:t>
      </w:r>
      <w:r w:rsidR="00016EFF" w:rsidRPr="009B31A2">
        <w:rPr>
          <w:rFonts w:ascii="Times New Roman" w:hAnsi="Times New Roman" w:cs="Times New Roman"/>
          <w:b/>
          <w:bCs/>
          <w:i/>
          <w:sz w:val="28"/>
          <w:szCs w:val="28"/>
          <w:u w:val="single"/>
        </w:rPr>
        <w:t>”</w:t>
      </w:r>
      <w:r w:rsidR="00016EFF" w:rsidRPr="009B31A2">
        <w:rPr>
          <w:rFonts w:ascii="Times New Roman" w:hAnsi="Times New Roman" w:cs="Times New Roman"/>
          <w:b/>
          <w:bCs/>
          <w:i/>
          <w:sz w:val="28"/>
          <w:szCs w:val="28"/>
        </w:rPr>
        <w:t xml:space="preserve"> </w:t>
      </w:r>
      <w:r w:rsidR="00016EFF" w:rsidRPr="009B31A2">
        <w:rPr>
          <w:rFonts w:ascii="Times New Roman" w:hAnsi="Times New Roman" w:cs="Times New Roman"/>
          <w:i/>
          <w:sz w:val="28"/>
          <w:szCs w:val="28"/>
        </w:rPr>
        <w:t xml:space="preserve">pues </w:t>
      </w:r>
      <w:r w:rsidR="00016EFF" w:rsidRPr="009B31A2">
        <w:rPr>
          <w:rFonts w:ascii="Times New Roman" w:hAnsi="Times New Roman" w:cs="Times New Roman"/>
          <w:b/>
          <w:bCs/>
          <w:i/>
          <w:sz w:val="28"/>
          <w:szCs w:val="28"/>
          <w:u w:val="single"/>
        </w:rPr>
        <w:t>“</w:t>
      </w:r>
      <w:r w:rsidR="007010FF" w:rsidRPr="009B31A2">
        <w:rPr>
          <w:rFonts w:ascii="Times New Roman" w:hAnsi="Times New Roman" w:cs="Times New Roman"/>
          <w:b/>
          <w:bCs/>
          <w:i/>
          <w:sz w:val="28"/>
          <w:szCs w:val="28"/>
          <w:u w:val="single"/>
        </w:rPr>
        <w:t>luego de verificar los procesos técnicos, los protocolos de seguridad implementados para la validación de las preguntas y los indicadores psicométricos, se confirmó que éstos son correctos y concordantes con la metodología y con los parámetros establecidos en el Acuerdo de Convocatoria, lo que garantiza la confiabilidad y validez de los resultados obtenidos, reflejados en los estadísticos de cada componente evaluado. Adicionalmente acceder a esta petición implica la vulneración de los derechos de quienes aprobaron verdaderamente el examen con base en el mérito</w:t>
      </w:r>
      <w:r w:rsidR="007010FF" w:rsidRPr="009B31A2">
        <w:rPr>
          <w:rFonts w:ascii="Times New Roman" w:hAnsi="Times New Roman" w:cs="Times New Roman"/>
          <w:i/>
          <w:sz w:val="28"/>
          <w:szCs w:val="28"/>
        </w:rPr>
        <w:t>”</w:t>
      </w:r>
      <w:r w:rsidR="00FB3D5B" w:rsidRPr="009B31A2">
        <w:rPr>
          <w:rFonts w:ascii="Times New Roman" w:hAnsi="Times New Roman" w:cs="Times New Roman"/>
          <w:i/>
          <w:sz w:val="28"/>
          <w:szCs w:val="28"/>
        </w:rPr>
        <w:t>.</w:t>
      </w:r>
    </w:p>
    <w:p w14:paraId="4BD1DC10" w14:textId="01DE4550" w:rsidR="008D289F" w:rsidRPr="00AB197F" w:rsidRDefault="008D289F" w:rsidP="009A5465">
      <w:pPr>
        <w:spacing w:line="240" w:lineRule="auto"/>
        <w:ind w:left="708"/>
        <w:jc w:val="both"/>
        <w:rPr>
          <w:rFonts w:ascii="Times New Roman" w:hAnsi="Times New Roman" w:cs="Times New Roman"/>
          <w:iCs/>
          <w:sz w:val="28"/>
          <w:szCs w:val="28"/>
        </w:rPr>
      </w:pPr>
      <w:r w:rsidRPr="00AB197F">
        <w:rPr>
          <w:rFonts w:ascii="Times New Roman" w:hAnsi="Times New Roman" w:cs="Times New Roman"/>
          <w:iCs/>
          <w:sz w:val="28"/>
          <w:szCs w:val="28"/>
        </w:rPr>
        <w:lastRenderedPageBreak/>
        <w:t xml:space="preserve">En este sentido, es importante precisar que la administración puede y tiene el deber de corregir </w:t>
      </w:r>
      <w:r w:rsidR="00016EFF" w:rsidRPr="00AB197F">
        <w:rPr>
          <w:rFonts w:ascii="Times New Roman" w:hAnsi="Times New Roman" w:cs="Times New Roman"/>
          <w:iCs/>
          <w:sz w:val="28"/>
          <w:szCs w:val="28"/>
        </w:rPr>
        <w:t>las</w:t>
      </w:r>
      <w:r w:rsidRPr="00AB197F">
        <w:rPr>
          <w:rFonts w:ascii="Times New Roman" w:hAnsi="Times New Roman" w:cs="Times New Roman"/>
          <w:iCs/>
          <w:sz w:val="28"/>
          <w:szCs w:val="28"/>
        </w:rPr>
        <w:t xml:space="preserve"> </w:t>
      </w:r>
      <w:r w:rsidR="00016EFF" w:rsidRPr="00AB197F">
        <w:rPr>
          <w:rFonts w:ascii="Times New Roman" w:hAnsi="Times New Roman" w:cs="Times New Roman"/>
          <w:iCs/>
          <w:sz w:val="28"/>
          <w:szCs w:val="28"/>
        </w:rPr>
        <w:t>irregularidades</w:t>
      </w:r>
      <w:r w:rsidRPr="00AB197F">
        <w:rPr>
          <w:rFonts w:ascii="Times New Roman" w:hAnsi="Times New Roman" w:cs="Times New Roman"/>
          <w:iCs/>
          <w:sz w:val="28"/>
          <w:szCs w:val="28"/>
        </w:rPr>
        <w:t xml:space="preserve"> en l</w:t>
      </w:r>
      <w:r w:rsidR="00016EFF" w:rsidRPr="00AB197F">
        <w:rPr>
          <w:rFonts w:ascii="Times New Roman" w:hAnsi="Times New Roman" w:cs="Times New Roman"/>
          <w:iCs/>
          <w:sz w:val="28"/>
          <w:szCs w:val="28"/>
        </w:rPr>
        <w:t>a</w:t>
      </w:r>
      <w:r w:rsidRPr="00AB197F">
        <w:rPr>
          <w:rFonts w:ascii="Times New Roman" w:hAnsi="Times New Roman" w:cs="Times New Roman"/>
          <w:iCs/>
          <w:sz w:val="28"/>
          <w:szCs w:val="28"/>
        </w:rPr>
        <w:t>s que incurre una actuación administrativa</w:t>
      </w:r>
      <w:r w:rsidR="00016EFF" w:rsidRPr="00AB197F">
        <w:rPr>
          <w:rFonts w:ascii="Times New Roman" w:hAnsi="Times New Roman" w:cs="Times New Roman"/>
          <w:iCs/>
          <w:sz w:val="28"/>
          <w:szCs w:val="28"/>
        </w:rPr>
        <w:t xml:space="preserve"> (art. </w:t>
      </w:r>
      <w:r w:rsidR="00AD105C" w:rsidRPr="00AB197F">
        <w:rPr>
          <w:rFonts w:ascii="Times New Roman" w:hAnsi="Times New Roman" w:cs="Times New Roman"/>
          <w:iCs/>
          <w:sz w:val="28"/>
          <w:szCs w:val="28"/>
        </w:rPr>
        <w:t xml:space="preserve">3 num. 11 y </w:t>
      </w:r>
      <w:r w:rsidR="00016EFF" w:rsidRPr="00AB197F">
        <w:rPr>
          <w:rFonts w:ascii="Times New Roman" w:hAnsi="Times New Roman" w:cs="Times New Roman"/>
          <w:iCs/>
          <w:sz w:val="28"/>
          <w:szCs w:val="28"/>
        </w:rPr>
        <w:t>41 CPACA)</w:t>
      </w:r>
      <w:r w:rsidRPr="00AB197F">
        <w:rPr>
          <w:rFonts w:ascii="Times New Roman" w:hAnsi="Times New Roman" w:cs="Times New Roman"/>
          <w:iCs/>
          <w:sz w:val="28"/>
          <w:szCs w:val="28"/>
        </w:rPr>
        <w:t xml:space="preserve"> en el marco de un concurso </w:t>
      </w:r>
      <w:r w:rsidR="00AA546A" w:rsidRPr="00AB197F">
        <w:rPr>
          <w:rFonts w:ascii="Times New Roman" w:hAnsi="Times New Roman" w:cs="Times New Roman"/>
          <w:iCs/>
          <w:sz w:val="28"/>
          <w:szCs w:val="28"/>
        </w:rPr>
        <w:t>público</w:t>
      </w:r>
      <w:r w:rsidRPr="00AB197F">
        <w:rPr>
          <w:rFonts w:ascii="Times New Roman" w:hAnsi="Times New Roman" w:cs="Times New Roman"/>
          <w:iCs/>
          <w:sz w:val="28"/>
          <w:szCs w:val="28"/>
        </w:rPr>
        <w:t xml:space="preserve">, con la finalidad de garantizar los principios de </w:t>
      </w:r>
      <w:r w:rsidR="00AD105C" w:rsidRPr="00AB197F">
        <w:rPr>
          <w:rFonts w:ascii="Times New Roman" w:hAnsi="Times New Roman" w:cs="Times New Roman"/>
          <w:iCs/>
          <w:sz w:val="28"/>
          <w:szCs w:val="28"/>
        </w:rPr>
        <w:t xml:space="preserve">eficacia, </w:t>
      </w:r>
      <w:r w:rsidRPr="00AB197F">
        <w:rPr>
          <w:rFonts w:ascii="Times New Roman" w:hAnsi="Times New Roman" w:cs="Times New Roman"/>
          <w:iCs/>
          <w:sz w:val="28"/>
          <w:szCs w:val="28"/>
        </w:rPr>
        <w:t>justicia, equidad</w:t>
      </w:r>
      <w:r w:rsidR="000A1668" w:rsidRPr="00AB197F">
        <w:rPr>
          <w:rFonts w:ascii="Times New Roman" w:hAnsi="Times New Roman" w:cs="Times New Roman"/>
          <w:iCs/>
          <w:sz w:val="28"/>
          <w:szCs w:val="28"/>
        </w:rPr>
        <w:t xml:space="preserve"> </w:t>
      </w:r>
      <w:r w:rsidRPr="00AB197F">
        <w:rPr>
          <w:rFonts w:ascii="Times New Roman" w:hAnsi="Times New Roman" w:cs="Times New Roman"/>
          <w:iCs/>
          <w:sz w:val="28"/>
          <w:szCs w:val="28"/>
        </w:rPr>
        <w:t>y mérito</w:t>
      </w:r>
      <w:r w:rsidRPr="00AB197F">
        <w:rPr>
          <w:rStyle w:val="Refdenotaalpie"/>
          <w:rFonts w:ascii="Times New Roman" w:hAnsi="Times New Roman" w:cs="Times New Roman"/>
          <w:iCs/>
          <w:sz w:val="28"/>
          <w:szCs w:val="28"/>
        </w:rPr>
        <w:footnoteReference w:id="4"/>
      </w:r>
      <w:r w:rsidRPr="00AB197F">
        <w:rPr>
          <w:rFonts w:ascii="Times New Roman" w:hAnsi="Times New Roman" w:cs="Times New Roman"/>
          <w:iCs/>
          <w:sz w:val="28"/>
          <w:szCs w:val="28"/>
        </w:rPr>
        <w:t xml:space="preserve">. Sin embargo, que la administración tenga la prerrogativa y el deber de corregir </w:t>
      </w:r>
      <w:r w:rsidR="00E279B3" w:rsidRPr="00AB197F">
        <w:rPr>
          <w:rFonts w:ascii="Times New Roman" w:hAnsi="Times New Roman" w:cs="Times New Roman"/>
          <w:iCs/>
          <w:sz w:val="28"/>
          <w:szCs w:val="28"/>
        </w:rPr>
        <w:t>sus errores</w:t>
      </w:r>
      <w:r w:rsidRPr="00AB197F">
        <w:rPr>
          <w:rFonts w:ascii="Times New Roman" w:hAnsi="Times New Roman" w:cs="Times New Roman"/>
          <w:iCs/>
          <w:sz w:val="28"/>
          <w:szCs w:val="28"/>
        </w:rPr>
        <w:t xml:space="preserve">, </w:t>
      </w:r>
      <w:r w:rsidRPr="00AB197F">
        <w:rPr>
          <w:rFonts w:ascii="Times New Roman" w:hAnsi="Times New Roman" w:cs="Times New Roman"/>
          <w:b/>
          <w:bCs/>
          <w:iCs/>
          <w:sz w:val="28"/>
          <w:szCs w:val="28"/>
        </w:rPr>
        <w:t>no la exime de justificar o motivar las razones en las que se funda su decisión</w:t>
      </w:r>
      <w:r w:rsidR="004D154F" w:rsidRPr="00AB197F">
        <w:rPr>
          <w:rFonts w:ascii="Times New Roman" w:hAnsi="Times New Roman" w:cs="Times New Roman"/>
          <w:b/>
          <w:bCs/>
          <w:iCs/>
          <w:sz w:val="28"/>
          <w:szCs w:val="28"/>
        </w:rPr>
        <w:t>, ni la habilita para adoptar decisiones desproporcionadas y lesivas para mis derechos</w:t>
      </w:r>
      <w:r w:rsidR="004D154F" w:rsidRPr="00AB197F">
        <w:rPr>
          <w:rFonts w:ascii="Times New Roman" w:hAnsi="Times New Roman" w:cs="Times New Roman"/>
          <w:iCs/>
          <w:sz w:val="28"/>
          <w:szCs w:val="28"/>
        </w:rPr>
        <w:t xml:space="preserve"> y el patrimonio público, teniendo en cuenta que el porcentaje de ejecución presupuestal del contrato de consultoría 096 de 2018 es el 85%</w:t>
      </w:r>
      <w:r w:rsidR="0061799E" w:rsidRPr="00AB197F">
        <w:rPr>
          <w:rFonts w:ascii="Times New Roman" w:hAnsi="Times New Roman" w:cs="Times New Roman"/>
          <w:iCs/>
          <w:sz w:val="28"/>
          <w:szCs w:val="28"/>
        </w:rPr>
        <w:t>, con un valor ejecutado de $4’335.000.000</w:t>
      </w:r>
      <w:r w:rsidRPr="00AB197F">
        <w:rPr>
          <w:rFonts w:ascii="Times New Roman" w:hAnsi="Times New Roman" w:cs="Times New Roman"/>
          <w:iCs/>
          <w:sz w:val="28"/>
          <w:szCs w:val="28"/>
        </w:rPr>
        <w:t xml:space="preserve">. Aceptar lo contrario, es decir, que la administración puede corregir errores de forma </w:t>
      </w:r>
      <w:r w:rsidR="00D17A25" w:rsidRPr="00AB197F">
        <w:rPr>
          <w:rFonts w:ascii="Times New Roman" w:hAnsi="Times New Roman" w:cs="Times New Roman"/>
          <w:iCs/>
          <w:sz w:val="28"/>
          <w:szCs w:val="28"/>
        </w:rPr>
        <w:t>arbitraria y desproporcionada sería</w:t>
      </w:r>
      <w:r w:rsidR="00351941" w:rsidRPr="00AB197F">
        <w:rPr>
          <w:rFonts w:ascii="Times New Roman" w:hAnsi="Times New Roman" w:cs="Times New Roman"/>
          <w:iCs/>
          <w:sz w:val="28"/>
          <w:szCs w:val="28"/>
        </w:rPr>
        <w:t xml:space="preserve"> </w:t>
      </w:r>
      <w:r w:rsidR="00CC0DE2" w:rsidRPr="00AB197F">
        <w:rPr>
          <w:rFonts w:ascii="Times New Roman" w:hAnsi="Times New Roman" w:cs="Times New Roman"/>
          <w:iCs/>
          <w:sz w:val="28"/>
          <w:szCs w:val="28"/>
        </w:rPr>
        <w:t xml:space="preserve">desconocer </w:t>
      </w:r>
      <w:r w:rsidR="00D17A25" w:rsidRPr="00AB197F">
        <w:rPr>
          <w:rFonts w:ascii="Times New Roman" w:hAnsi="Times New Roman" w:cs="Times New Roman"/>
          <w:iCs/>
          <w:sz w:val="28"/>
          <w:szCs w:val="28"/>
        </w:rPr>
        <w:t>los principios de Estado de Derecho, legalidad, eficacia, moralidad y publicidad</w:t>
      </w:r>
      <w:r w:rsidR="00CC0DE2" w:rsidRPr="00AB197F">
        <w:rPr>
          <w:rFonts w:ascii="Times New Roman" w:hAnsi="Times New Roman" w:cs="Times New Roman"/>
          <w:iCs/>
          <w:sz w:val="28"/>
          <w:szCs w:val="28"/>
        </w:rPr>
        <w:t xml:space="preserve">, </w:t>
      </w:r>
      <w:r w:rsidR="00351941" w:rsidRPr="00AB197F">
        <w:rPr>
          <w:rFonts w:ascii="Times New Roman" w:hAnsi="Times New Roman" w:cs="Times New Roman"/>
          <w:iCs/>
          <w:sz w:val="28"/>
          <w:szCs w:val="28"/>
        </w:rPr>
        <w:t>permitir que</w:t>
      </w:r>
      <w:r w:rsidRPr="00AB197F">
        <w:rPr>
          <w:rFonts w:ascii="Times New Roman" w:hAnsi="Times New Roman" w:cs="Times New Roman"/>
          <w:iCs/>
          <w:sz w:val="28"/>
          <w:szCs w:val="28"/>
        </w:rPr>
        <w:t xml:space="preserve"> los concursos de mérito se paralicen so pretexto de corregir errores no </w:t>
      </w:r>
      <w:r w:rsidR="00D11A5E" w:rsidRPr="00AB197F">
        <w:rPr>
          <w:rFonts w:ascii="Times New Roman" w:hAnsi="Times New Roman" w:cs="Times New Roman"/>
          <w:iCs/>
          <w:sz w:val="28"/>
          <w:szCs w:val="28"/>
        </w:rPr>
        <w:t xml:space="preserve">identificados ni </w:t>
      </w:r>
      <w:r w:rsidRPr="00AB197F">
        <w:rPr>
          <w:rFonts w:ascii="Times New Roman" w:hAnsi="Times New Roman" w:cs="Times New Roman"/>
          <w:iCs/>
          <w:sz w:val="28"/>
          <w:szCs w:val="28"/>
        </w:rPr>
        <w:t>demostrados</w:t>
      </w:r>
      <w:r w:rsidR="00351941" w:rsidRPr="00AB197F">
        <w:rPr>
          <w:rFonts w:ascii="Times New Roman" w:hAnsi="Times New Roman" w:cs="Times New Roman"/>
          <w:iCs/>
          <w:sz w:val="28"/>
          <w:szCs w:val="28"/>
        </w:rPr>
        <w:t xml:space="preserve"> y </w:t>
      </w:r>
      <w:r w:rsidR="00821745" w:rsidRPr="00AB197F">
        <w:rPr>
          <w:rFonts w:ascii="Times New Roman" w:hAnsi="Times New Roman" w:cs="Times New Roman"/>
          <w:iCs/>
          <w:sz w:val="28"/>
          <w:szCs w:val="28"/>
        </w:rPr>
        <w:t>“</w:t>
      </w:r>
      <w:r w:rsidR="00351941" w:rsidRPr="00AB197F">
        <w:rPr>
          <w:rFonts w:ascii="Times New Roman" w:hAnsi="Times New Roman" w:cs="Times New Roman"/>
          <w:i/>
          <w:sz w:val="28"/>
          <w:szCs w:val="28"/>
        </w:rPr>
        <w:t xml:space="preserve">trasladar injustificadamente esta carga a los concursantes que </w:t>
      </w:r>
      <w:r w:rsidR="00821745" w:rsidRPr="00AB197F">
        <w:rPr>
          <w:rFonts w:ascii="Times New Roman" w:hAnsi="Times New Roman" w:cs="Times New Roman"/>
          <w:i/>
          <w:sz w:val="28"/>
          <w:szCs w:val="28"/>
        </w:rPr>
        <w:t>afirman</w:t>
      </w:r>
      <w:r w:rsidR="00351941" w:rsidRPr="00AB197F">
        <w:rPr>
          <w:rFonts w:ascii="Times New Roman" w:hAnsi="Times New Roman" w:cs="Times New Roman"/>
          <w:i/>
          <w:sz w:val="28"/>
          <w:szCs w:val="28"/>
        </w:rPr>
        <w:t xml:space="preserve"> contestaron de manera acertada a tales preguntas, situación que atenta contra el principio de la confianza legítima</w:t>
      </w:r>
      <w:r w:rsidR="00CC0DE2" w:rsidRPr="00AB197F">
        <w:rPr>
          <w:rFonts w:ascii="Times New Roman" w:hAnsi="Times New Roman" w:cs="Times New Roman"/>
          <w:i/>
          <w:sz w:val="28"/>
          <w:szCs w:val="28"/>
        </w:rPr>
        <w:t>, igualdad</w:t>
      </w:r>
      <w:r w:rsidR="00351941" w:rsidRPr="00AB197F">
        <w:rPr>
          <w:rFonts w:ascii="Times New Roman" w:hAnsi="Times New Roman" w:cs="Times New Roman"/>
          <w:i/>
          <w:sz w:val="28"/>
          <w:szCs w:val="28"/>
        </w:rPr>
        <w:t xml:space="preserve"> y debido proceso administrativo</w:t>
      </w:r>
      <w:r w:rsidR="00821745" w:rsidRPr="00AB197F">
        <w:rPr>
          <w:rFonts w:ascii="Times New Roman" w:hAnsi="Times New Roman" w:cs="Times New Roman"/>
          <w:iCs/>
          <w:sz w:val="28"/>
          <w:szCs w:val="28"/>
        </w:rPr>
        <w:t>”</w:t>
      </w:r>
      <w:r w:rsidR="00351941" w:rsidRPr="00AB197F">
        <w:rPr>
          <w:rStyle w:val="Refdenotaalpie"/>
          <w:rFonts w:ascii="Times New Roman" w:hAnsi="Times New Roman" w:cs="Times New Roman"/>
          <w:iCs/>
          <w:sz w:val="28"/>
          <w:szCs w:val="28"/>
        </w:rPr>
        <w:footnoteReference w:id="5"/>
      </w:r>
      <w:r w:rsidR="00351941" w:rsidRPr="00AB197F">
        <w:rPr>
          <w:rFonts w:ascii="Times New Roman" w:hAnsi="Times New Roman" w:cs="Times New Roman"/>
          <w:iCs/>
          <w:sz w:val="28"/>
          <w:szCs w:val="28"/>
        </w:rPr>
        <w:t>.</w:t>
      </w:r>
    </w:p>
    <w:p w14:paraId="442E43C5" w14:textId="2A96832A" w:rsidR="009A5465" w:rsidRPr="009A5465" w:rsidRDefault="009A5465" w:rsidP="009A5465">
      <w:pPr>
        <w:pStyle w:val="Prrafodelista"/>
        <w:numPr>
          <w:ilvl w:val="0"/>
          <w:numId w:val="9"/>
        </w:numPr>
        <w:autoSpaceDE w:val="0"/>
        <w:autoSpaceDN w:val="0"/>
        <w:adjustRightInd w:val="0"/>
        <w:spacing w:after="0" w:line="240" w:lineRule="auto"/>
        <w:jc w:val="both"/>
        <w:rPr>
          <w:rFonts w:ascii="Times New Roman" w:hAnsi="Times New Roman" w:cs="Times New Roman"/>
          <w:iCs/>
          <w:sz w:val="28"/>
          <w:szCs w:val="28"/>
        </w:rPr>
      </w:pPr>
      <w:r w:rsidRPr="009A5465">
        <w:rPr>
          <w:rFonts w:ascii="Times New Roman" w:hAnsi="Times New Roman" w:cs="Times New Roman"/>
          <w:iCs/>
          <w:sz w:val="28"/>
          <w:szCs w:val="28"/>
        </w:rPr>
        <w:t>Concretamente en la petición mencionada solicité en el numeral séptimo de su acápite de peticiones los siguientes documentos</w:t>
      </w:r>
      <w:r w:rsidR="004716ED">
        <w:rPr>
          <w:rFonts w:ascii="Times New Roman" w:hAnsi="Times New Roman" w:cs="Times New Roman"/>
          <w:iCs/>
          <w:sz w:val="28"/>
          <w:szCs w:val="28"/>
        </w:rPr>
        <w:t xml:space="preserve"> con</w:t>
      </w:r>
      <w:r w:rsidR="00081852">
        <w:rPr>
          <w:rFonts w:ascii="Times New Roman" w:hAnsi="Times New Roman" w:cs="Times New Roman"/>
          <w:iCs/>
          <w:sz w:val="28"/>
          <w:szCs w:val="28"/>
        </w:rPr>
        <w:t xml:space="preserve"> los</w:t>
      </w:r>
      <w:r w:rsidR="004716ED">
        <w:rPr>
          <w:rFonts w:ascii="Times New Roman" w:hAnsi="Times New Roman" w:cs="Times New Roman"/>
          <w:iCs/>
          <w:sz w:val="28"/>
          <w:szCs w:val="28"/>
        </w:rPr>
        <w:t xml:space="preserve"> que</w:t>
      </w:r>
      <w:r w:rsidR="00081852">
        <w:rPr>
          <w:rFonts w:ascii="Times New Roman" w:hAnsi="Times New Roman" w:cs="Times New Roman"/>
          <w:iCs/>
          <w:sz w:val="28"/>
          <w:szCs w:val="28"/>
        </w:rPr>
        <w:t>,</w:t>
      </w:r>
      <w:r w:rsidR="004716ED">
        <w:rPr>
          <w:rFonts w:ascii="Times New Roman" w:hAnsi="Times New Roman" w:cs="Times New Roman"/>
          <w:iCs/>
          <w:sz w:val="28"/>
          <w:szCs w:val="28"/>
        </w:rPr>
        <w:t xml:space="preserve"> en apariencia</w:t>
      </w:r>
      <w:r w:rsidR="00081852">
        <w:rPr>
          <w:rFonts w:ascii="Times New Roman" w:hAnsi="Times New Roman" w:cs="Times New Roman"/>
          <w:iCs/>
          <w:sz w:val="28"/>
          <w:szCs w:val="28"/>
        </w:rPr>
        <w:t>,</w:t>
      </w:r>
      <w:r w:rsidR="004716ED">
        <w:rPr>
          <w:rFonts w:ascii="Times New Roman" w:hAnsi="Times New Roman" w:cs="Times New Roman"/>
          <w:iCs/>
          <w:sz w:val="28"/>
          <w:szCs w:val="28"/>
        </w:rPr>
        <w:t xml:space="preserve"> se motiva la anulación de </w:t>
      </w:r>
      <w:r w:rsidR="008C5DB7">
        <w:rPr>
          <w:rFonts w:ascii="Times New Roman" w:hAnsi="Times New Roman" w:cs="Times New Roman"/>
          <w:iCs/>
          <w:sz w:val="28"/>
          <w:szCs w:val="28"/>
        </w:rPr>
        <w:t>mi</w:t>
      </w:r>
      <w:r w:rsidR="004716ED">
        <w:rPr>
          <w:rFonts w:ascii="Times New Roman" w:hAnsi="Times New Roman" w:cs="Times New Roman"/>
          <w:iCs/>
          <w:sz w:val="28"/>
          <w:szCs w:val="28"/>
        </w:rPr>
        <w:t xml:space="preserve"> prueba decretada con </w:t>
      </w:r>
      <w:r w:rsidR="004716ED" w:rsidRPr="009B31A2">
        <w:rPr>
          <w:rFonts w:ascii="Times New Roman" w:hAnsi="Times New Roman" w:cs="Times New Roman"/>
          <w:sz w:val="28"/>
          <w:szCs w:val="28"/>
        </w:rPr>
        <w:t xml:space="preserve">la </w:t>
      </w:r>
      <w:r w:rsidR="004716ED" w:rsidRPr="009B31A2">
        <w:rPr>
          <w:rFonts w:ascii="Times New Roman" w:hAnsi="Times New Roman" w:cs="Times New Roman"/>
          <w:iCs/>
          <w:sz w:val="28"/>
          <w:szCs w:val="28"/>
        </w:rPr>
        <w:t>Resolución No. CJR 20-0202 del 27 de octubre de 2020</w:t>
      </w:r>
      <w:r w:rsidRPr="009A5465">
        <w:rPr>
          <w:rFonts w:ascii="Times New Roman" w:hAnsi="Times New Roman" w:cs="Times New Roman"/>
          <w:iCs/>
          <w:sz w:val="28"/>
          <w:szCs w:val="28"/>
        </w:rPr>
        <w:t>, los cuales</w:t>
      </w:r>
      <w:r w:rsidR="00613110">
        <w:rPr>
          <w:rFonts w:ascii="Times New Roman" w:hAnsi="Times New Roman" w:cs="Times New Roman"/>
          <w:iCs/>
          <w:sz w:val="28"/>
          <w:szCs w:val="28"/>
        </w:rPr>
        <w:t xml:space="preserve"> </w:t>
      </w:r>
      <w:r w:rsidRPr="009A5465">
        <w:rPr>
          <w:rFonts w:ascii="Times New Roman" w:hAnsi="Times New Roman" w:cs="Times New Roman"/>
          <w:iCs/>
          <w:sz w:val="28"/>
          <w:szCs w:val="28"/>
        </w:rPr>
        <w:t>me</w:t>
      </w:r>
      <w:r w:rsidR="006E0305">
        <w:rPr>
          <w:rFonts w:ascii="Times New Roman" w:hAnsi="Times New Roman" w:cs="Times New Roman"/>
          <w:iCs/>
          <w:sz w:val="28"/>
          <w:szCs w:val="28"/>
        </w:rPr>
        <w:t xml:space="preserve"> </w:t>
      </w:r>
      <w:r w:rsidRPr="009A5465">
        <w:rPr>
          <w:rFonts w:ascii="Times New Roman" w:hAnsi="Times New Roman" w:cs="Times New Roman"/>
          <w:iCs/>
          <w:sz w:val="28"/>
          <w:szCs w:val="28"/>
        </w:rPr>
        <w:t>fueron negados aludiendo a la reserva del</w:t>
      </w:r>
      <w:r w:rsidR="006E0305">
        <w:rPr>
          <w:rFonts w:ascii="Times New Roman" w:hAnsi="Times New Roman" w:cs="Times New Roman"/>
          <w:iCs/>
          <w:sz w:val="28"/>
          <w:szCs w:val="28"/>
        </w:rPr>
        <w:t xml:space="preserve"> </w:t>
      </w:r>
      <w:r w:rsidR="006E0305" w:rsidRPr="006E0305">
        <w:rPr>
          <w:rFonts w:ascii="Times New Roman" w:hAnsi="Times New Roman" w:cs="Times New Roman"/>
          <w:iCs/>
          <w:sz w:val="28"/>
          <w:szCs w:val="28"/>
        </w:rPr>
        <w:t>parágrafo 2 del artículo 164 de la Ley 270 de 1996</w:t>
      </w:r>
      <w:r w:rsidRPr="009A5465">
        <w:rPr>
          <w:rFonts w:ascii="Times New Roman" w:hAnsi="Times New Roman" w:cs="Times New Roman"/>
          <w:iCs/>
          <w:sz w:val="28"/>
          <w:szCs w:val="28"/>
        </w:rPr>
        <w:t>:</w:t>
      </w:r>
    </w:p>
    <w:p w14:paraId="6FFFE9FA" w14:textId="77777777" w:rsidR="009A5465" w:rsidRDefault="009A5465" w:rsidP="009A5465">
      <w:pPr>
        <w:autoSpaceDE w:val="0"/>
        <w:autoSpaceDN w:val="0"/>
        <w:adjustRightInd w:val="0"/>
        <w:spacing w:after="0" w:line="240" w:lineRule="auto"/>
        <w:jc w:val="both"/>
        <w:rPr>
          <w:rFonts w:ascii="Times New Roman" w:hAnsi="Times New Roman" w:cs="Times New Roman"/>
          <w:iCs/>
          <w:sz w:val="28"/>
          <w:szCs w:val="28"/>
        </w:rPr>
      </w:pPr>
    </w:p>
    <w:p w14:paraId="413299BD" w14:textId="0A713FCB" w:rsidR="009A5465" w:rsidRPr="009A5465" w:rsidRDefault="009A5465" w:rsidP="009A5465">
      <w:p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t>“</w:t>
      </w:r>
      <w:r w:rsidRPr="009A5465">
        <w:rPr>
          <w:rFonts w:ascii="Times New Roman" w:hAnsi="Times New Roman" w:cs="Times New Roman"/>
          <w:b/>
          <w:bCs/>
          <w:i/>
          <w:sz w:val="28"/>
          <w:szCs w:val="28"/>
        </w:rPr>
        <w:t>S</w:t>
      </w:r>
      <w:r w:rsidR="00571448">
        <w:rPr>
          <w:rFonts w:ascii="Times New Roman" w:hAnsi="Times New Roman" w:cs="Times New Roman"/>
          <w:b/>
          <w:bCs/>
          <w:i/>
          <w:sz w:val="28"/>
          <w:szCs w:val="28"/>
        </w:rPr>
        <w:t>EXTO</w:t>
      </w:r>
      <w:r w:rsidRPr="009A5465">
        <w:rPr>
          <w:rFonts w:ascii="Times New Roman" w:hAnsi="Times New Roman" w:cs="Times New Roman"/>
          <w:i/>
          <w:sz w:val="28"/>
          <w:szCs w:val="28"/>
        </w:rPr>
        <w:t>: Solicito copia de los siguientes documentos:</w:t>
      </w:r>
    </w:p>
    <w:p w14:paraId="4D40B403"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i/>
          <w:sz w:val="28"/>
          <w:szCs w:val="28"/>
        </w:rPr>
        <w:t>De los “varios requerimientos” realizados por la Unidad de Carrera Judicial a la Universidad Nacional de Colombia por las supuestas inconsistencias de la prueba, luego de realizada la recalificación.</w:t>
      </w:r>
    </w:p>
    <w:p w14:paraId="4646B473"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i/>
          <w:sz w:val="28"/>
          <w:szCs w:val="28"/>
        </w:rPr>
        <w:t>Requerimiento realizado por la Unidad de Carrera Judicial a la Universidad Nacional de Colombia para que certificara la inexistencia de yerros adicionales a los evidenciados en la recalificación.</w:t>
      </w:r>
    </w:p>
    <w:p w14:paraId="2185860F"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bCs/>
          <w:i/>
          <w:sz w:val="28"/>
          <w:szCs w:val="28"/>
        </w:rPr>
        <w:t>Copia de la respuesta emitida por la Universidad Nacional a la Unidad de Carrera Judicial, ofreciendo explicaciones por las supuestas fallas identificadas por los concursantes.</w:t>
      </w:r>
    </w:p>
    <w:p w14:paraId="1A749E9B"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bCs/>
          <w:i/>
          <w:sz w:val="28"/>
          <w:szCs w:val="28"/>
        </w:rPr>
        <w:t>Copia y/o soportes de la supuesta “revisión complementaria de ítems de la prueba de conocimientos y aptitudes” realizada por la Universidad Nacional en el mes de mayo de 2020, en virtud de la cual se determinó realizar la verificación de validez de contenido de 226 preguntas.</w:t>
      </w:r>
    </w:p>
    <w:p w14:paraId="06F559C8"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bCs/>
          <w:i/>
          <w:sz w:val="28"/>
          <w:szCs w:val="28"/>
        </w:rPr>
        <w:t xml:space="preserve">Copia del informe de los “revisores expertos” en el que </w:t>
      </w:r>
      <w:r w:rsidRPr="009A5465">
        <w:rPr>
          <w:rFonts w:ascii="Times New Roman" w:hAnsi="Times New Roman" w:cs="Times New Roman"/>
          <w:i/>
          <w:sz w:val="28"/>
          <w:szCs w:val="28"/>
        </w:rPr>
        <w:t>encontraron diferencias referidas a las claves inicialmente otorgadas por el autor en relación con 226 preguntas que presuntamente afectaron los componentes de derecho administrativo, civil-comercial, familia, laboral y penal, para magistrados y jueces.</w:t>
      </w:r>
    </w:p>
    <w:p w14:paraId="0D820D59" w14:textId="77777777"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t>Copia del acta de la sala plena del Consejo Superior de la Judicatura, en donde se determinó la realización de una nueva prueba de conocimientos, competencias generales y específicas y psicotécnica.</w:t>
      </w:r>
    </w:p>
    <w:p w14:paraId="5146D1F1" w14:textId="4113DFD2" w:rsidR="009A5465" w:rsidRPr="009A5465" w:rsidRDefault="009A5465" w:rsidP="009A5465">
      <w:pPr>
        <w:pStyle w:val="Prrafodelista"/>
        <w:numPr>
          <w:ilvl w:val="0"/>
          <w:numId w:val="7"/>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lastRenderedPageBreak/>
        <w:t>Oficio del 7 de junio de 2019 donde la Universidad Nacional de Colombia certificó haber realizado la verificación de los cuadernillos, hoja y claves de respuestas y haber realizado la respectiva corrección de la calificación</w:t>
      </w:r>
      <w:r w:rsidRPr="009A5465">
        <w:rPr>
          <w:rStyle w:val="Refdenotaalpie"/>
          <w:rFonts w:ascii="Times New Roman" w:hAnsi="Times New Roman" w:cs="Times New Roman"/>
          <w:i/>
          <w:sz w:val="28"/>
          <w:szCs w:val="28"/>
        </w:rPr>
        <w:footnoteReference w:id="6"/>
      </w:r>
      <w:r w:rsidRPr="009A546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iCs/>
          <w:sz w:val="28"/>
          <w:szCs w:val="28"/>
        </w:rPr>
        <w:t>(</w:t>
      </w:r>
      <w:r w:rsidR="006E0305">
        <w:rPr>
          <w:rFonts w:ascii="Times New Roman" w:hAnsi="Times New Roman" w:cs="Times New Roman"/>
          <w:iCs/>
          <w:sz w:val="28"/>
          <w:szCs w:val="28"/>
        </w:rPr>
        <w:t>…)”</w:t>
      </w:r>
    </w:p>
    <w:p w14:paraId="529F763D" w14:textId="0A18DB9C" w:rsidR="009A5465" w:rsidRDefault="009A5465" w:rsidP="009A5465">
      <w:pPr>
        <w:pStyle w:val="Prrafodelista"/>
        <w:spacing w:line="240" w:lineRule="auto"/>
        <w:jc w:val="both"/>
        <w:rPr>
          <w:rFonts w:ascii="Times New Roman" w:hAnsi="Times New Roman" w:cs="Times New Roman"/>
          <w:iCs/>
          <w:sz w:val="28"/>
          <w:szCs w:val="28"/>
        </w:rPr>
      </w:pPr>
    </w:p>
    <w:p w14:paraId="0FBDF26D" w14:textId="313CD41F" w:rsidR="00613110" w:rsidRDefault="00613110" w:rsidP="00613110">
      <w:pPr>
        <w:pStyle w:val="Prrafodelista"/>
        <w:numPr>
          <w:ilvl w:val="0"/>
          <w:numId w:val="9"/>
        </w:numPr>
        <w:spacing w:line="240" w:lineRule="auto"/>
        <w:jc w:val="both"/>
        <w:rPr>
          <w:rFonts w:ascii="Times New Roman" w:hAnsi="Times New Roman" w:cs="Times New Roman"/>
          <w:iCs/>
          <w:sz w:val="28"/>
          <w:szCs w:val="28"/>
        </w:rPr>
      </w:pPr>
      <w:r w:rsidRPr="00DE700D">
        <w:rPr>
          <w:rFonts w:ascii="Times New Roman" w:hAnsi="Times New Roman" w:cs="Times New Roman"/>
          <w:iCs/>
          <w:color w:val="000000" w:themeColor="text1"/>
          <w:sz w:val="28"/>
          <w:szCs w:val="28"/>
        </w:rPr>
        <w:t xml:space="preserve">El 02 de diciembre de 2020, llegó a mi correo electrónico respuesta al derecho de petición, </w:t>
      </w:r>
      <w:r>
        <w:rPr>
          <w:rFonts w:ascii="Times New Roman" w:hAnsi="Times New Roman" w:cs="Times New Roman"/>
          <w:iCs/>
          <w:sz w:val="28"/>
          <w:szCs w:val="28"/>
        </w:rPr>
        <w:t>en el cual como señalé, se niega el acceso a los documentos</w:t>
      </w:r>
      <w:r w:rsidR="00E93E9D">
        <w:rPr>
          <w:rFonts w:ascii="Times New Roman" w:hAnsi="Times New Roman" w:cs="Times New Roman"/>
          <w:iCs/>
          <w:sz w:val="28"/>
          <w:szCs w:val="28"/>
        </w:rPr>
        <w:t xml:space="preserve"> mencionados en </w:t>
      </w:r>
      <w:r w:rsidR="00E93E9D" w:rsidRPr="00B927EC">
        <w:rPr>
          <w:rFonts w:ascii="Times New Roman" w:hAnsi="Times New Roman" w:cs="Times New Roman"/>
          <w:iCs/>
          <w:sz w:val="28"/>
          <w:szCs w:val="28"/>
        </w:rPr>
        <w:t>la Resolución No. CJR 20-0202 del 27 de octubre de 2020</w:t>
      </w:r>
      <w:r>
        <w:rPr>
          <w:rFonts w:ascii="Times New Roman" w:hAnsi="Times New Roman" w:cs="Times New Roman"/>
          <w:iCs/>
          <w:sz w:val="28"/>
          <w:szCs w:val="28"/>
        </w:rPr>
        <w:t xml:space="preserve"> que </w:t>
      </w:r>
      <w:r w:rsidR="00E93E9D">
        <w:rPr>
          <w:rFonts w:ascii="Times New Roman" w:hAnsi="Times New Roman" w:cs="Times New Roman"/>
          <w:iCs/>
          <w:sz w:val="28"/>
          <w:szCs w:val="28"/>
        </w:rPr>
        <w:t>sirvieron de presunto motivo para</w:t>
      </w:r>
      <w:r>
        <w:rPr>
          <w:rFonts w:ascii="Times New Roman" w:hAnsi="Times New Roman" w:cs="Times New Roman"/>
          <w:iCs/>
          <w:sz w:val="28"/>
          <w:szCs w:val="28"/>
        </w:rPr>
        <w:t xml:space="preserve"> la anulación de los resultados de la prueba y se siguen dando respuestas inexactas y ambiguas frente a las peticiones concretas que formulé, lo cual constituye</w:t>
      </w:r>
      <w:r w:rsidR="008B3D3A">
        <w:rPr>
          <w:rFonts w:ascii="Times New Roman" w:hAnsi="Times New Roman" w:cs="Times New Roman"/>
          <w:iCs/>
          <w:sz w:val="28"/>
          <w:szCs w:val="28"/>
        </w:rPr>
        <w:t xml:space="preserve"> además</w:t>
      </w:r>
      <w:r>
        <w:rPr>
          <w:rFonts w:ascii="Times New Roman" w:hAnsi="Times New Roman" w:cs="Times New Roman"/>
          <w:iCs/>
          <w:sz w:val="28"/>
          <w:szCs w:val="28"/>
        </w:rPr>
        <w:t xml:space="preserve"> una vulneración al derecho a recibir respuestas de fondo a las peticiones que se eleven a la administración.</w:t>
      </w:r>
    </w:p>
    <w:p w14:paraId="4C5103D7" w14:textId="77777777" w:rsidR="00613110" w:rsidRPr="00613110" w:rsidRDefault="00613110" w:rsidP="00613110">
      <w:pPr>
        <w:pStyle w:val="Prrafodelista"/>
        <w:spacing w:line="240" w:lineRule="auto"/>
        <w:jc w:val="both"/>
        <w:rPr>
          <w:rFonts w:ascii="Times New Roman" w:hAnsi="Times New Roman" w:cs="Times New Roman"/>
          <w:iCs/>
          <w:sz w:val="28"/>
          <w:szCs w:val="28"/>
        </w:rPr>
      </w:pPr>
    </w:p>
    <w:p w14:paraId="32185C4E" w14:textId="61F0570C" w:rsidR="00934CBC" w:rsidRDefault="00613110" w:rsidP="00934CBC">
      <w:pPr>
        <w:pStyle w:val="Prrafodelista"/>
        <w:numPr>
          <w:ilvl w:val="0"/>
          <w:numId w:val="9"/>
        </w:numPr>
        <w:spacing w:line="240" w:lineRule="auto"/>
        <w:jc w:val="both"/>
        <w:rPr>
          <w:rFonts w:ascii="Times New Roman" w:hAnsi="Times New Roman" w:cs="Times New Roman"/>
          <w:iCs/>
          <w:sz w:val="28"/>
          <w:szCs w:val="28"/>
        </w:rPr>
      </w:pPr>
      <w:r>
        <w:rPr>
          <w:rFonts w:ascii="Times New Roman" w:hAnsi="Times New Roman" w:cs="Times New Roman"/>
          <w:iCs/>
          <w:sz w:val="28"/>
          <w:szCs w:val="28"/>
        </w:rPr>
        <w:t>Sumado a lo anterior, s</w:t>
      </w:r>
      <w:r w:rsidR="00934CBC">
        <w:rPr>
          <w:rFonts w:ascii="Times New Roman" w:hAnsi="Times New Roman" w:cs="Times New Roman"/>
          <w:iCs/>
          <w:sz w:val="28"/>
          <w:szCs w:val="28"/>
        </w:rPr>
        <w:t>i bien</w:t>
      </w:r>
      <w:r w:rsidR="00FD5D1C">
        <w:rPr>
          <w:rFonts w:ascii="Times New Roman" w:hAnsi="Times New Roman" w:cs="Times New Roman"/>
          <w:iCs/>
          <w:sz w:val="28"/>
          <w:szCs w:val="28"/>
        </w:rPr>
        <w:t xml:space="preserve"> el</w:t>
      </w:r>
      <w:r w:rsidR="00934CBC">
        <w:rPr>
          <w:rFonts w:ascii="Times New Roman" w:hAnsi="Times New Roman" w:cs="Times New Roman"/>
          <w:iCs/>
          <w:sz w:val="28"/>
          <w:szCs w:val="28"/>
        </w:rPr>
        <w:t xml:space="preserve"> </w:t>
      </w:r>
      <w:r w:rsidR="00934CBC" w:rsidRPr="006E0305">
        <w:rPr>
          <w:rFonts w:ascii="Times New Roman" w:hAnsi="Times New Roman" w:cs="Times New Roman"/>
          <w:iCs/>
          <w:sz w:val="28"/>
          <w:szCs w:val="28"/>
        </w:rPr>
        <w:t>parágrafo 2 del artículo 164 de la Ley 270 de 1996</w:t>
      </w:r>
      <w:r w:rsidR="00934CBC">
        <w:rPr>
          <w:rFonts w:ascii="Times New Roman" w:hAnsi="Times New Roman" w:cs="Times New Roman"/>
          <w:iCs/>
          <w:sz w:val="28"/>
          <w:szCs w:val="28"/>
        </w:rPr>
        <w:t xml:space="preserve"> dispone una reserva para l</w:t>
      </w:r>
      <w:r w:rsidR="00934CBC" w:rsidRPr="00934CBC">
        <w:rPr>
          <w:rFonts w:ascii="Times New Roman" w:hAnsi="Times New Roman" w:cs="Times New Roman"/>
          <w:iCs/>
          <w:sz w:val="28"/>
          <w:szCs w:val="28"/>
        </w:rPr>
        <w:t>as pruebas que se apliquen en los concursos para proveer cargos de carrera judicial</w:t>
      </w:r>
      <w:r w:rsidR="00934CBC">
        <w:rPr>
          <w:rFonts w:ascii="Times New Roman" w:hAnsi="Times New Roman" w:cs="Times New Roman"/>
          <w:iCs/>
          <w:sz w:val="28"/>
          <w:szCs w:val="28"/>
        </w:rPr>
        <w:t xml:space="preserve"> y </w:t>
      </w:r>
      <w:r w:rsidR="00934CBC" w:rsidRPr="00934CBC">
        <w:rPr>
          <w:rFonts w:ascii="Times New Roman" w:hAnsi="Times New Roman" w:cs="Times New Roman"/>
          <w:iCs/>
          <w:sz w:val="28"/>
          <w:szCs w:val="28"/>
        </w:rPr>
        <w:t xml:space="preserve">la documentación que constituya soporte técnico de aquéllas, </w:t>
      </w:r>
      <w:r w:rsidR="00934CBC" w:rsidRPr="00081852">
        <w:rPr>
          <w:rFonts w:ascii="Times New Roman" w:hAnsi="Times New Roman" w:cs="Times New Roman"/>
          <w:b/>
          <w:bCs/>
          <w:iCs/>
          <w:sz w:val="28"/>
          <w:szCs w:val="28"/>
        </w:rPr>
        <w:t>debe recordarse que la jurisprudencia de la Corte Constitucional</w:t>
      </w:r>
      <w:r w:rsidR="00934CBC">
        <w:rPr>
          <w:rFonts w:ascii="Times New Roman" w:hAnsi="Times New Roman" w:cs="Times New Roman"/>
          <w:iCs/>
          <w:sz w:val="28"/>
          <w:szCs w:val="28"/>
        </w:rPr>
        <w:t xml:space="preserve"> </w:t>
      </w:r>
      <w:r w:rsidR="00934CBC" w:rsidRPr="00081852">
        <w:rPr>
          <w:rFonts w:ascii="Times New Roman" w:hAnsi="Times New Roman" w:cs="Times New Roman"/>
          <w:b/>
          <w:bCs/>
          <w:iCs/>
          <w:sz w:val="28"/>
          <w:szCs w:val="28"/>
        </w:rPr>
        <w:t>ha interpretado dicha reserva estableciendo que ésta no es oponible al concursante interesado pues resultaría</w:t>
      </w:r>
      <w:r w:rsidR="00E93E9D">
        <w:rPr>
          <w:rFonts w:ascii="Times New Roman" w:hAnsi="Times New Roman" w:cs="Times New Roman"/>
          <w:b/>
          <w:bCs/>
          <w:iCs/>
          <w:sz w:val="28"/>
          <w:szCs w:val="28"/>
        </w:rPr>
        <w:t>n</w:t>
      </w:r>
      <w:r w:rsidR="00934CBC" w:rsidRPr="00081852">
        <w:rPr>
          <w:rFonts w:ascii="Times New Roman" w:hAnsi="Times New Roman" w:cs="Times New Roman"/>
          <w:b/>
          <w:bCs/>
          <w:iCs/>
          <w:sz w:val="28"/>
          <w:szCs w:val="28"/>
        </w:rPr>
        <w:t xml:space="preserve"> violentado</w:t>
      </w:r>
      <w:r w:rsidR="00CB2A22" w:rsidRPr="00081852">
        <w:rPr>
          <w:rFonts w:ascii="Times New Roman" w:hAnsi="Times New Roman" w:cs="Times New Roman"/>
          <w:b/>
          <w:bCs/>
          <w:iCs/>
          <w:sz w:val="28"/>
          <w:szCs w:val="28"/>
        </w:rPr>
        <w:t>s</w:t>
      </w:r>
      <w:r w:rsidR="00934CBC" w:rsidRPr="00081852">
        <w:rPr>
          <w:rFonts w:ascii="Times New Roman" w:hAnsi="Times New Roman" w:cs="Times New Roman"/>
          <w:b/>
          <w:bCs/>
          <w:iCs/>
          <w:sz w:val="28"/>
          <w:szCs w:val="28"/>
        </w:rPr>
        <w:t xml:space="preserve"> su</w:t>
      </w:r>
      <w:r w:rsidR="00FD5D1C" w:rsidRPr="00081852">
        <w:rPr>
          <w:rFonts w:ascii="Times New Roman" w:hAnsi="Times New Roman" w:cs="Times New Roman"/>
          <w:b/>
          <w:bCs/>
          <w:iCs/>
          <w:sz w:val="28"/>
          <w:szCs w:val="28"/>
        </w:rPr>
        <w:t>s</w:t>
      </w:r>
      <w:r w:rsidR="00934CBC" w:rsidRPr="00081852">
        <w:rPr>
          <w:rFonts w:ascii="Times New Roman" w:hAnsi="Times New Roman" w:cs="Times New Roman"/>
          <w:b/>
          <w:bCs/>
          <w:iCs/>
          <w:sz w:val="28"/>
          <w:szCs w:val="28"/>
        </w:rPr>
        <w:t xml:space="preserve"> derecho</w:t>
      </w:r>
      <w:r w:rsidR="00FD5D1C" w:rsidRPr="00081852">
        <w:rPr>
          <w:rFonts w:ascii="Times New Roman" w:hAnsi="Times New Roman" w:cs="Times New Roman"/>
          <w:b/>
          <w:bCs/>
          <w:iCs/>
          <w:sz w:val="28"/>
          <w:szCs w:val="28"/>
        </w:rPr>
        <w:t>s fundamentales a la</w:t>
      </w:r>
      <w:r w:rsidR="00934CBC" w:rsidRPr="00081852">
        <w:rPr>
          <w:rFonts w:ascii="Times New Roman" w:hAnsi="Times New Roman" w:cs="Times New Roman"/>
          <w:b/>
          <w:bCs/>
          <w:iCs/>
          <w:sz w:val="28"/>
          <w:szCs w:val="28"/>
        </w:rPr>
        <w:t xml:space="preserve"> defensa y </w:t>
      </w:r>
      <w:r w:rsidR="00FD5D1C" w:rsidRPr="00081852">
        <w:rPr>
          <w:rFonts w:ascii="Times New Roman" w:hAnsi="Times New Roman" w:cs="Times New Roman"/>
          <w:b/>
          <w:bCs/>
          <w:iCs/>
          <w:sz w:val="28"/>
          <w:szCs w:val="28"/>
        </w:rPr>
        <w:t>al</w:t>
      </w:r>
      <w:r w:rsidR="00934CBC" w:rsidRPr="00081852">
        <w:rPr>
          <w:rFonts w:ascii="Times New Roman" w:hAnsi="Times New Roman" w:cs="Times New Roman"/>
          <w:b/>
          <w:bCs/>
          <w:iCs/>
          <w:sz w:val="28"/>
          <w:szCs w:val="28"/>
        </w:rPr>
        <w:t xml:space="preserve"> debido proceso</w:t>
      </w:r>
      <w:r w:rsidR="00CB2A22" w:rsidRPr="00081852">
        <w:rPr>
          <w:rFonts w:ascii="Times New Roman" w:hAnsi="Times New Roman" w:cs="Times New Roman"/>
          <w:b/>
          <w:bCs/>
          <w:iCs/>
          <w:sz w:val="28"/>
          <w:szCs w:val="28"/>
        </w:rPr>
        <w:t>,</w:t>
      </w:r>
      <w:r w:rsidR="00CB2A22">
        <w:rPr>
          <w:rFonts w:ascii="Times New Roman" w:hAnsi="Times New Roman" w:cs="Times New Roman"/>
          <w:iCs/>
          <w:sz w:val="28"/>
          <w:szCs w:val="28"/>
        </w:rPr>
        <w:t xml:space="preserve"> </w:t>
      </w:r>
      <w:r w:rsidR="00CB2A22" w:rsidRPr="00081852">
        <w:rPr>
          <w:rFonts w:ascii="Times New Roman" w:hAnsi="Times New Roman" w:cs="Times New Roman"/>
          <w:b/>
          <w:bCs/>
          <w:iCs/>
          <w:sz w:val="28"/>
          <w:szCs w:val="28"/>
        </w:rPr>
        <w:t>conexos con otros que se ven trastocados</w:t>
      </w:r>
      <w:r w:rsidR="00934CBC" w:rsidRPr="00081852">
        <w:rPr>
          <w:rFonts w:ascii="Times New Roman" w:hAnsi="Times New Roman" w:cs="Times New Roman"/>
          <w:b/>
          <w:bCs/>
          <w:iCs/>
          <w:sz w:val="28"/>
          <w:szCs w:val="28"/>
        </w:rPr>
        <w:t>.</w:t>
      </w:r>
      <w:r w:rsidR="00934CBC">
        <w:rPr>
          <w:rFonts w:ascii="Times New Roman" w:hAnsi="Times New Roman" w:cs="Times New Roman"/>
          <w:iCs/>
          <w:sz w:val="28"/>
          <w:szCs w:val="28"/>
        </w:rPr>
        <w:t xml:space="preserve"> Así lo señaló la Sentencia </w:t>
      </w:r>
      <w:r w:rsidR="00934CBC" w:rsidRPr="00934CBC">
        <w:rPr>
          <w:rFonts w:ascii="Times New Roman" w:hAnsi="Times New Roman" w:cs="Times New Roman"/>
          <w:iCs/>
          <w:sz w:val="28"/>
          <w:szCs w:val="28"/>
        </w:rPr>
        <w:t>T-227 de 2019</w:t>
      </w:r>
      <w:r w:rsidR="00934CBC">
        <w:rPr>
          <w:rFonts w:ascii="Times New Roman" w:hAnsi="Times New Roman" w:cs="Times New Roman"/>
          <w:iCs/>
          <w:sz w:val="28"/>
          <w:szCs w:val="28"/>
        </w:rPr>
        <w:t xml:space="preserve">: </w:t>
      </w:r>
    </w:p>
    <w:p w14:paraId="09B46E7C" w14:textId="25BE83EE" w:rsidR="00934CBC" w:rsidRDefault="00934CBC" w:rsidP="00934CBC">
      <w:pPr>
        <w:pStyle w:val="Prrafodelista"/>
        <w:spacing w:line="240" w:lineRule="auto"/>
        <w:jc w:val="both"/>
        <w:rPr>
          <w:rFonts w:ascii="Times New Roman" w:hAnsi="Times New Roman" w:cs="Times New Roman"/>
          <w:iCs/>
          <w:sz w:val="28"/>
          <w:szCs w:val="28"/>
        </w:rPr>
      </w:pPr>
    </w:p>
    <w:p w14:paraId="07F98801" w14:textId="06279E5B" w:rsidR="00934CBC" w:rsidRPr="00E93E9D" w:rsidRDefault="00934CBC" w:rsidP="00934CBC">
      <w:pPr>
        <w:shd w:val="clear" w:color="auto" w:fill="FFFFFF"/>
        <w:spacing w:after="0" w:line="240" w:lineRule="auto"/>
        <w:ind w:left="567" w:right="51"/>
        <w:jc w:val="both"/>
        <w:rPr>
          <w:rFonts w:ascii="Arial" w:eastAsia="Times New Roman" w:hAnsi="Arial" w:cs="Arial"/>
          <w:color w:val="2D2D2D"/>
          <w:sz w:val="24"/>
          <w:szCs w:val="24"/>
          <w:lang w:eastAsia="es-CO"/>
        </w:rPr>
      </w:pPr>
      <w:r w:rsidRPr="00E93E9D">
        <w:rPr>
          <w:rFonts w:ascii="Arial" w:eastAsia="Times New Roman" w:hAnsi="Arial" w:cs="Arial"/>
          <w:b/>
          <w:bCs/>
          <w:color w:val="2D2D2D"/>
          <w:sz w:val="28"/>
          <w:szCs w:val="28"/>
          <w:bdr w:val="none" w:sz="0" w:space="0" w:color="auto" w:frame="1"/>
          <w:lang w:eastAsia="es-CO"/>
        </w:rPr>
        <w:t>“DERECHO A LA INFORMACION RESERVADA EN CONCURSO DE MERITOS-</w:t>
      </w:r>
      <w:r w:rsidRPr="00E93E9D">
        <w:rPr>
          <w:rFonts w:ascii="Arial" w:eastAsia="Times New Roman" w:hAnsi="Arial" w:cs="Arial"/>
          <w:color w:val="2D2D2D"/>
          <w:sz w:val="28"/>
          <w:szCs w:val="28"/>
          <w:bdr w:val="none" w:sz="0" w:space="0" w:color="auto" w:frame="1"/>
          <w:lang w:eastAsia="es-CO"/>
        </w:rPr>
        <w:t>No opera para los directamente interesados</w:t>
      </w:r>
    </w:p>
    <w:p w14:paraId="0AE3503B" w14:textId="77777777" w:rsidR="00934CBC" w:rsidRPr="00E93E9D" w:rsidRDefault="00934CBC" w:rsidP="00934CBC">
      <w:pPr>
        <w:shd w:val="clear" w:color="auto" w:fill="FFFFFF"/>
        <w:spacing w:after="0" w:line="240" w:lineRule="auto"/>
        <w:ind w:right="51"/>
        <w:jc w:val="both"/>
        <w:textAlignment w:val="baseline"/>
        <w:rPr>
          <w:rFonts w:ascii="Arial" w:eastAsia="Times New Roman" w:hAnsi="Arial" w:cs="Arial"/>
          <w:color w:val="2D2D2D"/>
          <w:sz w:val="24"/>
          <w:szCs w:val="24"/>
          <w:lang w:eastAsia="es-CO"/>
        </w:rPr>
      </w:pPr>
      <w:r w:rsidRPr="00E93E9D">
        <w:rPr>
          <w:rFonts w:ascii="Arial" w:eastAsia="Times New Roman" w:hAnsi="Arial" w:cs="Arial"/>
          <w:i/>
          <w:iCs/>
          <w:color w:val="2D2D2D"/>
          <w:sz w:val="28"/>
          <w:szCs w:val="28"/>
          <w:bdr w:val="none" w:sz="0" w:space="0" w:color="auto" w:frame="1"/>
          <w:lang w:eastAsia="es-CO"/>
        </w:rPr>
        <w:t> </w:t>
      </w:r>
    </w:p>
    <w:p w14:paraId="4D898DF2" w14:textId="2ED8D6BE" w:rsidR="00934CBC" w:rsidRPr="00E93E9D" w:rsidRDefault="00934CBC" w:rsidP="00934CBC">
      <w:pPr>
        <w:shd w:val="clear" w:color="auto" w:fill="FFFFFF"/>
        <w:spacing w:after="0" w:line="240" w:lineRule="auto"/>
        <w:ind w:right="51"/>
        <w:jc w:val="both"/>
        <w:textAlignment w:val="baseline"/>
        <w:rPr>
          <w:rFonts w:ascii="Arial" w:eastAsia="Times New Roman" w:hAnsi="Arial" w:cs="Arial"/>
          <w:color w:val="2D2D2D"/>
          <w:sz w:val="24"/>
          <w:szCs w:val="24"/>
          <w:lang w:eastAsia="es-CO"/>
        </w:rPr>
      </w:pPr>
      <w:r w:rsidRPr="00E93E9D">
        <w:rPr>
          <w:rFonts w:ascii="Arial" w:eastAsia="Times New Roman" w:hAnsi="Arial" w:cs="Arial"/>
          <w:i/>
          <w:iCs/>
          <w:color w:val="2D2D2D"/>
          <w:sz w:val="28"/>
          <w:szCs w:val="28"/>
          <w:bdr w:val="none" w:sz="0" w:space="0" w:color="auto" w:frame="1"/>
          <w:lang w:eastAsia="es-CO"/>
        </w:rPr>
        <w:t xml:space="preserve">Para la Corte ha sido claro que cuando el retiro por inconveniencia o la exclusión de un concurso en cargos de carrera se produce como consecuencia de información de carácter reservado, </w:t>
      </w:r>
      <w:r w:rsidRPr="00E93E9D">
        <w:rPr>
          <w:rFonts w:ascii="Arial" w:eastAsia="Times New Roman" w:hAnsi="Arial" w:cs="Arial"/>
          <w:b/>
          <w:bCs/>
          <w:i/>
          <w:iCs/>
          <w:color w:val="2D2D2D"/>
          <w:sz w:val="28"/>
          <w:szCs w:val="28"/>
          <w:bdr w:val="none" w:sz="0" w:space="0" w:color="auto" w:frame="1"/>
          <w:lang w:eastAsia="es-CO"/>
        </w:rPr>
        <w:t>debe entenderse que tal reserva no opera para los directamente interesados. Se trata de una reserva que sólo puede alegarse frente a terceros.</w:t>
      </w:r>
      <w:r w:rsidRPr="00E93E9D">
        <w:rPr>
          <w:rFonts w:ascii="Arial" w:eastAsia="Times New Roman" w:hAnsi="Arial" w:cs="Arial"/>
          <w:i/>
          <w:iCs/>
          <w:color w:val="2D2D2D"/>
          <w:sz w:val="28"/>
          <w:szCs w:val="28"/>
          <w:bdr w:val="none" w:sz="0" w:space="0" w:color="auto" w:frame="1"/>
          <w:lang w:eastAsia="es-CO"/>
        </w:rPr>
        <w:t xml:space="preserve"> El operador jurídico no sólo debe valorar que una norma de rango legal autorice la reserva del documento, sino cuáles derechos, principios y valores constitucionales están afectados con la restricción, ya que en algunas ocasiones deberán prevalecer los derechos, valores y principios que inspiran la confidencialidad de la información, y en otros, los que se le oponen. </w:t>
      </w:r>
      <w:r w:rsidRPr="00E93E9D">
        <w:rPr>
          <w:rFonts w:ascii="Arial" w:eastAsia="Times New Roman" w:hAnsi="Arial" w:cs="Arial"/>
          <w:b/>
          <w:bCs/>
          <w:i/>
          <w:iCs/>
          <w:color w:val="2D2D2D"/>
          <w:sz w:val="28"/>
          <w:szCs w:val="28"/>
          <w:shd w:val="clear" w:color="auto" w:fill="FFFFFF"/>
          <w:lang w:eastAsia="es-CO"/>
        </w:rPr>
        <w:t xml:space="preserve">No podría, entonces, pretenderse que el juez, ante cual acude el aspirante para reclamar la protección de sus derechos fundamentales, se encuentre imposibilitado para emitir un pronunciamiento respecto de la presunta vulneración alegada. </w:t>
      </w:r>
      <w:r w:rsidRPr="00E93E9D">
        <w:rPr>
          <w:rFonts w:ascii="Arial" w:eastAsia="Times New Roman" w:hAnsi="Arial" w:cs="Arial"/>
          <w:b/>
          <w:bCs/>
          <w:i/>
          <w:iCs/>
          <w:color w:val="2D2D2D"/>
          <w:sz w:val="28"/>
          <w:szCs w:val="28"/>
          <w:shd w:val="clear" w:color="auto" w:fill="FFFFFF"/>
          <w:lang w:eastAsia="es-CO"/>
        </w:rPr>
        <w:lastRenderedPageBreak/>
        <w:t>Máxime, tomando en cuenta que la Ley 1437 de 2011 prevé ciertas excepciones para la oponibilidad de la reserva, dentro de las cuales se encuentra el ejercicio de las funciones de las autoridades judiciales.</w:t>
      </w:r>
      <w:r w:rsidRPr="00E93E9D">
        <w:rPr>
          <w:rFonts w:ascii="Arial" w:eastAsia="Times New Roman" w:hAnsi="Arial" w:cs="Arial"/>
          <w:i/>
          <w:iCs/>
          <w:color w:val="2D2D2D"/>
          <w:sz w:val="28"/>
          <w:szCs w:val="28"/>
          <w:shd w:val="clear" w:color="auto" w:fill="FFFFFF"/>
          <w:lang w:eastAsia="es-CO"/>
        </w:rPr>
        <w:t> </w:t>
      </w:r>
      <w:r w:rsidR="004716ED" w:rsidRPr="00E93E9D">
        <w:rPr>
          <w:rFonts w:ascii="Arial" w:eastAsia="Times New Roman" w:hAnsi="Arial" w:cs="Arial"/>
          <w:color w:val="2D2D2D"/>
          <w:sz w:val="28"/>
          <w:szCs w:val="28"/>
          <w:shd w:val="clear" w:color="auto" w:fill="FFFFFF"/>
          <w:lang w:eastAsia="es-CO"/>
        </w:rPr>
        <w:t>(…)”</w:t>
      </w:r>
    </w:p>
    <w:p w14:paraId="311764B1" w14:textId="77777777" w:rsidR="00934CBC" w:rsidRPr="00934CBC" w:rsidRDefault="00934CBC" w:rsidP="00934CBC">
      <w:pPr>
        <w:shd w:val="clear" w:color="auto" w:fill="FFFFFF"/>
        <w:spacing w:after="0" w:line="240" w:lineRule="auto"/>
        <w:jc w:val="both"/>
        <w:rPr>
          <w:rFonts w:ascii="Times New Roman" w:eastAsia="Times New Roman" w:hAnsi="Times New Roman" w:cs="Times New Roman"/>
          <w:color w:val="2D2D2D"/>
          <w:sz w:val="24"/>
          <w:szCs w:val="24"/>
          <w:lang w:eastAsia="es-CO"/>
        </w:rPr>
      </w:pPr>
      <w:r w:rsidRPr="00934CBC">
        <w:rPr>
          <w:rFonts w:ascii="Times New Roman" w:eastAsia="Times New Roman" w:hAnsi="Times New Roman" w:cs="Times New Roman"/>
          <w:color w:val="2D2D2D"/>
          <w:sz w:val="24"/>
          <w:szCs w:val="24"/>
          <w:lang w:eastAsia="es-CO"/>
        </w:rPr>
        <w:t> </w:t>
      </w:r>
    </w:p>
    <w:p w14:paraId="18D7FC82" w14:textId="216C14D9" w:rsidR="00934CBC" w:rsidRPr="00934CBC" w:rsidRDefault="00B8536A" w:rsidP="00934CBC">
      <w:pPr>
        <w:spacing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Igualmente señaló en esta sentencia de 2019 la Corte: </w:t>
      </w:r>
    </w:p>
    <w:p w14:paraId="76AD9C1A" w14:textId="3D84DA89" w:rsidR="00934CBC" w:rsidRPr="00E93E9D" w:rsidRDefault="00934CBC" w:rsidP="00934CBC">
      <w:pPr>
        <w:spacing w:line="240" w:lineRule="auto"/>
        <w:jc w:val="both"/>
        <w:rPr>
          <w:rFonts w:ascii="Arial" w:hAnsi="Arial" w:cs="Arial"/>
          <w:i/>
          <w:sz w:val="28"/>
          <w:szCs w:val="28"/>
        </w:rPr>
      </w:pPr>
      <w:r w:rsidRPr="00E93E9D">
        <w:rPr>
          <w:rFonts w:ascii="Arial" w:hAnsi="Arial" w:cs="Arial"/>
          <w:i/>
          <w:sz w:val="28"/>
          <w:szCs w:val="28"/>
        </w:rPr>
        <w:t xml:space="preserve">“97. Finalmente, la Comisión Nacional del Servicio Civil y la Universidad de Medellín no deben desconocer que, incluso cuando exista una norma legal que autorice la reserva de información, </w:t>
      </w:r>
      <w:r w:rsidRPr="00E93E9D">
        <w:rPr>
          <w:rFonts w:ascii="Arial" w:hAnsi="Arial" w:cs="Arial"/>
          <w:b/>
          <w:bCs/>
          <w:i/>
          <w:sz w:val="28"/>
          <w:szCs w:val="28"/>
        </w:rPr>
        <w:t>deben valorar la proporcionalidad de oponer dicha reserva en el caso concreto, sobre todo cuando ello limite las posibilidades de defensa del afectado.</w:t>
      </w:r>
      <w:r w:rsidRPr="00E93E9D">
        <w:rPr>
          <w:rFonts w:ascii="Arial" w:hAnsi="Arial" w:cs="Arial"/>
          <w:i/>
          <w:sz w:val="28"/>
          <w:szCs w:val="28"/>
        </w:rPr>
        <w:t xml:space="preserve"> Al respecto, en la sentencia T-928 de 2004, la Corte señaló: “el operador jurídico no sólo debe valorar que una norma de rango legal autorice la reserva del documento, sino cuáles derechos, principios y valores constitucionales están afectados con la restricción, ya que en algunas ocasiones deberán prevalecer los derechos, valores y principios que inspiran la confidencialidad de la información, y en otros, los que se le oponen”. En este mismo sentido, en sentencia T-420 de 2014, concluyó que si bien algunos documentos tienen carácter reservado, dicha reserva no siempre resulta oponible, en virtud de la primacía de los derechos fundamentales del debido proceso y defensa[70].” </w:t>
      </w:r>
    </w:p>
    <w:p w14:paraId="2F1BD1FD" w14:textId="7CEB0CF7" w:rsidR="00934CBC" w:rsidRDefault="004716ED" w:rsidP="004716ED">
      <w:pPr>
        <w:pStyle w:val="Prrafodelista"/>
        <w:numPr>
          <w:ilvl w:val="0"/>
          <w:numId w:val="9"/>
        </w:numPr>
        <w:spacing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En mi caso se presenta una analogía con el estudiado en la aludida Sentencia </w:t>
      </w:r>
      <w:r w:rsidRPr="00934CBC">
        <w:rPr>
          <w:rFonts w:ascii="Times New Roman" w:hAnsi="Times New Roman" w:cs="Times New Roman"/>
          <w:iCs/>
          <w:sz w:val="28"/>
          <w:szCs w:val="28"/>
        </w:rPr>
        <w:t>T-227 de 2019</w:t>
      </w:r>
      <w:r>
        <w:rPr>
          <w:rFonts w:ascii="Times New Roman" w:hAnsi="Times New Roman" w:cs="Times New Roman"/>
          <w:iCs/>
          <w:sz w:val="28"/>
          <w:szCs w:val="28"/>
        </w:rPr>
        <w:t>, pues con la actuación administrativa</w:t>
      </w:r>
      <w:r w:rsidR="00E93E9D">
        <w:rPr>
          <w:rFonts w:ascii="Times New Roman" w:hAnsi="Times New Roman" w:cs="Times New Roman"/>
          <w:iCs/>
          <w:sz w:val="28"/>
          <w:szCs w:val="28"/>
        </w:rPr>
        <w:t xml:space="preserve"> de </w:t>
      </w:r>
      <w:r w:rsidR="00E93E9D" w:rsidRPr="00B927EC">
        <w:rPr>
          <w:rFonts w:ascii="Times New Roman" w:hAnsi="Times New Roman" w:cs="Times New Roman"/>
          <w:iCs/>
          <w:sz w:val="28"/>
          <w:szCs w:val="28"/>
        </w:rPr>
        <w:t>la Resolución No. CJR 20-0202 del 27 de octubre de 2020</w:t>
      </w:r>
      <w:r w:rsidR="00E93E9D">
        <w:rPr>
          <w:rFonts w:ascii="Times New Roman" w:hAnsi="Times New Roman" w:cs="Times New Roman"/>
          <w:iCs/>
          <w:sz w:val="28"/>
          <w:szCs w:val="28"/>
        </w:rPr>
        <w:t>,</w:t>
      </w:r>
      <w:r>
        <w:rPr>
          <w:rFonts w:ascii="Times New Roman" w:hAnsi="Times New Roman" w:cs="Times New Roman"/>
          <w:iCs/>
          <w:sz w:val="28"/>
          <w:szCs w:val="28"/>
        </w:rPr>
        <w:t xml:space="preserve"> se nulita la calificación aprobatoria que obtuve y a su vez se me niega el conocer</w:t>
      </w:r>
      <w:r w:rsidR="002E460A">
        <w:rPr>
          <w:rFonts w:ascii="Times New Roman" w:hAnsi="Times New Roman" w:cs="Times New Roman"/>
          <w:iCs/>
          <w:sz w:val="28"/>
          <w:szCs w:val="28"/>
        </w:rPr>
        <w:t xml:space="preserve"> exactamente</w:t>
      </w:r>
      <w:r>
        <w:rPr>
          <w:rFonts w:ascii="Times New Roman" w:hAnsi="Times New Roman" w:cs="Times New Roman"/>
          <w:iCs/>
          <w:sz w:val="28"/>
          <w:szCs w:val="28"/>
        </w:rPr>
        <w:t xml:space="preserve"> los</w:t>
      </w:r>
      <w:r w:rsidR="002E460A">
        <w:rPr>
          <w:rFonts w:ascii="Times New Roman" w:hAnsi="Times New Roman" w:cs="Times New Roman"/>
          <w:iCs/>
          <w:sz w:val="28"/>
          <w:szCs w:val="28"/>
        </w:rPr>
        <w:t xml:space="preserve"> hechos</w:t>
      </w:r>
      <w:r>
        <w:rPr>
          <w:rFonts w:ascii="Times New Roman" w:hAnsi="Times New Roman" w:cs="Times New Roman"/>
          <w:iCs/>
          <w:sz w:val="28"/>
          <w:szCs w:val="28"/>
        </w:rPr>
        <w:t xml:space="preserve"> que supuestamente dieron origen a tal decisión, lo que en consecuencia afecta mi derecho al debido proceso</w:t>
      </w:r>
      <w:r w:rsidR="002E460A">
        <w:rPr>
          <w:rFonts w:ascii="Times New Roman" w:hAnsi="Times New Roman" w:cs="Times New Roman"/>
          <w:iCs/>
          <w:sz w:val="28"/>
          <w:szCs w:val="28"/>
        </w:rPr>
        <w:t>,</w:t>
      </w:r>
      <w:r>
        <w:rPr>
          <w:rFonts w:ascii="Times New Roman" w:hAnsi="Times New Roman" w:cs="Times New Roman"/>
          <w:iCs/>
          <w:sz w:val="28"/>
          <w:szCs w:val="28"/>
        </w:rPr>
        <w:t xml:space="preserve"> la defensa</w:t>
      </w:r>
      <w:r w:rsidR="002E460A">
        <w:rPr>
          <w:rFonts w:ascii="Times New Roman" w:hAnsi="Times New Roman" w:cs="Times New Roman"/>
          <w:iCs/>
          <w:sz w:val="28"/>
          <w:szCs w:val="28"/>
        </w:rPr>
        <w:t xml:space="preserve"> y el acceso a información de carácter público,</w:t>
      </w:r>
      <w:r>
        <w:rPr>
          <w:rFonts w:ascii="Times New Roman" w:hAnsi="Times New Roman" w:cs="Times New Roman"/>
          <w:iCs/>
          <w:sz w:val="28"/>
          <w:szCs w:val="28"/>
        </w:rPr>
        <w:t xml:space="preserve"> al no poder </w:t>
      </w:r>
      <w:r w:rsidR="00081852">
        <w:rPr>
          <w:rFonts w:ascii="Times New Roman" w:hAnsi="Times New Roman" w:cs="Times New Roman"/>
          <w:iCs/>
          <w:sz w:val="28"/>
          <w:szCs w:val="28"/>
        </w:rPr>
        <w:t>hacer</w:t>
      </w:r>
      <w:r>
        <w:rPr>
          <w:rFonts w:ascii="Times New Roman" w:hAnsi="Times New Roman" w:cs="Times New Roman"/>
          <w:iCs/>
          <w:sz w:val="28"/>
          <w:szCs w:val="28"/>
        </w:rPr>
        <w:t xml:space="preserve"> </w:t>
      </w:r>
      <w:r w:rsidR="00081852">
        <w:rPr>
          <w:rFonts w:ascii="Times New Roman" w:hAnsi="Times New Roman" w:cs="Times New Roman"/>
          <w:iCs/>
          <w:sz w:val="28"/>
          <w:szCs w:val="28"/>
        </w:rPr>
        <w:t>un control de las decisiones de la administración que es otro derecho fundamental</w:t>
      </w:r>
      <w:r w:rsidR="00E93E9D">
        <w:rPr>
          <w:rFonts w:ascii="Times New Roman" w:hAnsi="Times New Roman" w:cs="Times New Roman"/>
          <w:iCs/>
          <w:sz w:val="28"/>
          <w:szCs w:val="28"/>
        </w:rPr>
        <w:t xml:space="preserve"> de todo ciudadano</w:t>
      </w:r>
      <w:r w:rsidR="00081852">
        <w:rPr>
          <w:rFonts w:ascii="Times New Roman" w:hAnsi="Times New Roman" w:cs="Times New Roman"/>
          <w:iCs/>
          <w:sz w:val="28"/>
          <w:szCs w:val="28"/>
        </w:rPr>
        <w:t xml:space="preserve"> conforme lo establece el artículo 40 constitucional </w:t>
      </w:r>
      <w:r w:rsidR="00613110">
        <w:rPr>
          <w:rFonts w:ascii="Times New Roman" w:hAnsi="Times New Roman" w:cs="Times New Roman"/>
          <w:iCs/>
          <w:sz w:val="28"/>
          <w:szCs w:val="28"/>
        </w:rPr>
        <w:t>con</w:t>
      </w:r>
      <w:r w:rsidR="00081852">
        <w:rPr>
          <w:rFonts w:ascii="Times New Roman" w:hAnsi="Times New Roman" w:cs="Times New Roman"/>
          <w:iCs/>
          <w:sz w:val="28"/>
          <w:szCs w:val="28"/>
        </w:rPr>
        <w:t xml:space="preserve"> sus numerales 6 y 7.</w:t>
      </w:r>
    </w:p>
    <w:p w14:paraId="74BA21FD" w14:textId="77777777" w:rsidR="00C835C0" w:rsidRDefault="00C835C0" w:rsidP="00C835C0">
      <w:pPr>
        <w:pStyle w:val="Prrafodelista"/>
        <w:spacing w:line="240" w:lineRule="auto"/>
        <w:jc w:val="both"/>
        <w:rPr>
          <w:rFonts w:ascii="Times New Roman" w:hAnsi="Times New Roman" w:cs="Times New Roman"/>
          <w:iCs/>
          <w:sz w:val="28"/>
          <w:szCs w:val="28"/>
        </w:rPr>
      </w:pPr>
    </w:p>
    <w:p w14:paraId="32AC115D" w14:textId="7BFE901E" w:rsidR="00C835C0" w:rsidRPr="002E460A" w:rsidRDefault="00C835C0" w:rsidP="004716ED">
      <w:pPr>
        <w:pStyle w:val="Prrafodelista"/>
        <w:numPr>
          <w:ilvl w:val="0"/>
          <w:numId w:val="9"/>
        </w:numPr>
        <w:spacing w:line="240" w:lineRule="auto"/>
        <w:jc w:val="both"/>
        <w:rPr>
          <w:rFonts w:ascii="Times New Roman" w:hAnsi="Times New Roman" w:cs="Times New Roman"/>
          <w:sz w:val="28"/>
          <w:szCs w:val="28"/>
        </w:rPr>
      </w:pPr>
      <w:r>
        <w:rPr>
          <w:rFonts w:ascii="Times New Roman" w:eastAsia="Times New Roman" w:hAnsi="Times New Roman" w:cs="Times New Roman"/>
          <w:color w:val="2D2D2D"/>
          <w:sz w:val="28"/>
          <w:szCs w:val="28"/>
          <w:bdr w:val="none" w:sz="0" w:space="0" w:color="auto" w:frame="1"/>
          <w:lang w:eastAsia="es-CO"/>
        </w:rPr>
        <w:t xml:space="preserve">Por consiguiente y como lo señaló la Corte Constitucional en la </w:t>
      </w:r>
      <w:r>
        <w:rPr>
          <w:rFonts w:ascii="Times New Roman" w:hAnsi="Times New Roman" w:cs="Times New Roman"/>
          <w:iCs/>
          <w:sz w:val="28"/>
          <w:szCs w:val="28"/>
        </w:rPr>
        <w:t xml:space="preserve">Sentencia </w:t>
      </w:r>
      <w:r w:rsidRPr="00934CBC">
        <w:rPr>
          <w:rFonts w:ascii="Times New Roman" w:hAnsi="Times New Roman" w:cs="Times New Roman"/>
          <w:iCs/>
          <w:sz w:val="28"/>
          <w:szCs w:val="28"/>
        </w:rPr>
        <w:t>T-227 de 2019</w:t>
      </w:r>
      <w:r>
        <w:rPr>
          <w:rFonts w:ascii="Times New Roman" w:hAnsi="Times New Roman" w:cs="Times New Roman"/>
          <w:iCs/>
          <w:sz w:val="28"/>
          <w:szCs w:val="28"/>
        </w:rPr>
        <w:t>,</w:t>
      </w:r>
      <w:r>
        <w:rPr>
          <w:rFonts w:ascii="Times New Roman" w:eastAsia="Times New Roman" w:hAnsi="Times New Roman" w:cs="Times New Roman"/>
          <w:color w:val="2D2D2D"/>
          <w:sz w:val="28"/>
          <w:szCs w:val="28"/>
          <w:bdr w:val="none" w:sz="0" w:space="0" w:color="auto" w:frame="1"/>
          <w:lang w:eastAsia="es-CO"/>
        </w:rPr>
        <w:t xml:space="preserve"> </w:t>
      </w:r>
      <w:r w:rsidRPr="00934CBC">
        <w:rPr>
          <w:rFonts w:ascii="Times New Roman" w:eastAsia="Times New Roman" w:hAnsi="Times New Roman" w:cs="Times New Roman"/>
          <w:color w:val="2D2D2D"/>
          <w:sz w:val="28"/>
          <w:szCs w:val="28"/>
          <w:bdr w:val="none" w:sz="0" w:space="0" w:color="auto" w:frame="1"/>
          <w:lang w:eastAsia="es-CO"/>
        </w:rPr>
        <w:t>debe entenderse que tal reserva no opera para</w:t>
      </w:r>
      <w:r>
        <w:rPr>
          <w:rFonts w:ascii="Times New Roman" w:eastAsia="Times New Roman" w:hAnsi="Times New Roman" w:cs="Times New Roman"/>
          <w:color w:val="2D2D2D"/>
          <w:sz w:val="28"/>
          <w:szCs w:val="28"/>
          <w:bdr w:val="none" w:sz="0" w:space="0" w:color="auto" w:frame="1"/>
          <w:lang w:eastAsia="es-CO"/>
        </w:rPr>
        <w:t xml:space="preserve"> mí en condición de</w:t>
      </w:r>
      <w:r w:rsidRPr="00934CBC">
        <w:rPr>
          <w:rFonts w:ascii="Times New Roman" w:eastAsia="Times New Roman" w:hAnsi="Times New Roman" w:cs="Times New Roman"/>
          <w:color w:val="2D2D2D"/>
          <w:sz w:val="28"/>
          <w:szCs w:val="28"/>
          <w:bdr w:val="none" w:sz="0" w:space="0" w:color="auto" w:frame="1"/>
          <w:lang w:eastAsia="es-CO"/>
        </w:rPr>
        <w:t xml:space="preserve"> direct</w:t>
      </w:r>
      <w:r>
        <w:rPr>
          <w:rFonts w:ascii="Times New Roman" w:eastAsia="Times New Roman" w:hAnsi="Times New Roman" w:cs="Times New Roman"/>
          <w:color w:val="2D2D2D"/>
          <w:sz w:val="28"/>
          <w:szCs w:val="28"/>
          <w:bdr w:val="none" w:sz="0" w:space="0" w:color="auto" w:frame="1"/>
          <w:lang w:eastAsia="es-CO"/>
        </w:rPr>
        <w:t>o</w:t>
      </w:r>
      <w:r w:rsidRPr="00934CBC">
        <w:rPr>
          <w:rFonts w:ascii="Times New Roman" w:eastAsia="Times New Roman" w:hAnsi="Times New Roman" w:cs="Times New Roman"/>
          <w:color w:val="2D2D2D"/>
          <w:sz w:val="28"/>
          <w:szCs w:val="28"/>
          <w:bdr w:val="none" w:sz="0" w:space="0" w:color="auto" w:frame="1"/>
          <w:lang w:eastAsia="es-CO"/>
        </w:rPr>
        <w:t xml:space="preserve"> interesado</w:t>
      </w:r>
      <w:r>
        <w:rPr>
          <w:rFonts w:ascii="Times New Roman" w:eastAsia="Times New Roman" w:hAnsi="Times New Roman" w:cs="Times New Roman"/>
          <w:color w:val="2D2D2D"/>
          <w:sz w:val="28"/>
          <w:szCs w:val="28"/>
          <w:bdr w:val="none" w:sz="0" w:space="0" w:color="auto" w:frame="1"/>
          <w:lang w:eastAsia="es-CO"/>
        </w:rPr>
        <w:t>, sino que s</w:t>
      </w:r>
      <w:r w:rsidRPr="00934CBC">
        <w:rPr>
          <w:rFonts w:ascii="Times New Roman" w:eastAsia="Times New Roman" w:hAnsi="Times New Roman" w:cs="Times New Roman"/>
          <w:color w:val="2D2D2D"/>
          <w:sz w:val="28"/>
          <w:szCs w:val="28"/>
          <w:bdr w:val="none" w:sz="0" w:space="0" w:color="auto" w:frame="1"/>
          <w:lang w:eastAsia="es-CO"/>
        </w:rPr>
        <w:t xml:space="preserve">e trata de una reserva que sólo puede alegarse frente a terceros. </w:t>
      </w:r>
      <w:r>
        <w:rPr>
          <w:rFonts w:ascii="Times New Roman" w:eastAsia="Times New Roman" w:hAnsi="Times New Roman" w:cs="Times New Roman"/>
          <w:color w:val="2D2D2D"/>
          <w:sz w:val="28"/>
          <w:szCs w:val="28"/>
          <w:bdr w:val="none" w:sz="0" w:space="0" w:color="auto" w:frame="1"/>
          <w:lang w:eastAsia="es-CO"/>
        </w:rPr>
        <w:t>Aunado a que e</w:t>
      </w:r>
      <w:r w:rsidRPr="00934CBC">
        <w:rPr>
          <w:rFonts w:ascii="Times New Roman" w:eastAsia="Times New Roman" w:hAnsi="Times New Roman" w:cs="Times New Roman"/>
          <w:color w:val="2D2D2D"/>
          <w:sz w:val="28"/>
          <w:szCs w:val="28"/>
          <w:bdr w:val="none" w:sz="0" w:space="0" w:color="auto" w:frame="1"/>
          <w:lang w:eastAsia="es-CO"/>
        </w:rPr>
        <w:t xml:space="preserve">l operador jurídico no sólo debe valorar que una norma de rango legal autorice la reserva del documento, sino cuáles derechos, principios y valores constitucionales están afectados con </w:t>
      </w:r>
      <w:r w:rsidR="00613110">
        <w:rPr>
          <w:rFonts w:ascii="Times New Roman" w:eastAsia="Times New Roman" w:hAnsi="Times New Roman" w:cs="Times New Roman"/>
          <w:color w:val="2D2D2D"/>
          <w:sz w:val="28"/>
          <w:szCs w:val="28"/>
          <w:bdr w:val="none" w:sz="0" w:space="0" w:color="auto" w:frame="1"/>
          <w:lang w:eastAsia="es-CO"/>
        </w:rPr>
        <w:t>tal</w:t>
      </w:r>
      <w:r w:rsidRPr="00934CBC">
        <w:rPr>
          <w:rFonts w:ascii="Times New Roman" w:eastAsia="Times New Roman" w:hAnsi="Times New Roman" w:cs="Times New Roman"/>
          <w:color w:val="2D2D2D"/>
          <w:sz w:val="28"/>
          <w:szCs w:val="28"/>
          <w:bdr w:val="none" w:sz="0" w:space="0" w:color="auto" w:frame="1"/>
          <w:lang w:eastAsia="es-CO"/>
        </w:rPr>
        <w:t xml:space="preserve"> restricción, ya que en algunas ocasiones deberán prevalecer los derechos, valores y principios que inspiran la confidencialidad de la información, y en otros, los que se le oponen. </w:t>
      </w:r>
      <w:r>
        <w:rPr>
          <w:rFonts w:ascii="Times New Roman" w:eastAsia="Times New Roman" w:hAnsi="Times New Roman" w:cs="Times New Roman"/>
          <w:color w:val="2D2D2D"/>
          <w:sz w:val="28"/>
          <w:szCs w:val="28"/>
          <w:bdr w:val="none" w:sz="0" w:space="0" w:color="auto" w:frame="1"/>
          <w:lang w:eastAsia="es-CO"/>
        </w:rPr>
        <w:t xml:space="preserve">Por tanto, honorable </w:t>
      </w:r>
      <w:r w:rsidR="00B927EC">
        <w:rPr>
          <w:rFonts w:ascii="Times New Roman" w:eastAsia="Times New Roman" w:hAnsi="Times New Roman" w:cs="Times New Roman"/>
          <w:color w:val="2D2D2D"/>
          <w:sz w:val="28"/>
          <w:szCs w:val="28"/>
          <w:bdr w:val="none" w:sz="0" w:space="0" w:color="auto" w:frame="1"/>
          <w:lang w:eastAsia="es-CO"/>
        </w:rPr>
        <w:t>Juez Constitucional</w:t>
      </w:r>
      <w:r>
        <w:rPr>
          <w:rFonts w:ascii="Times New Roman" w:eastAsia="Times New Roman" w:hAnsi="Times New Roman" w:cs="Times New Roman"/>
          <w:color w:val="2D2D2D"/>
          <w:sz w:val="28"/>
          <w:szCs w:val="28"/>
          <w:bdr w:val="none" w:sz="0" w:space="0" w:color="auto" w:frame="1"/>
          <w:lang w:eastAsia="es-CO"/>
        </w:rPr>
        <w:t>, n</w:t>
      </w:r>
      <w:r w:rsidRPr="00934CBC">
        <w:rPr>
          <w:rFonts w:ascii="Times New Roman" w:eastAsia="Times New Roman" w:hAnsi="Times New Roman" w:cs="Times New Roman"/>
          <w:color w:val="2D2D2D"/>
          <w:sz w:val="28"/>
          <w:szCs w:val="28"/>
          <w:shd w:val="clear" w:color="auto" w:fill="FFFFFF"/>
          <w:lang w:eastAsia="es-CO"/>
        </w:rPr>
        <w:t>o podría, entonces, pretenderse que el juez</w:t>
      </w:r>
      <w:r w:rsidR="00B927EC">
        <w:rPr>
          <w:rFonts w:ascii="Times New Roman" w:eastAsia="Times New Roman" w:hAnsi="Times New Roman" w:cs="Times New Roman"/>
          <w:color w:val="2D2D2D"/>
          <w:sz w:val="28"/>
          <w:szCs w:val="28"/>
          <w:shd w:val="clear" w:color="auto" w:fill="FFFFFF"/>
          <w:lang w:eastAsia="es-CO"/>
        </w:rPr>
        <w:t xml:space="preserve"> de tutela</w:t>
      </w:r>
      <w:r w:rsidRPr="00934CBC">
        <w:rPr>
          <w:rFonts w:ascii="Times New Roman" w:eastAsia="Times New Roman" w:hAnsi="Times New Roman" w:cs="Times New Roman"/>
          <w:color w:val="2D2D2D"/>
          <w:sz w:val="28"/>
          <w:szCs w:val="28"/>
          <w:shd w:val="clear" w:color="auto" w:fill="FFFFFF"/>
          <w:lang w:eastAsia="es-CO"/>
        </w:rPr>
        <w:t xml:space="preserve"> ante cual acud</w:t>
      </w:r>
      <w:r>
        <w:rPr>
          <w:rFonts w:ascii="Times New Roman" w:eastAsia="Times New Roman" w:hAnsi="Times New Roman" w:cs="Times New Roman"/>
          <w:color w:val="2D2D2D"/>
          <w:sz w:val="28"/>
          <w:szCs w:val="28"/>
          <w:shd w:val="clear" w:color="auto" w:fill="FFFFFF"/>
          <w:lang w:eastAsia="es-CO"/>
        </w:rPr>
        <w:t>o como</w:t>
      </w:r>
      <w:r w:rsidRPr="00934CBC">
        <w:rPr>
          <w:rFonts w:ascii="Times New Roman" w:eastAsia="Times New Roman" w:hAnsi="Times New Roman" w:cs="Times New Roman"/>
          <w:color w:val="2D2D2D"/>
          <w:sz w:val="28"/>
          <w:szCs w:val="28"/>
          <w:shd w:val="clear" w:color="auto" w:fill="FFFFFF"/>
          <w:lang w:eastAsia="es-CO"/>
        </w:rPr>
        <w:t xml:space="preserve"> aspirante para reclamar la protección de </w:t>
      </w:r>
      <w:r>
        <w:rPr>
          <w:rFonts w:ascii="Times New Roman" w:eastAsia="Times New Roman" w:hAnsi="Times New Roman" w:cs="Times New Roman"/>
          <w:color w:val="2D2D2D"/>
          <w:sz w:val="28"/>
          <w:szCs w:val="28"/>
          <w:shd w:val="clear" w:color="auto" w:fill="FFFFFF"/>
          <w:lang w:eastAsia="es-CO"/>
        </w:rPr>
        <w:t>mis</w:t>
      </w:r>
      <w:r w:rsidRPr="00934CBC">
        <w:rPr>
          <w:rFonts w:ascii="Times New Roman" w:eastAsia="Times New Roman" w:hAnsi="Times New Roman" w:cs="Times New Roman"/>
          <w:color w:val="2D2D2D"/>
          <w:sz w:val="28"/>
          <w:szCs w:val="28"/>
          <w:shd w:val="clear" w:color="auto" w:fill="FFFFFF"/>
          <w:lang w:eastAsia="es-CO"/>
        </w:rPr>
        <w:t xml:space="preserve"> derechos fundamentales </w:t>
      </w:r>
      <w:r>
        <w:rPr>
          <w:rFonts w:ascii="Times New Roman" w:eastAsia="Times New Roman" w:hAnsi="Times New Roman" w:cs="Times New Roman"/>
          <w:color w:val="2D2D2D"/>
          <w:sz w:val="28"/>
          <w:szCs w:val="28"/>
          <w:shd w:val="clear" w:color="auto" w:fill="FFFFFF"/>
          <w:lang w:eastAsia="es-CO"/>
        </w:rPr>
        <w:t>esté</w:t>
      </w:r>
      <w:r w:rsidRPr="00934CBC">
        <w:rPr>
          <w:rFonts w:ascii="Times New Roman" w:eastAsia="Times New Roman" w:hAnsi="Times New Roman" w:cs="Times New Roman"/>
          <w:color w:val="2D2D2D"/>
          <w:sz w:val="28"/>
          <w:szCs w:val="28"/>
          <w:shd w:val="clear" w:color="auto" w:fill="FFFFFF"/>
          <w:lang w:eastAsia="es-CO"/>
        </w:rPr>
        <w:t xml:space="preserve"> imp</w:t>
      </w:r>
      <w:r w:rsidR="00613110">
        <w:rPr>
          <w:rFonts w:ascii="Times New Roman" w:eastAsia="Times New Roman" w:hAnsi="Times New Roman" w:cs="Times New Roman"/>
          <w:color w:val="2D2D2D"/>
          <w:sz w:val="28"/>
          <w:szCs w:val="28"/>
          <w:shd w:val="clear" w:color="auto" w:fill="FFFFFF"/>
          <w:lang w:eastAsia="es-CO"/>
        </w:rPr>
        <w:t>edido</w:t>
      </w:r>
      <w:r w:rsidRPr="00934CBC">
        <w:rPr>
          <w:rFonts w:ascii="Times New Roman" w:eastAsia="Times New Roman" w:hAnsi="Times New Roman" w:cs="Times New Roman"/>
          <w:color w:val="2D2D2D"/>
          <w:sz w:val="28"/>
          <w:szCs w:val="28"/>
          <w:shd w:val="clear" w:color="auto" w:fill="FFFFFF"/>
          <w:lang w:eastAsia="es-CO"/>
        </w:rPr>
        <w:t xml:space="preserve"> para emitir un pronunciamiento respecto de la vulneración </w:t>
      </w:r>
      <w:r>
        <w:rPr>
          <w:rFonts w:ascii="Times New Roman" w:eastAsia="Times New Roman" w:hAnsi="Times New Roman" w:cs="Times New Roman"/>
          <w:color w:val="2D2D2D"/>
          <w:sz w:val="28"/>
          <w:szCs w:val="28"/>
          <w:shd w:val="clear" w:color="auto" w:fill="FFFFFF"/>
          <w:lang w:eastAsia="es-CO"/>
        </w:rPr>
        <w:t xml:space="preserve">que </w:t>
      </w:r>
      <w:r w:rsidR="00B927EC">
        <w:rPr>
          <w:rFonts w:ascii="Times New Roman" w:eastAsia="Times New Roman" w:hAnsi="Times New Roman" w:cs="Times New Roman"/>
          <w:color w:val="2D2D2D"/>
          <w:sz w:val="28"/>
          <w:szCs w:val="28"/>
          <w:shd w:val="clear" w:color="auto" w:fill="FFFFFF"/>
          <w:lang w:eastAsia="es-CO"/>
        </w:rPr>
        <w:t>demuestro</w:t>
      </w:r>
      <w:r w:rsidRPr="00934CBC">
        <w:rPr>
          <w:rFonts w:ascii="Times New Roman" w:eastAsia="Times New Roman" w:hAnsi="Times New Roman" w:cs="Times New Roman"/>
          <w:color w:val="2D2D2D"/>
          <w:sz w:val="28"/>
          <w:szCs w:val="28"/>
          <w:shd w:val="clear" w:color="auto" w:fill="FFFFFF"/>
          <w:lang w:eastAsia="es-CO"/>
        </w:rPr>
        <w:t>.</w:t>
      </w:r>
    </w:p>
    <w:p w14:paraId="091A5D39" w14:textId="77777777" w:rsidR="002E460A" w:rsidRPr="002E460A" w:rsidRDefault="002E460A" w:rsidP="002E460A">
      <w:pPr>
        <w:pStyle w:val="Prrafodelista"/>
        <w:rPr>
          <w:rFonts w:ascii="Times New Roman" w:hAnsi="Times New Roman" w:cs="Times New Roman"/>
          <w:sz w:val="28"/>
          <w:szCs w:val="28"/>
        </w:rPr>
      </w:pPr>
    </w:p>
    <w:p w14:paraId="174A158B" w14:textId="4211F74F" w:rsidR="00B927EC" w:rsidRPr="00E93E9D" w:rsidRDefault="008B3D3A" w:rsidP="004716ED">
      <w:pPr>
        <w:pStyle w:val="Prrafodelista"/>
        <w:numPr>
          <w:ilvl w:val="0"/>
          <w:numId w:val="9"/>
        </w:numPr>
        <w:spacing w:line="240" w:lineRule="auto"/>
        <w:jc w:val="both"/>
        <w:rPr>
          <w:rFonts w:ascii="Times New Roman" w:hAnsi="Times New Roman" w:cs="Times New Roman"/>
          <w:b/>
          <w:bCs/>
          <w:sz w:val="28"/>
          <w:szCs w:val="28"/>
        </w:rPr>
      </w:pPr>
      <w:r>
        <w:rPr>
          <w:rFonts w:ascii="Times New Roman" w:hAnsi="Times New Roman" w:cs="Times New Roman"/>
          <w:sz w:val="28"/>
          <w:szCs w:val="28"/>
        </w:rPr>
        <w:t>S</w:t>
      </w:r>
      <w:r w:rsidR="003414FC">
        <w:rPr>
          <w:rFonts w:ascii="Times New Roman" w:hAnsi="Times New Roman" w:cs="Times New Roman"/>
          <w:sz w:val="28"/>
          <w:szCs w:val="28"/>
        </w:rPr>
        <w:t xml:space="preserve">i bien se dio una respuesta, esta no resuelve de fondo los planteamientos hechos en la petición inicial al ser esquiva, ambivalente y genérica frente a las peticiones concretas planteadas, </w:t>
      </w:r>
      <w:r w:rsidR="003414FC" w:rsidRPr="00E93E9D">
        <w:rPr>
          <w:rFonts w:ascii="Times New Roman" w:hAnsi="Times New Roman" w:cs="Times New Roman"/>
          <w:b/>
          <w:bCs/>
          <w:sz w:val="28"/>
          <w:szCs w:val="28"/>
        </w:rPr>
        <w:t xml:space="preserve">por lo que resulta más importante aún el que pueda conocer los documentos que sirvieron de motivación para anular los resultados de la prueba y cuya reserva </w:t>
      </w:r>
      <w:r w:rsidR="003414FC" w:rsidRPr="00E93E9D">
        <w:rPr>
          <w:rFonts w:ascii="Times New Roman" w:hAnsi="Times New Roman" w:cs="Times New Roman"/>
          <w:b/>
          <w:bCs/>
          <w:sz w:val="28"/>
          <w:szCs w:val="28"/>
        </w:rPr>
        <w:lastRenderedPageBreak/>
        <w:t xml:space="preserve">no resulta a mí oponible como lo ha señalado en casos análogos la jurisprudencia. </w:t>
      </w:r>
    </w:p>
    <w:p w14:paraId="10293616" w14:textId="77777777" w:rsidR="00B927EC" w:rsidRPr="00B927EC" w:rsidRDefault="00B927EC" w:rsidP="00B927EC">
      <w:pPr>
        <w:pStyle w:val="Prrafodelista"/>
        <w:rPr>
          <w:rFonts w:ascii="Times New Roman" w:hAnsi="Times New Roman" w:cs="Times New Roman"/>
          <w:sz w:val="28"/>
          <w:szCs w:val="28"/>
        </w:rPr>
      </w:pPr>
    </w:p>
    <w:p w14:paraId="0B5CD198" w14:textId="1E8ED5C1" w:rsidR="002E460A" w:rsidRPr="001A1104" w:rsidRDefault="002E460A" w:rsidP="004716ED">
      <w:pPr>
        <w:pStyle w:val="Prrafodelista"/>
        <w:numPr>
          <w:ilvl w:val="0"/>
          <w:numId w:val="9"/>
        </w:numPr>
        <w:spacing w:line="240" w:lineRule="auto"/>
        <w:jc w:val="both"/>
        <w:rPr>
          <w:rFonts w:ascii="Times New Roman" w:hAnsi="Times New Roman" w:cs="Times New Roman"/>
          <w:sz w:val="28"/>
          <w:szCs w:val="28"/>
        </w:rPr>
      </w:pPr>
      <w:r>
        <w:rPr>
          <w:rFonts w:ascii="Times New Roman" w:hAnsi="Times New Roman" w:cs="Times New Roman"/>
          <w:sz w:val="28"/>
          <w:szCs w:val="28"/>
        </w:rPr>
        <w:t>Resultaría desproporcionado y contrario al Estado social de derecho el mantener la reserva de disposiciones que afectaron negativamente mi derecho fundamental de acceso a cargos públicos (Art. 40.7 constitucional)</w:t>
      </w:r>
      <w:r>
        <w:rPr>
          <w:rStyle w:val="Refdenotaalpie"/>
          <w:rFonts w:ascii="Times New Roman" w:hAnsi="Times New Roman" w:cs="Times New Roman"/>
          <w:sz w:val="28"/>
          <w:szCs w:val="28"/>
        </w:rPr>
        <w:footnoteReference w:id="7"/>
      </w:r>
      <w:r w:rsidR="001A1104">
        <w:rPr>
          <w:rFonts w:ascii="Times New Roman" w:hAnsi="Times New Roman" w:cs="Times New Roman"/>
          <w:sz w:val="28"/>
          <w:szCs w:val="28"/>
        </w:rPr>
        <w:t xml:space="preserve">, </w:t>
      </w:r>
      <w:r w:rsidR="003414FC">
        <w:rPr>
          <w:rFonts w:ascii="Times New Roman" w:hAnsi="Times New Roman" w:cs="Times New Roman"/>
          <w:sz w:val="28"/>
          <w:szCs w:val="28"/>
        </w:rPr>
        <w:t>conexo con el acceso a la información, el debido proceso, el control ciudadano de las decisiones de la administración y demás que están lisiados sino se da la transparencia necesaria en este proceso público</w:t>
      </w:r>
      <w:r w:rsidR="00E93E9D">
        <w:rPr>
          <w:rFonts w:ascii="Times New Roman" w:hAnsi="Times New Roman" w:cs="Times New Roman"/>
          <w:sz w:val="28"/>
          <w:szCs w:val="28"/>
        </w:rPr>
        <w:t xml:space="preserve"> meritocrático</w:t>
      </w:r>
      <w:r>
        <w:rPr>
          <w:rFonts w:ascii="Times New Roman" w:hAnsi="Times New Roman" w:cs="Times New Roman"/>
          <w:sz w:val="28"/>
          <w:szCs w:val="28"/>
        </w:rPr>
        <w:t xml:space="preserve">. Tales situaciones no son propias de democracias constitucionales como la establecida en nuestro país, sino más bien de estados autoritarios y violatorios de los derechos más básicos del ser humano. En tal sentido y como lo señaló la Corte Constitucional en la Sentencia </w:t>
      </w:r>
      <w:r w:rsidRPr="00934CBC">
        <w:rPr>
          <w:rFonts w:ascii="Times New Roman" w:hAnsi="Times New Roman" w:cs="Times New Roman"/>
          <w:iCs/>
          <w:sz w:val="28"/>
          <w:szCs w:val="28"/>
        </w:rPr>
        <w:t>T-227 de 2019</w:t>
      </w:r>
      <w:r>
        <w:rPr>
          <w:rFonts w:ascii="Times New Roman" w:hAnsi="Times New Roman" w:cs="Times New Roman"/>
          <w:iCs/>
          <w:sz w:val="28"/>
          <w:szCs w:val="28"/>
        </w:rPr>
        <w:t>, es jurídicamente pertinente que la reserva alegada no sea oponible respecto de mí, en condición de directo interesado.</w:t>
      </w:r>
    </w:p>
    <w:p w14:paraId="148DF29D" w14:textId="77777777" w:rsidR="001A1104" w:rsidRPr="001A1104" w:rsidRDefault="001A1104" w:rsidP="001A1104">
      <w:pPr>
        <w:pStyle w:val="Prrafodelista"/>
        <w:rPr>
          <w:rFonts w:ascii="Times New Roman" w:hAnsi="Times New Roman" w:cs="Times New Roman"/>
          <w:sz w:val="28"/>
          <w:szCs w:val="28"/>
        </w:rPr>
      </w:pPr>
    </w:p>
    <w:p w14:paraId="72F4E3B3" w14:textId="3202F8FC" w:rsidR="001A1104" w:rsidRPr="001A1104" w:rsidRDefault="001A1104" w:rsidP="001A1104">
      <w:pPr>
        <w:pStyle w:val="Prrafodelista"/>
        <w:numPr>
          <w:ilvl w:val="0"/>
          <w:numId w:val="9"/>
        </w:numPr>
        <w:shd w:val="clear" w:color="auto" w:fill="FFFFFF"/>
        <w:spacing w:after="0" w:line="240" w:lineRule="auto"/>
        <w:jc w:val="both"/>
        <w:rPr>
          <w:rFonts w:ascii="Times New Roman" w:eastAsia="Times New Roman" w:hAnsi="Times New Roman" w:cs="Times New Roman"/>
          <w:color w:val="2D2D2D"/>
          <w:sz w:val="28"/>
          <w:szCs w:val="28"/>
          <w:lang w:eastAsia="es-CO"/>
        </w:rPr>
      </w:pPr>
      <w:r>
        <w:rPr>
          <w:rFonts w:ascii="Times New Roman" w:eastAsia="Times New Roman" w:hAnsi="Times New Roman" w:cs="Times New Roman"/>
          <w:color w:val="2D2D2D"/>
          <w:sz w:val="28"/>
          <w:szCs w:val="28"/>
          <w:lang w:val="es-ES_tradnl" w:eastAsia="es-CO"/>
        </w:rPr>
        <w:t>Igualmente l</w:t>
      </w:r>
      <w:r w:rsidRPr="001A1104">
        <w:rPr>
          <w:rFonts w:ascii="Times New Roman" w:eastAsia="Times New Roman" w:hAnsi="Times New Roman" w:cs="Times New Roman"/>
          <w:color w:val="2D2D2D"/>
          <w:sz w:val="28"/>
          <w:szCs w:val="28"/>
          <w:lang w:val="es-ES_tradnl" w:eastAsia="es-CO"/>
        </w:rPr>
        <w:t>a jurisprudencia de la Corte Constitucional</w:t>
      </w:r>
      <w:r>
        <w:rPr>
          <w:rFonts w:ascii="Times New Roman" w:eastAsia="Times New Roman" w:hAnsi="Times New Roman" w:cs="Times New Roman"/>
          <w:color w:val="2D2D2D"/>
          <w:sz w:val="28"/>
          <w:szCs w:val="28"/>
          <w:lang w:val="es-ES_tradnl" w:eastAsia="es-CO"/>
        </w:rPr>
        <w:t xml:space="preserve"> establecida entre otras en Sentencia T-828 de 2014</w:t>
      </w:r>
      <w:r w:rsidRPr="001A1104">
        <w:rPr>
          <w:rFonts w:ascii="Times New Roman" w:eastAsia="Times New Roman" w:hAnsi="Times New Roman" w:cs="Times New Roman"/>
          <w:color w:val="2D2D2D"/>
          <w:sz w:val="28"/>
          <w:szCs w:val="28"/>
          <w:lang w:val="es-ES_tradnl" w:eastAsia="es-CO"/>
        </w:rPr>
        <w:t xml:space="preserve"> ha determinado que</w:t>
      </w:r>
      <w:r>
        <w:rPr>
          <w:rFonts w:ascii="Times New Roman" w:eastAsia="Times New Roman" w:hAnsi="Times New Roman" w:cs="Times New Roman"/>
          <w:color w:val="2D2D2D"/>
          <w:sz w:val="28"/>
          <w:szCs w:val="28"/>
          <w:lang w:val="es-ES_tradnl" w:eastAsia="es-CO"/>
        </w:rPr>
        <w:t xml:space="preserve">: </w:t>
      </w:r>
      <w:r w:rsidRPr="001A1104">
        <w:rPr>
          <w:rFonts w:ascii="Times New Roman" w:eastAsia="Times New Roman" w:hAnsi="Times New Roman" w:cs="Times New Roman"/>
          <w:i/>
          <w:iCs/>
          <w:color w:val="2D2D2D"/>
          <w:sz w:val="28"/>
          <w:szCs w:val="28"/>
          <w:lang w:val="es-ES_tradnl" w:eastAsia="es-CO"/>
        </w:rPr>
        <w:t>“el derecho de acceso a la información pública cumple tres funciones, a saber: primero, garantizar la participación democrática y el ejercicio de los derechos políticos; segundo, posibilitar el ejercicio de otros derechos constitucionales, al permitir conocer las condiciones necesarias para su realización; y tercero, garantizar la transparencia de la gestión pública, al constituirse en un mecanismo de control ciudadano de la actividad estatal.</w:t>
      </w:r>
      <w:r>
        <w:rPr>
          <w:rFonts w:ascii="Times New Roman" w:eastAsia="Times New Roman" w:hAnsi="Times New Roman" w:cs="Times New Roman"/>
          <w:i/>
          <w:iCs/>
          <w:color w:val="2D2D2D"/>
          <w:sz w:val="28"/>
          <w:szCs w:val="28"/>
          <w:lang w:eastAsia="es-CO"/>
        </w:rPr>
        <w:t>”</w:t>
      </w:r>
      <w:r>
        <w:rPr>
          <w:rFonts w:ascii="Times New Roman" w:eastAsia="Times New Roman" w:hAnsi="Times New Roman" w:cs="Times New Roman"/>
          <w:color w:val="2D2D2D"/>
          <w:sz w:val="28"/>
          <w:szCs w:val="28"/>
          <w:lang w:eastAsia="es-CO"/>
        </w:rPr>
        <w:t>. Por lo que</w:t>
      </w:r>
      <w:r w:rsidR="007A4DDB">
        <w:rPr>
          <w:rFonts w:ascii="Times New Roman" w:eastAsia="Times New Roman" w:hAnsi="Times New Roman" w:cs="Times New Roman"/>
          <w:color w:val="2D2D2D"/>
          <w:sz w:val="28"/>
          <w:szCs w:val="28"/>
          <w:lang w:eastAsia="es-CO"/>
        </w:rPr>
        <w:t>,</w:t>
      </w:r>
      <w:r>
        <w:rPr>
          <w:rFonts w:ascii="Times New Roman" w:eastAsia="Times New Roman" w:hAnsi="Times New Roman" w:cs="Times New Roman"/>
          <w:color w:val="2D2D2D"/>
          <w:sz w:val="28"/>
          <w:szCs w:val="28"/>
          <w:lang w:eastAsia="es-CO"/>
        </w:rPr>
        <w:t xml:space="preserve"> de mantenerse la reserva que se alegó </w:t>
      </w:r>
      <w:r w:rsidR="00B927EC">
        <w:rPr>
          <w:rFonts w:ascii="Times New Roman" w:eastAsia="Times New Roman" w:hAnsi="Times New Roman" w:cs="Times New Roman"/>
          <w:color w:val="2D2D2D"/>
          <w:sz w:val="28"/>
          <w:szCs w:val="28"/>
          <w:lang w:eastAsia="es-CO"/>
        </w:rPr>
        <w:t xml:space="preserve">por parte de las accionadas, </w:t>
      </w:r>
      <w:r>
        <w:rPr>
          <w:rFonts w:ascii="Times New Roman" w:eastAsia="Times New Roman" w:hAnsi="Times New Roman" w:cs="Times New Roman"/>
          <w:color w:val="2D2D2D"/>
          <w:sz w:val="28"/>
          <w:szCs w:val="28"/>
          <w:lang w:eastAsia="es-CO"/>
        </w:rPr>
        <w:t xml:space="preserve">se imposibilita la realización de otros de mis derechos fundamentales como la defensa, el debido proceso y el acceso a cargos públicos, y de igual forma no se garantiza la transparencia que debe existir en la gestión pública al impedirse el control ciudadano que estoy pretendiendo a la decisión administrativa que anuló la presentación y resultados de mi prueba. </w:t>
      </w:r>
      <w:r w:rsidRPr="00E93E9D">
        <w:rPr>
          <w:rFonts w:ascii="Times New Roman" w:eastAsia="Times New Roman" w:hAnsi="Times New Roman" w:cs="Times New Roman"/>
          <w:b/>
          <w:bCs/>
          <w:color w:val="2D2D2D"/>
          <w:sz w:val="28"/>
          <w:szCs w:val="28"/>
          <w:lang w:eastAsia="es-CO"/>
        </w:rPr>
        <w:t>Aclaro que no pretendo mantener a cualquier costo el resultado aprobatorio sino el conocer exactamente cuáles fueron las razones que sirvieron de sustento para anular la prueba y si estas resultan verídicas, proporcionadas y razonables, lo cual es un mínimo fundamental</w:t>
      </w:r>
      <w:r w:rsidR="007A4DDB" w:rsidRPr="00E93E9D">
        <w:rPr>
          <w:rFonts w:ascii="Times New Roman" w:eastAsia="Times New Roman" w:hAnsi="Times New Roman" w:cs="Times New Roman"/>
          <w:b/>
          <w:bCs/>
          <w:color w:val="2D2D2D"/>
          <w:sz w:val="28"/>
          <w:szCs w:val="28"/>
          <w:lang w:eastAsia="es-CO"/>
        </w:rPr>
        <w:t xml:space="preserve"> de dignidad</w:t>
      </w:r>
      <w:r w:rsidRPr="00E93E9D">
        <w:rPr>
          <w:rFonts w:ascii="Times New Roman" w:eastAsia="Times New Roman" w:hAnsi="Times New Roman" w:cs="Times New Roman"/>
          <w:b/>
          <w:bCs/>
          <w:color w:val="2D2D2D"/>
          <w:sz w:val="28"/>
          <w:szCs w:val="28"/>
          <w:lang w:eastAsia="es-CO"/>
        </w:rPr>
        <w:t xml:space="preserve"> que tengo como ciudadan</w:t>
      </w:r>
      <w:r w:rsidR="00E93E9D">
        <w:rPr>
          <w:rFonts w:ascii="Times New Roman" w:eastAsia="Times New Roman" w:hAnsi="Times New Roman" w:cs="Times New Roman"/>
          <w:b/>
          <w:bCs/>
          <w:color w:val="2D2D2D"/>
          <w:sz w:val="28"/>
          <w:szCs w:val="28"/>
          <w:lang w:eastAsia="es-CO"/>
        </w:rPr>
        <w:t>o</w:t>
      </w:r>
      <w:r w:rsidRPr="00E93E9D">
        <w:rPr>
          <w:rFonts w:ascii="Times New Roman" w:eastAsia="Times New Roman" w:hAnsi="Times New Roman" w:cs="Times New Roman"/>
          <w:b/>
          <w:bCs/>
          <w:color w:val="2D2D2D"/>
          <w:sz w:val="28"/>
          <w:szCs w:val="28"/>
          <w:lang w:eastAsia="es-CO"/>
        </w:rPr>
        <w:t xml:space="preserve"> co</w:t>
      </w:r>
      <w:r w:rsidR="007A4DDB" w:rsidRPr="00E93E9D">
        <w:rPr>
          <w:rFonts w:ascii="Times New Roman" w:eastAsia="Times New Roman" w:hAnsi="Times New Roman" w:cs="Times New Roman"/>
          <w:b/>
          <w:bCs/>
          <w:color w:val="2D2D2D"/>
          <w:sz w:val="28"/>
          <w:szCs w:val="28"/>
          <w:lang w:eastAsia="es-CO"/>
        </w:rPr>
        <w:t>lombian</w:t>
      </w:r>
      <w:r w:rsidR="00E93E9D">
        <w:rPr>
          <w:rFonts w:ascii="Times New Roman" w:eastAsia="Times New Roman" w:hAnsi="Times New Roman" w:cs="Times New Roman"/>
          <w:b/>
          <w:bCs/>
          <w:color w:val="2D2D2D"/>
          <w:sz w:val="28"/>
          <w:szCs w:val="28"/>
          <w:lang w:eastAsia="es-CO"/>
        </w:rPr>
        <w:t>o</w:t>
      </w:r>
      <w:r w:rsidRPr="00E93E9D">
        <w:rPr>
          <w:rFonts w:ascii="Times New Roman" w:eastAsia="Times New Roman" w:hAnsi="Times New Roman" w:cs="Times New Roman"/>
          <w:b/>
          <w:bCs/>
          <w:color w:val="2D2D2D"/>
          <w:sz w:val="28"/>
          <w:szCs w:val="28"/>
          <w:lang w:eastAsia="es-CO"/>
        </w:rPr>
        <w:t xml:space="preserve">.  </w:t>
      </w:r>
      <w:r w:rsidRPr="001A1104">
        <w:rPr>
          <w:rFonts w:ascii="Times New Roman" w:eastAsia="Times New Roman" w:hAnsi="Times New Roman" w:cs="Times New Roman"/>
          <w:color w:val="2D2D2D"/>
          <w:sz w:val="28"/>
          <w:szCs w:val="28"/>
          <w:lang w:eastAsia="es-CO"/>
        </w:rPr>
        <w:t xml:space="preserve"> </w:t>
      </w:r>
    </w:p>
    <w:p w14:paraId="72462C32" w14:textId="1DD2F246" w:rsidR="002E460A" w:rsidRPr="00C835C0" w:rsidRDefault="001A1104" w:rsidP="007A4DDB">
      <w:pPr>
        <w:pStyle w:val="Prrafodelista"/>
        <w:shd w:val="clear" w:color="auto" w:fill="FFFFFF"/>
        <w:spacing w:after="0" w:line="240" w:lineRule="auto"/>
        <w:jc w:val="both"/>
        <w:rPr>
          <w:rFonts w:ascii="Times New Roman" w:hAnsi="Times New Roman" w:cs="Times New Roman"/>
          <w:sz w:val="28"/>
          <w:szCs w:val="28"/>
        </w:rPr>
      </w:pPr>
      <w:r w:rsidRPr="001A1104">
        <w:rPr>
          <w:rFonts w:ascii="Times New Roman" w:eastAsia="Times New Roman" w:hAnsi="Times New Roman" w:cs="Times New Roman"/>
          <w:color w:val="2D2D2D"/>
          <w:sz w:val="28"/>
          <w:szCs w:val="28"/>
          <w:lang w:val="es-ES_tradnl" w:eastAsia="es-CO"/>
        </w:rPr>
        <w:t> </w:t>
      </w:r>
      <w:r w:rsidR="002E460A">
        <w:rPr>
          <w:rFonts w:ascii="Times New Roman" w:hAnsi="Times New Roman" w:cs="Times New Roman"/>
          <w:sz w:val="28"/>
          <w:szCs w:val="28"/>
        </w:rPr>
        <w:t xml:space="preserve"> </w:t>
      </w:r>
    </w:p>
    <w:p w14:paraId="77130F17" w14:textId="4B30DCA7" w:rsidR="00C570C4" w:rsidRDefault="007538DE" w:rsidP="00B927EC">
      <w:pPr>
        <w:pStyle w:val="Ttulo1"/>
        <w:spacing w:line="240" w:lineRule="auto"/>
        <w:rPr>
          <w:rFonts w:cs="Times New Roman"/>
          <w:sz w:val="28"/>
          <w:szCs w:val="28"/>
        </w:rPr>
      </w:pPr>
      <w:r>
        <w:rPr>
          <w:rFonts w:cs="Times New Roman"/>
          <w:sz w:val="28"/>
          <w:szCs w:val="28"/>
        </w:rPr>
        <w:lastRenderedPageBreak/>
        <w:t xml:space="preserve">SOLICITUD DE </w:t>
      </w:r>
      <w:r w:rsidR="00C570C4">
        <w:rPr>
          <w:rFonts w:cs="Times New Roman"/>
          <w:sz w:val="28"/>
          <w:szCs w:val="28"/>
        </w:rPr>
        <w:t>MEDIDA PROVISONAL:</w:t>
      </w:r>
    </w:p>
    <w:p w14:paraId="44FDE746" w14:textId="6FB3AE1D" w:rsidR="007538DE" w:rsidRDefault="007538DE" w:rsidP="007538DE">
      <w:pPr>
        <w:pStyle w:val="Ttulo1"/>
        <w:spacing w:line="240" w:lineRule="auto"/>
        <w:jc w:val="both"/>
        <w:rPr>
          <w:rFonts w:cs="Times New Roman"/>
          <w:b w:val="0"/>
          <w:bCs/>
          <w:sz w:val="28"/>
          <w:szCs w:val="28"/>
        </w:rPr>
      </w:pPr>
      <w:r>
        <w:rPr>
          <w:rFonts w:cs="Times New Roman"/>
          <w:b w:val="0"/>
          <w:bCs/>
          <w:sz w:val="28"/>
          <w:szCs w:val="28"/>
        </w:rPr>
        <w:t xml:space="preserve">En atención a la apariencia de buen derecho </w:t>
      </w:r>
      <w:r w:rsidRPr="007538DE">
        <w:rPr>
          <w:rFonts w:cs="Times New Roman"/>
          <w:b w:val="0"/>
          <w:bCs/>
          <w:i/>
          <w:iCs/>
          <w:sz w:val="28"/>
          <w:szCs w:val="28"/>
        </w:rPr>
        <w:t>(Fumus Boni Iuris)</w:t>
      </w:r>
      <w:r>
        <w:rPr>
          <w:rFonts w:cs="Times New Roman"/>
          <w:b w:val="0"/>
          <w:bCs/>
          <w:sz w:val="28"/>
          <w:szCs w:val="28"/>
        </w:rPr>
        <w:t xml:space="preserve"> y al peligro del derecho por la demora de la decisión </w:t>
      </w:r>
      <w:r w:rsidRPr="007538DE">
        <w:rPr>
          <w:rFonts w:cs="Times New Roman"/>
          <w:b w:val="0"/>
          <w:bCs/>
          <w:i/>
          <w:iCs/>
          <w:sz w:val="28"/>
          <w:szCs w:val="28"/>
        </w:rPr>
        <w:t>(Periculum in Mora)</w:t>
      </w:r>
      <w:r>
        <w:rPr>
          <w:rFonts w:cs="Times New Roman"/>
          <w:b w:val="0"/>
          <w:bCs/>
          <w:sz w:val="28"/>
          <w:szCs w:val="28"/>
        </w:rPr>
        <w:t xml:space="preserve"> que se argumentará, solicito respetuosamente decretar como medida provisional ordenar a las accionadas entregarme copia de los documentos que me fueron negados</w:t>
      </w:r>
      <w:r w:rsidR="00A655EE">
        <w:rPr>
          <w:rFonts w:cs="Times New Roman"/>
          <w:b w:val="0"/>
          <w:bCs/>
          <w:sz w:val="28"/>
          <w:szCs w:val="28"/>
        </w:rPr>
        <w:t xml:space="preserve"> bajo una reserva legal que no aplica en mi condición de directo interesado, como lo ha reconocido la jurisprudencia citada</w:t>
      </w:r>
      <w:r>
        <w:rPr>
          <w:rFonts w:cs="Times New Roman"/>
          <w:b w:val="0"/>
          <w:bCs/>
          <w:sz w:val="28"/>
          <w:szCs w:val="28"/>
        </w:rPr>
        <w:t>.</w:t>
      </w:r>
    </w:p>
    <w:p w14:paraId="624749C3" w14:textId="77777777" w:rsidR="008B3D3A" w:rsidRDefault="007538DE" w:rsidP="007538DE">
      <w:pPr>
        <w:pStyle w:val="Ttulo1"/>
        <w:spacing w:line="240" w:lineRule="auto"/>
        <w:jc w:val="both"/>
        <w:rPr>
          <w:rFonts w:cs="Times New Roman"/>
          <w:b w:val="0"/>
          <w:bCs/>
          <w:sz w:val="28"/>
          <w:szCs w:val="28"/>
        </w:rPr>
      </w:pPr>
      <w:r w:rsidRPr="008B3D3A">
        <w:rPr>
          <w:rFonts w:cs="Times New Roman"/>
          <w:sz w:val="28"/>
          <w:szCs w:val="28"/>
        </w:rPr>
        <w:t>Demostración de la apariencia de buen derecho:</w:t>
      </w:r>
      <w:r>
        <w:rPr>
          <w:rFonts w:cs="Times New Roman"/>
          <w:b w:val="0"/>
          <w:bCs/>
          <w:sz w:val="28"/>
          <w:szCs w:val="28"/>
        </w:rPr>
        <w:t xml:space="preserve"> su señoría al tener en cuenta que (i) soy un concursante que aprobó la prueba escrita de la Convocatoria 27, lo cual se prueba con el </w:t>
      </w:r>
      <w:r w:rsidRPr="00BE626C">
        <w:rPr>
          <w:rFonts w:cs="Times New Roman"/>
          <w:b w:val="0"/>
          <w:bCs/>
          <w:sz w:val="28"/>
          <w:szCs w:val="28"/>
        </w:rPr>
        <w:t>anexo 1 de la Resolución CJR19-0679 de 7 de junio de 2019</w:t>
      </w:r>
      <w:r>
        <w:rPr>
          <w:rStyle w:val="Refdenotaalpie"/>
          <w:rFonts w:cs="Times New Roman"/>
          <w:b w:val="0"/>
          <w:bCs/>
          <w:sz w:val="28"/>
          <w:szCs w:val="28"/>
        </w:rPr>
        <w:footnoteReference w:id="8"/>
      </w:r>
      <w:r>
        <w:rPr>
          <w:rFonts w:cs="Times New Roman"/>
          <w:b w:val="0"/>
          <w:bCs/>
          <w:sz w:val="28"/>
          <w:szCs w:val="28"/>
        </w:rPr>
        <w:t xml:space="preserve">; (ii) </w:t>
      </w:r>
      <w:r w:rsidR="008B3D3A">
        <w:rPr>
          <w:rFonts w:cs="Times New Roman"/>
          <w:b w:val="0"/>
          <w:bCs/>
          <w:sz w:val="28"/>
          <w:szCs w:val="28"/>
        </w:rPr>
        <w:t xml:space="preserve">que </w:t>
      </w:r>
      <w:r>
        <w:rPr>
          <w:rFonts w:cs="Times New Roman"/>
          <w:b w:val="0"/>
          <w:bCs/>
          <w:sz w:val="28"/>
          <w:szCs w:val="28"/>
        </w:rPr>
        <w:t>el resultado de mi</w:t>
      </w:r>
      <w:r w:rsidR="008B3D3A">
        <w:rPr>
          <w:rFonts w:cs="Times New Roman"/>
          <w:b w:val="0"/>
          <w:bCs/>
          <w:sz w:val="28"/>
          <w:szCs w:val="28"/>
        </w:rPr>
        <w:t xml:space="preserve"> prueba fue anulado por las accionadas con la </w:t>
      </w:r>
      <w:r w:rsidR="008B3D3A" w:rsidRPr="008B3D3A">
        <w:rPr>
          <w:rFonts w:cs="Times New Roman"/>
          <w:b w:val="0"/>
          <w:bCs/>
          <w:iCs/>
          <w:sz w:val="28"/>
          <w:szCs w:val="28"/>
        </w:rPr>
        <w:t>Resolución No. CJR 20-0202 del 27 de octubre de 2020</w:t>
      </w:r>
      <w:r w:rsidR="008B3D3A">
        <w:rPr>
          <w:rFonts w:cs="Times New Roman"/>
          <w:b w:val="0"/>
          <w:bCs/>
          <w:iCs/>
          <w:sz w:val="28"/>
          <w:szCs w:val="28"/>
        </w:rPr>
        <w:t xml:space="preserve">; (iii) que estas entidades se niegan, </w:t>
      </w:r>
      <w:r w:rsidR="008B3D3A" w:rsidRPr="008B3D3A">
        <w:rPr>
          <w:rFonts w:cs="Times New Roman"/>
          <w:iCs/>
          <w:sz w:val="28"/>
          <w:szCs w:val="28"/>
        </w:rPr>
        <w:t>a pesar de la posición jurisprudencial clara en el tema</w:t>
      </w:r>
      <w:r w:rsidR="008B3D3A">
        <w:rPr>
          <w:rFonts w:cs="Times New Roman"/>
          <w:iCs/>
          <w:sz w:val="28"/>
          <w:szCs w:val="28"/>
        </w:rPr>
        <w:t xml:space="preserve"> -establecida análogamente incluso en la Sentencia T-227 de 2019-</w:t>
      </w:r>
      <w:r w:rsidR="008B3D3A">
        <w:rPr>
          <w:rFonts w:cs="Times New Roman"/>
          <w:b w:val="0"/>
          <w:bCs/>
          <w:iCs/>
          <w:sz w:val="28"/>
          <w:szCs w:val="28"/>
        </w:rPr>
        <w:t>, a darme acceso a los documentos</w:t>
      </w:r>
      <w:r w:rsidR="008B3D3A" w:rsidRPr="008B3D3A">
        <w:rPr>
          <w:rFonts w:cs="Times New Roman"/>
          <w:b w:val="0"/>
          <w:bCs/>
          <w:iCs/>
          <w:sz w:val="28"/>
          <w:szCs w:val="28"/>
        </w:rPr>
        <w:t xml:space="preserve"> que sirvieron de presunto motivo para la anulación de los resultados de la prueba</w:t>
      </w:r>
      <w:r w:rsidR="008B3D3A">
        <w:rPr>
          <w:rFonts w:cs="Times New Roman"/>
          <w:b w:val="0"/>
          <w:bCs/>
          <w:iCs/>
          <w:sz w:val="28"/>
          <w:szCs w:val="28"/>
        </w:rPr>
        <w:t xml:space="preserve">. Es entonces evidente que en el debate jurídico y con los elementos probatorios allegados con la demanda, existe </w:t>
      </w:r>
      <w:r w:rsidR="008B3D3A">
        <w:rPr>
          <w:rFonts w:cs="Times New Roman"/>
          <w:iCs/>
          <w:sz w:val="28"/>
          <w:szCs w:val="28"/>
        </w:rPr>
        <w:t xml:space="preserve">una apariencia de buen derecho en este caso, </w:t>
      </w:r>
      <w:r w:rsidR="008B3D3A">
        <w:rPr>
          <w:rFonts w:cs="Times New Roman"/>
          <w:b w:val="0"/>
          <w:bCs/>
          <w:iCs/>
          <w:sz w:val="28"/>
          <w:szCs w:val="28"/>
        </w:rPr>
        <w:t xml:space="preserve">lo cual se suma al siguiente elemento que se analizará a continuación como lo es el </w:t>
      </w:r>
      <w:r w:rsidR="008B3D3A">
        <w:rPr>
          <w:rFonts w:cs="Times New Roman"/>
          <w:b w:val="0"/>
          <w:bCs/>
          <w:sz w:val="28"/>
          <w:szCs w:val="28"/>
        </w:rPr>
        <w:t xml:space="preserve">peligro del derecho por la demora de la decisión </w:t>
      </w:r>
      <w:r w:rsidR="008B3D3A" w:rsidRPr="007538DE">
        <w:rPr>
          <w:rFonts w:cs="Times New Roman"/>
          <w:b w:val="0"/>
          <w:bCs/>
          <w:i/>
          <w:iCs/>
          <w:sz w:val="28"/>
          <w:szCs w:val="28"/>
        </w:rPr>
        <w:t>(Periculum in Mora)</w:t>
      </w:r>
      <w:r w:rsidR="008B3D3A">
        <w:rPr>
          <w:rFonts w:cs="Times New Roman"/>
          <w:b w:val="0"/>
          <w:bCs/>
          <w:sz w:val="28"/>
          <w:szCs w:val="28"/>
        </w:rPr>
        <w:t xml:space="preserve">. </w:t>
      </w:r>
    </w:p>
    <w:p w14:paraId="53775FED" w14:textId="060559C2" w:rsidR="007D07B7" w:rsidRDefault="008B3D3A" w:rsidP="007538DE">
      <w:pPr>
        <w:pStyle w:val="Ttulo1"/>
        <w:spacing w:line="240" w:lineRule="auto"/>
        <w:jc w:val="both"/>
        <w:rPr>
          <w:rFonts w:cs="Times New Roman"/>
          <w:b w:val="0"/>
          <w:bCs/>
          <w:sz w:val="28"/>
          <w:szCs w:val="28"/>
        </w:rPr>
      </w:pPr>
      <w:r w:rsidRPr="008B3D3A">
        <w:rPr>
          <w:rFonts w:cs="Times New Roman"/>
          <w:sz w:val="28"/>
          <w:szCs w:val="28"/>
        </w:rPr>
        <w:t>Demostración del peligro del derecho por la demora de la decisión:</w:t>
      </w:r>
      <w:r>
        <w:rPr>
          <w:rFonts w:cs="Times New Roman"/>
          <w:b w:val="0"/>
          <w:bCs/>
          <w:sz w:val="28"/>
          <w:szCs w:val="28"/>
        </w:rPr>
        <w:t xml:space="preserve"> por razones de congestión y vacancia judicial, encontramos que los 10 días</w:t>
      </w:r>
      <w:r w:rsidR="009E7BDB">
        <w:rPr>
          <w:rFonts w:cs="Times New Roman"/>
          <w:b w:val="0"/>
          <w:bCs/>
          <w:sz w:val="28"/>
          <w:szCs w:val="28"/>
        </w:rPr>
        <w:t xml:space="preserve"> para fallar la primera instancia es un término ideal más no real</w:t>
      </w:r>
      <w:r w:rsidR="00A655EE">
        <w:rPr>
          <w:rFonts w:cs="Times New Roman"/>
          <w:b w:val="0"/>
          <w:bCs/>
          <w:sz w:val="28"/>
          <w:szCs w:val="28"/>
        </w:rPr>
        <w:t xml:space="preserve"> en este casos</w:t>
      </w:r>
      <w:r w:rsidR="009E7BDB">
        <w:rPr>
          <w:rFonts w:cs="Times New Roman"/>
          <w:b w:val="0"/>
          <w:bCs/>
          <w:sz w:val="28"/>
          <w:szCs w:val="28"/>
        </w:rPr>
        <w:t xml:space="preserve"> y que en promedio una tutela en alta corte puede tardar entre tres y cuatro meses</w:t>
      </w:r>
      <w:r w:rsidR="007D07B7">
        <w:rPr>
          <w:rFonts w:cs="Times New Roman"/>
          <w:b w:val="0"/>
          <w:bCs/>
          <w:sz w:val="28"/>
          <w:szCs w:val="28"/>
        </w:rPr>
        <w:t xml:space="preserve"> en fallarse</w:t>
      </w:r>
      <w:r w:rsidR="009E7BDB">
        <w:rPr>
          <w:rFonts w:cs="Times New Roman"/>
          <w:b w:val="0"/>
          <w:bCs/>
          <w:sz w:val="28"/>
          <w:szCs w:val="28"/>
        </w:rPr>
        <w:t>, que es precisamente el tiempo en que las accionadas pretende</w:t>
      </w:r>
      <w:r w:rsidR="007D07B7">
        <w:rPr>
          <w:rFonts w:cs="Times New Roman"/>
          <w:b w:val="0"/>
          <w:bCs/>
          <w:sz w:val="28"/>
          <w:szCs w:val="28"/>
        </w:rPr>
        <w:t>n</w:t>
      </w:r>
      <w:r w:rsidR="009E7BDB">
        <w:rPr>
          <w:rFonts w:cs="Times New Roman"/>
          <w:b w:val="0"/>
          <w:bCs/>
          <w:sz w:val="28"/>
          <w:szCs w:val="28"/>
        </w:rPr>
        <w:t xml:space="preserve"> repetir la prueba de la Convocatoria 27 sin darnos a conocer a los directamente interesados los motivos </w:t>
      </w:r>
      <w:r w:rsidR="007D07B7">
        <w:rPr>
          <w:rFonts w:cs="Times New Roman"/>
          <w:b w:val="0"/>
          <w:bCs/>
          <w:sz w:val="28"/>
          <w:szCs w:val="28"/>
        </w:rPr>
        <w:t>certeros</w:t>
      </w:r>
      <w:r w:rsidR="009E7BDB">
        <w:rPr>
          <w:rFonts w:cs="Times New Roman"/>
          <w:b w:val="0"/>
          <w:bCs/>
          <w:sz w:val="28"/>
          <w:szCs w:val="28"/>
        </w:rPr>
        <w:t xml:space="preserve"> por los cuales se anularon nuestros resultados aprobatorios. Lo anterior evidentemente haría nugatorios nuestros derechos de no adoptarse una decisión cautelar rápida y eficaz, pues resulta indispensable para ejercer un control material serio y efectivo</w:t>
      </w:r>
      <w:r w:rsidR="007D07B7">
        <w:rPr>
          <w:rFonts w:cs="Times New Roman"/>
          <w:b w:val="0"/>
          <w:bCs/>
          <w:sz w:val="28"/>
          <w:szCs w:val="28"/>
        </w:rPr>
        <w:t xml:space="preserve"> a esta decisión de la administración el</w:t>
      </w:r>
      <w:r w:rsidR="009E7BDB">
        <w:rPr>
          <w:rFonts w:cs="Times New Roman"/>
          <w:b w:val="0"/>
          <w:bCs/>
          <w:sz w:val="28"/>
          <w:szCs w:val="28"/>
        </w:rPr>
        <w:t xml:space="preserve"> </w:t>
      </w:r>
      <w:r w:rsidR="007D07B7">
        <w:rPr>
          <w:rFonts w:cs="Times New Roman"/>
          <w:b w:val="0"/>
          <w:bCs/>
          <w:sz w:val="28"/>
          <w:szCs w:val="28"/>
        </w:rPr>
        <w:t xml:space="preserve">conocer los documentos que se alegan en la </w:t>
      </w:r>
      <w:r w:rsidR="007D07B7" w:rsidRPr="007D07B7">
        <w:rPr>
          <w:rFonts w:cs="Times New Roman"/>
          <w:b w:val="0"/>
          <w:bCs/>
          <w:iCs/>
          <w:sz w:val="28"/>
          <w:szCs w:val="28"/>
        </w:rPr>
        <w:t>Resolución No. CJR 20-0202 del 27 de octubre de 2020</w:t>
      </w:r>
      <w:r w:rsidR="009E7BDB">
        <w:rPr>
          <w:rFonts w:cs="Times New Roman"/>
          <w:b w:val="0"/>
          <w:bCs/>
          <w:sz w:val="28"/>
          <w:szCs w:val="28"/>
        </w:rPr>
        <w:t xml:space="preserve">. </w:t>
      </w:r>
      <w:r>
        <w:rPr>
          <w:rFonts w:cs="Times New Roman"/>
          <w:b w:val="0"/>
          <w:bCs/>
          <w:sz w:val="28"/>
          <w:szCs w:val="28"/>
        </w:rPr>
        <w:t xml:space="preserve"> </w:t>
      </w:r>
    </w:p>
    <w:p w14:paraId="430CA4E7" w14:textId="1225237B" w:rsidR="008B3D3A" w:rsidRDefault="007D07B7" w:rsidP="007538DE">
      <w:pPr>
        <w:pStyle w:val="Ttulo1"/>
        <w:spacing w:line="240" w:lineRule="auto"/>
        <w:jc w:val="both"/>
        <w:rPr>
          <w:rFonts w:cs="Times New Roman"/>
          <w:b w:val="0"/>
          <w:bCs/>
          <w:sz w:val="28"/>
          <w:szCs w:val="28"/>
        </w:rPr>
      </w:pPr>
      <w:r>
        <w:rPr>
          <w:rFonts w:cs="Times New Roman"/>
          <w:b w:val="0"/>
          <w:bCs/>
          <w:sz w:val="28"/>
          <w:szCs w:val="28"/>
        </w:rPr>
        <w:t xml:space="preserve">El que se acceda a esta cautela encuadra en las triada de finalidades de esta figura jurídica en la tutela como lo señaló la Corte Constitucional en la Sentencia T-103 de 2018, al precisar que </w:t>
      </w:r>
      <w:r w:rsidRPr="007D07B7">
        <w:rPr>
          <w:rFonts w:cs="Times New Roman"/>
          <w:b w:val="0"/>
          <w:bCs/>
          <w:i/>
          <w:iCs/>
          <w:sz w:val="28"/>
          <w:szCs w:val="28"/>
        </w:rPr>
        <w:t>“[l]a protección provisional está dirigida a: i) proteger los derechos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De ahí que, el juez está facultado para “ordenar lo que considere procedente” con arreglo a estos fines (inciso 2º del artículo transcrito).</w:t>
      </w:r>
      <w:r>
        <w:rPr>
          <w:rFonts w:cs="Times New Roman"/>
          <w:b w:val="0"/>
          <w:bCs/>
          <w:i/>
          <w:iCs/>
          <w:sz w:val="28"/>
          <w:szCs w:val="28"/>
        </w:rPr>
        <w:t xml:space="preserve">”. </w:t>
      </w:r>
      <w:r>
        <w:rPr>
          <w:rFonts w:cs="Times New Roman"/>
          <w:b w:val="0"/>
          <w:bCs/>
          <w:sz w:val="28"/>
          <w:szCs w:val="28"/>
        </w:rPr>
        <w:t>De no darse esta protección judicial, los términos y determinaciones de las entidades accionadas consumarían dañinamente mis derechos fundamentales amenazados en este momento.</w:t>
      </w:r>
      <w:r>
        <w:rPr>
          <w:rFonts w:cs="Times New Roman"/>
          <w:b w:val="0"/>
          <w:bCs/>
          <w:i/>
          <w:iCs/>
          <w:sz w:val="28"/>
          <w:szCs w:val="28"/>
        </w:rPr>
        <w:t xml:space="preserve"> </w:t>
      </w:r>
      <w:r>
        <w:rPr>
          <w:rFonts w:cs="Times New Roman"/>
          <w:b w:val="0"/>
          <w:bCs/>
          <w:sz w:val="28"/>
          <w:szCs w:val="28"/>
        </w:rPr>
        <w:t xml:space="preserve"> </w:t>
      </w:r>
    </w:p>
    <w:p w14:paraId="06818CEB" w14:textId="46905E30" w:rsidR="008B3D3A" w:rsidRDefault="008B3D3A" w:rsidP="008B3D3A"/>
    <w:p w14:paraId="2B7A2B6F" w14:textId="77777777" w:rsidR="007D07B7" w:rsidRDefault="007D07B7" w:rsidP="008B3D3A"/>
    <w:p w14:paraId="451E3BC3" w14:textId="3136D227" w:rsidR="00B927EC" w:rsidRDefault="00B927EC" w:rsidP="00B927EC">
      <w:pPr>
        <w:pStyle w:val="Ttulo1"/>
        <w:spacing w:line="240" w:lineRule="auto"/>
        <w:rPr>
          <w:rFonts w:cs="Times New Roman"/>
          <w:sz w:val="28"/>
          <w:szCs w:val="28"/>
        </w:rPr>
      </w:pPr>
      <w:r>
        <w:rPr>
          <w:rFonts w:cs="Times New Roman"/>
          <w:sz w:val="28"/>
          <w:szCs w:val="28"/>
        </w:rPr>
        <w:t>PRETENSIONES:</w:t>
      </w:r>
    </w:p>
    <w:p w14:paraId="4DA7982A" w14:textId="31855BC0" w:rsidR="00B927EC" w:rsidRDefault="00B927EC" w:rsidP="00B927EC"/>
    <w:p w14:paraId="3D4A0084" w14:textId="3A4FBD0C" w:rsidR="00B927EC" w:rsidRPr="003414FC" w:rsidRDefault="00B927EC" w:rsidP="00B927EC">
      <w:pPr>
        <w:pStyle w:val="Prrafodelista"/>
        <w:numPr>
          <w:ilvl w:val="0"/>
          <w:numId w:val="13"/>
        </w:numPr>
        <w:spacing w:line="240" w:lineRule="auto"/>
        <w:jc w:val="both"/>
        <w:rPr>
          <w:rFonts w:ascii="Times New Roman" w:hAnsi="Times New Roman" w:cs="Times New Roman"/>
          <w:iCs/>
          <w:sz w:val="28"/>
          <w:szCs w:val="28"/>
        </w:rPr>
      </w:pPr>
      <w:r>
        <w:rPr>
          <w:rFonts w:ascii="Times New Roman" w:hAnsi="Times New Roman" w:cs="Times New Roman"/>
          <w:iCs/>
          <w:sz w:val="28"/>
          <w:szCs w:val="28"/>
        </w:rPr>
        <w:t xml:space="preserve">Se protejan mis </w:t>
      </w:r>
      <w:r>
        <w:rPr>
          <w:rFonts w:ascii="Times New Roman" w:hAnsi="Times New Roman" w:cs="Times New Roman"/>
          <w:sz w:val="28"/>
          <w:szCs w:val="28"/>
          <w:lang w:val="es-ES"/>
        </w:rPr>
        <w:t>derechos fundamentales</w:t>
      </w:r>
      <w:r w:rsidR="00571448">
        <w:rPr>
          <w:rFonts w:ascii="Times New Roman" w:hAnsi="Times New Roman" w:cs="Times New Roman"/>
          <w:sz w:val="28"/>
          <w:szCs w:val="28"/>
          <w:lang w:val="es-ES"/>
        </w:rPr>
        <w:t xml:space="preserve"> de petición </w:t>
      </w:r>
      <w:r w:rsidR="00571448">
        <w:rPr>
          <w:rFonts w:ascii="Times New Roman" w:hAnsi="Times New Roman" w:cs="Times New Roman"/>
          <w:sz w:val="28"/>
          <w:szCs w:val="28"/>
          <w:lang w:val="es-ES"/>
        </w:rPr>
        <w:t>(Art. 23 constitucional)</w:t>
      </w:r>
      <w:r w:rsidR="00571448">
        <w:rPr>
          <w:rFonts w:ascii="Times New Roman" w:hAnsi="Times New Roman" w:cs="Times New Roman"/>
          <w:sz w:val="28"/>
          <w:szCs w:val="28"/>
          <w:lang w:val="es-ES"/>
        </w:rPr>
        <w:t xml:space="preserve"> y </w:t>
      </w:r>
      <w:r>
        <w:rPr>
          <w:rFonts w:ascii="Times New Roman" w:hAnsi="Times New Roman" w:cs="Times New Roman"/>
          <w:sz w:val="28"/>
          <w:szCs w:val="28"/>
          <w:lang w:val="es-ES"/>
        </w:rPr>
        <w:t xml:space="preserve">el acceso a la información pública (Art. 74 </w:t>
      </w:r>
      <w:proofErr w:type="spellStart"/>
      <w:r>
        <w:rPr>
          <w:rFonts w:ascii="Times New Roman" w:hAnsi="Times New Roman" w:cs="Times New Roman"/>
          <w:sz w:val="28"/>
          <w:szCs w:val="28"/>
          <w:lang w:val="es-ES"/>
        </w:rPr>
        <w:t>idém</w:t>
      </w:r>
      <w:proofErr w:type="spellEnd"/>
      <w:r>
        <w:rPr>
          <w:rFonts w:ascii="Times New Roman" w:hAnsi="Times New Roman" w:cs="Times New Roman"/>
          <w:sz w:val="28"/>
          <w:szCs w:val="28"/>
          <w:lang w:val="es-ES"/>
        </w:rPr>
        <w:t>)</w:t>
      </w:r>
      <w:r w:rsidR="00571448">
        <w:rPr>
          <w:rFonts w:ascii="Times New Roman" w:hAnsi="Times New Roman" w:cs="Times New Roman"/>
          <w:sz w:val="28"/>
          <w:szCs w:val="28"/>
          <w:lang w:val="es-ES"/>
        </w:rPr>
        <w:t>.</w:t>
      </w:r>
    </w:p>
    <w:p w14:paraId="27454DE0" w14:textId="77777777" w:rsidR="003414FC" w:rsidRDefault="003414FC" w:rsidP="003414FC">
      <w:pPr>
        <w:pStyle w:val="Prrafodelista"/>
        <w:spacing w:line="240" w:lineRule="auto"/>
        <w:jc w:val="both"/>
        <w:rPr>
          <w:rFonts w:ascii="Times New Roman" w:hAnsi="Times New Roman" w:cs="Times New Roman"/>
          <w:iCs/>
          <w:sz w:val="28"/>
          <w:szCs w:val="28"/>
        </w:rPr>
      </w:pPr>
    </w:p>
    <w:p w14:paraId="4DFC3A2F" w14:textId="2928BCE3" w:rsidR="000B58E9" w:rsidRPr="00B927EC" w:rsidRDefault="00B927EC" w:rsidP="00B927EC">
      <w:pPr>
        <w:pStyle w:val="Prrafodelista"/>
        <w:numPr>
          <w:ilvl w:val="0"/>
          <w:numId w:val="13"/>
        </w:numPr>
        <w:spacing w:line="240" w:lineRule="auto"/>
        <w:jc w:val="both"/>
        <w:rPr>
          <w:rFonts w:ascii="Times New Roman" w:hAnsi="Times New Roman" w:cs="Times New Roman"/>
          <w:iCs/>
          <w:sz w:val="28"/>
          <w:szCs w:val="28"/>
        </w:rPr>
      </w:pPr>
      <w:r>
        <w:rPr>
          <w:rFonts w:ascii="Times New Roman" w:hAnsi="Times New Roman" w:cs="Times New Roman"/>
          <w:iCs/>
          <w:sz w:val="28"/>
          <w:szCs w:val="28"/>
        </w:rPr>
        <w:t>Conforme</w:t>
      </w:r>
      <w:r w:rsidR="004A7A2B" w:rsidRPr="00B927EC">
        <w:rPr>
          <w:rFonts w:ascii="Times New Roman" w:hAnsi="Times New Roman" w:cs="Times New Roman"/>
          <w:sz w:val="28"/>
          <w:szCs w:val="28"/>
          <w:lang w:val="es-ES"/>
        </w:rPr>
        <w:t xml:space="preserve"> la </w:t>
      </w:r>
      <w:r w:rsidR="004A7A2B" w:rsidRPr="00B927EC">
        <w:rPr>
          <w:rFonts w:ascii="Times New Roman" w:hAnsi="Times New Roman" w:cs="Times New Roman"/>
          <w:iCs/>
          <w:sz w:val="28"/>
          <w:szCs w:val="28"/>
        </w:rPr>
        <w:t>Sentencia T-227 de 2019,</w:t>
      </w:r>
      <w:r w:rsidR="004A7A2B" w:rsidRPr="00B927EC">
        <w:rPr>
          <w:rFonts w:ascii="Times New Roman" w:hAnsi="Times New Roman" w:cs="Times New Roman"/>
          <w:sz w:val="28"/>
          <w:szCs w:val="28"/>
          <w:lang w:val="es-ES"/>
        </w:rPr>
        <w:t xml:space="preserve"> </w:t>
      </w:r>
      <w:r w:rsidR="004A7A2B" w:rsidRPr="00B927EC">
        <w:rPr>
          <w:rFonts w:ascii="Times New Roman" w:hAnsi="Times New Roman" w:cs="Times New Roman"/>
          <w:iCs/>
          <w:sz w:val="28"/>
          <w:szCs w:val="28"/>
        </w:rPr>
        <w:t xml:space="preserve">se me </w:t>
      </w:r>
      <w:r>
        <w:rPr>
          <w:rFonts w:ascii="Times New Roman" w:hAnsi="Times New Roman" w:cs="Times New Roman"/>
          <w:iCs/>
          <w:sz w:val="28"/>
          <w:szCs w:val="28"/>
        </w:rPr>
        <w:t>entregue copia de</w:t>
      </w:r>
      <w:r w:rsidR="004A7A2B" w:rsidRPr="00B927EC">
        <w:rPr>
          <w:rFonts w:ascii="Times New Roman" w:hAnsi="Times New Roman" w:cs="Times New Roman"/>
          <w:iCs/>
          <w:sz w:val="28"/>
          <w:szCs w:val="28"/>
        </w:rPr>
        <w:t xml:space="preserve"> los documentos solicitados en el derecho de petición </w:t>
      </w:r>
      <w:r w:rsidR="008C5DB7" w:rsidRPr="00B927EC">
        <w:rPr>
          <w:rFonts w:ascii="Times New Roman" w:hAnsi="Times New Roman" w:cs="Times New Roman"/>
          <w:iCs/>
          <w:sz w:val="28"/>
          <w:szCs w:val="28"/>
        </w:rPr>
        <w:t xml:space="preserve">los cuales sirvieron </w:t>
      </w:r>
      <w:r w:rsidR="00E93E9D">
        <w:rPr>
          <w:rFonts w:ascii="Times New Roman" w:hAnsi="Times New Roman" w:cs="Times New Roman"/>
          <w:iCs/>
          <w:sz w:val="28"/>
          <w:szCs w:val="28"/>
        </w:rPr>
        <w:t xml:space="preserve">presuntamente de motivación </w:t>
      </w:r>
      <w:r w:rsidR="008C5DB7" w:rsidRPr="00B927EC">
        <w:rPr>
          <w:rFonts w:ascii="Times New Roman" w:hAnsi="Times New Roman" w:cs="Times New Roman"/>
          <w:iCs/>
          <w:sz w:val="28"/>
          <w:szCs w:val="28"/>
        </w:rPr>
        <w:t>para anular mi calificación en la prueba de aptitudes y conocimiento dada con la Resolución No. CJR 20-0202 del 27 de octubre de 2020. T</w:t>
      </w:r>
      <w:r w:rsidR="004A7A2B" w:rsidRPr="00B927EC">
        <w:rPr>
          <w:rFonts w:ascii="Times New Roman" w:hAnsi="Times New Roman" w:cs="Times New Roman"/>
          <w:iCs/>
          <w:sz w:val="28"/>
          <w:szCs w:val="28"/>
        </w:rPr>
        <w:t xml:space="preserve">extualmente </w:t>
      </w:r>
      <w:r w:rsidR="008C5DB7" w:rsidRPr="00B927EC">
        <w:rPr>
          <w:rFonts w:ascii="Times New Roman" w:hAnsi="Times New Roman" w:cs="Times New Roman"/>
          <w:iCs/>
          <w:sz w:val="28"/>
          <w:szCs w:val="28"/>
        </w:rPr>
        <w:t xml:space="preserve">se solicitaron los documentos </w:t>
      </w:r>
      <w:r w:rsidR="004A7A2B" w:rsidRPr="00B927EC">
        <w:rPr>
          <w:rFonts w:ascii="Times New Roman" w:hAnsi="Times New Roman" w:cs="Times New Roman"/>
          <w:iCs/>
          <w:sz w:val="28"/>
          <w:szCs w:val="28"/>
        </w:rPr>
        <w:t>así en el numeral séptimo del acápite de peticiones:</w:t>
      </w:r>
    </w:p>
    <w:p w14:paraId="7D31F613" w14:textId="77777777" w:rsidR="00F12597" w:rsidRPr="004A7A2B" w:rsidRDefault="00F12597" w:rsidP="00871E62">
      <w:pPr>
        <w:autoSpaceDE w:val="0"/>
        <w:autoSpaceDN w:val="0"/>
        <w:adjustRightInd w:val="0"/>
        <w:spacing w:after="0" w:line="240" w:lineRule="auto"/>
        <w:jc w:val="both"/>
        <w:rPr>
          <w:rFonts w:ascii="Times New Roman" w:hAnsi="Times New Roman" w:cs="Times New Roman"/>
          <w:b/>
          <w:bCs/>
          <w:iCs/>
          <w:sz w:val="28"/>
          <w:szCs w:val="28"/>
        </w:rPr>
      </w:pPr>
    </w:p>
    <w:p w14:paraId="59C51128" w14:textId="4FA9C2FD" w:rsidR="004A7A2B" w:rsidRPr="009A5465" w:rsidRDefault="004A7A2B" w:rsidP="004A7A2B">
      <w:p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t>“</w:t>
      </w:r>
      <w:r w:rsidRPr="009A5465">
        <w:rPr>
          <w:rFonts w:ascii="Times New Roman" w:hAnsi="Times New Roman" w:cs="Times New Roman"/>
          <w:b/>
          <w:bCs/>
          <w:i/>
          <w:sz w:val="28"/>
          <w:szCs w:val="28"/>
        </w:rPr>
        <w:t>S</w:t>
      </w:r>
      <w:r w:rsidR="00571448">
        <w:rPr>
          <w:rFonts w:ascii="Times New Roman" w:hAnsi="Times New Roman" w:cs="Times New Roman"/>
          <w:b/>
          <w:bCs/>
          <w:i/>
          <w:sz w:val="28"/>
          <w:szCs w:val="28"/>
        </w:rPr>
        <w:t>EXTO</w:t>
      </w:r>
      <w:r w:rsidRPr="009A5465">
        <w:rPr>
          <w:rFonts w:ascii="Times New Roman" w:hAnsi="Times New Roman" w:cs="Times New Roman"/>
          <w:i/>
          <w:sz w:val="28"/>
          <w:szCs w:val="28"/>
        </w:rPr>
        <w:t>: Solicito copia de los siguientes documentos:</w:t>
      </w:r>
    </w:p>
    <w:p w14:paraId="7830225D"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i/>
          <w:sz w:val="28"/>
          <w:szCs w:val="28"/>
        </w:rPr>
        <w:t>De los “varios requerimientos” realizados por la Unidad de Carrera Judicial a la Universidad Nacional de Colombia por las supuestas inconsistencias de la prueba, luego de realizada la recalificación.</w:t>
      </w:r>
    </w:p>
    <w:p w14:paraId="69A34D22"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i/>
          <w:sz w:val="28"/>
          <w:szCs w:val="28"/>
        </w:rPr>
        <w:t>Requerimiento realizado por la Unidad de Carrera Judicial a la Universidad Nacional de Colombia para que certificara la inexistencia de yerros adicionales a los evidenciados en la recalificación.</w:t>
      </w:r>
    </w:p>
    <w:p w14:paraId="38D2FB3A"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bCs/>
          <w:i/>
          <w:sz w:val="28"/>
          <w:szCs w:val="28"/>
        </w:rPr>
        <w:t>Copia de la respuesta emitida por la Universidad Nacional a la Unidad de Carrera Judicial, ofreciendo explicaciones por las supuestas fallas identificadas por los concursantes.</w:t>
      </w:r>
    </w:p>
    <w:p w14:paraId="10FCACCD"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bCs/>
          <w:i/>
          <w:sz w:val="28"/>
          <w:szCs w:val="28"/>
        </w:rPr>
      </w:pPr>
      <w:r w:rsidRPr="009A5465">
        <w:rPr>
          <w:rFonts w:ascii="Times New Roman" w:hAnsi="Times New Roman" w:cs="Times New Roman"/>
          <w:bCs/>
          <w:i/>
          <w:sz w:val="28"/>
          <w:szCs w:val="28"/>
        </w:rPr>
        <w:t>Copia y/o soportes de la supuesta “revisión complementaria de ítems de la prueba de conocimientos y aptitudes” realizada por la Universidad Nacional en el mes de mayo de 2020, en virtud de la cual se determinó realizar la verificación de validez de contenido de 226 preguntas.</w:t>
      </w:r>
    </w:p>
    <w:p w14:paraId="487DE7F3"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bCs/>
          <w:i/>
          <w:sz w:val="28"/>
          <w:szCs w:val="28"/>
        </w:rPr>
        <w:t xml:space="preserve">Copia del informe de los “revisores expertos” en el que </w:t>
      </w:r>
      <w:r w:rsidRPr="009A5465">
        <w:rPr>
          <w:rFonts w:ascii="Times New Roman" w:hAnsi="Times New Roman" w:cs="Times New Roman"/>
          <w:i/>
          <w:sz w:val="28"/>
          <w:szCs w:val="28"/>
        </w:rPr>
        <w:t>encontraron diferencias referidas a las claves inicialmente otorgadas por el autor en relación con 226 preguntas que presuntamente afectaron los componentes de derecho administrativo, civil-comercial, familia, laboral y penal, para magistrados y jueces.</w:t>
      </w:r>
    </w:p>
    <w:p w14:paraId="213826F4"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t>Copia del acta de la sala plena del Consejo Superior de la Judicatura, en donde se determinó la realización de una nueva prueba de conocimientos, competencias generales y específicas y psicotécnica.</w:t>
      </w:r>
    </w:p>
    <w:p w14:paraId="023B11AC" w14:textId="77777777" w:rsidR="004A7A2B" w:rsidRPr="009A5465" w:rsidRDefault="004A7A2B" w:rsidP="004A7A2B">
      <w:pPr>
        <w:pStyle w:val="Prrafodelista"/>
        <w:numPr>
          <w:ilvl w:val="0"/>
          <w:numId w:val="10"/>
        </w:numPr>
        <w:autoSpaceDE w:val="0"/>
        <w:autoSpaceDN w:val="0"/>
        <w:adjustRightInd w:val="0"/>
        <w:spacing w:after="0" w:line="240" w:lineRule="auto"/>
        <w:jc w:val="both"/>
        <w:rPr>
          <w:rFonts w:ascii="Times New Roman" w:hAnsi="Times New Roman" w:cs="Times New Roman"/>
          <w:i/>
          <w:sz w:val="28"/>
          <w:szCs w:val="28"/>
        </w:rPr>
      </w:pPr>
      <w:r w:rsidRPr="009A5465">
        <w:rPr>
          <w:rFonts w:ascii="Times New Roman" w:hAnsi="Times New Roman" w:cs="Times New Roman"/>
          <w:i/>
          <w:sz w:val="28"/>
          <w:szCs w:val="28"/>
        </w:rPr>
        <w:t>Oficio del 7 de junio de 2019 donde la Universidad Nacional de Colombia certificó haber realizado la verificación de los cuadernillos, hoja y claves de respuestas y haber realizado la respectiva corrección de la calificación</w:t>
      </w:r>
      <w:r w:rsidRPr="009A5465">
        <w:rPr>
          <w:rStyle w:val="Refdenotaalpie"/>
          <w:rFonts w:ascii="Times New Roman" w:hAnsi="Times New Roman" w:cs="Times New Roman"/>
          <w:i/>
          <w:sz w:val="28"/>
          <w:szCs w:val="28"/>
        </w:rPr>
        <w:footnoteReference w:id="9"/>
      </w:r>
      <w:r w:rsidRPr="009A5465">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iCs/>
          <w:sz w:val="28"/>
          <w:szCs w:val="28"/>
        </w:rPr>
        <w:t>(…)”</w:t>
      </w:r>
    </w:p>
    <w:p w14:paraId="68E8ED0B" w14:textId="4ADF65AD" w:rsidR="008A3281" w:rsidRPr="00C835C0" w:rsidRDefault="008A3281" w:rsidP="008A3281">
      <w:pPr>
        <w:autoSpaceDE w:val="0"/>
        <w:autoSpaceDN w:val="0"/>
        <w:adjustRightInd w:val="0"/>
        <w:spacing w:after="0" w:line="240" w:lineRule="auto"/>
        <w:jc w:val="both"/>
        <w:rPr>
          <w:rFonts w:ascii="Times New Roman" w:hAnsi="Times New Roman" w:cs="Times New Roman"/>
          <w:sz w:val="28"/>
          <w:szCs w:val="28"/>
          <w:highlight w:val="yellow"/>
        </w:rPr>
      </w:pPr>
    </w:p>
    <w:p w14:paraId="4062C68E" w14:textId="205113F9" w:rsidR="00A655EE" w:rsidRDefault="00A655EE" w:rsidP="00A655EE">
      <w:pPr>
        <w:pStyle w:val="Ttulo1"/>
        <w:numPr>
          <w:ilvl w:val="0"/>
          <w:numId w:val="13"/>
        </w:numPr>
        <w:spacing w:after="240" w:line="240" w:lineRule="auto"/>
        <w:jc w:val="both"/>
        <w:rPr>
          <w:rFonts w:cs="Times New Roman"/>
          <w:b w:val="0"/>
          <w:bCs/>
          <w:iCs/>
          <w:sz w:val="28"/>
          <w:szCs w:val="28"/>
        </w:rPr>
      </w:pPr>
      <w:r>
        <w:rPr>
          <w:rFonts w:cs="Times New Roman"/>
          <w:b w:val="0"/>
          <w:bCs/>
          <w:sz w:val="28"/>
          <w:szCs w:val="28"/>
        </w:rPr>
        <w:lastRenderedPageBreak/>
        <w:t xml:space="preserve">Dar efecto inter comunis a la sentencia, de manera que la orden de entrega de los documentos cobije a todos los demás participantes aprobados que solicitaron acceder a la documentación mencionada en la </w:t>
      </w:r>
      <w:r w:rsidRPr="00A655EE">
        <w:rPr>
          <w:rFonts w:cs="Times New Roman"/>
          <w:b w:val="0"/>
          <w:bCs/>
          <w:iCs/>
          <w:sz w:val="28"/>
          <w:szCs w:val="28"/>
        </w:rPr>
        <w:t>Resolución No. CJR 20-0202 del 27 de octubre de 2020</w:t>
      </w:r>
      <w:r>
        <w:rPr>
          <w:rFonts w:cs="Times New Roman"/>
          <w:b w:val="0"/>
          <w:bCs/>
          <w:iCs/>
          <w:sz w:val="28"/>
          <w:szCs w:val="28"/>
        </w:rPr>
        <w:t>.</w:t>
      </w:r>
    </w:p>
    <w:p w14:paraId="016493F9" w14:textId="77777777" w:rsidR="00A655EE" w:rsidRDefault="00A655EE" w:rsidP="00A655EE">
      <w:pPr>
        <w:pStyle w:val="Ttulo1"/>
        <w:spacing w:after="240" w:line="240" w:lineRule="auto"/>
        <w:ind w:left="360"/>
        <w:rPr>
          <w:rFonts w:cs="Times New Roman"/>
          <w:sz w:val="28"/>
          <w:szCs w:val="28"/>
        </w:rPr>
      </w:pPr>
    </w:p>
    <w:p w14:paraId="1135A729" w14:textId="47D2E9EA" w:rsidR="00E93E9D" w:rsidRDefault="00E93E9D" w:rsidP="00A655EE">
      <w:pPr>
        <w:pStyle w:val="Ttulo1"/>
        <w:spacing w:after="240" w:line="240" w:lineRule="auto"/>
        <w:ind w:left="360"/>
        <w:rPr>
          <w:rFonts w:cs="Times New Roman"/>
          <w:sz w:val="28"/>
          <w:szCs w:val="28"/>
        </w:rPr>
      </w:pPr>
      <w:r>
        <w:rPr>
          <w:rFonts w:cs="Times New Roman"/>
          <w:sz w:val="28"/>
          <w:szCs w:val="28"/>
        </w:rPr>
        <w:t>PRUEBAS Y ANEXOS</w:t>
      </w:r>
    </w:p>
    <w:p w14:paraId="76CA7588" w14:textId="77777777" w:rsidR="00E93E9D" w:rsidRDefault="00E93E9D" w:rsidP="00E93E9D">
      <w:pPr>
        <w:pStyle w:val="Ttulo1"/>
        <w:spacing w:after="240" w:line="240" w:lineRule="auto"/>
        <w:jc w:val="left"/>
        <w:rPr>
          <w:rFonts w:cs="Times New Roman"/>
          <w:sz w:val="28"/>
          <w:szCs w:val="28"/>
        </w:rPr>
      </w:pPr>
    </w:p>
    <w:p w14:paraId="1850DC77" w14:textId="0B8C8AA0" w:rsidR="00BE626C" w:rsidRDefault="00E93E9D" w:rsidP="002B2EE1">
      <w:pPr>
        <w:pStyle w:val="Ttulo1"/>
        <w:numPr>
          <w:ilvl w:val="0"/>
          <w:numId w:val="15"/>
        </w:numPr>
        <w:spacing w:before="0" w:line="240" w:lineRule="auto"/>
        <w:jc w:val="both"/>
        <w:rPr>
          <w:rFonts w:cs="Times New Roman"/>
          <w:sz w:val="28"/>
          <w:szCs w:val="28"/>
          <w:lang w:val="es-ES"/>
        </w:rPr>
      </w:pPr>
      <w:r>
        <w:rPr>
          <w:rFonts w:cs="Times New Roman"/>
          <w:b w:val="0"/>
          <w:bCs/>
          <w:sz w:val="28"/>
          <w:szCs w:val="28"/>
        </w:rPr>
        <w:t xml:space="preserve">Resultado aprobatorio del examen escrito puede </w:t>
      </w:r>
      <w:r w:rsidR="00BE626C">
        <w:rPr>
          <w:rFonts w:cs="Times New Roman"/>
          <w:b w:val="0"/>
          <w:bCs/>
          <w:sz w:val="28"/>
          <w:szCs w:val="28"/>
        </w:rPr>
        <w:t xml:space="preserve">consultarse con mi número de cédula en el </w:t>
      </w:r>
      <w:r w:rsidR="00BE626C" w:rsidRPr="00BE626C">
        <w:rPr>
          <w:rFonts w:cs="Times New Roman"/>
          <w:b w:val="0"/>
          <w:bCs/>
          <w:sz w:val="28"/>
          <w:szCs w:val="28"/>
        </w:rPr>
        <w:t>anexo 1  de la Resolución CJR19-0679 de 7 de junio de 2019 "Por medio de la cual se corrige la actuación administrativa y se publica la calificación de las pruebas de aptitudes y conocimientos"</w:t>
      </w:r>
      <w:r w:rsidR="00BE626C">
        <w:rPr>
          <w:rFonts w:cs="Times New Roman"/>
          <w:b w:val="0"/>
          <w:bCs/>
          <w:sz w:val="28"/>
          <w:szCs w:val="28"/>
        </w:rPr>
        <w:t xml:space="preserve"> disponible en la página oficial de la Rama Judicial </w:t>
      </w:r>
      <w:hyperlink r:id="rId8" w:history="1">
        <w:r w:rsidR="00BE626C" w:rsidRPr="00BE626C">
          <w:rPr>
            <w:rStyle w:val="Hipervnculo"/>
            <w:rFonts w:cs="Times New Roman"/>
            <w:sz w:val="28"/>
            <w:szCs w:val="28"/>
            <w:lang w:val="es-ES"/>
          </w:rPr>
          <w:t>https://www.ramajudicial.gov.co/documents/7227621/21981712/CJR19-0679+-+Anexo+1.pdf/fa18e399-5431-42a9-a67f-2302803c9951</w:t>
        </w:r>
      </w:hyperlink>
      <w:r w:rsidR="00BE626C" w:rsidRPr="00BE626C">
        <w:rPr>
          <w:rFonts w:cs="Times New Roman"/>
          <w:sz w:val="28"/>
          <w:szCs w:val="28"/>
          <w:lang w:val="es-ES"/>
        </w:rPr>
        <w:t xml:space="preserve"> </w:t>
      </w:r>
    </w:p>
    <w:p w14:paraId="62613331" w14:textId="77777777" w:rsidR="002B2EE1" w:rsidRDefault="002B2EE1" w:rsidP="002B2EE1">
      <w:pPr>
        <w:spacing w:after="0" w:line="240" w:lineRule="auto"/>
        <w:ind w:left="708"/>
        <w:rPr>
          <w:rFonts w:ascii="Times New Roman" w:hAnsi="Times New Roman" w:cs="Times New Roman"/>
          <w:b/>
          <w:bCs/>
          <w:sz w:val="28"/>
          <w:szCs w:val="28"/>
          <w:lang w:val="es-ES"/>
        </w:rPr>
      </w:pPr>
    </w:p>
    <w:p w14:paraId="32F491E5" w14:textId="24E072EF" w:rsidR="002B2EE1" w:rsidRDefault="002B2EE1" w:rsidP="002B2EE1">
      <w:pPr>
        <w:spacing w:after="0" w:line="240" w:lineRule="auto"/>
        <w:ind w:left="708"/>
        <w:rPr>
          <w:rFonts w:ascii="Times New Roman" w:hAnsi="Times New Roman" w:cs="Times New Roman"/>
          <w:b/>
          <w:bCs/>
          <w:sz w:val="28"/>
          <w:szCs w:val="28"/>
          <w:lang w:val="es-ES"/>
        </w:rPr>
      </w:pPr>
      <w:r w:rsidRPr="002B2EE1">
        <w:rPr>
          <w:rFonts w:ascii="Times New Roman" w:hAnsi="Times New Roman" w:cs="Times New Roman"/>
          <w:b/>
          <w:bCs/>
          <w:sz w:val="28"/>
          <w:szCs w:val="28"/>
          <w:lang w:val="es-ES"/>
        </w:rPr>
        <w:t>Con este se prueba mi</w:t>
      </w:r>
      <w:r>
        <w:rPr>
          <w:rFonts w:ascii="Times New Roman" w:hAnsi="Times New Roman" w:cs="Times New Roman"/>
          <w:b/>
          <w:bCs/>
          <w:sz w:val="28"/>
          <w:szCs w:val="28"/>
          <w:lang w:val="es-ES"/>
        </w:rPr>
        <w:t xml:space="preserve"> </w:t>
      </w:r>
      <w:r w:rsidRPr="002B2EE1">
        <w:rPr>
          <w:rFonts w:ascii="Times New Roman" w:hAnsi="Times New Roman" w:cs="Times New Roman"/>
          <w:b/>
          <w:bCs/>
          <w:sz w:val="28"/>
          <w:szCs w:val="28"/>
          <w:lang w:val="es-ES"/>
        </w:rPr>
        <w:t>legitimación en la causa.</w:t>
      </w:r>
    </w:p>
    <w:p w14:paraId="51A600F5" w14:textId="77777777" w:rsidR="002B2EE1" w:rsidRPr="002B2EE1" w:rsidRDefault="002B2EE1" w:rsidP="002B2EE1">
      <w:pPr>
        <w:spacing w:after="0" w:line="240" w:lineRule="auto"/>
        <w:rPr>
          <w:rFonts w:ascii="Times New Roman" w:hAnsi="Times New Roman" w:cs="Times New Roman"/>
          <w:b/>
          <w:bCs/>
          <w:sz w:val="28"/>
          <w:szCs w:val="28"/>
          <w:lang w:val="es-ES"/>
        </w:rPr>
      </w:pPr>
    </w:p>
    <w:p w14:paraId="61B5A3F0" w14:textId="3B0682CF" w:rsidR="002B2EE1" w:rsidRPr="002B2EE1" w:rsidRDefault="002B2EE1" w:rsidP="002B2EE1">
      <w:pPr>
        <w:pStyle w:val="Prrafodelista"/>
        <w:numPr>
          <w:ilvl w:val="0"/>
          <w:numId w:val="15"/>
        </w:numPr>
        <w:spacing w:after="0" w:line="240" w:lineRule="auto"/>
        <w:jc w:val="both"/>
        <w:rPr>
          <w:lang w:val="es-ES"/>
        </w:rPr>
      </w:pPr>
      <w:r>
        <w:rPr>
          <w:rFonts w:ascii="Times New Roman" w:hAnsi="Times New Roman" w:cs="Times New Roman"/>
          <w:sz w:val="28"/>
          <w:szCs w:val="28"/>
          <w:lang w:val="es-ES"/>
        </w:rPr>
        <w:t>Derecho de petición dirigido a las accionadas con su correspondiente radicación mediante correo electrónico, el cual incluso tiene remisiones por competencia.</w:t>
      </w:r>
    </w:p>
    <w:p w14:paraId="03D502DD" w14:textId="77777777" w:rsidR="002B2EE1" w:rsidRPr="002B2EE1" w:rsidRDefault="002B2EE1" w:rsidP="002B2EE1">
      <w:pPr>
        <w:pStyle w:val="Prrafodelista"/>
        <w:spacing w:after="0" w:line="240" w:lineRule="auto"/>
        <w:jc w:val="both"/>
        <w:rPr>
          <w:lang w:val="es-ES"/>
        </w:rPr>
      </w:pPr>
    </w:p>
    <w:p w14:paraId="3A3D9595" w14:textId="4656824F" w:rsidR="002B2EE1" w:rsidRPr="002B2EE1" w:rsidRDefault="002B2EE1" w:rsidP="002B2EE1">
      <w:pPr>
        <w:pStyle w:val="Prrafodelista"/>
        <w:numPr>
          <w:ilvl w:val="0"/>
          <w:numId w:val="15"/>
        </w:numPr>
        <w:spacing w:after="0" w:line="240" w:lineRule="auto"/>
        <w:jc w:val="both"/>
        <w:rPr>
          <w:lang w:val="es-ES"/>
        </w:rPr>
      </w:pPr>
      <w:r>
        <w:rPr>
          <w:rFonts w:ascii="Times New Roman" w:hAnsi="Times New Roman" w:cs="Times New Roman"/>
          <w:sz w:val="28"/>
          <w:szCs w:val="28"/>
          <w:lang w:val="es-ES"/>
        </w:rPr>
        <w:t xml:space="preserve">Respuesta mediante </w:t>
      </w:r>
      <w:r w:rsidR="00571448">
        <w:rPr>
          <w:rFonts w:ascii="Times New Roman" w:hAnsi="Times New Roman" w:cs="Times New Roman"/>
          <w:iCs/>
          <w:sz w:val="28"/>
          <w:szCs w:val="28"/>
        </w:rPr>
        <w:t xml:space="preserve">emitida </w:t>
      </w:r>
      <w:r w:rsidR="00DE700D">
        <w:rPr>
          <w:rFonts w:ascii="Times New Roman" w:hAnsi="Times New Roman" w:cs="Times New Roman"/>
          <w:iCs/>
          <w:sz w:val="28"/>
          <w:szCs w:val="28"/>
        </w:rPr>
        <w:t>por las convocadas.</w:t>
      </w:r>
    </w:p>
    <w:p w14:paraId="69EC55EE" w14:textId="77AE09F9" w:rsidR="00E93E9D" w:rsidRPr="00E93E9D" w:rsidRDefault="00E93E9D" w:rsidP="00E93E9D"/>
    <w:p w14:paraId="05629DE4" w14:textId="2D40E204" w:rsidR="000B58E9" w:rsidRPr="00FC0920" w:rsidRDefault="000B58E9" w:rsidP="00FC0920">
      <w:pPr>
        <w:pStyle w:val="Ttulo1"/>
        <w:spacing w:after="240" w:line="240" w:lineRule="auto"/>
        <w:rPr>
          <w:rFonts w:cs="Times New Roman"/>
          <w:sz w:val="28"/>
          <w:szCs w:val="28"/>
        </w:rPr>
      </w:pPr>
      <w:r w:rsidRPr="00FC0920">
        <w:rPr>
          <w:rFonts w:cs="Times New Roman"/>
          <w:sz w:val="28"/>
          <w:szCs w:val="28"/>
        </w:rPr>
        <w:t>NOTIFICACIÓN</w:t>
      </w:r>
    </w:p>
    <w:bookmarkEnd w:id="1"/>
    <w:p w14:paraId="334FDDA4" w14:textId="79C699F4" w:rsidR="00361272" w:rsidRPr="00AB197F" w:rsidRDefault="000B58E9" w:rsidP="00871E62">
      <w:pPr>
        <w:spacing w:line="240" w:lineRule="auto"/>
        <w:jc w:val="both"/>
        <w:rPr>
          <w:rStyle w:val="Hipervnculo"/>
          <w:rFonts w:ascii="Times New Roman" w:hAnsi="Times New Roman" w:cs="Times New Roman"/>
          <w:iCs/>
          <w:sz w:val="28"/>
          <w:szCs w:val="28"/>
        </w:rPr>
      </w:pPr>
      <w:r w:rsidRPr="00FC0920">
        <w:rPr>
          <w:rFonts w:ascii="Times New Roman" w:hAnsi="Times New Roman" w:cs="Times New Roman"/>
          <w:sz w:val="28"/>
          <w:szCs w:val="28"/>
        </w:rPr>
        <w:t xml:space="preserve">Para efectos de notificaciones, solicito </w:t>
      </w:r>
      <w:r w:rsidR="00C72872" w:rsidRPr="00FC0920">
        <w:rPr>
          <w:rFonts w:ascii="Times New Roman" w:hAnsi="Times New Roman" w:cs="Times New Roman"/>
          <w:sz w:val="28"/>
          <w:szCs w:val="28"/>
        </w:rPr>
        <w:t xml:space="preserve">que </w:t>
      </w:r>
      <w:r w:rsidRPr="00FC0920">
        <w:rPr>
          <w:rFonts w:ascii="Times New Roman" w:hAnsi="Times New Roman" w:cs="Times New Roman"/>
          <w:sz w:val="28"/>
          <w:szCs w:val="28"/>
        </w:rPr>
        <w:t xml:space="preserve">las mismas sean realizadas </w:t>
      </w:r>
      <w:r w:rsidR="00C72872" w:rsidRPr="00FC0920">
        <w:rPr>
          <w:rFonts w:ascii="Times New Roman" w:hAnsi="Times New Roman" w:cs="Times New Roman"/>
          <w:sz w:val="28"/>
          <w:szCs w:val="28"/>
        </w:rPr>
        <w:t>al correo electrónico</w:t>
      </w:r>
      <w:r w:rsidR="000A4281" w:rsidRPr="00FC0920">
        <w:rPr>
          <w:rFonts w:ascii="Times New Roman" w:hAnsi="Times New Roman" w:cs="Times New Roman"/>
          <w:iCs/>
          <w:sz w:val="28"/>
          <w:szCs w:val="28"/>
        </w:rPr>
        <w:t>:</w:t>
      </w:r>
      <w:r w:rsidR="007D07B7">
        <w:rPr>
          <w:rFonts w:ascii="Times New Roman" w:hAnsi="Times New Roman" w:cs="Times New Roman"/>
          <w:iCs/>
          <w:sz w:val="28"/>
          <w:szCs w:val="28"/>
        </w:rPr>
        <w:t xml:space="preserve"> </w:t>
      </w:r>
      <w:r w:rsidR="00DE700D">
        <w:rPr>
          <w:rFonts w:ascii="Times New Roman" w:hAnsi="Times New Roman" w:cs="Times New Roman"/>
          <w:iCs/>
          <w:sz w:val="28"/>
          <w:szCs w:val="28"/>
        </w:rPr>
        <w:t>pamedgu25@gmail.com</w:t>
      </w:r>
    </w:p>
    <w:p w14:paraId="19F69DB2" w14:textId="25520B6D" w:rsidR="00361272" w:rsidRPr="00AB197F" w:rsidRDefault="00361272" w:rsidP="00871E62">
      <w:pPr>
        <w:spacing w:line="240" w:lineRule="auto"/>
        <w:jc w:val="both"/>
        <w:rPr>
          <w:rStyle w:val="Hipervnculo"/>
          <w:rFonts w:ascii="Times New Roman" w:hAnsi="Times New Roman" w:cs="Times New Roman"/>
          <w:sz w:val="28"/>
          <w:szCs w:val="28"/>
        </w:rPr>
      </w:pPr>
    </w:p>
    <w:p w14:paraId="345400C7" w14:textId="40867857" w:rsidR="0071259D" w:rsidRDefault="000B58E9" w:rsidP="007D07B7">
      <w:pPr>
        <w:spacing w:line="240" w:lineRule="auto"/>
        <w:jc w:val="both"/>
        <w:rPr>
          <w:rFonts w:ascii="Times New Roman" w:hAnsi="Times New Roman" w:cs="Times New Roman"/>
          <w:sz w:val="28"/>
          <w:szCs w:val="28"/>
        </w:rPr>
      </w:pPr>
      <w:r w:rsidRPr="00AB197F">
        <w:rPr>
          <w:rFonts w:ascii="Times New Roman" w:hAnsi="Times New Roman" w:cs="Times New Roman"/>
          <w:sz w:val="28"/>
          <w:szCs w:val="28"/>
        </w:rPr>
        <w:t>Atentamente,</w:t>
      </w:r>
      <w:bookmarkEnd w:id="0"/>
    </w:p>
    <w:p w14:paraId="01C36CFD" w14:textId="30273DFB" w:rsidR="007D07B7" w:rsidRDefault="007D07B7" w:rsidP="007D07B7">
      <w:pPr>
        <w:spacing w:line="240" w:lineRule="auto"/>
        <w:jc w:val="both"/>
        <w:rPr>
          <w:rFonts w:ascii="Times New Roman" w:hAnsi="Times New Roman" w:cs="Times New Roman"/>
          <w:sz w:val="28"/>
          <w:szCs w:val="28"/>
        </w:rPr>
      </w:pPr>
    </w:p>
    <w:p w14:paraId="6C818D10" w14:textId="77777777" w:rsidR="00DE700D" w:rsidRDefault="00DE700D" w:rsidP="007D07B7">
      <w:pPr>
        <w:spacing w:line="240" w:lineRule="auto"/>
        <w:jc w:val="both"/>
        <w:rPr>
          <w:rFonts w:ascii="Times New Roman" w:hAnsi="Times New Roman" w:cs="Times New Roman"/>
          <w:sz w:val="28"/>
          <w:szCs w:val="28"/>
        </w:rPr>
      </w:pPr>
    </w:p>
    <w:p w14:paraId="13070EDA" w14:textId="410D9892" w:rsidR="007D07B7" w:rsidRDefault="00DE700D" w:rsidP="007D07B7">
      <w:pPr>
        <w:spacing w:line="240" w:lineRule="auto"/>
        <w:jc w:val="both"/>
        <w:rPr>
          <w:rFonts w:ascii="Times New Roman" w:hAnsi="Times New Roman" w:cs="Times New Roman"/>
          <w:b/>
          <w:bCs/>
          <w:sz w:val="28"/>
          <w:szCs w:val="28"/>
        </w:rPr>
      </w:pPr>
      <w:r w:rsidRPr="00DE700D">
        <w:rPr>
          <w:rFonts w:ascii="Times New Roman" w:hAnsi="Times New Roman" w:cs="Times New Roman"/>
          <w:b/>
          <w:bCs/>
          <w:sz w:val="28"/>
          <w:szCs w:val="28"/>
        </w:rPr>
        <w:t>SILVIA PATRICIA MEDINA GUTIÉRREZ</w:t>
      </w:r>
    </w:p>
    <w:p w14:paraId="41A2F952" w14:textId="1AA235FC" w:rsidR="00DE700D" w:rsidRPr="00DE700D" w:rsidRDefault="00DE700D" w:rsidP="007D07B7">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C.C: 1039453472</w:t>
      </w:r>
    </w:p>
    <w:sectPr w:rsidR="00DE700D" w:rsidRPr="00DE700D" w:rsidSect="00C1545D">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1F05" w14:textId="77777777" w:rsidR="006562C2" w:rsidRDefault="006562C2" w:rsidP="000B58E9">
      <w:pPr>
        <w:spacing w:after="0" w:line="240" w:lineRule="auto"/>
      </w:pPr>
      <w:r>
        <w:separator/>
      </w:r>
    </w:p>
  </w:endnote>
  <w:endnote w:type="continuationSeparator" w:id="0">
    <w:p w14:paraId="31D91960" w14:textId="77777777" w:rsidR="006562C2" w:rsidRDefault="006562C2" w:rsidP="000B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FFF41" w14:textId="77777777" w:rsidR="006562C2" w:rsidRDefault="006562C2" w:rsidP="000B58E9">
      <w:pPr>
        <w:spacing w:after="0" w:line="240" w:lineRule="auto"/>
      </w:pPr>
      <w:r>
        <w:separator/>
      </w:r>
    </w:p>
  </w:footnote>
  <w:footnote w:type="continuationSeparator" w:id="0">
    <w:p w14:paraId="13A35482" w14:textId="77777777" w:rsidR="006562C2" w:rsidRDefault="006562C2" w:rsidP="000B58E9">
      <w:pPr>
        <w:spacing w:after="0" w:line="240" w:lineRule="auto"/>
      </w:pPr>
      <w:r>
        <w:continuationSeparator/>
      </w:r>
    </w:p>
  </w:footnote>
  <w:footnote w:id="1">
    <w:p w14:paraId="15088E41" w14:textId="0E45A6A0" w:rsidR="00BE626C" w:rsidRPr="007538DE" w:rsidRDefault="00BE626C" w:rsidP="00BE626C">
      <w:pPr>
        <w:pStyle w:val="Textonotapie"/>
        <w:jc w:val="both"/>
        <w:rPr>
          <w:rFonts w:ascii="Arial" w:hAnsi="Arial" w:cs="Arial"/>
          <w:sz w:val="18"/>
          <w:szCs w:val="18"/>
          <w:lang w:val="es-ES"/>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sz w:val="18"/>
          <w:szCs w:val="18"/>
          <w:lang w:val="es-ES"/>
        </w:rPr>
        <w:t xml:space="preserve">Se puede encontrar por mi número de cedula en la tabla que se encuentra en el siguiente link que no se anexa por su larga extensión: </w:t>
      </w:r>
      <w:hyperlink r:id="rId1" w:history="1">
        <w:r w:rsidRPr="007538DE">
          <w:rPr>
            <w:rStyle w:val="Hipervnculo"/>
            <w:rFonts w:ascii="Arial" w:hAnsi="Arial" w:cs="Arial"/>
            <w:sz w:val="18"/>
            <w:szCs w:val="18"/>
            <w:lang w:val="es-ES"/>
          </w:rPr>
          <w:t>https://www.ramajudicial.gov.co/documents/7227621/21981712/CJR19-0679+-+Anexo+1.pdf/fa18e399-5431-42a9-a67f-2302803c9951</w:t>
        </w:r>
      </w:hyperlink>
      <w:r w:rsidRPr="007538DE">
        <w:rPr>
          <w:rFonts w:ascii="Arial" w:hAnsi="Arial" w:cs="Arial"/>
          <w:sz w:val="18"/>
          <w:szCs w:val="18"/>
          <w:lang w:val="es-ES"/>
        </w:rPr>
        <w:t xml:space="preserve"> </w:t>
      </w:r>
    </w:p>
  </w:footnote>
  <w:footnote w:id="2">
    <w:p w14:paraId="2717289E" w14:textId="77777777" w:rsidR="000A4281" w:rsidRPr="007538DE" w:rsidRDefault="000A4281" w:rsidP="001226B9">
      <w:pPr>
        <w:pStyle w:val="Textonotapie"/>
        <w:jc w:val="both"/>
        <w:rPr>
          <w:rFonts w:ascii="Arial" w:hAnsi="Arial" w:cs="Arial"/>
          <w:sz w:val="18"/>
          <w:szCs w:val="18"/>
          <w:lang w:val="es-MX"/>
        </w:rPr>
      </w:pPr>
      <w:r w:rsidRPr="007538DE">
        <w:rPr>
          <w:rStyle w:val="Refdenotaalpie"/>
          <w:rFonts w:ascii="Arial" w:hAnsi="Arial" w:cs="Arial"/>
          <w:sz w:val="18"/>
          <w:szCs w:val="18"/>
        </w:rPr>
        <w:footnoteRef/>
      </w:r>
      <w:r w:rsidRPr="007538DE">
        <w:rPr>
          <w:rFonts w:ascii="Arial" w:hAnsi="Arial" w:cs="Arial"/>
          <w:sz w:val="18"/>
          <w:szCs w:val="18"/>
        </w:rPr>
        <w:t xml:space="preserve"> En relación con este punto la sentencia del 17 de diciembre de 2016 proferida por la Sección Segunda, Subsección B de la Sala de lo Contencioso Administrativo del Consejo de Estado. C.P. Sandra Lisseth Ibarra Vélez, radicado No. 110010325000200900014-00, señaló que: “Las presuntas ambigüedades que se presenten en el cuestionario de preguntas de un concurso público deben ser probadas a fin de determinar su incidencia en el puntaje obtenido por el participante o concursante en la prueba escrita”.</w:t>
      </w:r>
    </w:p>
  </w:footnote>
  <w:footnote w:id="3">
    <w:p w14:paraId="3E7DF0AB" w14:textId="77777777" w:rsidR="000A4281" w:rsidRPr="007538DE" w:rsidRDefault="000A4281" w:rsidP="00392102">
      <w:pPr>
        <w:autoSpaceDE w:val="0"/>
        <w:autoSpaceDN w:val="0"/>
        <w:adjustRightInd w:val="0"/>
        <w:spacing w:after="0" w:line="240" w:lineRule="auto"/>
        <w:jc w:val="both"/>
        <w:rPr>
          <w:rFonts w:ascii="Arial" w:hAnsi="Arial" w:cs="Arial"/>
          <w:iCs/>
          <w:sz w:val="18"/>
          <w:szCs w:val="18"/>
        </w:rPr>
      </w:pPr>
      <w:r w:rsidRPr="007538DE">
        <w:rPr>
          <w:rStyle w:val="Refdenotaalpie"/>
          <w:rFonts w:ascii="Arial" w:hAnsi="Arial" w:cs="Arial"/>
          <w:sz w:val="18"/>
          <w:szCs w:val="18"/>
        </w:rPr>
        <w:footnoteRef/>
      </w:r>
      <w:r w:rsidRPr="007538DE">
        <w:rPr>
          <w:rFonts w:ascii="Arial" w:hAnsi="Arial" w:cs="Arial"/>
          <w:sz w:val="18"/>
          <w:szCs w:val="18"/>
        </w:rPr>
        <w:t xml:space="preserve"> En sentencia SU-617 de 2013 la Corte Constitucional argumentó que no se vulneró ningún derecho fundamental de los demandantes, en cuanto “era deber de la entidad eliminar las preguntas que generaban duda para dar estricto cumplimiento a las normas reguladoras del concurso y a las reglas sobre la calificación de las pruebas. El ICFES obró amparado en el cumplimiento de los principios superiores dentro de los que se desarrolla la función pública, a los que se debe sujetar todo concurso, a saber, igualdad de oportunidades, mérito, publicidad, objetividad, imparcialidad, confiabilidad, transparencia, validez, eficacia y eficiencia”. Posteriormente, en sentencia T-386 de 2016, la Corte Constitucional consideró como</w:t>
      </w:r>
      <w:r w:rsidRPr="007538DE">
        <w:rPr>
          <w:rFonts w:ascii="Arial" w:hAnsi="Arial" w:cs="Arial"/>
          <w:iCs/>
          <w:sz w:val="18"/>
          <w:szCs w:val="18"/>
        </w:rPr>
        <w:t xml:space="preserve"> razonable y proporcionado la exclusión de 5 preguntas realizadas en el componente común de un concurso de méritos, pues evidenció que existían inconsistencias en las preguntas formuladas, por lo cual era necesario retirar dichas preguntas para garantizar la idoneidad de la prueba en condiciones de igualdad a todos los concursantes (igualdad de trato). En tal decisión señaló que “Mantener este tipo de preguntas –con fallas técnicas– contrariaría la finalidad del concurso de méritos pues la prueba no se fundamentaría en los conocimientos del concursante, sino en el azar de una respuesta sobre la que no existe certeza”. </w:t>
      </w:r>
      <w:r w:rsidRPr="007538DE">
        <w:rPr>
          <w:rFonts w:ascii="Arial" w:hAnsi="Arial" w:cs="Arial"/>
          <w:iCs/>
          <w:sz w:val="18"/>
          <w:szCs w:val="18"/>
        </w:rPr>
        <w:br/>
        <w:t>Por otra parte, en sentencia del 23 de junio de 2016 proferida por la Sección Quinta de la Sala de lo Contencioso Administrativo radicado 23001-23-33-000-2016-00108-01(AC) se afirmó que la exclusión de las preguntas con errores en su formulación lejos de vulnerar el mérito, lo garantiza. En esta oportunidad se dijo que: “la circunstancia de que en un concurso de mérito se eliminen preguntas de la prueba de conocimientos, no implica, per se, la trasgresión de los derechos fundamentales de quienes se inscriben a un determinado concurso y, por el contrario, lo que permite es garantizar los principios superiores a la igualdad, al mérito, a la publicidad, a la objetividad, a la imparcialidad, a la confiabilidad, a la transparencia, a la validez, a la eficacia y a la eficiencia no solo de la prueba sino de los participantes. Bajo la óptica expuesta, para la Sección Quinta del Consejo de Estado, a diferencia de lo que resolvió la Sala Cuarta de Decisión del Tribunal Administrativo de Córdoba, el hecho de que se hayan suprimido 5 preguntas de la prueba de conocimientos practicada dentro del concurso de méritos que se adelanta en la Rama Judicial, en manera alguna puede traducirse en la vulneración de los derechos fundamentales que se reclama proteger. Ahora bien, la actora censura el hecho de que se hayan excluido 5 preguntas de la prueba de conocimientos y la circunstancia de que de haberse calificado posiblemente obtendría el puntaje necesario para continuar dentro del concurso. En este aspecto, la Sala considera, que no existió vulneración de derechos fundamentales debido a que la exclusión de las preguntas, como se señaló con anterioridad, sí era posible”</w:t>
      </w:r>
    </w:p>
  </w:footnote>
  <w:footnote w:id="4">
    <w:p w14:paraId="00869D9A" w14:textId="77777777" w:rsidR="000A4281" w:rsidRPr="007538DE" w:rsidRDefault="000A4281" w:rsidP="000A1668">
      <w:pPr>
        <w:pStyle w:val="Textonotapie"/>
        <w:jc w:val="both"/>
        <w:rPr>
          <w:rFonts w:ascii="Arial" w:hAnsi="Arial" w:cs="Arial"/>
          <w:sz w:val="18"/>
          <w:szCs w:val="18"/>
          <w:lang w:val="es-MX"/>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iCs/>
          <w:sz w:val="18"/>
          <w:szCs w:val="18"/>
        </w:rPr>
        <w:t>Entre otras, Corte Constitucional Sentencia T-945/09. Consejo de Estado, sentencia del 13 de junio de 2013. Radicado 11001-03-25-000-2007-00129-00(2416-07). Consejero Ponente: Luis Rafael Vergara Quintero.</w:t>
      </w:r>
    </w:p>
  </w:footnote>
  <w:footnote w:id="5">
    <w:p w14:paraId="4758C961" w14:textId="77777777" w:rsidR="000A4281" w:rsidRPr="007538DE" w:rsidRDefault="000A4281" w:rsidP="000A1668">
      <w:pPr>
        <w:pStyle w:val="Textonotapie"/>
        <w:jc w:val="both"/>
        <w:rPr>
          <w:rFonts w:ascii="Arial" w:hAnsi="Arial" w:cs="Arial"/>
          <w:sz w:val="18"/>
          <w:szCs w:val="18"/>
          <w:lang w:val="es-MX"/>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iCs/>
          <w:sz w:val="18"/>
          <w:szCs w:val="18"/>
        </w:rPr>
        <w:t>Consejo de Estado, Sala de lo Contencioso Administrativo, Sección Segunda, Subsección A. Sentencia del 1 de junio de 2016. Radicado: 76001-23-33-000-2016-00294-01(AC). Consejero ponente: GABRIEL VALBUENA HERNANDEZ.</w:t>
      </w:r>
    </w:p>
  </w:footnote>
  <w:footnote w:id="6">
    <w:p w14:paraId="4B36E251" w14:textId="77777777" w:rsidR="009A5465" w:rsidRPr="007538DE" w:rsidRDefault="009A5465" w:rsidP="009A5465">
      <w:pPr>
        <w:pStyle w:val="Textonotapie"/>
        <w:jc w:val="both"/>
        <w:rPr>
          <w:rFonts w:ascii="Arial" w:hAnsi="Arial" w:cs="Arial"/>
          <w:iCs/>
          <w:sz w:val="18"/>
          <w:szCs w:val="18"/>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sz w:val="18"/>
          <w:szCs w:val="18"/>
        </w:rPr>
        <w:t>“</w:t>
      </w:r>
      <w:r w:rsidRPr="007538DE">
        <w:rPr>
          <w:rFonts w:ascii="Arial" w:hAnsi="Arial" w:cs="Arial"/>
          <w:iCs/>
          <w:sz w:val="18"/>
          <w:szCs w:val="18"/>
        </w:rPr>
        <w:t>En la Resolución CJR19-0877 de 28 de octubre de 2019 se indicó lo siguiente: “De conformidad con las competencias atribuidas por la Constitución Política al Consejo Superior de la Judicatura, artículos 256-1 y 257-3, reguladas por la Ley Estatutaria de la Administración de Justicia, artículos 85 numerales 17 y 22, 162 y 164, esta Corporación se encuentra facultada para reglamentar la forma, clase, contenido, alcances y demás aspectos de los concursos de méritos, así como los procedimientos de cada una de las etapas. En este orden de ideas, el Acuerdo de Convocatoria no prevé un mecanismo de revisión de las pruebas aplicadas por parte de terceros.</w:t>
      </w:r>
    </w:p>
    <w:p w14:paraId="13950A9B" w14:textId="77777777" w:rsidR="009A5465" w:rsidRPr="007538DE" w:rsidRDefault="009A5465" w:rsidP="009A5465">
      <w:pPr>
        <w:pStyle w:val="Textonotapie"/>
        <w:jc w:val="both"/>
        <w:rPr>
          <w:rFonts w:ascii="Arial" w:hAnsi="Arial" w:cs="Arial"/>
          <w:iCs/>
          <w:sz w:val="18"/>
          <w:szCs w:val="18"/>
        </w:rPr>
      </w:pPr>
      <w:r w:rsidRPr="007538DE">
        <w:rPr>
          <w:rFonts w:ascii="Arial" w:hAnsi="Arial" w:cs="Arial"/>
          <w:iCs/>
          <w:sz w:val="18"/>
          <w:szCs w:val="18"/>
        </w:rPr>
        <w:t xml:space="preserve">Por su parte es importante señalar que la Universidad Nacional de Colombia, como operador técnico del Contrato 096 de 2018 es la encargada de la elaboración, aplicación y calificación de las pruebas de aptitudes, conocimientos y psicotécnica para la selección de jueces y magistrados a nivel nacional, actividad que se desarrolla bajo protocolos de seguridad que garantizan el control de la custodia y reserva de las pruebas. Por tanto no es viable la solicitud de vincular a terceros en el trámite de revisión de la prueba, </w:t>
      </w:r>
      <w:r w:rsidRPr="007538DE">
        <w:rPr>
          <w:rFonts w:ascii="Arial" w:hAnsi="Arial" w:cs="Arial"/>
          <w:b/>
          <w:bCs/>
          <w:iCs/>
          <w:sz w:val="18"/>
          <w:szCs w:val="18"/>
          <w:u w:val="single"/>
        </w:rPr>
        <w:t>máxime cuando la institución educativa afirmó haber realizado la verificación de los cuadernillos, hoja y claves de respuestas, así como la respectiva corrección de la calificación, en aplicación al artículo 41 de CPACA, y en ese sentido lo certificó con oficio de fecha 7 de junio de 2019.”</w:t>
      </w:r>
    </w:p>
  </w:footnote>
  <w:footnote w:id="7">
    <w:p w14:paraId="6F68F60D" w14:textId="39799465" w:rsidR="002E460A" w:rsidRPr="007538DE" w:rsidRDefault="002E460A" w:rsidP="002E460A">
      <w:pPr>
        <w:pStyle w:val="Textonotapie"/>
        <w:jc w:val="both"/>
        <w:rPr>
          <w:rFonts w:ascii="Arial" w:hAnsi="Arial" w:cs="Arial"/>
          <w:sz w:val="18"/>
          <w:szCs w:val="18"/>
          <w:lang w:val="es-ES"/>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sz w:val="18"/>
          <w:szCs w:val="18"/>
        </w:rPr>
        <w:t>“</w:t>
      </w:r>
      <w:r w:rsidRPr="007538DE">
        <w:rPr>
          <w:rFonts w:ascii="Arial" w:hAnsi="Arial" w:cs="Arial"/>
          <w:color w:val="4B4949"/>
          <w:sz w:val="18"/>
          <w:szCs w:val="18"/>
        </w:rPr>
        <w:t>7. Acceder al desempeño de funciones y cargos públicos, salvo los colombianos, por nacimiento o por adopción, que tengan doble nacionalidad. La ley reglamentará esta excepción y determinará los casos a los cuales ha de aplicarse.”</w:t>
      </w:r>
    </w:p>
  </w:footnote>
  <w:footnote w:id="8">
    <w:p w14:paraId="3B6F73B6" w14:textId="306F9056" w:rsidR="007538DE" w:rsidRPr="007538DE" w:rsidRDefault="007538DE" w:rsidP="007538DE">
      <w:pPr>
        <w:pStyle w:val="Textonotapie"/>
        <w:jc w:val="both"/>
        <w:rPr>
          <w:rFonts w:ascii="Arial" w:hAnsi="Arial" w:cs="Arial"/>
          <w:sz w:val="18"/>
          <w:szCs w:val="18"/>
          <w:lang w:val="es-ES"/>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sz w:val="18"/>
          <w:szCs w:val="18"/>
        </w:rPr>
        <w:t xml:space="preserve">"Por medio de la cual se corrige la actuación administrativa y se publica la calificación de las pruebas de aptitudes y conocimientos" disponible en la página oficial de la Rama Judicial </w:t>
      </w:r>
      <w:hyperlink r:id="rId2" w:history="1">
        <w:r w:rsidRPr="007538DE">
          <w:rPr>
            <w:rStyle w:val="Hipervnculo"/>
            <w:rFonts w:ascii="Arial" w:hAnsi="Arial" w:cs="Arial"/>
            <w:sz w:val="18"/>
            <w:szCs w:val="18"/>
          </w:rPr>
          <w:t>https://www.ramajudicial.gov.co/documents/7227621/21981712/CJR19-0679+-+Anexo+1.pdf/fa18e399-5431-42a9-a67f-2302803c9951</w:t>
        </w:r>
      </w:hyperlink>
      <w:r w:rsidRPr="007538DE">
        <w:rPr>
          <w:rFonts w:ascii="Arial" w:hAnsi="Arial" w:cs="Arial"/>
          <w:sz w:val="18"/>
          <w:szCs w:val="18"/>
        </w:rPr>
        <w:t xml:space="preserve"> </w:t>
      </w:r>
    </w:p>
  </w:footnote>
  <w:footnote w:id="9">
    <w:p w14:paraId="2F219B59" w14:textId="77777777" w:rsidR="004A7A2B" w:rsidRPr="007538DE" w:rsidRDefault="004A7A2B" w:rsidP="004A7A2B">
      <w:pPr>
        <w:pStyle w:val="Textonotapie"/>
        <w:jc w:val="both"/>
        <w:rPr>
          <w:rFonts w:ascii="Arial" w:hAnsi="Arial" w:cs="Arial"/>
          <w:iCs/>
          <w:sz w:val="18"/>
          <w:szCs w:val="18"/>
        </w:rPr>
      </w:pPr>
      <w:r w:rsidRPr="007538DE">
        <w:rPr>
          <w:rStyle w:val="Refdenotaalpie"/>
          <w:rFonts w:ascii="Arial" w:hAnsi="Arial" w:cs="Arial"/>
          <w:sz w:val="18"/>
          <w:szCs w:val="18"/>
        </w:rPr>
        <w:footnoteRef/>
      </w:r>
      <w:r w:rsidRPr="007538DE">
        <w:rPr>
          <w:rFonts w:ascii="Arial" w:hAnsi="Arial" w:cs="Arial"/>
          <w:sz w:val="18"/>
          <w:szCs w:val="18"/>
        </w:rPr>
        <w:t xml:space="preserve"> </w:t>
      </w:r>
      <w:r w:rsidRPr="007538DE">
        <w:rPr>
          <w:rFonts w:ascii="Arial" w:hAnsi="Arial" w:cs="Arial"/>
          <w:sz w:val="18"/>
          <w:szCs w:val="18"/>
        </w:rPr>
        <w:t>“</w:t>
      </w:r>
      <w:r w:rsidRPr="007538DE">
        <w:rPr>
          <w:rFonts w:ascii="Arial" w:hAnsi="Arial" w:cs="Arial"/>
          <w:iCs/>
          <w:sz w:val="18"/>
          <w:szCs w:val="18"/>
        </w:rPr>
        <w:t>En la Resolución CJR19-0877 de 28 de octubre de 2019 se indicó lo siguiente: “De conformidad con las competencias atribuidas por la Constitución Política al Consejo Superior de la Judicatura, artículos 256-1 y 257-3, reguladas por la Ley Estatutaria de la Administración de Justicia, artículos 85 numerales 17 y 22, 162 y 164, esta Corporación se encuentra facultada para reglamentar la forma, clase, contenido, alcances y demás aspectos de los concursos de méritos, así como los procedimientos de cada una de las etapas. En este orden de ideas, el Acuerdo de Convocatoria no prevé un mecanismo de revisión de las pruebas aplicadas por parte de terceros.</w:t>
      </w:r>
    </w:p>
    <w:p w14:paraId="37517116" w14:textId="77777777" w:rsidR="004A7A2B" w:rsidRPr="007538DE" w:rsidRDefault="004A7A2B" w:rsidP="004A7A2B">
      <w:pPr>
        <w:pStyle w:val="Textonotapie"/>
        <w:jc w:val="both"/>
        <w:rPr>
          <w:rFonts w:ascii="Arial" w:hAnsi="Arial" w:cs="Arial"/>
          <w:iCs/>
          <w:sz w:val="18"/>
          <w:szCs w:val="18"/>
        </w:rPr>
      </w:pPr>
      <w:r w:rsidRPr="007538DE">
        <w:rPr>
          <w:rFonts w:ascii="Arial" w:hAnsi="Arial" w:cs="Arial"/>
          <w:iCs/>
          <w:sz w:val="18"/>
          <w:szCs w:val="18"/>
        </w:rPr>
        <w:t xml:space="preserve">Por su parte es importante señalar que la Universidad Nacional de Colombia, como operador técnico del Contrato 096 de 2018 es la encargada de la elaboración, aplicación y calificación de las pruebas de aptitudes, conocimientos y psicotécnica para la selección de jueces y magistrados a nivel nacional, actividad que se desarrolla bajo protocolos de seguridad que garantizan el control de la custodia y reserva de las pruebas. </w:t>
      </w:r>
      <w:r w:rsidRPr="007538DE">
        <w:rPr>
          <w:rFonts w:ascii="Arial" w:hAnsi="Arial" w:cs="Arial"/>
          <w:iCs/>
          <w:sz w:val="18"/>
          <w:szCs w:val="18"/>
        </w:rPr>
        <w:t xml:space="preserve">Por tanto no es viable la solicitud de vincular a terceros en el trámite de revisión de la prueba, </w:t>
      </w:r>
      <w:r w:rsidRPr="007538DE">
        <w:rPr>
          <w:rFonts w:ascii="Arial" w:hAnsi="Arial" w:cs="Arial"/>
          <w:b/>
          <w:bCs/>
          <w:iCs/>
          <w:sz w:val="18"/>
          <w:szCs w:val="18"/>
          <w:u w:val="single"/>
        </w:rPr>
        <w:t>máxime cuando la institución educativa afirmó haber realizado la verificación de los cuadernillos, hoja y claves de respuestas, así como la respectiva corrección de la calificación, en aplicación al artículo 41 de CPACA, y en ese sentido lo certificó con oficio de fecha 7 de junio de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800"/>
    <w:multiLevelType w:val="hybridMultilevel"/>
    <w:tmpl w:val="25766234"/>
    <w:lvl w:ilvl="0" w:tplc="E91A093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05F7CE4"/>
    <w:multiLevelType w:val="hybridMultilevel"/>
    <w:tmpl w:val="117AB524"/>
    <w:lvl w:ilvl="0" w:tplc="990CF5D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4A4B36"/>
    <w:multiLevelType w:val="hybridMultilevel"/>
    <w:tmpl w:val="C2D27618"/>
    <w:lvl w:ilvl="0" w:tplc="4B72E5E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15692E"/>
    <w:multiLevelType w:val="hybridMultilevel"/>
    <w:tmpl w:val="DFF8A7AE"/>
    <w:lvl w:ilvl="0" w:tplc="6C7EBA42">
      <w:start w:val="1"/>
      <w:numFmt w:val="decimal"/>
      <w:lvlText w:val="%1."/>
      <w:lvlJc w:val="left"/>
      <w:pPr>
        <w:ind w:left="720" w:hanging="360"/>
      </w:pPr>
      <w:rPr>
        <w:rFonts w:ascii="Times New Roman" w:hAnsi="Times New Roman" w:cs="Times New Roman" w:hint="default"/>
        <w:b/>
        <w:bCs/>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866F4B"/>
    <w:multiLevelType w:val="hybridMultilevel"/>
    <w:tmpl w:val="31C83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0C5972"/>
    <w:multiLevelType w:val="multilevel"/>
    <w:tmpl w:val="9B3248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6221C0"/>
    <w:multiLevelType w:val="hybridMultilevel"/>
    <w:tmpl w:val="CC543478"/>
    <w:lvl w:ilvl="0" w:tplc="BB16D804">
      <w:start w:val="1"/>
      <w:numFmt w:val="lowerRoman"/>
      <w:lvlText w:val="%1)"/>
      <w:lvlJc w:val="left"/>
      <w:pPr>
        <w:ind w:left="1080" w:hanging="720"/>
      </w:pPr>
      <w:rPr>
        <w:rFonts w:hint="default"/>
        <w:b w:val="0"/>
        <w:i w:val="0"/>
        <w:sz w:val="24"/>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72083E"/>
    <w:multiLevelType w:val="hybridMultilevel"/>
    <w:tmpl w:val="16FAD5E8"/>
    <w:lvl w:ilvl="0" w:tplc="663CA1C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8835F5"/>
    <w:multiLevelType w:val="hybridMultilevel"/>
    <w:tmpl w:val="291CA2D2"/>
    <w:lvl w:ilvl="0" w:tplc="C5828F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C845ED"/>
    <w:multiLevelType w:val="hybridMultilevel"/>
    <w:tmpl w:val="404C1024"/>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00001E"/>
    <w:multiLevelType w:val="hybridMultilevel"/>
    <w:tmpl w:val="404C1024"/>
    <w:lvl w:ilvl="0" w:tplc="240A0011">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C01E6C"/>
    <w:multiLevelType w:val="hybridMultilevel"/>
    <w:tmpl w:val="BE5436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56524D"/>
    <w:multiLevelType w:val="hybridMultilevel"/>
    <w:tmpl w:val="8D14A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4855916"/>
    <w:multiLevelType w:val="hybridMultilevel"/>
    <w:tmpl w:val="286AC894"/>
    <w:lvl w:ilvl="0" w:tplc="8C6E0402">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779A18B7"/>
    <w:multiLevelType w:val="hybridMultilevel"/>
    <w:tmpl w:val="B0C89728"/>
    <w:lvl w:ilvl="0" w:tplc="168EB4E8">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num w:numId="1">
    <w:abstractNumId w:val="5"/>
  </w:num>
  <w:num w:numId="2">
    <w:abstractNumId w:val="7"/>
  </w:num>
  <w:num w:numId="3">
    <w:abstractNumId w:val="6"/>
  </w:num>
  <w:num w:numId="4">
    <w:abstractNumId w:val="14"/>
  </w:num>
  <w:num w:numId="5">
    <w:abstractNumId w:val="13"/>
  </w:num>
  <w:num w:numId="6">
    <w:abstractNumId w:val="8"/>
  </w:num>
  <w:num w:numId="7">
    <w:abstractNumId w:val="10"/>
  </w:num>
  <w:num w:numId="8">
    <w:abstractNumId w:val="12"/>
  </w:num>
  <w:num w:numId="9">
    <w:abstractNumId w:val="1"/>
  </w:num>
  <w:num w:numId="10">
    <w:abstractNumId w:val="9"/>
  </w:num>
  <w:num w:numId="11">
    <w:abstractNumId w:val="2"/>
  </w:num>
  <w:num w:numId="12">
    <w:abstractNumId w:val="4"/>
  </w:num>
  <w:num w:numId="13">
    <w:abstractNumId w:val="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E9"/>
    <w:rsid w:val="000031D5"/>
    <w:rsid w:val="00016EFF"/>
    <w:rsid w:val="000737CE"/>
    <w:rsid w:val="00081852"/>
    <w:rsid w:val="00090B59"/>
    <w:rsid w:val="000A1668"/>
    <w:rsid w:val="000A1DCA"/>
    <w:rsid w:val="000A201A"/>
    <w:rsid w:val="000A4281"/>
    <w:rsid w:val="000B58E9"/>
    <w:rsid w:val="000B64B0"/>
    <w:rsid w:val="000B758F"/>
    <w:rsid w:val="000D2963"/>
    <w:rsid w:val="000E1401"/>
    <w:rsid w:val="000E4E0D"/>
    <w:rsid w:val="001000FF"/>
    <w:rsid w:val="001226B9"/>
    <w:rsid w:val="00127642"/>
    <w:rsid w:val="00130A2C"/>
    <w:rsid w:val="001332FF"/>
    <w:rsid w:val="001476D1"/>
    <w:rsid w:val="00161CF5"/>
    <w:rsid w:val="00165436"/>
    <w:rsid w:val="00177253"/>
    <w:rsid w:val="00191FD0"/>
    <w:rsid w:val="001A1104"/>
    <w:rsid w:val="001B713A"/>
    <w:rsid w:val="001C3F69"/>
    <w:rsid w:val="001F2691"/>
    <w:rsid w:val="001F364E"/>
    <w:rsid w:val="002128CC"/>
    <w:rsid w:val="0022186A"/>
    <w:rsid w:val="00267B80"/>
    <w:rsid w:val="00275450"/>
    <w:rsid w:val="002A7FF3"/>
    <w:rsid w:val="002B12BE"/>
    <w:rsid w:val="002B2EE1"/>
    <w:rsid w:val="002B4717"/>
    <w:rsid w:val="002B4989"/>
    <w:rsid w:val="002B5ACA"/>
    <w:rsid w:val="002D25EC"/>
    <w:rsid w:val="002D4158"/>
    <w:rsid w:val="002E14BA"/>
    <w:rsid w:val="002E460A"/>
    <w:rsid w:val="002F5019"/>
    <w:rsid w:val="0030176A"/>
    <w:rsid w:val="003414FC"/>
    <w:rsid w:val="0035013B"/>
    <w:rsid w:val="00351941"/>
    <w:rsid w:val="003527D3"/>
    <w:rsid w:val="00361272"/>
    <w:rsid w:val="003715A7"/>
    <w:rsid w:val="00373A3D"/>
    <w:rsid w:val="003744D5"/>
    <w:rsid w:val="0038120D"/>
    <w:rsid w:val="00387438"/>
    <w:rsid w:val="00387D05"/>
    <w:rsid w:val="00392102"/>
    <w:rsid w:val="003C4341"/>
    <w:rsid w:val="003D1F26"/>
    <w:rsid w:val="003D5765"/>
    <w:rsid w:val="003E4CB2"/>
    <w:rsid w:val="003E62B4"/>
    <w:rsid w:val="003F4738"/>
    <w:rsid w:val="00434B4F"/>
    <w:rsid w:val="004403AC"/>
    <w:rsid w:val="00451048"/>
    <w:rsid w:val="004716ED"/>
    <w:rsid w:val="0047450D"/>
    <w:rsid w:val="0049467B"/>
    <w:rsid w:val="004A7A2B"/>
    <w:rsid w:val="004B4767"/>
    <w:rsid w:val="004D154F"/>
    <w:rsid w:val="004D4F4D"/>
    <w:rsid w:val="004E2098"/>
    <w:rsid w:val="004E595E"/>
    <w:rsid w:val="004F7D46"/>
    <w:rsid w:val="005032C3"/>
    <w:rsid w:val="005345B0"/>
    <w:rsid w:val="00553AAE"/>
    <w:rsid w:val="005563B1"/>
    <w:rsid w:val="00571448"/>
    <w:rsid w:val="0057750A"/>
    <w:rsid w:val="005E576E"/>
    <w:rsid w:val="005E73D5"/>
    <w:rsid w:val="00605B52"/>
    <w:rsid w:val="00613110"/>
    <w:rsid w:val="00615912"/>
    <w:rsid w:val="006160CA"/>
    <w:rsid w:val="0061799E"/>
    <w:rsid w:val="006217AF"/>
    <w:rsid w:val="00625BF3"/>
    <w:rsid w:val="00633851"/>
    <w:rsid w:val="00635DA5"/>
    <w:rsid w:val="00653273"/>
    <w:rsid w:val="006562C2"/>
    <w:rsid w:val="00664426"/>
    <w:rsid w:val="00671E5E"/>
    <w:rsid w:val="00674861"/>
    <w:rsid w:val="0067793A"/>
    <w:rsid w:val="00680E55"/>
    <w:rsid w:val="00683C3D"/>
    <w:rsid w:val="006A0D4B"/>
    <w:rsid w:val="006B3B95"/>
    <w:rsid w:val="006B60B5"/>
    <w:rsid w:val="006D5594"/>
    <w:rsid w:val="006E0305"/>
    <w:rsid w:val="006E0A17"/>
    <w:rsid w:val="006F1224"/>
    <w:rsid w:val="006F4230"/>
    <w:rsid w:val="007010FF"/>
    <w:rsid w:val="0071259D"/>
    <w:rsid w:val="0072381C"/>
    <w:rsid w:val="00734C04"/>
    <w:rsid w:val="007538DE"/>
    <w:rsid w:val="00763830"/>
    <w:rsid w:val="00765C71"/>
    <w:rsid w:val="0077709A"/>
    <w:rsid w:val="00782716"/>
    <w:rsid w:val="00797398"/>
    <w:rsid w:val="007A0273"/>
    <w:rsid w:val="007A4DDB"/>
    <w:rsid w:val="007C586B"/>
    <w:rsid w:val="007D07B7"/>
    <w:rsid w:val="007E7FFE"/>
    <w:rsid w:val="007F2BE2"/>
    <w:rsid w:val="00816126"/>
    <w:rsid w:val="008179F7"/>
    <w:rsid w:val="00821745"/>
    <w:rsid w:val="00833A8A"/>
    <w:rsid w:val="00844DD0"/>
    <w:rsid w:val="00871E62"/>
    <w:rsid w:val="008774AF"/>
    <w:rsid w:val="008A3281"/>
    <w:rsid w:val="008B3D3A"/>
    <w:rsid w:val="008B76BF"/>
    <w:rsid w:val="008C4197"/>
    <w:rsid w:val="008C5DB7"/>
    <w:rsid w:val="008D289F"/>
    <w:rsid w:val="008D5484"/>
    <w:rsid w:val="008D6CAF"/>
    <w:rsid w:val="008F5243"/>
    <w:rsid w:val="00902F74"/>
    <w:rsid w:val="009046F4"/>
    <w:rsid w:val="00934CBC"/>
    <w:rsid w:val="00962BCA"/>
    <w:rsid w:val="00966AB1"/>
    <w:rsid w:val="009713FB"/>
    <w:rsid w:val="009823A0"/>
    <w:rsid w:val="00985ECE"/>
    <w:rsid w:val="0099782D"/>
    <w:rsid w:val="009A5465"/>
    <w:rsid w:val="009A7C70"/>
    <w:rsid w:val="009B31A2"/>
    <w:rsid w:val="009C10AD"/>
    <w:rsid w:val="009C3EA0"/>
    <w:rsid w:val="009D071F"/>
    <w:rsid w:val="009D5424"/>
    <w:rsid w:val="009E7BDB"/>
    <w:rsid w:val="009F04D3"/>
    <w:rsid w:val="00A045A4"/>
    <w:rsid w:val="00A17E08"/>
    <w:rsid w:val="00A34154"/>
    <w:rsid w:val="00A45CD9"/>
    <w:rsid w:val="00A544C9"/>
    <w:rsid w:val="00A60B10"/>
    <w:rsid w:val="00A655EE"/>
    <w:rsid w:val="00A76939"/>
    <w:rsid w:val="00A93781"/>
    <w:rsid w:val="00AA546A"/>
    <w:rsid w:val="00AB197F"/>
    <w:rsid w:val="00AB32A8"/>
    <w:rsid w:val="00AD105C"/>
    <w:rsid w:val="00AD6D57"/>
    <w:rsid w:val="00AF2DA4"/>
    <w:rsid w:val="00AF6F94"/>
    <w:rsid w:val="00B8536A"/>
    <w:rsid w:val="00B927EC"/>
    <w:rsid w:val="00B92E1A"/>
    <w:rsid w:val="00BE55F6"/>
    <w:rsid w:val="00BE626C"/>
    <w:rsid w:val="00BE7C6C"/>
    <w:rsid w:val="00C1545D"/>
    <w:rsid w:val="00C35E54"/>
    <w:rsid w:val="00C40487"/>
    <w:rsid w:val="00C46C10"/>
    <w:rsid w:val="00C51ECE"/>
    <w:rsid w:val="00C570C4"/>
    <w:rsid w:val="00C61D06"/>
    <w:rsid w:val="00C67596"/>
    <w:rsid w:val="00C72872"/>
    <w:rsid w:val="00C835C0"/>
    <w:rsid w:val="00CA5860"/>
    <w:rsid w:val="00CA74EA"/>
    <w:rsid w:val="00CB2A22"/>
    <w:rsid w:val="00CB335E"/>
    <w:rsid w:val="00CB675A"/>
    <w:rsid w:val="00CC0DE2"/>
    <w:rsid w:val="00CD683E"/>
    <w:rsid w:val="00CE468F"/>
    <w:rsid w:val="00D066F6"/>
    <w:rsid w:val="00D11A5E"/>
    <w:rsid w:val="00D17A25"/>
    <w:rsid w:val="00D350CD"/>
    <w:rsid w:val="00D35949"/>
    <w:rsid w:val="00D41E00"/>
    <w:rsid w:val="00D45E35"/>
    <w:rsid w:val="00D47A17"/>
    <w:rsid w:val="00D51539"/>
    <w:rsid w:val="00D71B1F"/>
    <w:rsid w:val="00D73431"/>
    <w:rsid w:val="00D979E7"/>
    <w:rsid w:val="00DA56D2"/>
    <w:rsid w:val="00DB7965"/>
    <w:rsid w:val="00DC238C"/>
    <w:rsid w:val="00DD0F60"/>
    <w:rsid w:val="00DE700D"/>
    <w:rsid w:val="00DF79CF"/>
    <w:rsid w:val="00E0425D"/>
    <w:rsid w:val="00E1789F"/>
    <w:rsid w:val="00E21E95"/>
    <w:rsid w:val="00E279B3"/>
    <w:rsid w:val="00E30FD4"/>
    <w:rsid w:val="00E42EE2"/>
    <w:rsid w:val="00E50FA8"/>
    <w:rsid w:val="00E604F6"/>
    <w:rsid w:val="00E82135"/>
    <w:rsid w:val="00E93E9D"/>
    <w:rsid w:val="00F008AA"/>
    <w:rsid w:val="00F05CE8"/>
    <w:rsid w:val="00F11F16"/>
    <w:rsid w:val="00F12597"/>
    <w:rsid w:val="00F217B4"/>
    <w:rsid w:val="00F37384"/>
    <w:rsid w:val="00F73386"/>
    <w:rsid w:val="00F80F0C"/>
    <w:rsid w:val="00F92157"/>
    <w:rsid w:val="00FB3D5B"/>
    <w:rsid w:val="00FC0920"/>
    <w:rsid w:val="00FD5D1C"/>
    <w:rsid w:val="00FE36F8"/>
    <w:rsid w:val="00FE5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D8DF"/>
  <w15:chartTrackingRefBased/>
  <w15:docId w15:val="{9DCB4246-0E98-4377-A2D6-086A3EB7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8E9"/>
    <w:pPr>
      <w:spacing w:after="200" w:line="276" w:lineRule="auto"/>
    </w:pPr>
  </w:style>
  <w:style w:type="paragraph" w:styleId="Ttulo1">
    <w:name w:val="heading 1"/>
    <w:basedOn w:val="Normal"/>
    <w:next w:val="Normal"/>
    <w:link w:val="Ttulo1Car"/>
    <w:uiPriority w:val="9"/>
    <w:qFormat/>
    <w:rsid w:val="000B58E9"/>
    <w:pPr>
      <w:keepNext/>
      <w:keepLines/>
      <w:spacing w:before="240" w:after="0"/>
      <w:jc w:val="center"/>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semiHidden/>
    <w:unhideWhenUsed/>
    <w:qFormat/>
    <w:rsid w:val="00122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58E9"/>
    <w:rPr>
      <w:rFonts w:ascii="Times New Roman" w:eastAsiaTheme="majorEastAsia" w:hAnsi="Times New Roman" w:cstheme="majorBidi"/>
      <w:b/>
      <w:sz w:val="32"/>
      <w:szCs w:val="32"/>
    </w:rPr>
  </w:style>
  <w:style w:type="paragraph" w:styleId="Prrafodelista">
    <w:name w:val="List Paragraph"/>
    <w:basedOn w:val="Normal"/>
    <w:uiPriority w:val="34"/>
    <w:qFormat/>
    <w:rsid w:val="000B58E9"/>
    <w:pPr>
      <w:ind w:left="720"/>
      <w:contextualSpacing/>
    </w:pPr>
  </w:style>
  <w:style w:type="paragraph" w:styleId="Sinespaciado">
    <w:name w:val="No Spacing"/>
    <w:aliases w:val="Nota de pie de página"/>
    <w:link w:val="SinespaciadoCar"/>
    <w:uiPriority w:val="1"/>
    <w:qFormat/>
    <w:rsid w:val="000B58E9"/>
    <w:pPr>
      <w:spacing w:after="0" w:line="240" w:lineRule="auto"/>
    </w:pPr>
  </w:style>
  <w:style w:type="character" w:styleId="Hipervnculo">
    <w:name w:val="Hyperlink"/>
    <w:basedOn w:val="Fuentedeprrafopredeter"/>
    <w:uiPriority w:val="99"/>
    <w:unhideWhenUsed/>
    <w:rsid w:val="000B58E9"/>
    <w:rPr>
      <w:color w:val="0563C1" w:themeColor="hyperlink"/>
      <w:u w:val="single"/>
    </w:rPr>
  </w:style>
  <w:style w:type="paragraph" w:styleId="Textonotapie">
    <w:name w:val="footnote text"/>
    <w:basedOn w:val="Normal"/>
    <w:link w:val="TextonotapieCar"/>
    <w:uiPriority w:val="99"/>
    <w:semiHidden/>
    <w:unhideWhenUsed/>
    <w:rsid w:val="000B58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58E9"/>
    <w:rPr>
      <w:sz w:val="20"/>
      <w:szCs w:val="20"/>
    </w:rPr>
  </w:style>
  <w:style w:type="character" w:styleId="Refdenotaalpie">
    <w:name w:val="footnote reference"/>
    <w:basedOn w:val="Fuentedeprrafopredeter"/>
    <w:uiPriority w:val="99"/>
    <w:semiHidden/>
    <w:unhideWhenUsed/>
    <w:rsid w:val="000B58E9"/>
    <w:rPr>
      <w:vertAlign w:val="superscript"/>
    </w:rPr>
  </w:style>
  <w:style w:type="character" w:customStyle="1" w:styleId="Ttulo2Car">
    <w:name w:val="Título 2 Car"/>
    <w:basedOn w:val="Fuentedeprrafopredeter"/>
    <w:link w:val="Ttulo2"/>
    <w:uiPriority w:val="9"/>
    <w:semiHidden/>
    <w:rsid w:val="001226B9"/>
    <w:rPr>
      <w:rFonts w:asciiTheme="majorHAnsi" w:eastAsiaTheme="majorEastAsia" w:hAnsiTheme="majorHAnsi" w:cstheme="majorBidi"/>
      <w:color w:val="2F5496" w:themeColor="accent1" w:themeShade="BF"/>
      <w:sz w:val="26"/>
      <w:szCs w:val="26"/>
    </w:rPr>
  </w:style>
  <w:style w:type="character" w:styleId="Mencinsinresolver">
    <w:name w:val="Unresolved Mention"/>
    <w:basedOn w:val="Fuentedeprrafopredeter"/>
    <w:uiPriority w:val="99"/>
    <w:semiHidden/>
    <w:unhideWhenUsed/>
    <w:rsid w:val="001B713A"/>
    <w:rPr>
      <w:color w:val="605E5C"/>
      <w:shd w:val="clear" w:color="auto" w:fill="E1DFDD"/>
    </w:rPr>
  </w:style>
  <w:style w:type="character" w:customStyle="1" w:styleId="SinespaciadoCar">
    <w:name w:val="Sin espaciado Car"/>
    <w:aliases w:val="Nota de pie de página Car"/>
    <w:link w:val="Sinespaciado"/>
    <w:uiPriority w:val="1"/>
    <w:locked/>
    <w:rsid w:val="009C3EA0"/>
  </w:style>
  <w:style w:type="paragraph" w:styleId="NormalWeb">
    <w:name w:val="Normal (Web)"/>
    <w:basedOn w:val="Normal"/>
    <w:uiPriority w:val="99"/>
    <w:unhideWhenUsed/>
    <w:rsid w:val="00A17E0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17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61610">
      <w:bodyDiv w:val="1"/>
      <w:marLeft w:val="0"/>
      <w:marRight w:val="0"/>
      <w:marTop w:val="0"/>
      <w:marBottom w:val="0"/>
      <w:divBdr>
        <w:top w:val="none" w:sz="0" w:space="0" w:color="auto"/>
        <w:left w:val="none" w:sz="0" w:space="0" w:color="auto"/>
        <w:bottom w:val="none" w:sz="0" w:space="0" w:color="auto"/>
        <w:right w:val="none" w:sz="0" w:space="0" w:color="auto"/>
      </w:divBdr>
      <w:divsChild>
        <w:div w:id="1039670649">
          <w:marLeft w:val="0"/>
          <w:marRight w:val="0"/>
          <w:marTop w:val="45"/>
          <w:marBottom w:val="45"/>
          <w:divBdr>
            <w:top w:val="none" w:sz="0" w:space="0" w:color="auto"/>
            <w:left w:val="none" w:sz="0" w:space="0" w:color="auto"/>
            <w:bottom w:val="none" w:sz="0" w:space="0" w:color="auto"/>
            <w:right w:val="none" w:sz="0" w:space="0" w:color="auto"/>
          </w:divBdr>
        </w:div>
        <w:div w:id="804545463">
          <w:marLeft w:val="0"/>
          <w:marRight w:val="0"/>
          <w:marTop w:val="75"/>
          <w:marBottom w:val="75"/>
          <w:divBdr>
            <w:top w:val="none" w:sz="0" w:space="0" w:color="auto"/>
            <w:left w:val="none" w:sz="0" w:space="0" w:color="auto"/>
            <w:bottom w:val="none" w:sz="0" w:space="0" w:color="auto"/>
            <w:right w:val="none" w:sz="0" w:space="0" w:color="auto"/>
          </w:divBdr>
          <w:divsChild>
            <w:div w:id="8316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6931">
      <w:bodyDiv w:val="1"/>
      <w:marLeft w:val="0"/>
      <w:marRight w:val="0"/>
      <w:marTop w:val="0"/>
      <w:marBottom w:val="0"/>
      <w:divBdr>
        <w:top w:val="none" w:sz="0" w:space="0" w:color="auto"/>
        <w:left w:val="none" w:sz="0" w:space="0" w:color="auto"/>
        <w:bottom w:val="none" w:sz="0" w:space="0" w:color="auto"/>
        <w:right w:val="none" w:sz="0" w:space="0" w:color="auto"/>
      </w:divBdr>
    </w:div>
    <w:div w:id="453598900">
      <w:bodyDiv w:val="1"/>
      <w:marLeft w:val="0"/>
      <w:marRight w:val="0"/>
      <w:marTop w:val="0"/>
      <w:marBottom w:val="0"/>
      <w:divBdr>
        <w:top w:val="none" w:sz="0" w:space="0" w:color="auto"/>
        <w:left w:val="none" w:sz="0" w:space="0" w:color="auto"/>
        <w:bottom w:val="none" w:sz="0" w:space="0" w:color="auto"/>
        <w:right w:val="none" w:sz="0" w:space="0" w:color="auto"/>
      </w:divBdr>
    </w:div>
    <w:div w:id="492062958">
      <w:bodyDiv w:val="1"/>
      <w:marLeft w:val="0"/>
      <w:marRight w:val="0"/>
      <w:marTop w:val="0"/>
      <w:marBottom w:val="0"/>
      <w:divBdr>
        <w:top w:val="none" w:sz="0" w:space="0" w:color="auto"/>
        <w:left w:val="none" w:sz="0" w:space="0" w:color="auto"/>
        <w:bottom w:val="none" w:sz="0" w:space="0" w:color="auto"/>
        <w:right w:val="none" w:sz="0" w:space="0" w:color="auto"/>
      </w:divBdr>
    </w:div>
    <w:div w:id="852498221">
      <w:bodyDiv w:val="1"/>
      <w:marLeft w:val="0"/>
      <w:marRight w:val="0"/>
      <w:marTop w:val="0"/>
      <w:marBottom w:val="0"/>
      <w:divBdr>
        <w:top w:val="none" w:sz="0" w:space="0" w:color="auto"/>
        <w:left w:val="none" w:sz="0" w:space="0" w:color="auto"/>
        <w:bottom w:val="none" w:sz="0" w:space="0" w:color="auto"/>
        <w:right w:val="none" w:sz="0" w:space="0" w:color="auto"/>
      </w:divBdr>
    </w:div>
    <w:div w:id="1520239340">
      <w:bodyDiv w:val="1"/>
      <w:marLeft w:val="0"/>
      <w:marRight w:val="0"/>
      <w:marTop w:val="0"/>
      <w:marBottom w:val="0"/>
      <w:divBdr>
        <w:top w:val="none" w:sz="0" w:space="0" w:color="auto"/>
        <w:left w:val="none" w:sz="0" w:space="0" w:color="auto"/>
        <w:bottom w:val="none" w:sz="0" w:space="0" w:color="auto"/>
        <w:right w:val="none" w:sz="0" w:space="0" w:color="auto"/>
      </w:divBdr>
    </w:div>
    <w:div w:id="1678342444">
      <w:bodyDiv w:val="1"/>
      <w:marLeft w:val="0"/>
      <w:marRight w:val="0"/>
      <w:marTop w:val="0"/>
      <w:marBottom w:val="0"/>
      <w:divBdr>
        <w:top w:val="none" w:sz="0" w:space="0" w:color="auto"/>
        <w:left w:val="none" w:sz="0" w:space="0" w:color="auto"/>
        <w:bottom w:val="none" w:sz="0" w:space="0" w:color="auto"/>
        <w:right w:val="none" w:sz="0" w:space="0" w:color="auto"/>
      </w:divBdr>
    </w:div>
    <w:div w:id="1695837353">
      <w:bodyDiv w:val="1"/>
      <w:marLeft w:val="0"/>
      <w:marRight w:val="0"/>
      <w:marTop w:val="0"/>
      <w:marBottom w:val="0"/>
      <w:divBdr>
        <w:top w:val="none" w:sz="0" w:space="0" w:color="auto"/>
        <w:left w:val="none" w:sz="0" w:space="0" w:color="auto"/>
        <w:bottom w:val="none" w:sz="0" w:space="0" w:color="auto"/>
        <w:right w:val="none" w:sz="0" w:space="0" w:color="auto"/>
      </w:divBdr>
      <w:divsChild>
        <w:div w:id="304507167">
          <w:marLeft w:val="0"/>
          <w:marRight w:val="0"/>
          <w:marTop w:val="0"/>
          <w:marBottom w:val="0"/>
          <w:divBdr>
            <w:top w:val="none" w:sz="0" w:space="0" w:color="auto"/>
            <w:left w:val="none" w:sz="0" w:space="0" w:color="auto"/>
            <w:bottom w:val="none" w:sz="0" w:space="0" w:color="auto"/>
            <w:right w:val="none" w:sz="0" w:space="0" w:color="auto"/>
          </w:divBdr>
          <w:divsChild>
            <w:div w:id="348799094">
              <w:marLeft w:val="0"/>
              <w:marRight w:val="0"/>
              <w:marTop w:val="0"/>
              <w:marBottom w:val="0"/>
              <w:divBdr>
                <w:top w:val="none" w:sz="0" w:space="0" w:color="auto"/>
                <w:left w:val="none" w:sz="0" w:space="0" w:color="auto"/>
                <w:bottom w:val="none" w:sz="0" w:space="0" w:color="auto"/>
                <w:right w:val="none" w:sz="0" w:space="0" w:color="auto"/>
              </w:divBdr>
              <w:divsChild>
                <w:div w:id="74791290">
                  <w:marLeft w:val="0"/>
                  <w:marRight w:val="0"/>
                  <w:marTop w:val="0"/>
                  <w:marBottom w:val="0"/>
                  <w:divBdr>
                    <w:top w:val="none" w:sz="0" w:space="0" w:color="auto"/>
                    <w:left w:val="none" w:sz="0" w:space="0" w:color="auto"/>
                    <w:bottom w:val="none" w:sz="0" w:space="0" w:color="auto"/>
                    <w:right w:val="none" w:sz="0" w:space="0" w:color="auto"/>
                  </w:divBdr>
                  <w:divsChild>
                    <w:div w:id="4423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1494">
      <w:bodyDiv w:val="1"/>
      <w:marLeft w:val="0"/>
      <w:marRight w:val="0"/>
      <w:marTop w:val="0"/>
      <w:marBottom w:val="0"/>
      <w:divBdr>
        <w:top w:val="none" w:sz="0" w:space="0" w:color="auto"/>
        <w:left w:val="none" w:sz="0" w:space="0" w:color="auto"/>
        <w:bottom w:val="none" w:sz="0" w:space="0" w:color="auto"/>
        <w:right w:val="none" w:sz="0" w:space="0" w:color="auto"/>
      </w:divBdr>
    </w:div>
    <w:div w:id="18896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judicial.gov.co/documents/7227621/21981712/CJR19-0679+-+Anexo+1.pdf/fa18e399-5431-42a9-a67f-2302803c99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ajudicial.gov.co/documents/7227621/21981712/CJR19-0679+-+Anexo+1.pdf/fa18e399-5431-42a9-a67f-2302803c9951" TargetMode="External"/><Relationship Id="rId1" Type="http://schemas.openxmlformats.org/officeDocument/2006/relationships/hyperlink" Target="https://www.ramajudicial.gov.co/documents/7227621/21981712/CJR19-0679+-+Anexo+1.pdf/fa18e399-5431-42a9-a67f-2302803c99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9E81-31B4-4687-A3D5-8FAD8B20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6393</Words>
  <Characters>35162</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MULLER RUEDA</dc:creator>
  <cp:keywords/>
  <dc:description/>
  <cp:lastModifiedBy>Silvia Patricia Medina Gutierrez</cp:lastModifiedBy>
  <cp:revision>2</cp:revision>
  <cp:lastPrinted>2020-12-03T15:20:00Z</cp:lastPrinted>
  <dcterms:created xsi:type="dcterms:W3CDTF">2021-01-15T14:57:00Z</dcterms:created>
  <dcterms:modified xsi:type="dcterms:W3CDTF">2021-01-15T14:57:00Z</dcterms:modified>
</cp:coreProperties>
</file>