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384F55" w:rsidR="00147385" w:rsidP="00147385" w:rsidRDefault="00147385" w14:paraId="3AB77E8C" w14:textId="77777777">
      <w:pPr>
        <w:spacing w:line="276" w:lineRule="auto"/>
        <w:jc w:val="center"/>
        <w:rPr>
          <w:rFonts w:ascii="Candara" w:hAnsi="Candara" w:cs="Arial"/>
          <w:b/>
          <w:sz w:val="26"/>
          <w:szCs w:val="26"/>
        </w:rPr>
      </w:pPr>
      <w:bookmarkStart w:name="_GoBack" w:id="0"/>
      <w:r>
        <w:rPr>
          <w:noProof/>
        </w:rPr>
        <w:drawing>
          <wp:inline distT="0" distB="0" distL="0" distR="0" wp14:anchorId="06EFB977" wp14:editId="0D74B4ED">
            <wp:extent cx="1169415" cy="868680"/>
            <wp:effectExtent l="19050" t="0" r="0" b="0"/>
            <wp:docPr id="3352702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41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Pr="00384F55" w:rsidR="00147385" w:rsidP="00147385" w:rsidRDefault="00147385" w14:paraId="2C7EA617" w14:textId="77777777">
      <w:pPr>
        <w:spacing w:line="276" w:lineRule="auto"/>
        <w:jc w:val="center"/>
        <w:rPr>
          <w:rFonts w:ascii="Candara" w:hAnsi="Candara" w:cs="Arial"/>
          <w:b/>
          <w:sz w:val="26"/>
          <w:szCs w:val="26"/>
        </w:rPr>
      </w:pPr>
      <w:r w:rsidRPr="00384F55">
        <w:rPr>
          <w:rFonts w:ascii="Candara" w:hAnsi="Candara" w:cs="Arial"/>
          <w:b/>
          <w:sz w:val="26"/>
          <w:szCs w:val="26"/>
        </w:rPr>
        <w:t>REPÚBLICA DE COLOMBIA</w:t>
      </w:r>
    </w:p>
    <w:p w:rsidRPr="00384F55" w:rsidR="00147385" w:rsidP="00147385" w:rsidRDefault="00147385" w14:paraId="11B6830B" w14:textId="77777777">
      <w:pPr>
        <w:spacing w:line="276" w:lineRule="auto"/>
        <w:jc w:val="center"/>
        <w:rPr>
          <w:rFonts w:ascii="Candara" w:hAnsi="Candara" w:cs="Arial"/>
          <w:b/>
          <w:sz w:val="26"/>
          <w:szCs w:val="26"/>
        </w:rPr>
      </w:pPr>
      <w:r w:rsidRPr="00384F55">
        <w:rPr>
          <w:rFonts w:ascii="Candara" w:hAnsi="Candara" w:cs="Arial"/>
          <w:b/>
          <w:sz w:val="26"/>
          <w:szCs w:val="26"/>
        </w:rPr>
        <w:t xml:space="preserve">JUZGADO SESENTA Y UNO (61) ADMINISTRATIVO DEL </w:t>
      </w:r>
    </w:p>
    <w:p w:rsidRPr="00384F55" w:rsidR="00147385" w:rsidP="00147385" w:rsidRDefault="00147385" w14:paraId="21CE09CD" w14:textId="77777777">
      <w:pPr>
        <w:spacing w:line="276" w:lineRule="auto"/>
        <w:jc w:val="center"/>
        <w:rPr>
          <w:rFonts w:ascii="Candara" w:hAnsi="Candara" w:cs="Arial"/>
          <w:b/>
          <w:sz w:val="26"/>
          <w:szCs w:val="26"/>
        </w:rPr>
      </w:pPr>
      <w:r w:rsidRPr="00384F55">
        <w:rPr>
          <w:rFonts w:ascii="Candara" w:hAnsi="Candara" w:cs="Arial"/>
          <w:b/>
          <w:sz w:val="26"/>
          <w:szCs w:val="26"/>
        </w:rPr>
        <w:t>CIRCUITO JUDICIAL DE BOGOTÁ</w:t>
      </w:r>
    </w:p>
    <w:p w:rsidRPr="00384F55" w:rsidR="00147385" w:rsidP="00147385" w:rsidRDefault="00147385" w14:paraId="785AB7EA" w14:textId="77777777">
      <w:pPr>
        <w:spacing w:line="276" w:lineRule="auto"/>
        <w:jc w:val="center"/>
        <w:rPr>
          <w:rFonts w:ascii="Candara" w:hAnsi="Candara" w:cs="Arial"/>
          <w:b/>
        </w:rPr>
      </w:pPr>
    </w:p>
    <w:p w:rsidRPr="00463944" w:rsidR="00147385" w:rsidP="72B068FC" w:rsidRDefault="00147385" w14:paraId="4B4E7FEC" w14:textId="09CA82C8">
      <w:pPr>
        <w:spacing w:line="276" w:lineRule="auto"/>
        <w:jc w:val="center"/>
        <w:rPr>
          <w:rFonts w:ascii="Candara" w:hAnsi="Candara" w:cs="Arial"/>
          <w:lang w:val="es-MX"/>
        </w:rPr>
      </w:pPr>
      <w:r w:rsidRPr="72B068FC" w:rsidR="00147385">
        <w:rPr>
          <w:rFonts w:ascii="Candara" w:hAnsi="Candara" w:cs="Arial"/>
          <w:lang w:val="es-MX"/>
        </w:rPr>
        <w:t xml:space="preserve">Bogotá D.C., </w:t>
      </w:r>
      <w:r w:rsidRPr="72B068FC" w:rsidR="2D4266C8">
        <w:rPr>
          <w:rFonts w:ascii="Candara" w:hAnsi="Candara" w:cs="Arial"/>
          <w:lang w:val="es-MX"/>
        </w:rPr>
        <w:t>cuatro</w:t>
      </w:r>
      <w:r w:rsidRPr="72B068FC" w:rsidR="00147385">
        <w:rPr>
          <w:rFonts w:ascii="Candara" w:hAnsi="Candara" w:cs="Arial"/>
          <w:lang w:val="es-MX"/>
        </w:rPr>
        <w:t xml:space="preserve"> (</w:t>
      </w:r>
      <w:r w:rsidRPr="72B068FC" w:rsidR="065B8D22">
        <w:rPr>
          <w:rFonts w:ascii="Candara" w:hAnsi="Candara" w:cs="Arial"/>
          <w:lang w:val="es-MX"/>
        </w:rPr>
        <w:t>4</w:t>
      </w:r>
      <w:r w:rsidRPr="72B068FC" w:rsidR="00147385">
        <w:rPr>
          <w:rFonts w:ascii="Candara" w:hAnsi="Candara" w:cs="Arial"/>
          <w:lang w:val="es-MX"/>
        </w:rPr>
        <w:t xml:space="preserve">) de </w:t>
      </w:r>
      <w:r w:rsidRPr="72B068FC" w:rsidR="033911A5">
        <w:rPr>
          <w:rFonts w:ascii="Candara" w:hAnsi="Candara" w:cs="Arial"/>
          <w:lang w:val="es-MX"/>
        </w:rPr>
        <w:t>mayo</w:t>
      </w:r>
      <w:r w:rsidRPr="72B068FC" w:rsidR="00147385">
        <w:rPr>
          <w:rFonts w:ascii="Candara" w:hAnsi="Candara" w:cs="Arial"/>
          <w:lang w:val="es-MX"/>
        </w:rPr>
        <w:t xml:space="preserve"> de dos mil veinte (2020)</w:t>
      </w:r>
    </w:p>
    <w:p w:rsidRPr="00463944" w:rsidR="00147385" w:rsidP="00147385" w:rsidRDefault="00147385" w14:paraId="1D8E5A93" w14:textId="77777777">
      <w:pPr>
        <w:spacing w:line="276" w:lineRule="auto"/>
        <w:rPr>
          <w:rFonts w:ascii="Candara" w:hAnsi="Candara" w:cs="Arial"/>
          <w:szCs w:val="26"/>
          <w:lang w:val="es-MX"/>
        </w:rPr>
      </w:pPr>
    </w:p>
    <w:p w:rsidRPr="00463944" w:rsidR="00147385" w:rsidP="00147385" w:rsidRDefault="00147385" w14:paraId="79358B12" w14:textId="77777777">
      <w:pPr>
        <w:spacing w:line="276" w:lineRule="auto"/>
        <w:jc w:val="both"/>
        <w:rPr>
          <w:rFonts w:ascii="Candara" w:hAnsi="Candara" w:cs="Arial"/>
          <w:szCs w:val="26"/>
          <w:lang w:val="es-MX"/>
        </w:rPr>
      </w:pPr>
      <w:r w:rsidRPr="00463944">
        <w:rPr>
          <w:rFonts w:ascii="Candara" w:hAnsi="Candara" w:cs="Arial"/>
          <w:b/>
          <w:szCs w:val="26"/>
          <w:lang w:val="es-MX"/>
        </w:rPr>
        <w:t>ACCION</w:t>
      </w:r>
      <w:r w:rsidRPr="00463944">
        <w:rPr>
          <w:rFonts w:ascii="Candara" w:hAnsi="Candara" w:cs="Arial"/>
          <w:szCs w:val="26"/>
          <w:lang w:val="es-MX"/>
        </w:rPr>
        <w:t xml:space="preserve">: </w:t>
      </w:r>
      <w:r w:rsidRPr="00463944">
        <w:rPr>
          <w:rFonts w:ascii="Candara" w:hAnsi="Candara" w:cs="Arial"/>
          <w:szCs w:val="26"/>
          <w:lang w:val="es-MX"/>
        </w:rPr>
        <w:tab/>
      </w:r>
      <w:r w:rsidRPr="00463944">
        <w:rPr>
          <w:rFonts w:ascii="Candara" w:hAnsi="Candara" w:cs="Arial"/>
          <w:szCs w:val="26"/>
          <w:lang w:val="es-MX"/>
        </w:rPr>
        <w:tab/>
      </w:r>
      <w:r w:rsidRPr="00463944">
        <w:rPr>
          <w:rFonts w:ascii="Candara" w:hAnsi="Candara" w:cs="Arial"/>
          <w:szCs w:val="26"/>
          <w:lang w:val="es-MX"/>
        </w:rPr>
        <w:t>TUTELA</w:t>
      </w:r>
    </w:p>
    <w:p w:rsidRPr="00463944" w:rsidR="00147385" w:rsidP="00147385" w:rsidRDefault="00147385" w14:paraId="1625314B" w14:textId="61208F19">
      <w:pPr>
        <w:spacing w:line="276" w:lineRule="auto"/>
        <w:jc w:val="both"/>
        <w:rPr>
          <w:rFonts w:ascii="Candara" w:hAnsi="Candara" w:cs="Arial"/>
          <w:szCs w:val="26"/>
          <w:lang w:val="es-MX"/>
        </w:rPr>
      </w:pPr>
      <w:r w:rsidRPr="00463944">
        <w:rPr>
          <w:rFonts w:ascii="Candara" w:hAnsi="Candara" w:cs="Arial"/>
          <w:b/>
          <w:szCs w:val="26"/>
          <w:lang w:val="es-MX"/>
        </w:rPr>
        <w:t>RADICACIÓN</w:t>
      </w:r>
      <w:r w:rsidRPr="00463944">
        <w:rPr>
          <w:rFonts w:ascii="Candara" w:hAnsi="Candara" w:cs="Arial"/>
          <w:szCs w:val="26"/>
          <w:lang w:val="es-MX"/>
        </w:rPr>
        <w:t xml:space="preserve">: </w:t>
      </w:r>
      <w:r w:rsidRPr="00463944">
        <w:rPr>
          <w:rFonts w:ascii="Candara" w:hAnsi="Candara" w:cs="Arial"/>
          <w:szCs w:val="26"/>
          <w:lang w:val="es-MX"/>
        </w:rPr>
        <w:tab/>
      </w:r>
      <w:r w:rsidRPr="00463944">
        <w:rPr>
          <w:rFonts w:ascii="Candara" w:hAnsi="Candara" w:cs="Arial"/>
          <w:szCs w:val="26"/>
          <w:lang w:val="es-MX"/>
        </w:rPr>
        <w:t>11001-33-43-061-</w:t>
      </w:r>
      <w:r w:rsidRPr="00463944" w:rsidR="005245F9">
        <w:rPr>
          <w:rFonts w:ascii="Candara" w:hAnsi="Candara" w:cs="Arial"/>
          <w:b/>
          <w:szCs w:val="26"/>
          <w:lang w:val="es-MX"/>
        </w:rPr>
        <w:t>2020-00077</w:t>
      </w:r>
      <w:r w:rsidRPr="00463944">
        <w:rPr>
          <w:rFonts w:ascii="Candara" w:hAnsi="Candara" w:cs="Arial"/>
          <w:szCs w:val="26"/>
          <w:lang w:val="es-MX"/>
        </w:rPr>
        <w:t>-00</w:t>
      </w:r>
    </w:p>
    <w:p w:rsidRPr="00463944" w:rsidR="00147385" w:rsidP="00147385" w:rsidRDefault="00147385" w14:paraId="2BE0D88C" w14:textId="4CC61D00">
      <w:pPr>
        <w:spacing w:line="276" w:lineRule="auto"/>
        <w:ind w:left="2124" w:hanging="2124"/>
        <w:jc w:val="both"/>
        <w:rPr>
          <w:rFonts w:ascii="Candara" w:hAnsi="Candara" w:cs="Arial"/>
          <w:szCs w:val="26"/>
          <w:lang w:val="es-MX"/>
        </w:rPr>
      </w:pPr>
      <w:r w:rsidRPr="00463944">
        <w:rPr>
          <w:rFonts w:ascii="Candara" w:hAnsi="Candara" w:cs="Arial"/>
          <w:b/>
          <w:szCs w:val="26"/>
          <w:lang w:val="es-MX"/>
        </w:rPr>
        <w:t>ACCIONANTE</w:t>
      </w:r>
      <w:r w:rsidRPr="00463944">
        <w:rPr>
          <w:rFonts w:ascii="Candara" w:hAnsi="Candara" w:cs="Arial"/>
          <w:szCs w:val="26"/>
          <w:lang w:val="es-MX"/>
        </w:rPr>
        <w:t>:</w:t>
      </w:r>
      <w:r w:rsidRPr="00463944">
        <w:rPr>
          <w:rFonts w:ascii="Candara" w:hAnsi="Candara" w:cs="Arial"/>
          <w:szCs w:val="26"/>
          <w:lang w:val="es-MX"/>
        </w:rPr>
        <w:tab/>
      </w:r>
      <w:r w:rsidRPr="00463944" w:rsidR="005245F9">
        <w:rPr>
          <w:rFonts w:ascii="Candara" w:hAnsi="Candara" w:cs="Arial"/>
          <w:szCs w:val="26"/>
          <w:lang w:val="es-CO"/>
        </w:rPr>
        <w:t xml:space="preserve">Juan Carlos </w:t>
      </w:r>
      <w:proofErr w:type="spellStart"/>
      <w:r w:rsidRPr="00463944" w:rsidR="005245F9">
        <w:rPr>
          <w:rFonts w:ascii="Candara" w:hAnsi="Candara" w:cs="Arial"/>
          <w:szCs w:val="26"/>
          <w:lang w:val="es-CO"/>
        </w:rPr>
        <w:t>Lesmes</w:t>
      </w:r>
      <w:proofErr w:type="spellEnd"/>
      <w:r w:rsidRPr="00463944" w:rsidR="005245F9">
        <w:rPr>
          <w:rFonts w:ascii="Candara" w:hAnsi="Candara" w:cs="Arial"/>
          <w:szCs w:val="26"/>
          <w:lang w:val="es-CO"/>
        </w:rPr>
        <w:t xml:space="preserve"> Camacho</w:t>
      </w:r>
    </w:p>
    <w:p w:rsidRPr="00463944" w:rsidR="00E62C12" w:rsidP="00E62C12" w:rsidRDefault="00147385" w14:paraId="38133136" w14:textId="09A440A9">
      <w:pPr>
        <w:spacing w:line="276" w:lineRule="auto"/>
        <w:ind w:left="2124" w:hanging="2124"/>
        <w:jc w:val="both"/>
        <w:rPr>
          <w:rFonts w:ascii="Candara" w:hAnsi="Candara" w:cs="Arial"/>
          <w:szCs w:val="26"/>
          <w:lang w:val="es-CO"/>
        </w:rPr>
      </w:pPr>
      <w:r w:rsidRPr="00463944">
        <w:rPr>
          <w:rFonts w:ascii="Candara" w:hAnsi="Candara" w:cs="Arial"/>
          <w:b/>
          <w:szCs w:val="26"/>
          <w:lang w:val="es-MX"/>
        </w:rPr>
        <w:t>ACCIONADO</w:t>
      </w:r>
      <w:r w:rsidRPr="00463944">
        <w:rPr>
          <w:rFonts w:ascii="Candara" w:hAnsi="Candara" w:cs="Arial"/>
          <w:szCs w:val="26"/>
          <w:lang w:val="es-MX"/>
        </w:rPr>
        <w:t>:</w:t>
      </w:r>
      <w:r w:rsidRPr="00463944">
        <w:rPr>
          <w:rFonts w:ascii="Candara" w:hAnsi="Candara" w:cs="Arial"/>
          <w:szCs w:val="26"/>
          <w:lang w:val="es-MX"/>
        </w:rPr>
        <w:tab/>
      </w:r>
      <w:r w:rsidRPr="00463944" w:rsidR="005245F9">
        <w:rPr>
          <w:rFonts w:ascii="Candara" w:hAnsi="Candara" w:cs="Arial"/>
          <w:szCs w:val="26"/>
          <w:lang w:val="es-MX"/>
        </w:rPr>
        <w:t>Empresa de Telecomunicaciones de Bogotá - ETB</w:t>
      </w:r>
      <w:r w:rsidRPr="00463944" w:rsidR="00E62C12">
        <w:rPr>
          <w:rFonts w:ascii="Candara" w:hAnsi="Candara" w:cs="Arial"/>
          <w:szCs w:val="26"/>
          <w:lang w:val="es-CO"/>
        </w:rPr>
        <w:t xml:space="preserve"> </w:t>
      </w:r>
    </w:p>
    <w:p w:rsidRPr="00463944" w:rsidR="00147385" w:rsidP="00147385" w:rsidRDefault="00147385" w14:paraId="6BE04594" w14:textId="5353BC5B">
      <w:pPr>
        <w:spacing w:line="276" w:lineRule="auto"/>
        <w:ind w:left="2124" w:hanging="2124"/>
        <w:jc w:val="both"/>
        <w:rPr>
          <w:rFonts w:ascii="Candara" w:hAnsi="Candara" w:cs="Arial"/>
          <w:szCs w:val="26"/>
          <w:lang w:val="es-CO"/>
        </w:rPr>
      </w:pPr>
    </w:p>
    <w:p w:rsidRPr="00463944" w:rsidR="00147385" w:rsidP="13FBD139" w:rsidRDefault="0060400A" w14:paraId="6DFCA0E0" w14:textId="30820FA9">
      <w:pPr>
        <w:spacing w:line="276" w:lineRule="auto"/>
        <w:jc w:val="both"/>
        <w:rPr>
          <w:rFonts w:ascii="Candara" w:hAnsi="Candara"/>
          <w:lang w:val="es-MX"/>
        </w:rPr>
      </w:pPr>
      <w:r w:rsidRPr="13FBD139">
        <w:rPr>
          <w:rFonts w:ascii="Candara" w:hAnsi="Candara" w:cs="Arial"/>
          <w:b/>
          <w:bCs/>
          <w:lang w:val="es-CO"/>
        </w:rPr>
        <w:t xml:space="preserve">Juan Carlos </w:t>
      </w:r>
      <w:proofErr w:type="spellStart"/>
      <w:r w:rsidRPr="13FBD139">
        <w:rPr>
          <w:rFonts w:ascii="Candara" w:hAnsi="Candara" w:cs="Arial"/>
          <w:b/>
          <w:bCs/>
          <w:lang w:val="es-CO"/>
        </w:rPr>
        <w:t>Lesmes</w:t>
      </w:r>
      <w:proofErr w:type="spellEnd"/>
      <w:r w:rsidRPr="13FBD139">
        <w:rPr>
          <w:rFonts w:ascii="Candara" w:hAnsi="Candara" w:cs="Arial"/>
          <w:b/>
          <w:bCs/>
          <w:lang w:val="es-CO"/>
        </w:rPr>
        <w:t xml:space="preserve"> Camacho </w:t>
      </w:r>
      <w:r w:rsidRPr="13FBD139" w:rsidR="00147385">
        <w:rPr>
          <w:rFonts w:ascii="Candara" w:hAnsi="Candara" w:cs="Arial"/>
          <w:lang w:val="es-CO"/>
        </w:rPr>
        <w:t xml:space="preserve">identificado con </w:t>
      </w:r>
      <w:r w:rsidRPr="13FBD139">
        <w:rPr>
          <w:rFonts w:ascii="Candara" w:hAnsi="Candara" w:cs="Arial"/>
          <w:lang w:val="es-CO"/>
        </w:rPr>
        <w:t xml:space="preserve">cédula de </w:t>
      </w:r>
      <w:r w:rsidRPr="13FBD139" w:rsidR="3013E382">
        <w:rPr>
          <w:rFonts w:ascii="Candara" w:hAnsi="Candara" w:cs="Arial"/>
          <w:lang w:val="es-CO"/>
        </w:rPr>
        <w:t>ciudadanía</w:t>
      </w:r>
      <w:r w:rsidRPr="13FBD139">
        <w:rPr>
          <w:rFonts w:ascii="Candara" w:hAnsi="Candara" w:cs="Arial"/>
          <w:lang w:val="es-CO"/>
        </w:rPr>
        <w:t xml:space="preserve"> No. 80.755.484</w:t>
      </w:r>
      <w:r w:rsidRPr="13FBD139" w:rsidR="00147385">
        <w:rPr>
          <w:rFonts w:ascii="Candara" w:hAnsi="Candara" w:cs="Arial"/>
          <w:lang w:val="es-MX"/>
        </w:rPr>
        <w:t>,</w:t>
      </w:r>
      <w:r w:rsidRPr="13FBD139" w:rsidR="00147385">
        <w:rPr>
          <w:rFonts w:ascii="Candara" w:hAnsi="Candara"/>
          <w:lang w:val="es-MX"/>
        </w:rPr>
        <w:t xml:space="preserve"> </w:t>
      </w:r>
      <w:r w:rsidRPr="13FBD139" w:rsidR="00787BED">
        <w:rPr>
          <w:rFonts w:ascii="Candara" w:hAnsi="Candara"/>
          <w:lang w:val="es-MX"/>
        </w:rPr>
        <w:t>en nombre propio</w:t>
      </w:r>
      <w:r w:rsidRPr="13FBD139" w:rsidR="00147385">
        <w:rPr>
          <w:rFonts w:ascii="Candara" w:hAnsi="Candara"/>
          <w:lang w:val="es-MX"/>
        </w:rPr>
        <w:t xml:space="preserve"> presentó acción de tutela mediante la cual pretende la protección de su </w:t>
      </w:r>
      <w:proofErr w:type="gramStart"/>
      <w:r w:rsidRPr="13FBD139" w:rsidR="00147385">
        <w:rPr>
          <w:rFonts w:ascii="Candara" w:hAnsi="Candara"/>
          <w:lang w:val="es-MX"/>
        </w:rPr>
        <w:t>derecho</w:t>
      </w:r>
      <w:proofErr w:type="gramEnd"/>
      <w:r w:rsidRPr="13FBD139" w:rsidR="00147385">
        <w:rPr>
          <w:rFonts w:ascii="Candara" w:hAnsi="Candara"/>
          <w:lang w:val="es-MX"/>
        </w:rPr>
        <w:t xml:space="preserve"> fundamental de petición</w:t>
      </w:r>
      <w:r w:rsidRPr="13FBD139" w:rsidR="00787BED">
        <w:rPr>
          <w:rFonts w:ascii="Candara" w:hAnsi="Candara"/>
          <w:lang w:val="es-MX"/>
        </w:rPr>
        <w:t xml:space="preserve"> y habeas data</w:t>
      </w:r>
      <w:r w:rsidRPr="13FBD139" w:rsidR="00147385">
        <w:rPr>
          <w:rFonts w:ascii="Candara" w:hAnsi="Candara"/>
          <w:lang w:val="es-MX"/>
        </w:rPr>
        <w:t>, que se alega presuntamente vulnerado por la</w:t>
      </w:r>
      <w:r w:rsidRPr="13FBD139" w:rsidR="00787BED">
        <w:rPr>
          <w:rFonts w:ascii="Candara" w:hAnsi="Candara" w:cs="Arial"/>
          <w:lang w:val="es-MX"/>
        </w:rPr>
        <w:t xml:space="preserve"> Empresa de Telecomunicaciones de Bogotá - ETB</w:t>
      </w:r>
      <w:r w:rsidRPr="13FBD139" w:rsidR="00147385">
        <w:rPr>
          <w:rFonts w:ascii="Candara" w:hAnsi="Candara"/>
          <w:lang w:val="es-MX"/>
        </w:rPr>
        <w:t>.</w:t>
      </w:r>
      <w:r w:rsidRPr="13FBD139" w:rsidR="005245F9">
        <w:rPr>
          <w:rFonts w:ascii="Candara" w:hAnsi="Candara"/>
          <w:lang w:val="es-MX"/>
        </w:rPr>
        <w:t xml:space="preserve"> </w:t>
      </w:r>
      <w:r w:rsidRPr="13FBD139" w:rsidR="006C4C87">
        <w:rPr>
          <w:rFonts w:ascii="Candara" w:hAnsi="Candara"/>
          <w:lang w:val="es-MX"/>
        </w:rPr>
        <w:t xml:space="preserve"> </w:t>
      </w:r>
    </w:p>
    <w:p w:rsidR="00147385" w:rsidP="00147385" w:rsidRDefault="00147385" w14:paraId="0FB4AFB5" w14:textId="77777777">
      <w:pPr>
        <w:spacing w:line="276" w:lineRule="auto"/>
        <w:jc w:val="both"/>
        <w:rPr>
          <w:rFonts w:ascii="Candara" w:hAnsi="Candara" w:cs="Arial"/>
          <w:szCs w:val="26"/>
          <w:lang w:val="es-MX"/>
        </w:rPr>
      </w:pPr>
    </w:p>
    <w:p w:rsidR="006C4C87" w:rsidP="13FBD139" w:rsidRDefault="00620638" w14:paraId="70FE59C7" w14:textId="48A7EB27">
      <w:pPr>
        <w:spacing w:line="276" w:lineRule="auto"/>
        <w:jc w:val="both"/>
        <w:rPr>
          <w:rFonts w:ascii="Candara" w:hAnsi="Candara"/>
          <w:lang w:val="es-MX"/>
        </w:rPr>
      </w:pPr>
      <w:r>
        <w:rPr>
          <w:rFonts w:ascii="Candara" w:hAnsi="Candara" w:cs="Arial"/>
          <w:lang w:val="es-MX"/>
        </w:rPr>
        <w:t xml:space="preserve">Mediante </w:t>
      </w:r>
      <w:r w:rsidRPr="13FBD139">
        <w:rPr>
          <w:rFonts w:ascii="Candara" w:hAnsi="Candara" w:cs="Arial"/>
          <w:lang w:val="es-MX"/>
        </w:rPr>
        <w:t>auto del 21 de abril de 2020</w:t>
      </w:r>
      <w:r>
        <w:rPr>
          <w:rFonts w:ascii="Candara" w:hAnsi="Candara" w:cs="Arial"/>
          <w:lang w:val="es-MX"/>
        </w:rPr>
        <w:t xml:space="preserve"> se admitió l</w:t>
      </w:r>
      <w:r w:rsidRPr="13FBD139" w:rsidR="006C4C87">
        <w:rPr>
          <w:rFonts w:ascii="Candara" w:hAnsi="Candara" w:cs="Arial"/>
          <w:lang w:val="es-MX"/>
        </w:rPr>
        <w:t xml:space="preserve">a acción de tutela y se </w:t>
      </w:r>
      <w:r w:rsidRPr="13FBD139" w:rsidR="006C4C87">
        <w:rPr>
          <w:rFonts w:ascii="Candara" w:hAnsi="Candara"/>
          <w:lang w:val="es-MX"/>
        </w:rPr>
        <w:t xml:space="preserve">vinculó a las entidades Superintendencia de Industria y Comercio, </w:t>
      </w:r>
      <w:proofErr w:type="spellStart"/>
      <w:r w:rsidRPr="13FBD139" w:rsidR="006C4C87">
        <w:rPr>
          <w:rFonts w:ascii="Candara" w:hAnsi="Candara"/>
          <w:lang w:val="es-MX"/>
        </w:rPr>
        <w:t>Asobancaria</w:t>
      </w:r>
      <w:proofErr w:type="spellEnd"/>
      <w:r w:rsidRPr="13FBD139" w:rsidR="006C4C87">
        <w:rPr>
          <w:rFonts w:ascii="Candara" w:hAnsi="Candara"/>
          <w:lang w:val="es-MX"/>
        </w:rPr>
        <w:t xml:space="preserve">-CIFIN, </w:t>
      </w:r>
      <w:proofErr w:type="spellStart"/>
      <w:r w:rsidRPr="13FBD139" w:rsidR="006C4C87">
        <w:rPr>
          <w:rFonts w:ascii="Candara" w:hAnsi="Candara"/>
          <w:lang w:val="es-MX"/>
        </w:rPr>
        <w:t>Experience</w:t>
      </w:r>
      <w:proofErr w:type="spellEnd"/>
      <w:r w:rsidRPr="13FBD139" w:rsidR="006C4C87">
        <w:rPr>
          <w:rFonts w:ascii="Candara" w:hAnsi="Candara"/>
          <w:lang w:val="es-MX"/>
        </w:rPr>
        <w:t xml:space="preserve"> </w:t>
      </w:r>
      <w:proofErr w:type="spellStart"/>
      <w:r w:rsidRPr="13FBD139" w:rsidR="006C4C87">
        <w:rPr>
          <w:rFonts w:ascii="Candara" w:hAnsi="Candara"/>
          <w:lang w:val="es-MX"/>
        </w:rPr>
        <w:t>Computec</w:t>
      </w:r>
      <w:proofErr w:type="spellEnd"/>
      <w:r w:rsidRPr="13FBD139" w:rsidR="006C4C87">
        <w:rPr>
          <w:rFonts w:ascii="Candara" w:hAnsi="Candara"/>
          <w:lang w:val="es-MX"/>
        </w:rPr>
        <w:t xml:space="preserve"> S.A.-DATACRÉDITO, y SERLEFIN BPO&amp;O</w:t>
      </w:r>
      <w:r w:rsidRPr="13FBD139" w:rsidR="02A184E8">
        <w:rPr>
          <w:rFonts w:ascii="Candara" w:hAnsi="Candara"/>
          <w:lang w:val="es-MX"/>
        </w:rPr>
        <w:t xml:space="preserve">, </w:t>
      </w:r>
      <w:r w:rsidRPr="13FBD139" w:rsidR="333349FB">
        <w:rPr>
          <w:rFonts w:ascii="Candara" w:hAnsi="Candara"/>
          <w:lang w:val="es-MX"/>
        </w:rPr>
        <w:t>argumentando</w:t>
      </w:r>
      <w:r w:rsidRPr="13FBD139" w:rsidR="02A184E8">
        <w:rPr>
          <w:rFonts w:ascii="Candara" w:hAnsi="Candara"/>
          <w:lang w:val="es-MX"/>
        </w:rPr>
        <w:t xml:space="preserve"> en la parte considerativa</w:t>
      </w:r>
      <w:r w:rsidRPr="13FBD139" w:rsidR="6A8427F1">
        <w:rPr>
          <w:rFonts w:ascii="Candara" w:hAnsi="Candara"/>
          <w:lang w:val="es-MX"/>
        </w:rPr>
        <w:t xml:space="preserve"> </w:t>
      </w:r>
      <w:r w:rsidRPr="13FBD139" w:rsidR="02A184E8">
        <w:rPr>
          <w:rFonts w:ascii="Candara" w:hAnsi="Candara"/>
          <w:lang w:val="es-MX"/>
        </w:rPr>
        <w:t>la improcedencia de la vinculación de</w:t>
      </w:r>
      <w:r w:rsidRPr="13FBD139" w:rsidR="28CE3999">
        <w:rPr>
          <w:rFonts w:ascii="Candara" w:hAnsi="Candara"/>
          <w:lang w:val="es-MX"/>
        </w:rPr>
        <w:t xml:space="preserve"> </w:t>
      </w:r>
      <w:r>
        <w:rPr>
          <w:rFonts w:ascii="Candara" w:hAnsi="Candara"/>
          <w:lang w:val="es-MX"/>
        </w:rPr>
        <w:t>uno de los empleados de la ETB</w:t>
      </w:r>
      <w:r w:rsidRPr="13FBD139" w:rsidR="006C4C87">
        <w:rPr>
          <w:rFonts w:ascii="Candara" w:hAnsi="Candara" w:cs="Arial"/>
          <w:lang w:val="es-MX"/>
        </w:rPr>
        <w:t>. No obstante</w:t>
      </w:r>
      <w:r w:rsidRPr="13FBD139" w:rsidR="7EEAFA43">
        <w:rPr>
          <w:rFonts w:ascii="Candara" w:hAnsi="Candara" w:cs="Arial"/>
          <w:lang w:val="es-MX"/>
        </w:rPr>
        <w:t>,</w:t>
      </w:r>
      <w:r w:rsidRPr="13FBD139" w:rsidR="006C4C87">
        <w:rPr>
          <w:rFonts w:ascii="Candara" w:hAnsi="Candara" w:cs="Arial"/>
          <w:lang w:val="es-MX"/>
        </w:rPr>
        <w:t xml:space="preserve"> el actor presentó posterior </w:t>
      </w:r>
      <w:r w:rsidRPr="13FBD139" w:rsidR="1C7ECDC5">
        <w:rPr>
          <w:rFonts w:ascii="Candara" w:hAnsi="Candara" w:cs="Arial"/>
          <w:lang w:val="es-MX"/>
        </w:rPr>
        <w:t>reiteración</w:t>
      </w:r>
      <w:r w:rsidRPr="13FBD139" w:rsidR="22B32570">
        <w:rPr>
          <w:rFonts w:ascii="Candara" w:hAnsi="Candara" w:cs="Arial"/>
          <w:lang w:val="es-MX"/>
        </w:rPr>
        <w:t xml:space="preserve"> de la </w:t>
      </w:r>
      <w:r w:rsidRPr="13FBD139" w:rsidR="006C4C87">
        <w:rPr>
          <w:rFonts w:ascii="Candara" w:hAnsi="Candara" w:cs="Arial"/>
          <w:lang w:val="es-MX"/>
        </w:rPr>
        <w:t xml:space="preserve">solicitud de vinculación del señor </w:t>
      </w:r>
      <w:r w:rsidRPr="13FBD139" w:rsidR="006C4C87">
        <w:rPr>
          <w:rFonts w:ascii="Candara" w:hAnsi="Candara"/>
          <w:lang w:val="es-MX"/>
        </w:rPr>
        <w:t>DAVID GUZMÁN.</w:t>
      </w:r>
    </w:p>
    <w:p w:rsidR="00620638" w:rsidP="13FBD139" w:rsidRDefault="00620638" w14:paraId="6CF508B0" w14:textId="77777777">
      <w:pPr>
        <w:spacing w:line="276" w:lineRule="auto"/>
        <w:jc w:val="both"/>
        <w:rPr>
          <w:rFonts w:ascii="Candara" w:hAnsi="Candara"/>
          <w:lang w:val="es-MX"/>
        </w:rPr>
      </w:pPr>
    </w:p>
    <w:p w:rsidR="00620638" w:rsidP="13FBD139" w:rsidRDefault="00620638" w14:paraId="0F5B39C2" w14:textId="37564E0A">
      <w:pPr>
        <w:spacing w:line="276" w:lineRule="auto"/>
        <w:jc w:val="both"/>
        <w:rPr>
          <w:rFonts w:ascii="Candara" w:hAnsi="Candara" w:cs="Arial"/>
          <w:lang w:val="es-MX"/>
        </w:rPr>
      </w:pPr>
      <w:r>
        <w:rPr>
          <w:rFonts w:ascii="Candara" w:hAnsi="Candara"/>
          <w:lang w:val="es-MX"/>
        </w:rPr>
        <w:t xml:space="preserve">En razón a lo anterior, con providencia del 22 de abril de 2020 se negó por improcedente la solicitud de vinculación del </w:t>
      </w:r>
      <w:r w:rsidRPr="13FBD139">
        <w:rPr>
          <w:rFonts w:ascii="Candara" w:hAnsi="Candara" w:cs="Arial"/>
          <w:lang w:val="es-MX"/>
        </w:rPr>
        <w:t xml:space="preserve">señor </w:t>
      </w:r>
      <w:r w:rsidRPr="13FBD139">
        <w:rPr>
          <w:rFonts w:ascii="Candara" w:hAnsi="Candara"/>
          <w:lang w:val="es-MX"/>
        </w:rPr>
        <w:t>DAVID GUZMÁN.</w:t>
      </w:r>
    </w:p>
    <w:p w:rsidRPr="00463944" w:rsidR="006C4C87" w:rsidP="00147385" w:rsidRDefault="006C4C87" w14:paraId="007F122C" w14:textId="77777777">
      <w:pPr>
        <w:spacing w:line="276" w:lineRule="auto"/>
        <w:jc w:val="both"/>
        <w:rPr>
          <w:rFonts w:ascii="Candara" w:hAnsi="Candara" w:cs="Arial"/>
          <w:szCs w:val="26"/>
          <w:lang w:val="es-MX"/>
        </w:rPr>
      </w:pPr>
    </w:p>
    <w:p w:rsidR="00620638" w:rsidP="00147385" w:rsidRDefault="00620638" w14:paraId="04FCB578" w14:textId="38DE158D">
      <w:pPr>
        <w:spacing w:line="276" w:lineRule="auto"/>
        <w:jc w:val="both"/>
        <w:rPr>
          <w:rFonts w:ascii="Candara" w:hAnsi="Candara"/>
          <w:szCs w:val="26"/>
          <w:lang w:val="es-MX"/>
        </w:rPr>
      </w:pPr>
      <w:r>
        <w:rPr>
          <w:rFonts w:ascii="Candara" w:hAnsi="Candara"/>
          <w:szCs w:val="26"/>
          <w:lang w:val="es-MX"/>
        </w:rPr>
        <w:t xml:space="preserve">No obstante, mediante </w:t>
      </w:r>
      <w:r w:rsidR="00A06A27">
        <w:rPr>
          <w:rFonts w:ascii="Candara" w:hAnsi="Candara"/>
          <w:szCs w:val="26"/>
          <w:lang w:val="es-MX"/>
        </w:rPr>
        <w:t>escrito allegado el 29 de abril de 2020 al buzón electrónico de este Juzgado, el accionante reiteró la vinculación del señor DAVID GUZMÁN y solicitó adicionalmente que se asociara a la presente tutela a la entidad TRANSUNIÓN</w:t>
      </w:r>
      <w:r w:rsidR="002C5B83">
        <w:rPr>
          <w:rFonts w:ascii="Candara" w:hAnsi="Candara"/>
          <w:szCs w:val="26"/>
          <w:lang w:val="es-MX"/>
        </w:rPr>
        <w:t>, por lo manifestado por la entidad accionada</w:t>
      </w:r>
      <w:r w:rsidR="00A06A27">
        <w:rPr>
          <w:rFonts w:ascii="Candara" w:hAnsi="Candara"/>
          <w:szCs w:val="26"/>
          <w:lang w:val="es-MX"/>
        </w:rPr>
        <w:t>.</w:t>
      </w:r>
    </w:p>
    <w:p w:rsidR="00620638" w:rsidP="00147385" w:rsidRDefault="00620638" w14:paraId="6DCA7C48" w14:textId="77777777">
      <w:pPr>
        <w:spacing w:line="276" w:lineRule="auto"/>
        <w:jc w:val="both"/>
        <w:rPr>
          <w:rFonts w:ascii="Candara" w:hAnsi="Candara"/>
          <w:szCs w:val="26"/>
          <w:lang w:val="es-MX"/>
        </w:rPr>
      </w:pPr>
    </w:p>
    <w:p w:rsidR="002C5B83" w:rsidP="00147385" w:rsidRDefault="00A06A27" w14:paraId="68134925" w14:textId="57CA443B">
      <w:pPr>
        <w:spacing w:line="276" w:lineRule="auto"/>
        <w:jc w:val="both"/>
        <w:rPr>
          <w:rFonts w:ascii="Candara" w:hAnsi="Candara"/>
          <w:szCs w:val="26"/>
          <w:lang w:val="es-MX"/>
        </w:rPr>
      </w:pPr>
      <w:r>
        <w:rPr>
          <w:rFonts w:ascii="Candara" w:hAnsi="Candara"/>
          <w:szCs w:val="26"/>
          <w:lang w:val="es-MX"/>
        </w:rPr>
        <w:t>En relación al primer vinculado</w:t>
      </w:r>
      <w:r w:rsidR="006C4C87">
        <w:rPr>
          <w:rFonts w:ascii="Candara" w:hAnsi="Candara"/>
          <w:szCs w:val="26"/>
          <w:lang w:val="es-MX"/>
        </w:rPr>
        <w:t xml:space="preserve">, </w:t>
      </w:r>
      <w:r>
        <w:rPr>
          <w:rFonts w:ascii="Candara" w:hAnsi="Candara"/>
          <w:szCs w:val="26"/>
          <w:lang w:val="es-MX"/>
        </w:rPr>
        <w:t>esta autoridad ordena</w:t>
      </w:r>
      <w:r w:rsidR="002C5B83">
        <w:rPr>
          <w:rFonts w:ascii="Candara" w:hAnsi="Candara"/>
          <w:szCs w:val="26"/>
          <w:lang w:val="es-MX"/>
        </w:rPr>
        <w:t>rá</w:t>
      </w:r>
      <w:r>
        <w:rPr>
          <w:rFonts w:ascii="Candara" w:hAnsi="Candara"/>
          <w:szCs w:val="26"/>
          <w:lang w:val="es-MX"/>
        </w:rPr>
        <w:t xml:space="preserve"> estar a lo resuelto en los autos del 21 y 22 de abril de 2020 p</w:t>
      </w:r>
      <w:r w:rsidR="002C5B83">
        <w:rPr>
          <w:rFonts w:ascii="Candara" w:hAnsi="Candara"/>
          <w:szCs w:val="26"/>
          <w:lang w:val="es-MX"/>
        </w:rPr>
        <w:t xml:space="preserve">or las razones allí expuestas. </w:t>
      </w:r>
    </w:p>
    <w:p w:rsidR="002C5B83" w:rsidP="00147385" w:rsidRDefault="002C5B83" w14:paraId="1820CE92" w14:textId="77777777">
      <w:pPr>
        <w:spacing w:line="276" w:lineRule="auto"/>
        <w:jc w:val="both"/>
        <w:rPr>
          <w:rFonts w:ascii="Candara" w:hAnsi="Candara"/>
          <w:szCs w:val="26"/>
          <w:lang w:val="es-MX"/>
        </w:rPr>
      </w:pPr>
    </w:p>
    <w:p w:rsidR="002C5B83" w:rsidP="00147385" w:rsidRDefault="002C5B83" w14:paraId="0DECBC22" w14:textId="77777777">
      <w:pPr>
        <w:spacing w:line="276" w:lineRule="auto"/>
        <w:jc w:val="both"/>
        <w:rPr>
          <w:rFonts w:ascii="Candara" w:hAnsi="Candara"/>
          <w:szCs w:val="26"/>
          <w:lang w:val="es-MX"/>
        </w:rPr>
      </w:pPr>
      <w:r>
        <w:rPr>
          <w:rFonts w:ascii="Candara" w:hAnsi="Candara"/>
          <w:szCs w:val="26"/>
          <w:lang w:val="es-MX"/>
        </w:rPr>
        <w:t>Ahora bien,</w:t>
      </w:r>
      <w:r w:rsidR="00A06A27">
        <w:rPr>
          <w:rFonts w:ascii="Candara" w:hAnsi="Candara"/>
          <w:szCs w:val="26"/>
          <w:lang w:val="es-MX"/>
        </w:rPr>
        <w:t xml:space="preserve"> en razón a la nueva solicitud de vinculación de TRANSUNIÓN</w:t>
      </w:r>
      <w:r>
        <w:rPr>
          <w:rFonts w:ascii="Candara" w:hAnsi="Candara"/>
          <w:szCs w:val="26"/>
          <w:lang w:val="es-MX"/>
        </w:rPr>
        <w:t>, esta autoridad judicial</w:t>
      </w:r>
      <w:r w:rsidR="00A06A27">
        <w:rPr>
          <w:rFonts w:ascii="Candara" w:hAnsi="Candara"/>
          <w:szCs w:val="26"/>
          <w:lang w:val="es-MX"/>
        </w:rPr>
        <w:t xml:space="preserve"> </w:t>
      </w:r>
      <w:r>
        <w:rPr>
          <w:rFonts w:ascii="Candara" w:hAnsi="Candara"/>
          <w:szCs w:val="26"/>
          <w:lang w:val="es-MX"/>
        </w:rPr>
        <w:t>de</w:t>
      </w:r>
      <w:r w:rsidR="00A06A27">
        <w:rPr>
          <w:rFonts w:ascii="Candara" w:hAnsi="Candara"/>
          <w:szCs w:val="26"/>
          <w:lang w:val="es-MX"/>
        </w:rPr>
        <w:t>negará lo pretendido por e</w:t>
      </w:r>
      <w:r w:rsidR="006C4C87">
        <w:rPr>
          <w:rFonts w:ascii="Candara" w:hAnsi="Candara"/>
          <w:szCs w:val="26"/>
          <w:lang w:val="es-MX"/>
        </w:rPr>
        <w:t xml:space="preserve">l </w:t>
      </w:r>
      <w:proofErr w:type="spellStart"/>
      <w:r w:rsidR="006C4C87">
        <w:rPr>
          <w:rFonts w:ascii="Candara" w:hAnsi="Candara"/>
          <w:szCs w:val="26"/>
          <w:lang w:val="es-MX"/>
        </w:rPr>
        <w:t>tutelante</w:t>
      </w:r>
      <w:proofErr w:type="spellEnd"/>
      <w:r w:rsidR="00A06A27">
        <w:rPr>
          <w:rFonts w:ascii="Candara" w:hAnsi="Candara"/>
          <w:szCs w:val="26"/>
          <w:lang w:val="es-MX"/>
        </w:rPr>
        <w:t>, en razón a que no existe prueba que permita demostrar la legitimación por pasiva de esta entidad</w:t>
      </w:r>
      <w:r>
        <w:rPr>
          <w:rFonts w:ascii="Candara" w:hAnsi="Candara"/>
          <w:szCs w:val="26"/>
          <w:lang w:val="es-MX"/>
        </w:rPr>
        <w:t xml:space="preserve"> más que una afirmación realizada por la entidad accionada</w:t>
      </w:r>
      <w:r w:rsidR="00A06A27">
        <w:rPr>
          <w:rFonts w:ascii="Candara" w:hAnsi="Candara"/>
          <w:szCs w:val="26"/>
          <w:lang w:val="es-MX"/>
        </w:rPr>
        <w:t>, máxime</w:t>
      </w:r>
      <w:r w:rsidR="006C4C87">
        <w:rPr>
          <w:rFonts w:ascii="Candara" w:hAnsi="Candara"/>
          <w:szCs w:val="26"/>
          <w:lang w:val="es-MX"/>
        </w:rPr>
        <w:t xml:space="preserve"> </w:t>
      </w:r>
      <w:r w:rsidR="00A06A27">
        <w:rPr>
          <w:rFonts w:ascii="Candara" w:hAnsi="Candara"/>
          <w:szCs w:val="26"/>
          <w:lang w:val="es-MX"/>
        </w:rPr>
        <w:t>cuando e</w:t>
      </w:r>
      <w:r w:rsidR="006C4C87">
        <w:rPr>
          <w:rFonts w:ascii="Candara" w:hAnsi="Candara"/>
          <w:szCs w:val="26"/>
          <w:lang w:val="es-MX"/>
        </w:rPr>
        <w:t>l presente</w:t>
      </w:r>
      <w:r w:rsidR="00A06A27">
        <w:rPr>
          <w:rFonts w:ascii="Candara" w:hAnsi="Candara"/>
          <w:szCs w:val="26"/>
          <w:lang w:val="es-MX"/>
        </w:rPr>
        <w:t xml:space="preserve"> mecanismo constitucional pretende generar una</w:t>
      </w:r>
      <w:r w:rsidR="006C4C87">
        <w:rPr>
          <w:rFonts w:ascii="Candara" w:hAnsi="Candara"/>
          <w:szCs w:val="26"/>
          <w:lang w:val="es-MX"/>
        </w:rPr>
        <w:t xml:space="preserve"> la ob</w:t>
      </w:r>
      <w:r w:rsidR="00AE7AED">
        <w:rPr>
          <w:rFonts w:ascii="Candara" w:hAnsi="Candara"/>
          <w:szCs w:val="26"/>
          <w:lang w:val="es-MX"/>
        </w:rPr>
        <w:t xml:space="preserve">ligación </w:t>
      </w:r>
      <w:r w:rsidR="00A06A27">
        <w:rPr>
          <w:rFonts w:ascii="Candara" w:hAnsi="Candara"/>
          <w:szCs w:val="26"/>
          <w:lang w:val="es-MX"/>
        </w:rPr>
        <w:t>a</w:t>
      </w:r>
      <w:r w:rsidR="00AE7AED">
        <w:rPr>
          <w:rFonts w:ascii="Candara" w:hAnsi="Candara"/>
          <w:szCs w:val="26"/>
          <w:lang w:val="es-MX"/>
        </w:rPr>
        <w:t xml:space="preserve"> la entidad</w:t>
      </w:r>
      <w:r w:rsidR="006C4C87">
        <w:rPr>
          <w:rFonts w:ascii="Candara" w:hAnsi="Candara"/>
          <w:szCs w:val="26"/>
          <w:lang w:val="es-MX"/>
        </w:rPr>
        <w:t xml:space="preserve"> a</w:t>
      </w:r>
      <w:r w:rsidR="00A06A27">
        <w:rPr>
          <w:rFonts w:ascii="Candara" w:hAnsi="Candara"/>
          <w:szCs w:val="26"/>
          <w:lang w:val="es-MX"/>
        </w:rPr>
        <w:t>ccionada</w:t>
      </w:r>
      <w:r w:rsidR="006C4C87">
        <w:rPr>
          <w:rFonts w:ascii="Candara" w:hAnsi="Candara"/>
          <w:szCs w:val="26"/>
          <w:lang w:val="es-MX"/>
        </w:rPr>
        <w:t xml:space="preserve"> </w:t>
      </w:r>
      <w:r w:rsidR="00A06A27">
        <w:rPr>
          <w:rFonts w:ascii="Candara" w:hAnsi="Candara"/>
          <w:szCs w:val="26"/>
          <w:lang w:val="es-MX"/>
        </w:rPr>
        <w:t>por la presunta vulneración de los derechos fundamentales, diferente a</w:t>
      </w:r>
      <w:r w:rsidR="006C4C87">
        <w:rPr>
          <w:rFonts w:ascii="Candara" w:hAnsi="Candara"/>
          <w:szCs w:val="26"/>
          <w:lang w:val="es-MX"/>
        </w:rPr>
        <w:t xml:space="preserve"> que posteriormen</w:t>
      </w:r>
      <w:r w:rsidR="00AE7AED">
        <w:rPr>
          <w:rFonts w:ascii="Candara" w:hAnsi="Candara"/>
          <w:szCs w:val="26"/>
          <w:lang w:val="es-MX"/>
        </w:rPr>
        <w:t>te el actor pueda adelantar los trámites judiciales en materia civil o penal</w:t>
      </w:r>
      <w:r w:rsidR="00A06A27">
        <w:rPr>
          <w:rFonts w:ascii="Candara" w:hAnsi="Candara"/>
          <w:szCs w:val="26"/>
          <w:lang w:val="es-MX"/>
        </w:rPr>
        <w:t xml:space="preserve"> contra los autores que considere responsables para la resarcimiento de los perjuicios </w:t>
      </w:r>
      <w:r>
        <w:rPr>
          <w:rFonts w:ascii="Candara" w:hAnsi="Candara"/>
          <w:szCs w:val="26"/>
          <w:lang w:val="es-MX"/>
        </w:rPr>
        <w:t>causados.</w:t>
      </w:r>
      <w:r w:rsidR="00AE7AED">
        <w:rPr>
          <w:rFonts w:ascii="Candara" w:hAnsi="Candara"/>
          <w:szCs w:val="26"/>
          <w:lang w:val="es-MX"/>
        </w:rPr>
        <w:t xml:space="preserve"> </w:t>
      </w:r>
    </w:p>
    <w:p w:rsidR="00AE7AED" w:rsidP="00147385" w:rsidRDefault="002C5B83" w14:paraId="5DC01689" w14:textId="4DFA1820">
      <w:pPr>
        <w:spacing w:line="276" w:lineRule="auto"/>
        <w:jc w:val="both"/>
        <w:rPr>
          <w:rFonts w:ascii="Candara" w:hAnsi="Candara"/>
          <w:szCs w:val="26"/>
          <w:lang w:val="es-MX"/>
        </w:rPr>
      </w:pPr>
      <w:r>
        <w:rPr>
          <w:rFonts w:ascii="Candara" w:hAnsi="Candara"/>
          <w:szCs w:val="26"/>
          <w:lang w:val="es-MX"/>
        </w:rPr>
        <w:lastRenderedPageBreak/>
        <w:t>Adicionalmente, dado el carácter inmediato y los términos perentorios del presente mecanismo constitucional, no es posible estar vinculando en cualquier momento a cada sujeto dentro de la acción de tutela, pues debe tenerse en cuenta los demás principios y derecho constitucionales que permita agotar cada trámite, como el debido proceso y el derecho de contradicción de los accionados y/o vinculados, respectivamente</w:t>
      </w:r>
      <w:r w:rsidR="00AE7AED">
        <w:rPr>
          <w:rFonts w:ascii="Candara" w:hAnsi="Candara"/>
          <w:szCs w:val="26"/>
          <w:lang w:val="es-MX"/>
        </w:rPr>
        <w:t>.</w:t>
      </w:r>
    </w:p>
    <w:p w:rsidR="13FBD139" w:rsidP="13FBD139" w:rsidRDefault="13FBD139" w14:paraId="21305CD2" w14:textId="55D06D3A">
      <w:pPr>
        <w:spacing w:line="276" w:lineRule="auto"/>
        <w:jc w:val="both"/>
        <w:rPr>
          <w:rFonts w:ascii="Candara" w:hAnsi="Candara"/>
          <w:lang w:val="es-MX"/>
        </w:rPr>
      </w:pPr>
    </w:p>
    <w:p w:rsidR="7A791B04" w:rsidP="13FBD139" w:rsidRDefault="7A791B04" w14:paraId="1DFD9A3C" w14:textId="67ED092A">
      <w:pPr>
        <w:spacing w:line="276" w:lineRule="auto"/>
        <w:jc w:val="both"/>
        <w:rPr>
          <w:rFonts w:ascii="Candara" w:hAnsi="Candara"/>
          <w:lang w:val="es-MX"/>
        </w:rPr>
      </w:pPr>
      <w:r w:rsidRPr="13FBD139">
        <w:rPr>
          <w:rFonts w:ascii="Candara" w:hAnsi="Candara"/>
          <w:lang w:val="es-MX"/>
        </w:rPr>
        <w:t xml:space="preserve">Finalmente </w:t>
      </w:r>
      <w:r w:rsidR="002C5B83">
        <w:rPr>
          <w:rFonts w:ascii="Candara" w:hAnsi="Candara"/>
          <w:lang w:val="es-MX"/>
        </w:rPr>
        <w:t>este Juzgado le reitera al señor</w:t>
      </w:r>
      <w:r w:rsidRPr="13FBD139">
        <w:rPr>
          <w:rFonts w:ascii="Candara" w:hAnsi="Candara"/>
          <w:lang w:val="es-MX"/>
        </w:rPr>
        <w:t xml:space="preserve"> </w:t>
      </w:r>
      <w:r w:rsidRPr="00463944" w:rsidR="002C5B83">
        <w:rPr>
          <w:rFonts w:ascii="Candara" w:hAnsi="Candara" w:cs="Arial"/>
          <w:szCs w:val="26"/>
          <w:lang w:val="es-CO"/>
        </w:rPr>
        <w:t xml:space="preserve">Juan Carlos </w:t>
      </w:r>
      <w:proofErr w:type="spellStart"/>
      <w:r w:rsidRPr="00463944" w:rsidR="002C5B83">
        <w:rPr>
          <w:rFonts w:ascii="Candara" w:hAnsi="Candara" w:cs="Arial"/>
          <w:szCs w:val="26"/>
          <w:lang w:val="es-CO"/>
        </w:rPr>
        <w:t>Lesmes</w:t>
      </w:r>
      <w:proofErr w:type="spellEnd"/>
      <w:r w:rsidRPr="00463944" w:rsidR="002C5B83">
        <w:rPr>
          <w:rFonts w:ascii="Candara" w:hAnsi="Candara" w:cs="Arial"/>
          <w:szCs w:val="26"/>
          <w:lang w:val="es-CO"/>
        </w:rPr>
        <w:t xml:space="preserve"> Camacho</w:t>
      </w:r>
      <w:r w:rsidRPr="13FBD139" w:rsidR="002C5B83">
        <w:rPr>
          <w:rFonts w:ascii="Candara" w:hAnsi="Candara"/>
          <w:lang w:val="es-MX"/>
        </w:rPr>
        <w:t xml:space="preserve"> </w:t>
      </w:r>
      <w:r w:rsidRPr="13FBD139">
        <w:rPr>
          <w:rFonts w:ascii="Candara" w:hAnsi="Candara"/>
          <w:lang w:val="es-MX"/>
        </w:rPr>
        <w:t>que contra los autos de trámite de tutela no proceden recursos</w:t>
      </w:r>
      <w:r w:rsidRPr="13FBD139" w:rsidR="2FB94B5D">
        <w:rPr>
          <w:rFonts w:ascii="Candara" w:hAnsi="Candara"/>
          <w:lang w:val="es-MX"/>
        </w:rPr>
        <w:t xml:space="preserve">, razón por la cual en principio el auto </w:t>
      </w:r>
      <w:proofErr w:type="spellStart"/>
      <w:r w:rsidRPr="13FBD139" w:rsidR="2FB94B5D">
        <w:rPr>
          <w:rFonts w:ascii="Candara" w:hAnsi="Candara"/>
          <w:lang w:val="es-MX"/>
        </w:rPr>
        <w:t>admisorio</w:t>
      </w:r>
      <w:proofErr w:type="spellEnd"/>
      <w:r w:rsidRPr="13FBD139" w:rsidR="2FB94B5D">
        <w:rPr>
          <w:rFonts w:ascii="Candara" w:hAnsi="Candara"/>
          <w:lang w:val="es-MX"/>
        </w:rPr>
        <w:t xml:space="preserve"> </w:t>
      </w:r>
      <w:r w:rsidRPr="13FBD139" w:rsidR="67DB3CDC">
        <w:rPr>
          <w:rFonts w:ascii="Candara" w:hAnsi="Candara"/>
          <w:lang w:val="es-MX"/>
        </w:rPr>
        <w:t>en firme no puede modificarse vía un recurso o solicitud</w:t>
      </w:r>
      <w:r w:rsidRPr="13FBD139" w:rsidR="2FB94B5D">
        <w:rPr>
          <w:rFonts w:ascii="Candara" w:hAnsi="Candara"/>
          <w:lang w:val="es-MX"/>
        </w:rPr>
        <w:t>.</w:t>
      </w:r>
    </w:p>
    <w:p w:rsidRPr="00463944" w:rsidR="008C75DF" w:rsidP="00147385" w:rsidRDefault="008C75DF" w14:paraId="23C0F256" w14:textId="77777777">
      <w:pPr>
        <w:spacing w:line="276" w:lineRule="auto"/>
        <w:jc w:val="both"/>
        <w:rPr>
          <w:rFonts w:ascii="Candara" w:hAnsi="Candara" w:cs="Arial"/>
          <w:szCs w:val="26"/>
        </w:rPr>
      </w:pPr>
    </w:p>
    <w:p w:rsidRPr="00463944" w:rsidR="00147385" w:rsidP="00147385" w:rsidRDefault="00147385" w14:paraId="5BEA3119" w14:textId="77777777">
      <w:pPr>
        <w:spacing w:line="276" w:lineRule="auto"/>
        <w:jc w:val="both"/>
        <w:rPr>
          <w:rFonts w:ascii="Candara" w:hAnsi="Candara" w:cs="Arial"/>
          <w:b/>
          <w:szCs w:val="26"/>
          <w:lang w:val="es-MX"/>
        </w:rPr>
      </w:pPr>
      <w:r w:rsidRPr="00463944">
        <w:rPr>
          <w:rFonts w:ascii="Candara" w:hAnsi="Candara" w:cs="Arial"/>
          <w:szCs w:val="26"/>
          <w:lang w:val="es-MX"/>
        </w:rPr>
        <w:t xml:space="preserve">En consecuencia, </w:t>
      </w:r>
      <w:r w:rsidRPr="00463944">
        <w:rPr>
          <w:rFonts w:ascii="Candara" w:hAnsi="Candara" w:cs="Arial"/>
          <w:b/>
          <w:szCs w:val="26"/>
          <w:lang w:val="es-MX"/>
        </w:rPr>
        <w:t xml:space="preserve">el Juzgado Sesenta y Uno Administrativo del Circuito Judicial de Bogotá, </w:t>
      </w:r>
    </w:p>
    <w:p w:rsidRPr="00463944" w:rsidR="007C3C5C" w:rsidP="00147385" w:rsidRDefault="007C3C5C" w14:paraId="522BA448" w14:textId="77777777">
      <w:pPr>
        <w:spacing w:line="276" w:lineRule="auto"/>
        <w:jc w:val="both"/>
        <w:rPr>
          <w:rFonts w:ascii="Candara" w:hAnsi="Candara" w:cs="Arial"/>
          <w:b/>
          <w:szCs w:val="26"/>
          <w:lang w:val="es-MX"/>
        </w:rPr>
      </w:pPr>
    </w:p>
    <w:p w:rsidRPr="00463944" w:rsidR="00147385" w:rsidP="00147385" w:rsidRDefault="00147385" w14:paraId="426A61A6" w14:textId="1F401788">
      <w:pPr>
        <w:spacing w:line="276" w:lineRule="auto"/>
        <w:jc w:val="center"/>
        <w:rPr>
          <w:rFonts w:ascii="Candara" w:hAnsi="Candara" w:cs="Arial"/>
          <w:b/>
          <w:szCs w:val="26"/>
          <w:lang w:val="es-MX"/>
        </w:rPr>
      </w:pPr>
      <w:r w:rsidRPr="00463944">
        <w:rPr>
          <w:rFonts w:ascii="Candara" w:hAnsi="Candara" w:cs="Arial"/>
          <w:b/>
          <w:szCs w:val="26"/>
          <w:lang w:val="es-MX"/>
        </w:rPr>
        <w:t>RESUELVE</w:t>
      </w:r>
    </w:p>
    <w:p w:rsidRPr="00463944" w:rsidR="0076710F" w:rsidP="00147385" w:rsidRDefault="0076710F" w14:paraId="78D36CF5" w14:textId="77777777">
      <w:pPr>
        <w:spacing w:line="276" w:lineRule="auto"/>
        <w:jc w:val="center"/>
        <w:rPr>
          <w:rFonts w:ascii="Candara" w:hAnsi="Candara" w:cs="Arial"/>
          <w:b/>
          <w:szCs w:val="26"/>
          <w:lang w:val="es-MX"/>
        </w:rPr>
      </w:pPr>
    </w:p>
    <w:p w:rsidR="002C5B83" w:rsidP="13FBD139" w:rsidRDefault="00147385" w14:paraId="0B8590B0" w14:textId="18FCBD6D">
      <w:pPr>
        <w:spacing w:line="276" w:lineRule="auto"/>
        <w:jc w:val="both"/>
        <w:rPr>
          <w:rFonts w:ascii="Candara" w:hAnsi="Candara" w:cs="Arial"/>
          <w:b/>
          <w:bCs/>
          <w:lang w:val="es-MX"/>
        </w:rPr>
      </w:pPr>
      <w:r w:rsidRPr="13FBD139">
        <w:rPr>
          <w:rFonts w:ascii="Candara" w:hAnsi="Candara" w:cs="Arial"/>
          <w:b/>
          <w:bCs/>
          <w:lang w:val="es-MX"/>
        </w:rPr>
        <w:t xml:space="preserve">PRIMERO: </w:t>
      </w:r>
      <w:r w:rsidRPr="002C5B83" w:rsidR="002C5B83">
        <w:rPr>
          <w:rFonts w:ascii="Candara" w:hAnsi="Candara" w:cs="Arial"/>
          <w:b/>
          <w:bCs/>
          <w:lang w:val="es-MX"/>
        </w:rPr>
        <w:t xml:space="preserve">Estarse a lo </w:t>
      </w:r>
      <w:r w:rsidRPr="002C5B83" w:rsidR="002C5B83">
        <w:rPr>
          <w:rFonts w:ascii="Candara" w:hAnsi="Candara"/>
          <w:b/>
          <w:szCs w:val="26"/>
          <w:lang w:val="es-MX"/>
        </w:rPr>
        <w:t>resuelto</w:t>
      </w:r>
      <w:r w:rsidR="002C5B83">
        <w:rPr>
          <w:rFonts w:ascii="Candara" w:hAnsi="Candara"/>
          <w:szCs w:val="26"/>
          <w:lang w:val="es-MX"/>
        </w:rPr>
        <w:t xml:space="preserve"> en los autos del 21 y 22 de abril de 2020 </w:t>
      </w:r>
      <w:r w:rsidR="002C5B83">
        <w:rPr>
          <w:rFonts w:ascii="Candara" w:hAnsi="Candara"/>
          <w:szCs w:val="26"/>
          <w:lang w:val="es-MX"/>
        </w:rPr>
        <w:t xml:space="preserve">que </w:t>
      </w:r>
      <w:r w:rsidRPr="13FBD139" w:rsidR="002C5B83">
        <w:rPr>
          <w:rFonts w:ascii="Candara" w:hAnsi="Candara" w:cs="Arial"/>
          <w:lang w:val="es-MX"/>
        </w:rPr>
        <w:t xml:space="preserve">negó la vinculación de </w:t>
      </w:r>
      <w:r w:rsidRPr="13FBD139" w:rsidR="002C5B83">
        <w:rPr>
          <w:rFonts w:ascii="Candara" w:hAnsi="Candara"/>
          <w:lang w:val="es-MX"/>
        </w:rPr>
        <w:t>DAVID GUZMÁN</w:t>
      </w:r>
      <w:r w:rsidR="002C5B83">
        <w:rPr>
          <w:rFonts w:ascii="Candara" w:hAnsi="Candara"/>
          <w:lang w:val="es-MX"/>
        </w:rPr>
        <w:t>,</w:t>
      </w:r>
      <w:r w:rsidRPr="13FBD139" w:rsidR="002C5B83">
        <w:rPr>
          <w:rFonts w:ascii="Candara" w:hAnsi="Candara" w:cs="Arial"/>
          <w:lang w:val="es-MX"/>
        </w:rPr>
        <w:t xml:space="preserve"> </w:t>
      </w:r>
      <w:r w:rsidR="002C5B83">
        <w:rPr>
          <w:rFonts w:ascii="Candara" w:hAnsi="Candara"/>
          <w:szCs w:val="26"/>
          <w:lang w:val="es-MX"/>
        </w:rPr>
        <w:t>por las razones allí expuestas</w:t>
      </w:r>
      <w:r w:rsidR="002C5B83">
        <w:rPr>
          <w:rFonts w:ascii="Candara" w:hAnsi="Candara"/>
          <w:szCs w:val="26"/>
          <w:lang w:val="es-MX"/>
        </w:rPr>
        <w:t>.</w:t>
      </w:r>
    </w:p>
    <w:p w:rsidR="002C5B83" w:rsidP="13FBD139" w:rsidRDefault="002C5B83" w14:paraId="5E375531" w14:textId="77777777">
      <w:pPr>
        <w:spacing w:line="276" w:lineRule="auto"/>
        <w:jc w:val="both"/>
        <w:rPr>
          <w:rFonts w:ascii="Candara" w:hAnsi="Candara" w:cs="Arial"/>
          <w:b/>
          <w:bCs/>
          <w:lang w:val="es-MX"/>
        </w:rPr>
      </w:pPr>
    </w:p>
    <w:p w:rsidRPr="00463944" w:rsidR="00147385" w:rsidP="13FBD139" w:rsidRDefault="002C5B83" w14:paraId="063107C8" w14:textId="52CFC4C8">
      <w:pPr>
        <w:spacing w:line="276" w:lineRule="auto"/>
        <w:jc w:val="both"/>
        <w:rPr>
          <w:rFonts w:ascii="Candara" w:hAnsi="Candara" w:cs="Arial"/>
          <w:b/>
          <w:bCs/>
          <w:lang w:val="es-MX"/>
        </w:rPr>
      </w:pPr>
      <w:r>
        <w:rPr>
          <w:rFonts w:ascii="Candara" w:hAnsi="Candara" w:cs="Arial"/>
          <w:b/>
          <w:bCs/>
          <w:lang w:val="es-MX"/>
        </w:rPr>
        <w:t xml:space="preserve">SEGUNDO: </w:t>
      </w:r>
      <w:r w:rsidRPr="13FBD139" w:rsidR="00AE7AED">
        <w:rPr>
          <w:rFonts w:ascii="Candara" w:hAnsi="Candara" w:cs="Arial"/>
          <w:b/>
          <w:bCs/>
          <w:lang w:val="es-MX"/>
        </w:rPr>
        <w:t xml:space="preserve">Denegar </w:t>
      </w:r>
      <w:r w:rsidRPr="13FBD139" w:rsidR="00881621">
        <w:rPr>
          <w:rFonts w:ascii="Candara" w:hAnsi="Candara" w:cs="Arial"/>
          <w:b/>
          <w:bCs/>
          <w:lang w:val="es-MX"/>
        </w:rPr>
        <w:t xml:space="preserve">por improcedente </w:t>
      </w:r>
      <w:r w:rsidRPr="13FBD139" w:rsidR="00AE7AED">
        <w:rPr>
          <w:rFonts w:ascii="Candara" w:hAnsi="Candara" w:cs="Arial"/>
          <w:lang w:val="es-MX"/>
        </w:rPr>
        <w:t>la solicitud de</w:t>
      </w:r>
      <w:r w:rsidRPr="13FBD139" w:rsidR="4467C48B">
        <w:rPr>
          <w:rFonts w:ascii="Candara" w:hAnsi="Candara" w:cs="Arial"/>
          <w:lang w:val="es-MX"/>
        </w:rPr>
        <w:t xml:space="preserve"> </w:t>
      </w:r>
      <w:r w:rsidRPr="13FBD139" w:rsidR="00AE7AED">
        <w:rPr>
          <w:rFonts w:ascii="Candara" w:hAnsi="Candara" w:cs="Arial"/>
          <w:lang w:val="es-MX"/>
        </w:rPr>
        <w:t xml:space="preserve">vinculación </w:t>
      </w:r>
      <w:r w:rsidRPr="13FBD139" w:rsidR="0D74B4ED">
        <w:rPr>
          <w:rFonts w:ascii="Candara" w:hAnsi="Candara" w:cs="Arial"/>
          <w:lang w:val="es-MX"/>
        </w:rPr>
        <w:t xml:space="preserve">de </w:t>
      </w:r>
      <w:r>
        <w:rPr>
          <w:rFonts w:ascii="Candara" w:hAnsi="Candara"/>
          <w:lang w:val="es-MX"/>
        </w:rPr>
        <w:t xml:space="preserve">TRANSUNIÓN </w:t>
      </w:r>
      <w:r>
        <w:rPr>
          <w:rFonts w:ascii="Candara" w:hAnsi="Candara" w:cs="Arial"/>
          <w:lang w:val="es-MX"/>
        </w:rPr>
        <w:t>propuesta</w:t>
      </w:r>
      <w:r w:rsidRPr="13FBD139" w:rsidR="00AE7AED">
        <w:rPr>
          <w:rFonts w:ascii="Candara" w:hAnsi="Candara" w:cs="Arial"/>
          <w:lang w:val="es-MX"/>
        </w:rPr>
        <w:t xml:space="preserve"> por la parte accionante, de conformidad con las razones expuestas en la parte motiva de esta providencia</w:t>
      </w:r>
      <w:r w:rsidRPr="13FBD139" w:rsidR="0076710F">
        <w:rPr>
          <w:rFonts w:ascii="Candara" w:hAnsi="Candara" w:cs="Arial"/>
          <w:lang w:val="es-CO"/>
        </w:rPr>
        <w:t>.</w:t>
      </w:r>
    </w:p>
    <w:p w:rsidRPr="00463944" w:rsidR="00147385" w:rsidP="00AE7AED" w:rsidRDefault="00147385" w14:paraId="67F43B68" w14:textId="77777777">
      <w:pPr>
        <w:spacing w:line="276" w:lineRule="auto"/>
        <w:rPr>
          <w:rFonts w:ascii="Candara" w:hAnsi="Candara" w:cs="Arial"/>
          <w:b/>
          <w:szCs w:val="26"/>
        </w:rPr>
      </w:pPr>
    </w:p>
    <w:p w:rsidRPr="00463944" w:rsidR="00147385" w:rsidP="00147385" w:rsidRDefault="00147385" w14:paraId="1F97FBC5" w14:textId="77777777">
      <w:pPr>
        <w:spacing w:line="276" w:lineRule="auto"/>
        <w:jc w:val="center"/>
        <w:rPr>
          <w:rFonts w:ascii="Candara" w:hAnsi="Candara" w:cs="Arial"/>
          <w:b/>
          <w:szCs w:val="26"/>
        </w:rPr>
      </w:pPr>
      <w:r w:rsidRPr="00463944">
        <w:rPr>
          <w:rFonts w:ascii="Candara" w:hAnsi="Candara" w:cs="Arial"/>
          <w:b/>
          <w:szCs w:val="26"/>
        </w:rPr>
        <w:t>COMUNÍQUESE Y CÚMPLASE,</w:t>
      </w:r>
    </w:p>
    <w:p w:rsidRPr="00463944" w:rsidR="00147385" w:rsidP="00147385" w:rsidRDefault="00147385" w14:paraId="24A27921" w14:textId="77777777">
      <w:pPr>
        <w:spacing w:line="276" w:lineRule="auto"/>
        <w:jc w:val="both"/>
        <w:rPr>
          <w:rFonts w:ascii="Candara" w:hAnsi="Candara" w:cs="Arial"/>
          <w:szCs w:val="26"/>
        </w:rPr>
      </w:pPr>
    </w:p>
    <w:p w:rsidRPr="00463944" w:rsidR="00147385" w:rsidP="00147385" w:rsidRDefault="00147385" w14:paraId="080DA22F" w14:textId="77777777">
      <w:pPr>
        <w:spacing w:line="276" w:lineRule="auto"/>
        <w:jc w:val="both"/>
        <w:rPr>
          <w:rFonts w:ascii="Candara" w:hAnsi="Candara" w:cs="Arial"/>
          <w:szCs w:val="26"/>
        </w:rPr>
      </w:pPr>
    </w:p>
    <w:p w:rsidRPr="00463944" w:rsidR="00147385" w:rsidP="00147385" w:rsidRDefault="00147385" w14:paraId="0E13AB96" w14:textId="77777777">
      <w:pPr>
        <w:spacing w:line="276" w:lineRule="auto"/>
        <w:jc w:val="center"/>
        <w:rPr>
          <w:rFonts w:ascii="Candara" w:hAnsi="Candara" w:cs="Arial"/>
          <w:b/>
          <w:szCs w:val="26"/>
        </w:rPr>
      </w:pPr>
      <w:r w:rsidRPr="00463944">
        <w:rPr>
          <w:rFonts w:ascii="Candara" w:hAnsi="Candara" w:cs="Arial"/>
          <w:b/>
          <w:szCs w:val="26"/>
        </w:rPr>
        <w:t>EDITH ALARCÓN BERNAL</w:t>
      </w:r>
    </w:p>
    <w:p w:rsidRPr="00463944" w:rsidR="00147385" w:rsidP="00147385" w:rsidRDefault="00147385" w14:paraId="23AA4A0C" w14:textId="77777777">
      <w:pPr>
        <w:spacing w:line="276" w:lineRule="auto"/>
        <w:jc w:val="center"/>
        <w:rPr>
          <w:rFonts w:ascii="Candara" w:hAnsi="Candara" w:cs="Arial"/>
          <w:b/>
          <w:szCs w:val="26"/>
        </w:rPr>
      </w:pPr>
      <w:r w:rsidRPr="00463944">
        <w:rPr>
          <w:rFonts w:ascii="Candara" w:hAnsi="Candara" w:cs="Arial"/>
          <w:b/>
          <w:szCs w:val="26"/>
        </w:rPr>
        <w:t>JUEZA</w:t>
      </w:r>
    </w:p>
    <w:p w:rsidRPr="00463944" w:rsidR="00147385" w:rsidP="00147385" w:rsidRDefault="00463944" w14:paraId="56E77CCF" w14:textId="119A178B">
      <w:pPr>
        <w:spacing w:line="276" w:lineRule="auto"/>
        <w:rPr>
          <w:rFonts w:ascii="Lucida Calligraphy" w:hAnsi="Lucida Calligraphy" w:cs="Arial"/>
          <w:bCs/>
          <w:sz w:val="16"/>
          <w:szCs w:val="18"/>
        </w:rPr>
      </w:pPr>
      <w:r w:rsidRPr="00463944">
        <w:rPr>
          <w:rFonts w:ascii="Lucida Calligraphy" w:hAnsi="Lucida Calligraphy" w:cs="Arial"/>
          <w:bCs/>
          <w:sz w:val="16"/>
          <w:szCs w:val="18"/>
          <w:lang w:val="es-MX"/>
        </w:rPr>
        <w:t>O.A.R.M.</w:t>
      </w:r>
      <w:r w:rsidRPr="00463944" w:rsidR="0097361A">
        <w:rPr>
          <w:rFonts w:ascii="Lucida Calligraphy" w:hAnsi="Lucida Calligraphy" w:cs="Arial"/>
          <w:bCs/>
          <w:sz w:val="16"/>
          <w:szCs w:val="18"/>
          <w:lang w:val="es-MX"/>
        </w:rPr>
        <w:t xml:space="preserve"> </w:t>
      </w:r>
    </w:p>
    <w:p w:rsidR="00BE747D" w:rsidRDefault="009D2E69" w14:paraId="09ABF1DC" w14:textId="77777777"/>
    <w:sectPr w:rsidR="00BE747D" w:rsidSect="005B205B">
      <w:footerReference w:type="default" r:id="rId9"/>
      <w:headerReference w:type="first" r:id="rId10"/>
      <w:footerReference w:type="first" r:id="rId11"/>
      <w:pgSz w:w="12240" w:h="18720" w:orient="portrait" w:code="14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E69" w:rsidP="00F4137B" w:rsidRDefault="009D2E69" w14:paraId="56CA9029" w14:textId="77777777">
      <w:r>
        <w:separator/>
      </w:r>
    </w:p>
  </w:endnote>
  <w:endnote w:type="continuationSeparator" w:id="0">
    <w:p w:rsidR="009D2E69" w:rsidP="00F4137B" w:rsidRDefault="009D2E69" w14:paraId="663ABBA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12EAB7D4" w:rsidTr="12EAB7D4" w14:paraId="4695BB34" w14:textId="77777777">
      <w:tc>
        <w:tcPr>
          <w:tcW w:w="2946" w:type="dxa"/>
        </w:tcPr>
        <w:p w:rsidR="12EAB7D4" w:rsidP="12EAB7D4" w:rsidRDefault="009D2E69" w14:paraId="479DD48D" w14:textId="77777777">
          <w:pPr>
            <w:pStyle w:val="Encabezado"/>
            <w:ind w:left="-115"/>
          </w:pPr>
        </w:p>
      </w:tc>
      <w:tc>
        <w:tcPr>
          <w:tcW w:w="2946" w:type="dxa"/>
        </w:tcPr>
        <w:p w:rsidR="12EAB7D4" w:rsidP="12EAB7D4" w:rsidRDefault="009D2E69" w14:paraId="0CEFFE8A" w14:textId="77777777">
          <w:pPr>
            <w:pStyle w:val="Encabezado"/>
            <w:jc w:val="center"/>
          </w:pPr>
        </w:p>
      </w:tc>
      <w:tc>
        <w:tcPr>
          <w:tcW w:w="2946" w:type="dxa"/>
        </w:tcPr>
        <w:p w:rsidR="12EAB7D4" w:rsidP="12EAB7D4" w:rsidRDefault="009D2E69" w14:paraId="6E04BB63" w14:textId="77777777">
          <w:pPr>
            <w:pStyle w:val="Encabezado"/>
            <w:ind w:right="-115"/>
            <w:jc w:val="right"/>
          </w:pPr>
        </w:p>
      </w:tc>
    </w:tr>
  </w:tbl>
  <w:p w:rsidR="12EAB7D4" w:rsidP="12EAB7D4" w:rsidRDefault="009D2E69" w14:paraId="793B85A4" w14:textId="777777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BC01B4" w:rsidR="00BC01B4" w:rsidP="00BC01B4" w:rsidRDefault="001F04F1" w14:paraId="3AC8E025" w14:textId="3402D509">
    <w:pPr>
      <w:pStyle w:val="Piedepgina"/>
      <w:jc w:val="right"/>
      <w:rPr>
        <w:rFonts w:ascii="Candara" w:hAnsi="Candara"/>
        <w:b/>
        <w:lang w:val="es-CO"/>
      </w:rPr>
    </w:pPr>
    <w:r w:rsidRPr="00BC01B4">
      <w:rPr>
        <w:rFonts w:ascii="Candara" w:hAnsi="Candara"/>
        <w:b/>
        <w:lang w:val="es-CO"/>
      </w:rPr>
      <w:t xml:space="preserve">Auto Tutela No.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E69" w:rsidP="00F4137B" w:rsidRDefault="009D2E69" w14:paraId="3C774694" w14:textId="77777777">
      <w:r>
        <w:separator/>
      </w:r>
    </w:p>
  </w:footnote>
  <w:footnote w:type="continuationSeparator" w:id="0">
    <w:p w:rsidR="009D2E69" w:rsidP="00F4137B" w:rsidRDefault="009D2E69" w14:paraId="68B7D57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12EAB7D4" w:rsidTr="12EAB7D4" w14:paraId="07E0F504" w14:textId="77777777">
      <w:tc>
        <w:tcPr>
          <w:tcW w:w="2946" w:type="dxa"/>
        </w:tcPr>
        <w:p w:rsidR="12EAB7D4" w:rsidP="12EAB7D4" w:rsidRDefault="009D2E69" w14:paraId="657BD667" w14:textId="77777777">
          <w:pPr>
            <w:pStyle w:val="Encabezado"/>
            <w:ind w:left="-115"/>
          </w:pPr>
        </w:p>
      </w:tc>
      <w:tc>
        <w:tcPr>
          <w:tcW w:w="2946" w:type="dxa"/>
        </w:tcPr>
        <w:p w:rsidR="12EAB7D4" w:rsidP="12EAB7D4" w:rsidRDefault="009D2E69" w14:paraId="5ADD0FF3" w14:textId="77777777">
          <w:pPr>
            <w:pStyle w:val="Encabezado"/>
            <w:jc w:val="center"/>
          </w:pPr>
        </w:p>
      </w:tc>
      <w:tc>
        <w:tcPr>
          <w:tcW w:w="2946" w:type="dxa"/>
        </w:tcPr>
        <w:p w:rsidR="12EAB7D4" w:rsidP="12EAB7D4" w:rsidRDefault="009D2E69" w14:paraId="6DB9B1A5" w14:textId="77777777">
          <w:pPr>
            <w:pStyle w:val="Encabezado"/>
            <w:ind w:right="-115"/>
            <w:jc w:val="right"/>
          </w:pPr>
        </w:p>
      </w:tc>
    </w:tr>
  </w:tbl>
  <w:p w:rsidR="12EAB7D4" w:rsidP="12EAB7D4" w:rsidRDefault="009D2E69" w14:paraId="5C24477C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8229E"/>
    <w:multiLevelType w:val="multilevel"/>
    <w:tmpl w:val="9858E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8D7B49"/>
    <w:multiLevelType w:val="multilevel"/>
    <w:tmpl w:val="C3B44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85"/>
    <w:rsid w:val="00121276"/>
    <w:rsid w:val="00140665"/>
    <w:rsid w:val="00147385"/>
    <w:rsid w:val="001D49CC"/>
    <w:rsid w:val="001F04F1"/>
    <w:rsid w:val="002C5B83"/>
    <w:rsid w:val="00322B44"/>
    <w:rsid w:val="00414003"/>
    <w:rsid w:val="004236E9"/>
    <w:rsid w:val="0043229A"/>
    <w:rsid w:val="00445F6E"/>
    <w:rsid w:val="00463944"/>
    <w:rsid w:val="004D0BB7"/>
    <w:rsid w:val="005245F9"/>
    <w:rsid w:val="0060400A"/>
    <w:rsid w:val="00620638"/>
    <w:rsid w:val="0065414A"/>
    <w:rsid w:val="006C4C87"/>
    <w:rsid w:val="0076710F"/>
    <w:rsid w:val="00787BED"/>
    <w:rsid w:val="007C3C5C"/>
    <w:rsid w:val="00881621"/>
    <w:rsid w:val="008A5709"/>
    <w:rsid w:val="008C75DF"/>
    <w:rsid w:val="008F42F9"/>
    <w:rsid w:val="0097361A"/>
    <w:rsid w:val="009D2E69"/>
    <w:rsid w:val="00A06A27"/>
    <w:rsid w:val="00AE7AED"/>
    <w:rsid w:val="00BA0E90"/>
    <w:rsid w:val="00BA16CC"/>
    <w:rsid w:val="00BA69E8"/>
    <w:rsid w:val="00C54C66"/>
    <w:rsid w:val="00E62C12"/>
    <w:rsid w:val="00EE3B6A"/>
    <w:rsid w:val="00EF46EA"/>
    <w:rsid w:val="00F4137B"/>
    <w:rsid w:val="02A184E8"/>
    <w:rsid w:val="02B8C955"/>
    <w:rsid w:val="033911A5"/>
    <w:rsid w:val="065B8D22"/>
    <w:rsid w:val="0BC32703"/>
    <w:rsid w:val="0D74B4ED"/>
    <w:rsid w:val="13FBD139"/>
    <w:rsid w:val="1A11C91D"/>
    <w:rsid w:val="1C7ECDC5"/>
    <w:rsid w:val="1EDA0783"/>
    <w:rsid w:val="22B32570"/>
    <w:rsid w:val="248316F1"/>
    <w:rsid w:val="26797DEB"/>
    <w:rsid w:val="28CE3999"/>
    <w:rsid w:val="2D4266C8"/>
    <w:rsid w:val="2FB94B5D"/>
    <w:rsid w:val="3013E382"/>
    <w:rsid w:val="31926C33"/>
    <w:rsid w:val="333349FB"/>
    <w:rsid w:val="33D8D773"/>
    <w:rsid w:val="4467C48B"/>
    <w:rsid w:val="48E9D41A"/>
    <w:rsid w:val="4DCC9DEB"/>
    <w:rsid w:val="543873BE"/>
    <w:rsid w:val="5DDEC63E"/>
    <w:rsid w:val="5F787173"/>
    <w:rsid w:val="67DB3CDC"/>
    <w:rsid w:val="6A8427F1"/>
    <w:rsid w:val="6F002923"/>
    <w:rsid w:val="72B068FC"/>
    <w:rsid w:val="7A791B04"/>
    <w:rsid w:val="7C5F99CB"/>
    <w:rsid w:val="7EEAF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A9C767"/>
  <w15:chartTrackingRefBased/>
  <w15:docId w15:val="{49C5112C-D4B5-8A42-827C-A5F0B1F2B3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47385"/>
    <w:rPr>
      <w:rFonts w:ascii="Times New Roman" w:hAnsi="Times New Roman" w:eastAsia="Times New Roman" w:cs="Times New Roman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7385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47385"/>
    <w:rPr>
      <w:rFonts w:ascii="Times New Roman" w:hAnsi="Times New Roman" w:eastAsia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47385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47385"/>
    <w:rPr>
      <w:rFonts w:ascii="Times New Roman" w:hAnsi="Times New Roman" w:eastAsia="Times New Roman" w:cs="Times New Roman"/>
      <w:lang w:val="es-ES" w:eastAsia="es-ES"/>
    </w:rPr>
  </w:style>
  <w:style w:type="paragraph" w:styleId="Textosinformato">
    <w:name w:val="Plain Text"/>
    <w:basedOn w:val="Normal"/>
    <w:link w:val="TextosinformatoCar"/>
    <w:rsid w:val="00147385"/>
    <w:rPr>
      <w:rFonts w:ascii="Courier New" w:hAnsi="Courier New"/>
      <w:sz w:val="20"/>
      <w:szCs w:val="20"/>
    </w:rPr>
  </w:style>
  <w:style w:type="character" w:styleId="TextosinformatoCar" w:customStyle="1">
    <w:name w:val="Texto sin formato Car"/>
    <w:basedOn w:val="Fuentedeprrafopredeter"/>
    <w:link w:val="Textosinformato"/>
    <w:rsid w:val="00147385"/>
    <w:rPr>
      <w:rFonts w:ascii="Courier New" w:hAnsi="Courier New" w:eastAsia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E62C12"/>
  </w:style>
  <w:style w:type="paragraph" w:styleId="Textonotapie">
    <w:name w:val="footnote text"/>
    <w:basedOn w:val="Normal"/>
    <w:link w:val="TextonotapieCar"/>
    <w:uiPriority w:val="99"/>
    <w:semiHidden/>
    <w:unhideWhenUsed/>
    <w:rsid w:val="008C75DF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8C75DF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C75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2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4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0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9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6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8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83B44-783B-4F09-A475-40EF8FC6ECE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juan jose martinez guerra</dc:creator>
  <keywords/>
  <dc:description/>
  <lastModifiedBy>Juzgado 61 Administrativo Seccion Tercera - Bogota - Bogota D.C.</lastModifiedBy>
  <revision>3</revision>
  <dcterms:created xsi:type="dcterms:W3CDTF">2020-04-30T16:01:00.0000000Z</dcterms:created>
  <dcterms:modified xsi:type="dcterms:W3CDTF">2020-05-04T18:59:30.8248393Z</dcterms:modified>
</coreProperties>
</file>