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5AA68" w14:textId="77777777" w:rsidR="00C9513C" w:rsidRPr="0003620C" w:rsidRDefault="00085B2A" w:rsidP="005202E3">
      <w:pPr>
        <w:pStyle w:val="Encabezado"/>
        <w:tabs>
          <w:tab w:val="center" w:pos="4536"/>
        </w:tabs>
        <w:spacing w:line="276" w:lineRule="auto"/>
        <w:ind w:left="4536" w:right="899"/>
        <w:jc w:val="center"/>
        <w:rPr>
          <w:rFonts w:ascii="Century Gothic" w:eastAsia="Times New Roman" w:hAnsi="Century Gothic" w:cs="Times New Roman"/>
          <w:noProof/>
          <w:spacing w:val="-3"/>
          <w:lang w:val="es-CO" w:eastAsia="es-CO"/>
        </w:rPr>
      </w:pPr>
      <w:r w:rsidRPr="0003620C">
        <w:rPr>
          <w:rFonts w:ascii="Century Gothic" w:eastAsia="Times New Roman" w:hAnsi="Century Gothic" w:cs="Times New Roman"/>
          <w:lang w:val="es-ES_tradnl" w:eastAsia="es-ES"/>
        </w:rPr>
        <w:tab/>
      </w:r>
    </w:p>
    <w:p w14:paraId="15972F73" w14:textId="77777777" w:rsidR="00085B2A" w:rsidRPr="0003620C" w:rsidRDefault="005202E3" w:rsidP="005202E3">
      <w:pPr>
        <w:pStyle w:val="Encabezado"/>
        <w:tabs>
          <w:tab w:val="center" w:pos="4536"/>
          <w:tab w:val="center" w:pos="6520"/>
        </w:tabs>
        <w:spacing w:line="276" w:lineRule="auto"/>
        <w:ind w:left="4536" w:right="899"/>
        <w:rPr>
          <w:rFonts w:ascii="Century Gothic" w:hAnsi="Century Gothic"/>
          <w:b/>
          <w:lang w:val="es-MX"/>
        </w:rPr>
      </w:pPr>
      <w:r w:rsidRPr="0003620C">
        <w:rPr>
          <w:rFonts w:ascii="Century Gothic" w:eastAsia="Times New Roman" w:hAnsi="Century Gothic" w:cs="Times New Roman"/>
          <w:b/>
          <w:spacing w:val="-3"/>
          <w:lang w:val="es-MX" w:eastAsia="es-ES"/>
        </w:rPr>
        <w:tab/>
      </w:r>
      <w:r w:rsidR="00085B2A" w:rsidRPr="0003620C">
        <w:rPr>
          <w:rFonts w:ascii="Century Gothic" w:eastAsia="Times New Roman" w:hAnsi="Century Gothic" w:cs="Times New Roman"/>
          <w:b/>
          <w:spacing w:val="-3"/>
          <w:lang w:val="es-MX" w:eastAsia="es-ES"/>
        </w:rPr>
        <w:t xml:space="preserve">                       </w:t>
      </w:r>
    </w:p>
    <w:p w14:paraId="6404162F" w14:textId="77777777" w:rsidR="00085B2A" w:rsidRPr="0003620C" w:rsidRDefault="00C9513C" w:rsidP="005202E3">
      <w:pPr>
        <w:tabs>
          <w:tab w:val="center" w:pos="4419"/>
          <w:tab w:val="center" w:pos="4536"/>
          <w:tab w:val="right" w:pos="8838"/>
        </w:tabs>
        <w:spacing w:after="0" w:line="276" w:lineRule="auto"/>
        <w:ind w:left="4536" w:right="899"/>
        <w:jc w:val="center"/>
        <w:rPr>
          <w:rFonts w:ascii="Century Gothic" w:eastAsia="Times New Roman" w:hAnsi="Century Gothic" w:cs="Times New Roman"/>
          <w:b/>
          <w:spacing w:val="-3"/>
          <w:lang w:val="es-MX" w:eastAsia="es-ES"/>
        </w:rPr>
      </w:pPr>
      <w:r w:rsidRPr="0003620C">
        <w:rPr>
          <w:rFonts w:ascii="Century Gothic" w:eastAsia="Times New Roman" w:hAnsi="Century Gothic" w:cs="Times New Roman"/>
          <w:noProof/>
          <w:spacing w:val="-3"/>
          <w:lang w:val="es-CO" w:eastAsia="es-CO"/>
        </w:rPr>
        <w:drawing>
          <wp:anchor distT="0" distB="0" distL="114300" distR="114300" simplePos="0" relativeHeight="251659264" behindDoc="0" locked="0" layoutInCell="1" allowOverlap="1" wp14:anchorId="4164ED19" wp14:editId="57E8A422">
            <wp:simplePos x="0" y="0"/>
            <wp:positionH relativeFrom="column">
              <wp:posOffset>-20955</wp:posOffset>
            </wp:positionH>
            <wp:positionV relativeFrom="paragraph">
              <wp:posOffset>11430</wp:posOffset>
            </wp:positionV>
            <wp:extent cx="2438400" cy="638175"/>
            <wp:effectExtent l="0" t="0" r="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5B2A" w:rsidRPr="0003620C">
        <w:rPr>
          <w:rFonts w:ascii="Century Gothic" w:eastAsia="Times New Roman" w:hAnsi="Century Gothic" w:cs="Times New Roman"/>
          <w:b/>
          <w:spacing w:val="-3"/>
          <w:lang w:val="es-MX" w:eastAsia="es-ES"/>
        </w:rPr>
        <w:t>JUZGADO SESENTA Y CUATRO (64) ADMINISTRATIVO DE ORALIDAD DEL CIRCUITO JUDICIAL DE BOGOTÁ - SECCION TERCERA</w:t>
      </w:r>
    </w:p>
    <w:p w14:paraId="0BD3E6E3" w14:textId="77777777" w:rsidR="00085B2A" w:rsidRPr="0003620C" w:rsidRDefault="00085B2A" w:rsidP="005202E3">
      <w:pPr>
        <w:tabs>
          <w:tab w:val="center" w:pos="4252"/>
          <w:tab w:val="left" w:pos="5620"/>
        </w:tabs>
        <w:spacing w:after="0" w:line="276" w:lineRule="auto"/>
        <w:rPr>
          <w:rFonts w:ascii="Century Gothic" w:eastAsia="Times New Roman" w:hAnsi="Century Gothic" w:cs="Times New Roman"/>
          <w:b/>
          <w:lang w:val="es-ES_tradnl" w:eastAsia="es-ES"/>
        </w:rPr>
      </w:pPr>
    </w:p>
    <w:p w14:paraId="5B4D55D3" w14:textId="77777777" w:rsidR="00294133" w:rsidRPr="00496FE2" w:rsidRDefault="0020263F" w:rsidP="00496FE2">
      <w:pPr>
        <w:tabs>
          <w:tab w:val="left" w:pos="2505"/>
        </w:tabs>
        <w:spacing w:after="0" w:line="276" w:lineRule="auto"/>
        <w:rPr>
          <w:rFonts w:ascii="Century Gothic" w:eastAsia="Calibri" w:hAnsi="Century Gothic" w:cs="Arial"/>
          <w:sz w:val="23"/>
          <w:szCs w:val="23"/>
        </w:rPr>
      </w:pPr>
      <w:r w:rsidRPr="00496FE2">
        <w:rPr>
          <w:rFonts w:ascii="Century Gothic" w:eastAsia="Calibri" w:hAnsi="Century Gothic" w:cs="Arial"/>
          <w:sz w:val="23"/>
          <w:szCs w:val="23"/>
        </w:rPr>
        <w:t xml:space="preserve">Bogotá D.C., </w:t>
      </w:r>
      <w:r w:rsidR="00F63DA6" w:rsidRPr="00496FE2">
        <w:rPr>
          <w:rFonts w:ascii="Century Gothic" w:eastAsia="Calibri" w:hAnsi="Century Gothic" w:cs="Arial"/>
          <w:sz w:val="23"/>
          <w:szCs w:val="23"/>
        </w:rPr>
        <w:t>veintidós</w:t>
      </w:r>
      <w:r w:rsidRPr="00496FE2">
        <w:rPr>
          <w:rFonts w:ascii="Century Gothic" w:eastAsia="Calibri" w:hAnsi="Century Gothic" w:cs="Arial"/>
          <w:sz w:val="23"/>
          <w:szCs w:val="23"/>
        </w:rPr>
        <w:t xml:space="preserve"> </w:t>
      </w:r>
      <w:r w:rsidR="00F63DA6" w:rsidRPr="00496FE2">
        <w:rPr>
          <w:rFonts w:ascii="Century Gothic" w:eastAsia="Calibri" w:hAnsi="Century Gothic" w:cs="Arial"/>
          <w:sz w:val="23"/>
          <w:szCs w:val="23"/>
        </w:rPr>
        <w:t>(22</w:t>
      </w:r>
      <w:r w:rsidR="00294133" w:rsidRPr="00496FE2">
        <w:rPr>
          <w:rFonts w:ascii="Century Gothic" w:eastAsia="Calibri" w:hAnsi="Century Gothic" w:cs="Arial"/>
          <w:sz w:val="23"/>
          <w:szCs w:val="23"/>
        </w:rPr>
        <w:t xml:space="preserve">) de </w:t>
      </w:r>
      <w:r w:rsidR="00F63DA6" w:rsidRPr="00496FE2">
        <w:rPr>
          <w:rFonts w:ascii="Century Gothic" w:eastAsia="Calibri" w:hAnsi="Century Gothic" w:cs="Arial"/>
          <w:sz w:val="23"/>
          <w:szCs w:val="23"/>
        </w:rPr>
        <w:t>mayo</w:t>
      </w:r>
      <w:r w:rsidR="00294133" w:rsidRPr="00496FE2">
        <w:rPr>
          <w:rFonts w:ascii="Century Gothic" w:eastAsia="Calibri" w:hAnsi="Century Gothic" w:cs="Arial"/>
          <w:sz w:val="23"/>
          <w:szCs w:val="23"/>
        </w:rPr>
        <w:t xml:space="preserve"> de dos mil </w:t>
      </w:r>
      <w:r w:rsidR="00F63DA6" w:rsidRPr="00496FE2">
        <w:rPr>
          <w:rFonts w:ascii="Century Gothic" w:eastAsia="Calibri" w:hAnsi="Century Gothic" w:cs="Arial"/>
          <w:sz w:val="23"/>
          <w:szCs w:val="23"/>
        </w:rPr>
        <w:t>veinticuatro</w:t>
      </w:r>
      <w:r w:rsidR="00294133" w:rsidRPr="00496FE2">
        <w:rPr>
          <w:rFonts w:ascii="Century Gothic" w:eastAsia="Calibri" w:hAnsi="Century Gothic" w:cs="Arial"/>
          <w:sz w:val="23"/>
          <w:szCs w:val="23"/>
        </w:rPr>
        <w:t xml:space="preserve"> (20</w:t>
      </w:r>
      <w:r w:rsidR="00F63DA6" w:rsidRPr="00496FE2">
        <w:rPr>
          <w:rFonts w:ascii="Century Gothic" w:eastAsia="Calibri" w:hAnsi="Century Gothic" w:cs="Arial"/>
          <w:sz w:val="23"/>
          <w:szCs w:val="23"/>
        </w:rPr>
        <w:t>24</w:t>
      </w:r>
      <w:r w:rsidR="00294133" w:rsidRPr="00496FE2">
        <w:rPr>
          <w:rFonts w:ascii="Century Gothic" w:eastAsia="Calibri" w:hAnsi="Century Gothic" w:cs="Arial"/>
          <w:sz w:val="23"/>
          <w:szCs w:val="23"/>
        </w:rPr>
        <w:t xml:space="preserve">) </w:t>
      </w:r>
    </w:p>
    <w:p w14:paraId="40E264CE" w14:textId="77777777" w:rsidR="00F63DA6" w:rsidRPr="00496FE2" w:rsidRDefault="00F63DA6" w:rsidP="00496FE2">
      <w:pPr>
        <w:tabs>
          <w:tab w:val="left" w:pos="2505"/>
        </w:tabs>
        <w:spacing w:after="0" w:line="276" w:lineRule="auto"/>
        <w:rPr>
          <w:rFonts w:ascii="Century Gothic" w:eastAsia="Calibri" w:hAnsi="Century Gothic" w:cs="Arial"/>
          <w:sz w:val="23"/>
          <w:szCs w:val="23"/>
        </w:rPr>
      </w:pPr>
    </w:p>
    <w:tbl>
      <w:tblPr>
        <w:tblpPr w:leftFromText="141" w:rightFromText="141" w:bottomFromText="200" w:vertAnchor="text" w:horzAnchor="margin" w:tblpXSpec="center" w:tblpY="99"/>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9"/>
        <w:gridCol w:w="6521"/>
      </w:tblGrid>
      <w:tr w:rsidR="0003620C" w:rsidRPr="00496FE2" w14:paraId="0D60B9AF" w14:textId="77777777" w:rsidTr="003547BC">
        <w:trPr>
          <w:trHeight w:val="276"/>
        </w:trPr>
        <w:tc>
          <w:tcPr>
            <w:tcW w:w="2769" w:type="dxa"/>
            <w:tcBorders>
              <w:top w:val="single" w:sz="4" w:space="0" w:color="auto"/>
              <w:left w:val="single" w:sz="4" w:space="0" w:color="auto"/>
              <w:bottom w:val="single" w:sz="4" w:space="0" w:color="auto"/>
              <w:right w:val="single" w:sz="4" w:space="0" w:color="auto"/>
            </w:tcBorders>
            <w:hideMark/>
          </w:tcPr>
          <w:p w14:paraId="484214EB" w14:textId="77777777" w:rsidR="00085B2A" w:rsidRPr="00496FE2" w:rsidRDefault="00085B2A" w:rsidP="00496FE2">
            <w:pPr>
              <w:spacing w:after="0" w:line="276" w:lineRule="auto"/>
              <w:jc w:val="both"/>
              <w:rPr>
                <w:rFonts w:ascii="Century Gothic" w:eastAsia="Times New Roman" w:hAnsi="Century Gothic" w:cs="Arial"/>
                <w:b/>
                <w:sz w:val="23"/>
                <w:szCs w:val="23"/>
                <w:lang w:val="es-MX" w:eastAsia="es-ES"/>
              </w:rPr>
            </w:pPr>
            <w:r w:rsidRPr="00496FE2">
              <w:rPr>
                <w:rFonts w:ascii="Century Gothic" w:eastAsia="Times New Roman" w:hAnsi="Century Gothic" w:cs="Arial"/>
                <w:b/>
                <w:sz w:val="23"/>
                <w:szCs w:val="23"/>
                <w:lang w:val="es-MX" w:eastAsia="es-ES"/>
              </w:rPr>
              <w:t>JUEZ</w:t>
            </w:r>
          </w:p>
        </w:tc>
        <w:tc>
          <w:tcPr>
            <w:tcW w:w="6521" w:type="dxa"/>
            <w:tcBorders>
              <w:top w:val="single" w:sz="4" w:space="0" w:color="auto"/>
              <w:left w:val="single" w:sz="4" w:space="0" w:color="auto"/>
              <w:bottom w:val="single" w:sz="4" w:space="0" w:color="auto"/>
              <w:right w:val="single" w:sz="4" w:space="0" w:color="auto"/>
            </w:tcBorders>
            <w:hideMark/>
          </w:tcPr>
          <w:p w14:paraId="2A294C4C" w14:textId="77777777" w:rsidR="00085B2A" w:rsidRPr="00496FE2" w:rsidRDefault="00AD2C6D" w:rsidP="00496FE2">
            <w:pPr>
              <w:spacing w:after="0" w:line="276" w:lineRule="auto"/>
              <w:jc w:val="both"/>
              <w:rPr>
                <w:rFonts w:ascii="Century Gothic" w:eastAsia="Times New Roman" w:hAnsi="Century Gothic" w:cs="Arial"/>
                <w:sz w:val="23"/>
                <w:szCs w:val="23"/>
                <w:lang w:val="es-MX" w:eastAsia="es-ES"/>
              </w:rPr>
            </w:pPr>
            <w:r w:rsidRPr="00496FE2">
              <w:rPr>
                <w:rFonts w:ascii="Century Gothic" w:eastAsia="Times New Roman" w:hAnsi="Century Gothic" w:cs="Arial"/>
                <w:sz w:val="23"/>
                <w:szCs w:val="23"/>
                <w:lang w:val="es-MX" w:eastAsia="es-ES"/>
              </w:rPr>
              <w:t>John Alexander Ceballos Gaviria</w:t>
            </w:r>
            <w:r w:rsidR="00085B2A" w:rsidRPr="00496FE2">
              <w:rPr>
                <w:rFonts w:ascii="Century Gothic" w:eastAsia="Times New Roman" w:hAnsi="Century Gothic" w:cs="Arial"/>
                <w:sz w:val="23"/>
                <w:szCs w:val="23"/>
                <w:lang w:val="es-MX" w:eastAsia="es-ES"/>
              </w:rPr>
              <w:t xml:space="preserve"> </w:t>
            </w:r>
          </w:p>
        </w:tc>
      </w:tr>
      <w:tr w:rsidR="0003620C" w:rsidRPr="00496FE2" w14:paraId="6A577CDF" w14:textId="77777777" w:rsidTr="003547BC">
        <w:trPr>
          <w:trHeight w:val="295"/>
        </w:trPr>
        <w:tc>
          <w:tcPr>
            <w:tcW w:w="2769" w:type="dxa"/>
            <w:tcBorders>
              <w:top w:val="single" w:sz="4" w:space="0" w:color="auto"/>
              <w:left w:val="single" w:sz="4" w:space="0" w:color="auto"/>
              <w:bottom w:val="single" w:sz="4" w:space="0" w:color="auto"/>
              <w:right w:val="single" w:sz="4" w:space="0" w:color="auto"/>
            </w:tcBorders>
            <w:hideMark/>
          </w:tcPr>
          <w:p w14:paraId="52C01948" w14:textId="77777777" w:rsidR="00085B2A" w:rsidRPr="00496FE2" w:rsidRDefault="00085B2A" w:rsidP="00496FE2">
            <w:pPr>
              <w:spacing w:after="0" w:line="276" w:lineRule="auto"/>
              <w:jc w:val="both"/>
              <w:rPr>
                <w:rFonts w:ascii="Century Gothic" w:eastAsia="Times New Roman" w:hAnsi="Century Gothic" w:cs="Arial"/>
                <w:b/>
                <w:sz w:val="23"/>
                <w:szCs w:val="23"/>
                <w:lang w:val="es-MX" w:eastAsia="es-ES"/>
              </w:rPr>
            </w:pPr>
            <w:r w:rsidRPr="00496FE2">
              <w:rPr>
                <w:rFonts w:ascii="Century Gothic" w:eastAsia="Times New Roman" w:hAnsi="Century Gothic" w:cs="Arial"/>
                <w:b/>
                <w:sz w:val="23"/>
                <w:szCs w:val="23"/>
                <w:lang w:val="es-MX" w:eastAsia="es-ES"/>
              </w:rPr>
              <w:t>Ref. Expediente</w:t>
            </w:r>
          </w:p>
        </w:tc>
        <w:tc>
          <w:tcPr>
            <w:tcW w:w="6521" w:type="dxa"/>
            <w:tcBorders>
              <w:top w:val="single" w:sz="4" w:space="0" w:color="auto"/>
              <w:left w:val="single" w:sz="4" w:space="0" w:color="auto"/>
              <w:bottom w:val="single" w:sz="4" w:space="0" w:color="auto"/>
              <w:right w:val="single" w:sz="4" w:space="0" w:color="auto"/>
            </w:tcBorders>
            <w:hideMark/>
          </w:tcPr>
          <w:p w14:paraId="2E96CD87" w14:textId="77777777" w:rsidR="00085B2A" w:rsidRPr="00496FE2" w:rsidRDefault="00804047" w:rsidP="00496FE2">
            <w:pPr>
              <w:spacing w:after="0" w:line="276" w:lineRule="auto"/>
              <w:jc w:val="both"/>
              <w:rPr>
                <w:rFonts w:ascii="Century Gothic" w:eastAsia="Times New Roman" w:hAnsi="Century Gothic" w:cs="Arial"/>
                <w:sz w:val="23"/>
                <w:szCs w:val="23"/>
                <w:lang w:val="es-MX" w:eastAsia="es-ES"/>
              </w:rPr>
            </w:pPr>
            <w:r w:rsidRPr="00496FE2">
              <w:rPr>
                <w:rFonts w:ascii="Century Gothic" w:eastAsia="Times New Roman" w:hAnsi="Century Gothic" w:cs="Arial"/>
                <w:sz w:val="23"/>
                <w:szCs w:val="23"/>
                <w:lang w:val="es-MX" w:eastAsia="es-ES"/>
              </w:rPr>
              <w:t>11001333671520140005200</w:t>
            </w:r>
          </w:p>
        </w:tc>
      </w:tr>
      <w:tr w:rsidR="0003620C" w:rsidRPr="00496FE2" w14:paraId="28861985" w14:textId="77777777" w:rsidTr="003547BC">
        <w:trPr>
          <w:trHeight w:val="362"/>
        </w:trPr>
        <w:tc>
          <w:tcPr>
            <w:tcW w:w="2769" w:type="dxa"/>
            <w:tcBorders>
              <w:top w:val="single" w:sz="4" w:space="0" w:color="auto"/>
              <w:left w:val="single" w:sz="4" w:space="0" w:color="auto"/>
              <w:bottom w:val="single" w:sz="4" w:space="0" w:color="auto"/>
              <w:right w:val="single" w:sz="4" w:space="0" w:color="auto"/>
            </w:tcBorders>
            <w:hideMark/>
          </w:tcPr>
          <w:p w14:paraId="395E6622" w14:textId="77777777" w:rsidR="00085B2A" w:rsidRPr="00496FE2" w:rsidRDefault="00085B2A" w:rsidP="00496FE2">
            <w:pPr>
              <w:spacing w:after="0" w:line="276" w:lineRule="auto"/>
              <w:jc w:val="both"/>
              <w:rPr>
                <w:rFonts w:ascii="Century Gothic" w:eastAsia="Times New Roman" w:hAnsi="Century Gothic" w:cs="Arial"/>
                <w:b/>
                <w:sz w:val="23"/>
                <w:szCs w:val="23"/>
                <w:lang w:val="es-MX" w:eastAsia="es-ES"/>
              </w:rPr>
            </w:pPr>
            <w:r w:rsidRPr="00496FE2">
              <w:rPr>
                <w:rFonts w:ascii="Century Gothic" w:eastAsia="Times New Roman" w:hAnsi="Century Gothic" w:cs="Arial"/>
                <w:b/>
                <w:sz w:val="23"/>
                <w:szCs w:val="23"/>
                <w:lang w:val="es-MX" w:eastAsia="es-ES"/>
              </w:rPr>
              <w:t>Demandante</w:t>
            </w:r>
          </w:p>
        </w:tc>
        <w:tc>
          <w:tcPr>
            <w:tcW w:w="6521" w:type="dxa"/>
            <w:tcBorders>
              <w:top w:val="single" w:sz="4" w:space="0" w:color="auto"/>
              <w:left w:val="single" w:sz="4" w:space="0" w:color="auto"/>
              <w:bottom w:val="single" w:sz="4" w:space="0" w:color="auto"/>
              <w:right w:val="single" w:sz="4" w:space="0" w:color="auto"/>
            </w:tcBorders>
            <w:hideMark/>
          </w:tcPr>
          <w:p w14:paraId="7580E823" w14:textId="03A20ECB" w:rsidR="00804047" w:rsidRPr="00496FE2" w:rsidRDefault="00804047" w:rsidP="00496FE2">
            <w:pPr>
              <w:spacing w:after="0" w:line="276" w:lineRule="auto"/>
              <w:jc w:val="both"/>
              <w:rPr>
                <w:rFonts w:ascii="Century Gothic" w:hAnsi="Century Gothic" w:cs="Helvetica"/>
                <w:spacing w:val="6"/>
                <w:sz w:val="23"/>
                <w:szCs w:val="23"/>
                <w:lang w:val="es-CO"/>
              </w:rPr>
            </w:pPr>
            <w:r w:rsidRPr="00496FE2">
              <w:rPr>
                <w:rFonts w:ascii="Century Gothic" w:hAnsi="Century Gothic" w:cs="Helvetica"/>
                <w:spacing w:val="6"/>
                <w:sz w:val="23"/>
                <w:szCs w:val="23"/>
              </w:rPr>
              <w:t>Aurora Sabogal Zarabanda Y Otros</w:t>
            </w:r>
          </w:p>
          <w:p w14:paraId="6D5672FC" w14:textId="77777777" w:rsidR="00085B2A" w:rsidRPr="00496FE2" w:rsidRDefault="00085B2A" w:rsidP="00496FE2">
            <w:pPr>
              <w:spacing w:after="0" w:line="276" w:lineRule="auto"/>
              <w:jc w:val="both"/>
              <w:rPr>
                <w:rFonts w:ascii="Century Gothic" w:eastAsia="Times New Roman" w:hAnsi="Century Gothic" w:cs="Arial"/>
                <w:sz w:val="23"/>
                <w:szCs w:val="23"/>
                <w:lang w:val="es-MX" w:eastAsia="es-ES"/>
              </w:rPr>
            </w:pPr>
          </w:p>
        </w:tc>
      </w:tr>
      <w:tr w:rsidR="0003620C" w:rsidRPr="00496FE2" w14:paraId="1D93F37F" w14:textId="77777777" w:rsidTr="003547BC">
        <w:trPr>
          <w:trHeight w:val="333"/>
        </w:trPr>
        <w:tc>
          <w:tcPr>
            <w:tcW w:w="2769" w:type="dxa"/>
            <w:tcBorders>
              <w:top w:val="single" w:sz="4" w:space="0" w:color="auto"/>
              <w:left w:val="single" w:sz="4" w:space="0" w:color="auto"/>
              <w:bottom w:val="single" w:sz="4" w:space="0" w:color="auto"/>
              <w:right w:val="single" w:sz="4" w:space="0" w:color="auto"/>
            </w:tcBorders>
            <w:hideMark/>
          </w:tcPr>
          <w:p w14:paraId="3B8DD36A" w14:textId="77777777" w:rsidR="00085B2A" w:rsidRPr="00496FE2" w:rsidRDefault="00085B2A" w:rsidP="00496FE2">
            <w:pPr>
              <w:spacing w:after="0" w:line="276" w:lineRule="auto"/>
              <w:jc w:val="both"/>
              <w:rPr>
                <w:rFonts w:ascii="Century Gothic" w:eastAsia="Times New Roman" w:hAnsi="Century Gothic" w:cs="Arial"/>
                <w:b/>
                <w:sz w:val="23"/>
                <w:szCs w:val="23"/>
                <w:lang w:val="es-MX" w:eastAsia="es-ES"/>
              </w:rPr>
            </w:pPr>
            <w:r w:rsidRPr="00496FE2">
              <w:rPr>
                <w:rFonts w:ascii="Century Gothic" w:eastAsia="Times New Roman" w:hAnsi="Century Gothic" w:cs="Arial"/>
                <w:b/>
                <w:sz w:val="23"/>
                <w:szCs w:val="23"/>
                <w:lang w:val="es-MX" w:eastAsia="es-ES"/>
              </w:rPr>
              <w:t>Demandado</w:t>
            </w:r>
          </w:p>
        </w:tc>
        <w:tc>
          <w:tcPr>
            <w:tcW w:w="6521" w:type="dxa"/>
            <w:tcBorders>
              <w:top w:val="single" w:sz="4" w:space="0" w:color="auto"/>
              <w:left w:val="single" w:sz="4" w:space="0" w:color="auto"/>
              <w:bottom w:val="single" w:sz="4" w:space="0" w:color="auto"/>
              <w:right w:val="single" w:sz="4" w:space="0" w:color="auto"/>
            </w:tcBorders>
          </w:tcPr>
          <w:p w14:paraId="4AF46A04" w14:textId="77777777" w:rsidR="00085B2A" w:rsidRPr="00496FE2" w:rsidRDefault="00804047" w:rsidP="00496FE2">
            <w:pPr>
              <w:spacing w:after="0" w:line="276" w:lineRule="auto"/>
              <w:jc w:val="both"/>
              <w:rPr>
                <w:rFonts w:ascii="Century Gothic" w:eastAsia="Times New Roman" w:hAnsi="Century Gothic" w:cs="Arial"/>
                <w:sz w:val="23"/>
                <w:szCs w:val="23"/>
                <w:lang w:val="es-MX" w:eastAsia="es-ES"/>
              </w:rPr>
            </w:pPr>
            <w:r w:rsidRPr="00496FE2">
              <w:rPr>
                <w:rFonts w:ascii="Century Gothic" w:hAnsi="Century Gothic" w:cs="Helvetica"/>
                <w:spacing w:val="6"/>
                <w:sz w:val="23"/>
                <w:szCs w:val="23"/>
                <w:shd w:val="clear" w:color="auto" w:fill="FFFFFF"/>
              </w:rPr>
              <w:t>Hospital San Rafael Ese Espinal Tolima</w:t>
            </w:r>
          </w:p>
        </w:tc>
      </w:tr>
    </w:tbl>
    <w:p w14:paraId="4FF11305" w14:textId="77777777" w:rsidR="00E925D7" w:rsidRPr="00496FE2" w:rsidRDefault="00E925D7" w:rsidP="00496FE2">
      <w:pPr>
        <w:tabs>
          <w:tab w:val="left" w:pos="2505"/>
          <w:tab w:val="left" w:pos="3705"/>
          <w:tab w:val="center" w:pos="4702"/>
        </w:tabs>
        <w:spacing w:after="0" w:line="276" w:lineRule="auto"/>
        <w:jc w:val="center"/>
        <w:rPr>
          <w:rFonts w:ascii="Century Gothic" w:eastAsia="Calibri" w:hAnsi="Century Gothic" w:cs="Arial"/>
          <w:b/>
          <w:sz w:val="23"/>
          <w:szCs w:val="23"/>
        </w:rPr>
      </w:pPr>
    </w:p>
    <w:p w14:paraId="6E739662" w14:textId="77777777" w:rsidR="00A6629B" w:rsidRPr="00496FE2" w:rsidRDefault="0020263F" w:rsidP="00496FE2">
      <w:pPr>
        <w:tabs>
          <w:tab w:val="left" w:pos="2505"/>
          <w:tab w:val="left" w:pos="3705"/>
          <w:tab w:val="center" w:pos="4702"/>
        </w:tabs>
        <w:spacing w:after="0" w:line="276" w:lineRule="auto"/>
        <w:jc w:val="center"/>
        <w:rPr>
          <w:rFonts w:ascii="Century Gothic" w:eastAsia="Calibri" w:hAnsi="Century Gothic" w:cs="Arial"/>
          <w:b/>
          <w:sz w:val="23"/>
          <w:szCs w:val="23"/>
        </w:rPr>
      </w:pPr>
      <w:r w:rsidRPr="00496FE2">
        <w:rPr>
          <w:rFonts w:ascii="Century Gothic" w:eastAsia="Calibri" w:hAnsi="Century Gothic" w:cs="Arial"/>
          <w:b/>
          <w:sz w:val="23"/>
          <w:szCs w:val="23"/>
        </w:rPr>
        <w:t>AUTO NO ACCEDE</w:t>
      </w:r>
      <w:r w:rsidR="00A6629B" w:rsidRPr="00496FE2">
        <w:rPr>
          <w:rFonts w:ascii="Century Gothic" w:eastAsia="Calibri" w:hAnsi="Century Gothic" w:cs="Arial"/>
          <w:b/>
          <w:sz w:val="23"/>
          <w:szCs w:val="23"/>
        </w:rPr>
        <w:t xml:space="preserve"> SUSPENSIÓN DEL PROCESO</w:t>
      </w:r>
    </w:p>
    <w:p w14:paraId="635D1932" w14:textId="77777777" w:rsidR="0020263F" w:rsidRPr="00496FE2" w:rsidRDefault="005202E3" w:rsidP="00496FE2">
      <w:pPr>
        <w:tabs>
          <w:tab w:val="left" w:pos="2505"/>
          <w:tab w:val="left" w:pos="3705"/>
          <w:tab w:val="center" w:pos="4702"/>
        </w:tabs>
        <w:spacing w:after="0" w:line="276" w:lineRule="auto"/>
        <w:jc w:val="center"/>
        <w:rPr>
          <w:rFonts w:ascii="Century Gothic" w:eastAsia="Calibri" w:hAnsi="Century Gothic" w:cs="Arial"/>
          <w:b/>
          <w:sz w:val="23"/>
          <w:szCs w:val="23"/>
        </w:rPr>
      </w:pPr>
      <w:r w:rsidRPr="00496FE2">
        <w:rPr>
          <w:rFonts w:ascii="Century Gothic" w:eastAsia="Calibri" w:hAnsi="Century Gothic" w:cs="Arial"/>
          <w:b/>
          <w:sz w:val="23"/>
          <w:szCs w:val="23"/>
        </w:rPr>
        <w:t>ORDENA NOTIFICAR</w:t>
      </w:r>
    </w:p>
    <w:p w14:paraId="059C8D14" w14:textId="77777777" w:rsidR="005202E3" w:rsidRPr="00496FE2" w:rsidRDefault="005202E3" w:rsidP="00496FE2">
      <w:pPr>
        <w:tabs>
          <w:tab w:val="left" w:pos="2505"/>
          <w:tab w:val="left" w:pos="3705"/>
          <w:tab w:val="center" w:pos="4702"/>
        </w:tabs>
        <w:spacing w:after="0" w:line="276" w:lineRule="auto"/>
        <w:jc w:val="center"/>
        <w:rPr>
          <w:rFonts w:ascii="Century Gothic" w:hAnsi="Century Gothic" w:cs="Arial"/>
          <w:spacing w:val="-3"/>
          <w:sz w:val="23"/>
          <w:szCs w:val="23"/>
        </w:rPr>
      </w:pPr>
    </w:p>
    <w:p w14:paraId="61DCD9AF" w14:textId="77777777" w:rsidR="0020263F" w:rsidRPr="00496FE2" w:rsidRDefault="00804047" w:rsidP="00496FE2">
      <w:pPr>
        <w:spacing w:after="0" w:line="276" w:lineRule="auto"/>
        <w:jc w:val="both"/>
        <w:rPr>
          <w:rFonts w:ascii="Century Gothic" w:hAnsi="Century Gothic" w:cs="Arial"/>
          <w:spacing w:val="-3"/>
          <w:sz w:val="23"/>
          <w:szCs w:val="23"/>
        </w:rPr>
      </w:pPr>
      <w:r w:rsidRPr="00496FE2">
        <w:rPr>
          <w:rFonts w:ascii="Century Gothic" w:hAnsi="Century Gothic" w:cs="Arial"/>
          <w:spacing w:val="-3"/>
          <w:sz w:val="23"/>
          <w:szCs w:val="23"/>
        </w:rPr>
        <w:t xml:space="preserve">El 05 de abril de 2024, el Despacho profirió sentencia </w:t>
      </w:r>
      <w:bookmarkStart w:id="0" w:name="_Hlk167180180"/>
      <w:r w:rsidRPr="00496FE2">
        <w:rPr>
          <w:rFonts w:ascii="Century Gothic" w:hAnsi="Century Gothic" w:cs="Arial"/>
          <w:spacing w:val="-3"/>
          <w:sz w:val="23"/>
          <w:szCs w:val="23"/>
        </w:rPr>
        <w:t xml:space="preserve">No. 029 </w:t>
      </w:r>
      <w:bookmarkEnd w:id="0"/>
      <w:r w:rsidRPr="00496FE2">
        <w:rPr>
          <w:rFonts w:ascii="Century Gothic" w:hAnsi="Century Gothic" w:cs="Arial"/>
          <w:spacing w:val="-3"/>
          <w:sz w:val="23"/>
          <w:szCs w:val="23"/>
        </w:rPr>
        <w:t>en la que negó las pretensiones de la demanda.</w:t>
      </w:r>
    </w:p>
    <w:p w14:paraId="7097E8DC" w14:textId="77777777" w:rsidR="00804047" w:rsidRPr="00496FE2" w:rsidRDefault="00804047" w:rsidP="00496FE2">
      <w:pPr>
        <w:spacing w:after="0" w:line="276" w:lineRule="auto"/>
        <w:jc w:val="both"/>
        <w:rPr>
          <w:rFonts w:ascii="Century Gothic" w:hAnsi="Century Gothic" w:cs="Arial"/>
          <w:spacing w:val="-3"/>
          <w:sz w:val="23"/>
          <w:szCs w:val="23"/>
        </w:rPr>
      </w:pPr>
    </w:p>
    <w:p w14:paraId="0ECD3B68" w14:textId="6C08B243" w:rsidR="00804047" w:rsidRPr="00496FE2" w:rsidRDefault="00804047" w:rsidP="00496FE2">
      <w:pPr>
        <w:spacing w:after="0" w:line="276" w:lineRule="auto"/>
        <w:jc w:val="both"/>
        <w:rPr>
          <w:rFonts w:ascii="Century Gothic" w:hAnsi="Century Gothic"/>
          <w:sz w:val="23"/>
          <w:szCs w:val="23"/>
        </w:rPr>
      </w:pPr>
      <w:r w:rsidRPr="00496FE2">
        <w:rPr>
          <w:rFonts w:ascii="Century Gothic" w:hAnsi="Century Gothic" w:cs="Arial"/>
          <w:spacing w:val="-3"/>
          <w:sz w:val="23"/>
          <w:szCs w:val="23"/>
        </w:rPr>
        <w:t>Por memorial radicado el 22 de abril de 2024, la parte demandada Nuev</w:t>
      </w:r>
      <w:r w:rsidR="00D624F3" w:rsidRPr="00496FE2">
        <w:rPr>
          <w:rFonts w:ascii="Century Gothic" w:hAnsi="Century Gothic" w:cs="Arial"/>
          <w:spacing w:val="-3"/>
          <w:sz w:val="23"/>
          <w:szCs w:val="23"/>
        </w:rPr>
        <w:t>a</w:t>
      </w:r>
      <w:r w:rsidRPr="00496FE2">
        <w:rPr>
          <w:rFonts w:ascii="Century Gothic" w:hAnsi="Century Gothic" w:cs="Arial"/>
          <w:spacing w:val="-3"/>
          <w:sz w:val="23"/>
          <w:szCs w:val="23"/>
        </w:rPr>
        <w:t xml:space="preserve"> EPS, </w:t>
      </w:r>
      <w:r w:rsidR="00331134" w:rsidRPr="00496FE2">
        <w:rPr>
          <w:rFonts w:ascii="Century Gothic" w:hAnsi="Century Gothic" w:cs="Arial"/>
          <w:spacing w:val="-3"/>
          <w:sz w:val="23"/>
          <w:szCs w:val="23"/>
        </w:rPr>
        <w:t xml:space="preserve">solicitó la </w:t>
      </w:r>
      <w:r w:rsidR="00331134" w:rsidRPr="00496FE2">
        <w:rPr>
          <w:rFonts w:ascii="Century Gothic" w:hAnsi="Century Gothic"/>
          <w:sz w:val="23"/>
          <w:szCs w:val="23"/>
        </w:rPr>
        <w:t xml:space="preserve">suspensión del proceso en virtud de la Toma de Posesión ordenada por la Superintendencia Nacional de Salud, para lo cual aportó: i) la Resolución 2024160000003012-6 del 03 de marzo de 2024, expedida por la Superintendencia Nacional de Salud, por la cual se ordena la toma de posesión inmediata de bienes, haberes y negocios y la intervención forzosa administrativa para administrar a NUEVA EMPRESA PROMOTORA DE SALUD S.A. NUEVA EPS </w:t>
      </w:r>
      <w:proofErr w:type="spellStart"/>
      <w:r w:rsidR="00331134" w:rsidRPr="00496FE2">
        <w:rPr>
          <w:rFonts w:ascii="Century Gothic" w:hAnsi="Century Gothic"/>
          <w:sz w:val="23"/>
          <w:szCs w:val="23"/>
        </w:rPr>
        <w:t>SA.y</w:t>
      </w:r>
      <w:proofErr w:type="spellEnd"/>
      <w:r w:rsidR="00331134" w:rsidRPr="00496FE2">
        <w:rPr>
          <w:rFonts w:ascii="Century Gothic" w:hAnsi="Century Gothic"/>
          <w:sz w:val="23"/>
          <w:szCs w:val="23"/>
        </w:rPr>
        <w:t xml:space="preserve"> </w:t>
      </w:r>
      <w:proofErr w:type="spellStart"/>
      <w:r w:rsidR="00331134" w:rsidRPr="00496FE2">
        <w:rPr>
          <w:rFonts w:ascii="Century Gothic" w:hAnsi="Century Gothic"/>
          <w:sz w:val="23"/>
          <w:szCs w:val="23"/>
        </w:rPr>
        <w:t>ii</w:t>
      </w:r>
      <w:proofErr w:type="spellEnd"/>
      <w:r w:rsidR="00331134" w:rsidRPr="00496FE2">
        <w:rPr>
          <w:rFonts w:ascii="Century Gothic" w:hAnsi="Century Gothic"/>
          <w:sz w:val="23"/>
          <w:szCs w:val="23"/>
        </w:rPr>
        <w:t>) Certificado de Existencia y Representación Legal de NUEVA EPS en donde aparece inscrita la intervención y la designación del Señor Agente Interventor JULIO ALBERTO RINCON RAMIREZ.</w:t>
      </w:r>
    </w:p>
    <w:p w14:paraId="726CC571" w14:textId="77777777" w:rsidR="00331134" w:rsidRPr="00496FE2" w:rsidRDefault="00331134" w:rsidP="00496FE2">
      <w:pPr>
        <w:spacing w:after="0" w:line="276" w:lineRule="auto"/>
        <w:jc w:val="both"/>
        <w:rPr>
          <w:rFonts w:ascii="Century Gothic" w:hAnsi="Century Gothic" w:cs="Arial"/>
          <w:spacing w:val="-3"/>
          <w:sz w:val="23"/>
          <w:szCs w:val="23"/>
        </w:rPr>
      </w:pPr>
    </w:p>
    <w:p w14:paraId="51DF76E3" w14:textId="77777777" w:rsidR="00331134" w:rsidRPr="00496FE2" w:rsidRDefault="00331134" w:rsidP="00496FE2">
      <w:pPr>
        <w:spacing w:after="0" w:line="276" w:lineRule="auto"/>
        <w:jc w:val="both"/>
        <w:rPr>
          <w:rFonts w:ascii="Century Gothic" w:hAnsi="Century Gothic" w:cs="Arial"/>
          <w:spacing w:val="-3"/>
          <w:sz w:val="23"/>
          <w:szCs w:val="23"/>
        </w:rPr>
      </w:pPr>
      <w:r w:rsidRPr="00496FE2">
        <w:rPr>
          <w:rFonts w:ascii="Century Gothic" w:hAnsi="Century Gothic" w:cs="Arial"/>
          <w:spacing w:val="-3"/>
          <w:sz w:val="23"/>
          <w:szCs w:val="23"/>
        </w:rPr>
        <w:t xml:space="preserve">La solicitud de </w:t>
      </w:r>
      <w:r w:rsidR="00F63DA6" w:rsidRPr="00496FE2">
        <w:rPr>
          <w:rFonts w:ascii="Century Gothic" w:hAnsi="Century Gothic" w:cs="Arial"/>
          <w:spacing w:val="-3"/>
          <w:sz w:val="23"/>
          <w:szCs w:val="23"/>
        </w:rPr>
        <w:t>suspensión la</w:t>
      </w:r>
      <w:r w:rsidRPr="00496FE2">
        <w:rPr>
          <w:rFonts w:ascii="Century Gothic" w:hAnsi="Century Gothic" w:cs="Arial"/>
          <w:spacing w:val="-3"/>
          <w:sz w:val="23"/>
          <w:szCs w:val="23"/>
        </w:rPr>
        <w:t xml:space="preserve"> soporta en el</w:t>
      </w:r>
      <w:r w:rsidRPr="00496FE2">
        <w:rPr>
          <w:rFonts w:ascii="Century Gothic" w:hAnsi="Century Gothic"/>
          <w:sz w:val="23"/>
          <w:szCs w:val="23"/>
        </w:rPr>
        <w:t xml:space="preserve"> artículo 9.1.1.1.1 del Decreto 2555 de 20101: “</w:t>
      </w:r>
      <w:r w:rsidRPr="00496FE2">
        <w:rPr>
          <w:rFonts w:ascii="Century Gothic" w:hAnsi="Century Gothic"/>
          <w:i/>
          <w:sz w:val="23"/>
          <w:szCs w:val="23"/>
        </w:rPr>
        <w:t>ARTICULO TERCERO. ORDENAR el cumplimiento de las siguientes medidas preventivas, de conformidad con lo establecido en el artículo 9.1.1.1.1 del Decreto 2555 de 2010, así: 1. Medidas preventivas obligatorias (…) d) La advertencia que, en adelante, no se podrá iniciar ni continuar procesos o actuación alguna contra la intervenida sin que se notifique personalmente al Interventor, so pena de nulidad.”</w:t>
      </w:r>
    </w:p>
    <w:p w14:paraId="04E0BF74" w14:textId="77777777" w:rsidR="00285098" w:rsidRPr="00496FE2" w:rsidRDefault="00285098" w:rsidP="00496FE2">
      <w:pPr>
        <w:spacing w:after="0" w:line="276" w:lineRule="auto"/>
        <w:jc w:val="both"/>
        <w:rPr>
          <w:rFonts w:ascii="Century Gothic" w:hAnsi="Century Gothic" w:cs="Arial"/>
          <w:spacing w:val="-3"/>
          <w:sz w:val="23"/>
          <w:szCs w:val="23"/>
        </w:rPr>
      </w:pPr>
    </w:p>
    <w:p w14:paraId="3D1D8894" w14:textId="77777777" w:rsidR="00A6629B" w:rsidRPr="00496FE2" w:rsidRDefault="00A6629B" w:rsidP="00496FE2">
      <w:pPr>
        <w:spacing w:after="0" w:line="276" w:lineRule="auto"/>
        <w:jc w:val="both"/>
        <w:rPr>
          <w:rFonts w:ascii="Century Gothic" w:hAnsi="Century Gothic" w:cs="Arial"/>
          <w:spacing w:val="-3"/>
          <w:sz w:val="23"/>
          <w:szCs w:val="23"/>
        </w:rPr>
      </w:pPr>
      <w:r w:rsidRPr="00496FE2">
        <w:rPr>
          <w:rFonts w:ascii="Century Gothic" w:hAnsi="Century Gothic" w:cs="Arial"/>
          <w:spacing w:val="-3"/>
          <w:sz w:val="23"/>
          <w:szCs w:val="23"/>
        </w:rPr>
        <w:t xml:space="preserve">Al respecto, se tiene que el artículo 161 del C.G.P. establece: </w:t>
      </w:r>
    </w:p>
    <w:p w14:paraId="310D5B86" w14:textId="77777777" w:rsidR="005202E3" w:rsidRPr="00496FE2" w:rsidRDefault="005202E3" w:rsidP="00496FE2">
      <w:pPr>
        <w:spacing w:after="0" w:line="276" w:lineRule="auto"/>
        <w:jc w:val="both"/>
        <w:rPr>
          <w:rFonts w:ascii="Century Gothic" w:hAnsi="Century Gothic" w:cs="Arial"/>
          <w:spacing w:val="-3"/>
          <w:sz w:val="23"/>
          <w:szCs w:val="23"/>
        </w:rPr>
      </w:pPr>
    </w:p>
    <w:p w14:paraId="687D01A3" w14:textId="77777777" w:rsidR="00A6629B" w:rsidRPr="00496FE2" w:rsidRDefault="00A6629B" w:rsidP="00496FE2">
      <w:pPr>
        <w:spacing w:after="0" w:line="276" w:lineRule="auto"/>
        <w:jc w:val="both"/>
        <w:rPr>
          <w:rFonts w:ascii="Century Gothic" w:hAnsi="Century Gothic" w:cs="Arial"/>
          <w:i/>
          <w:spacing w:val="-3"/>
          <w:sz w:val="23"/>
          <w:szCs w:val="23"/>
        </w:rPr>
      </w:pPr>
      <w:r w:rsidRPr="00496FE2">
        <w:rPr>
          <w:rFonts w:ascii="Century Gothic" w:hAnsi="Century Gothic" w:cs="Arial"/>
          <w:i/>
          <w:spacing w:val="-3"/>
          <w:sz w:val="23"/>
          <w:szCs w:val="23"/>
        </w:rPr>
        <w:t xml:space="preserve">“Artículo 161. Suspensión del proceso. El juez, a solicitud de parte, formulada antes de la sentencia, decretará la suspensión del proceso en los siguientes casos: </w:t>
      </w:r>
    </w:p>
    <w:p w14:paraId="1EB4C1E1" w14:textId="77777777" w:rsidR="00A6629B" w:rsidRPr="00496FE2" w:rsidRDefault="00A6629B" w:rsidP="00496FE2">
      <w:pPr>
        <w:pStyle w:val="Prrafodelista"/>
        <w:numPr>
          <w:ilvl w:val="0"/>
          <w:numId w:val="2"/>
        </w:numPr>
        <w:spacing w:line="276" w:lineRule="auto"/>
        <w:jc w:val="both"/>
        <w:rPr>
          <w:rFonts w:ascii="Century Gothic" w:hAnsi="Century Gothic" w:cs="Arial"/>
          <w:i/>
          <w:spacing w:val="-3"/>
          <w:sz w:val="23"/>
          <w:szCs w:val="23"/>
        </w:rPr>
      </w:pPr>
      <w:r w:rsidRPr="00496FE2">
        <w:rPr>
          <w:rFonts w:ascii="Century Gothic" w:hAnsi="Century Gothic" w:cs="Arial"/>
          <w:i/>
          <w:spacing w:val="-3"/>
          <w:sz w:val="23"/>
          <w:szCs w:val="23"/>
        </w:rPr>
        <w:t>Cuando la sentencia que deba dictarse dependa necesariamente de lo que se decida en otro proceso judicial que verse sobre cuestión que sea imposible de ventilar en aquel como excepción o mediante demanda de reconvención.</w:t>
      </w:r>
    </w:p>
    <w:p w14:paraId="177E8B4A" w14:textId="77777777" w:rsidR="00A6629B" w:rsidRPr="00496FE2" w:rsidRDefault="00A6629B" w:rsidP="00496FE2">
      <w:pPr>
        <w:pStyle w:val="Prrafodelista"/>
        <w:numPr>
          <w:ilvl w:val="0"/>
          <w:numId w:val="2"/>
        </w:numPr>
        <w:spacing w:line="276" w:lineRule="auto"/>
        <w:jc w:val="both"/>
        <w:rPr>
          <w:rFonts w:ascii="Century Gothic" w:hAnsi="Century Gothic" w:cs="Arial"/>
          <w:i/>
          <w:spacing w:val="-3"/>
          <w:sz w:val="23"/>
          <w:szCs w:val="23"/>
        </w:rPr>
      </w:pPr>
      <w:r w:rsidRPr="00496FE2">
        <w:rPr>
          <w:rFonts w:ascii="Century Gothic" w:hAnsi="Century Gothic" w:cs="Arial"/>
          <w:i/>
          <w:spacing w:val="-3"/>
          <w:sz w:val="23"/>
          <w:szCs w:val="23"/>
        </w:rPr>
        <w:t xml:space="preserve"> El proceso ejecutivo no se suspenderá porque exista un proceso declarativo iniciado antes o después de aquel, que verse sobre la validez o la autenticidad del título ejecutivo, si en este es procedente alegar los mismos hechos como excepción.</w:t>
      </w:r>
    </w:p>
    <w:p w14:paraId="6CB25259" w14:textId="77777777" w:rsidR="00331134" w:rsidRPr="00496FE2" w:rsidRDefault="00A6629B" w:rsidP="00496FE2">
      <w:pPr>
        <w:pStyle w:val="Prrafodelista"/>
        <w:numPr>
          <w:ilvl w:val="0"/>
          <w:numId w:val="2"/>
        </w:numPr>
        <w:spacing w:line="276" w:lineRule="auto"/>
        <w:jc w:val="both"/>
        <w:rPr>
          <w:rFonts w:ascii="Century Gothic" w:hAnsi="Century Gothic" w:cs="Arial"/>
          <w:i/>
          <w:spacing w:val="-3"/>
          <w:sz w:val="23"/>
          <w:szCs w:val="23"/>
        </w:rPr>
      </w:pPr>
      <w:r w:rsidRPr="00496FE2">
        <w:rPr>
          <w:rFonts w:ascii="Century Gothic" w:hAnsi="Century Gothic" w:cs="Arial"/>
          <w:b/>
          <w:i/>
          <w:spacing w:val="-3"/>
          <w:sz w:val="23"/>
          <w:szCs w:val="23"/>
        </w:rPr>
        <w:lastRenderedPageBreak/>
        <w:t xml:space="preserve"> </w:t>
      </w:r>
      <w:r w:rsidRPr="00496FE2">
        <w:rPr>
          <w:rFonts w:ascii="Century Gothic" w:hAnsi="Century Gothic" w:cs="Arial"/>
          <w:i/>
          <w:spacing w:val="-3"/>
          <w:sz w:val="23"/>
          <w:szCs w:val="23"/>
        </w:rPr>
        <w:t xml:space="preserve">Cuando las partes la pidan de común acuerdo, por tiempo determinado. La presentación verbal o escrita de la solicitud suspende inmediatamente el proceso, salvo que las partes hayan convenido otra cosa”. </w:t>
      </w:r>
    </w:p>
    <w:p w14:paraId="100E1094" w14:textId="77777777" w:rsidR="00331134" w:rsidRPr="00496FE2" w:rsidRDefault="00331134" w:rsidP="00496FE2">
      <w:pPr>
        <w:pStyle w:val="NormalWeb"/>
        <w:spacing w:before="0" w:beforeAutospacing="0" w:after="0" w:afterAutospacing="0" w:line="276" w:lineRule="auto"/>
        <w:ind w:left="720"/>
        <w:jc w:val="both"/>
        <w:rPr>
          <w:rFonts w:ascii="Century Gothic" w:hAnsi="Century Gothic" w:cs="Arial"/>
          <w:i/>
          <w:sz w:val="23"/>
          <w:szCs w:val="23"/>
        </w:rPr>
      </w:pPr>
      <w:r w:rsidRPr="00496FE2">
        <w:rPr>
          <w:rStyle w:val="baj"/>
          <w:rFonts w:ascii="Century Gothic" w:hAnsi="Century Gothic" w:cs="Arial"/>
          <w:b/>
          <w:bCs/>
          <w:i/>
          <w:sz w:val="23"/>
          <w:szCs w:val="23"/>
        </w:rPr>
        <w:t>PARÁGRAFO.</w:t>
      </w:r>
      <w:r w:rsidRPr="00496FE2">
        <w:rPr>
          <w:rFonts w:ascii="Century Gothic" w:hAnsi="Century Gothic" w:cs="Arial"/>
          <w:i/>
          <w:sz w:val="23"/>
          <w:szCs w:val="23"/>
        </w:rPr>
        <w:t> Si la suspensión recae solamente sobre uno de los procesos acumulados, aquel será excluido de la acumulación para continuar el trámite de los demás.</w:t>
      </w:r>
    </w:p>
    <w:p w14:paraId="069EB4FE" w14:textId="77777777" w:rsidR="00A6629B" w:rsidRPr="00496FE2" w:rsidRDefault="00331134" w:rsidP="00496FE2">
      <w:pPr>
        <w:pStyle w:val="NormalWeb"/>
        <w:spacing w:before="0" w:beforeAutospacing="0" w:after="0" w:afterAutospacing="0" w:line="276" w:lineRule="auto"/>
        <w:ind w:left="720"/>
        <w:jc w:val="both"/>
        <w:rPr>
          <w:rFonts w:ascii="Century Gothic" w:hAnsi="Century Gothic" w:cs="Arial"/>
          <w:i/>
          <w:spacing w:val="-3"/>
          <w:sz w:val="23"/>
          <w:szCs w:val="23"/>
        </w:rPr>
      </w:pPr>
      <w:r w:rsidRPr="00496FE2">
        <w:rPr>
          <w:rFonts w:ascii="Century Gothic" w:hAnsi="Century Gothic" w:cs="Arial"/>
          <w:i/>
          <w:sz w:val="23"/>
          <w:szCs w:val="23"/>
        </w:rPr>
        <w:t xml:space="preserve">También se suspenderá el trámite principal del proceso en los demás casos previstos en este código </w:t>
      </w:r>
      <w:r w:rsidRPr="00496FE2">
        <w:rPr>
          <w:rFonts w:ascii="Century Gothic" w:hAnsi="Century Gothic" w:cs="Arial"/>
          <w:b/>
          <w:i/>
          <w:sz w:val="23"/>
          <w:szCs w:val="23"/>
        </w:rPr>
        <w:t>o en disposiciones especiales</w:t>
      </w:r>
      <w:r w:rsidRPr="00496FE2">
        <w:rPr>
          <w:rFonts w:ascii="Century Gothic" w:hAnsi="Century Gothic" w:cs="Arial"/>
          <w:i/>
          <w:sz w:val="23"/>
          <w:szCs w:val="23"/>
        </w:rPr>
        <w:t xml:space="preserve">, sin necesidad de decreto del juez. </w:t>
      </w:r>
      <w:r w:rsidRPr="00496FE2">
        <w:rPr>
          <w:rFonts w:ascii="Century Gothic" w:hAnsi="Century Gothic" w:cs="Arial"/>
          <w:i/>
          <w:spacing w:val="-3"/>
          <w:sz w:val="23"/>
          <w:szCs w:val="23"/>
        </w:rPr>
        <w:t xml:space="preserve"> </w:t>
      </w:r>
      <w:r w:rsidR="00A6629B" w:rsidRPr="00496FE2">
        <w:rPr>
          <w:rFonts w:ascii="Century Gothic" w:hAnsi="Century Gothic" w:cs="Arial"/>
          <w:i/>
          <w:spacing w:val="-3"/>
          <w:sz w:val="23"/>
          <w:szCs w:val="23"/>
        </w:rPr>
        <w:t xml:space="preserve">(negrilla del </w:t>
      </w:r>
      <w:r w:rsidR="00DF11D7" w:rsidRPr="00496FE2">
        <w:rPr>
          <w:rFonts w:ascii="Century Gothic" w:hAnsi="Century Gothic" w:cs="Arial"/>
          <w:i/>
          <w:spacing w:val="-3"/>
          <w:sz w:val="23"/>
          <w:szCs w:val="23"/>
        </w:rPr>
        <w:t>Despacho</w:t>
      </w:r>
      <w:r w:rsidR="00A6629B" w:rsidRPr="00496FE2">
        <w:rPr>
          <w:rFonts w:ascii="Century Gothic" w:hAnsi="Century Gothic" w:cs="Arial"/>
          <w:i/>
          <w:spacing w:val="-3"/>
          <w:sz w:val="23"/>
          <w:szCs w:val="23"/>
        </w:rPr>
        <w:t>).</w:t>
      </w:r>
    </w:p>
    <w:p w14:paraId="15FFA86F" w14:textId="77777777" w:rsidR="00496FE2" w:rsidRPr="00496FE2" w:rsidRDefault="00496FE2" w:rsidP="00496FE2">
      <w:pPr>
        <w:pStyle w:val="NormalWeb"/>
        <w:spacing w:before="0" w:beforeAutospacing="0" w:after="0" w:afterAutospacing="0" w:line="276" w:lineRule="auto"/>
        <w:jc w:val="both"/>
        <w:rPr>
          <w:rFonts w:ascii="Century Gothic" w:hAnsi="Century Gothic" w:cs="Arial"/>
          <w:sz w:val="23"/>
          <w:szCs w:val="23"/>
        </w:rPr>
      </w:pPr>
    </w:p>
    <w:p w14:paraId="119222BB" w14:textId="7AFEA4A8" w:rsidR="00331134" w:rsidRPr="00496FE2" w:rsidRDefault="0003620C" w:rsidP="00496FE2">
      <w:pPr>
        <w:pStyle w:val="NormalWeb"/>
        <w:spacing w:before="0" w:beforeAutospacing="0" w:after="0" w:afterAutospacing="0" w:line="276" w:lineRule="auto"/>
        <w:jc w:val="both"/>
        <w:rPr>
          <w:rFonts w:ascii="Century Gothic" w:hAnsi="Century Gothic" w:cs="Arial"/>
          <w:sz w:val="23"/>
          <w:szCs w:val="23"/>
        </w:rPr>
      </w:pPr>
      <w:r w:rsidRPr="00496FE2">
        <w:rPr>
          <w:rFonts w:ascii="Century Gothic" w:hAnsi="Century Gothic" w:cs="Arial"/>
          <w:sz w:val="23"/>
          <w:szCs w:val="23"/>
        </w:rPr>
        <w:t>L</w:t>
      </w:r>
      <w:r w:rsidR="00331134" w:rsidRPr="00496FE2">
        <w:rPr>
          <w:rFonts w:ascii="Century Gothic" w:hAnsi="Century Gothic" w:cs="Arial"/>
          <w:sz w:val="23"/>
          <w:szCs w:val="23"/>
        </w:rPr>
        <w:t>a Resolución 2024160000003012-6 del 03 de abril de 2024 en su artículo tercero ordena como medida preventiva obligatoria:</w:t>
      </w:r>
    </w:p>
    <w:p w14:paraId="17316B6B" w14:textId="77777777" w:rsidR="00496FE2" w:rsidRPr="00496FE2" w:rsidRDefault="00496FE2" w:rsidP="00496FE2">
      <w:pPr>
        <w:pStyle w:val="NormalWeb"/>
        <w:spacing w:before="0" w:beforeAutospacing="0" w:after="0" w:afterAutospacing="0" w:line="276" w:lineRule="auto"/>
        <w:jc w:val="both"/>
        <w:rPr>
          <w:rFonts w:ascii="Century Gothic" w:eastAsiaTheme="minorHAnsi" w:hAnsi="Century Gothic" w:cs="Arial"/>
          <w:spacing w:val="-3"/>
          <w:sz w:val="23"/>
          <w:szCs w:val="23"/>
          <w:lang w:val="es-ES" w:eastAsia="en-US"/>
        </w:rPr>
      </w:pPr>
    </w:p>
    <w:p w14:paraId="2E4B2B17" w14:textId="77777777" w:rsidR="00331134" w:rsidRPr="00496FE2" w:rsidRDefault="00331134" w:rsidP="00496FE2">
      <w:pPr>
        <w:pStyle w:val="NormalWeb"/>
        <w:spacing w:before="0" w:beforeAutospacing="0" w:after="0" w:afterAutospacing="0" w:line="276" w:lineRule="auto"/>
        <w:ind w:left="851"/>
        <w:jc w:val="both"/>
        <w:rPr>
          <w:rFonts w:ascii="Century Gothic" w:eastAsiaTheme="minorHAnsi" w:hAnsi="Century Gothic" w:cs="Arial"/>
          <w:i/>
          <w:spacing w:val="-3"/>
          <w:sz w:val="23"/>
          <w:szCs w:val="23"/>
          <w:lang w:val="es-ES" w:eastAsia="en-US"/>
        </w:rPr>
      </w:pPr>
      <w:proofErr w:type="gramStart"/>
      <w:r w:rsidRPr="00496FE2">
        <w:rPr>
          <w:rFonts w:ascii="Century Gothic" w:eastAsiaTheme="minorHAnsi" w:hAnsi="Century Gothic" w:cs="Arial"/>
          <w:i/>
          <w:spacing w:val="-3"/>
          <w:sz w:val="23"/>
          <w:szCs w:val="23"/>
          <w:lang w:val="es-ES" w:eastAsia="en-US"/>
        </w:rPr>
        <w:t>“ 1</w:t>
      </w:r>
      <w:proofErr w:type="gramEnd"/>
      <w:r w:rsidRPr="00496FE2">
        <w:rPr>
          <w:rFonts w:ascii="Century Gothic" w:eastAsiaTheme="minorHAnsi" w:hAnsi="Century Gothic" w:cs="Arial"/>
          <w:i/>
          <w:spacing w:val="-3"/>
          <w:sz w:val="23"/>
          <w:szCs w:val="23"/>
          <w:lang w:val="es-ES" w:eastAsia="en-US"/>
        </w:rPr>
        <w:t>.- Medidas preventivas obligatorias.</w:t>
      </w:r>
    </w:p>
    <w:p w14:paraId="14C0CBF4" w14:textId="77777777" w:rsidR="00331134" w:rsidRPr="00496FE2" w:rsidRDefault="00331134" w:rsidP="00496FE2">
      <w:pPr>
        <w:pStyle w:val="NormalWeb"/>
        <w:spacing w:before="0" w:beforeAutospacing="0" w:after="0" w:afterAutospacing="0" w:line="276" w:lineRule="auto"/>
        <w:ind w:left="851"/>
        <w:jc w:val="both"/>
        <w:rPr>
          <w:rFonts w:ascii="Century Gothic" w:eastAsiaTheme="minorHAnsi" w:hAnsi="Century Gothic" w:cs="Arial"/>
          <w:i/>
          <w:spacing w:val="-3"/>
          <w:sz w:val="23"/>
          <w:szCs w:val="23"/>
          <w:lang w:val="es-ES" w:eastAsia="en-US"/>
        </w:rPr>
      </w:pPr>
      <w:r w:rsidRPr="00496FE2">
        <w:rPr>
          <w:rFonts w:ascii="Century Gothic" w:eastAsiaTheme="minorHAnsi" w:hAnsi="Century Gothic" w:cs="Arial"/>
          <w:i/>
          <w:spacing w:val="-3"/>
          <w:sz w:val="23"/>
          <w:szCs w:val="23"/>
          <w:lang w:val="es-ES" w:eastAsia="en-US"/>
        </w:rPr>
        <w:t>(…)</w:t>
      </w:r>
    </w:p>
    <w:p w14:paraId="435D04C4" w14:textId="77777777" w:rsidR="00331134" w:rsidRPr="00496FE2" w:rsidRDefault="00331134" w:rsidP="00496FE2">
      <w:pPr>
        <w:pStyle w:val="NormalWeb"/>
        <w:spacing w:before="0" w:beforeAutospacing="0" w:after="0" w:afterAutospacing="0" w:line="276" w:lineRule="auto"/>
        <w:ind w:left="851"/>
        <w:jc w:val="both"/>
        <w:rPr>
          <w:rFonts w:ascii="Century Gothic" w:eastAsiaTheme="minorHAnsi" w:hAnsi="Century Gothic" w:cs="Arial"/>
          <w:i/>
          <w:spacing w:val="-3"/>
          <w:sz w:val="23"/>
          <w:szCs w:val="23"/>
          <w:lang w:val="es-ES" w:eastAsia="en-US"/>
        </w:rPr>
      </w:pPr>
      <w:r w:rsidRPr="00496FE2">
        <w:rPr>
          <w:rFonts w:ascii="Century Gothic" w:eastAsiaTheme="minorHAnsi" w:hAnsi="Century Gothic" w:cs="Arial"/>
          <w:i/>
          <w:spacing w:val="-3"/>
          <w:sz w:val="23"/>
          <w:szCs w:val="23"/>
          <w:lang w:val="es-ES" w:eastAsia="en-US"/>
        </w:rPr>
        <w:t xml:space="preserve">c) la comunicación a los jueces de la República y  a las autoridades que adelanten procesos de la jurisdicción </w:t>
      </w:r>
      <w:r w:rsidR="0003620C" w:rsidRPr="00496FE2">
        <w:rPr>
          <w:rFonts w:ascii="Century Gothic" w:eastAsiaTheme="minorHAnsi" w:hAnsi="Century Gothic" w:cs="Arial"/>
          <w:i/>
          <w:spacing w:val="-3"/>
          <w:sz w:val="23"/>
          <w:szCs w:val="23"/>
          <w:lang w:val="es-ES" w:eastAsia="en-US"/>
        </w:rPr>
        <w:t>coactiva</w:t>
      </w:r>
      <w:r w:rsidRPr="00496FE2">
        <w:rPr>
          <w:rFonts w:ascii="Century Gothic" w:eastAsiaTheme="minorHAnsi" w:hAnsi="Century Gothic" w:cs="Arial"/>
          <w:i/>
          <w:spacing w:val="-3"/>
          <w:sz w:val="23"/>
          <w:szCs w:val="23"/>
          <w:lang w:val="es-ES" w:eastAsia="en-US"/>
        </w:rPr>
        <w:t xml:space="preserve"> </w:t>
      </w:r>
      <w:r w:rsidRPr="00496FE2">
        <w:rPr>
          <w:rFonts w:ascii="Century Gothic" w:eastAsiaTheme="minorHAnsi" w:hAnsi="Century Gothic" w:cs="Arial"/>
          <w:b/>
          <w:i/>
          <w:spacing w:val="-3"/>
          <w:sz w:val="23"/>
          <w:szCs w:val="23"/>
          <w:lang w:val="es-ES" w:eastAsia="en-US"/>
        </w:rPr>
        <w:t xml:space="preserve">sobre la suspensión de los procesos de </w:t>
      </w:r>
      <w:r w:rsidR="0003620C" w:rsidRPr="00496FE2">
        <w:rPr>
          <w:rFonts w:ascii="Century Gothic" w:eastAsiaTheme="minorHAnsi" w:hAnsi="Century Gothic" w:cs="Arial"/>
          <w:b/>
          <w:i/>
          <w:spacing w:val="-3"/>
          <w:sz w:val="23"/>
          <w:szCs w:val="23"/>
          <w:lang w:val="es-ES" w:eastAsia="en-US"/>
        </w:rPr>
        <w:t>ejecución</w:t>
      </w:r>
      <w:r w:rsidRPr="00496FE2">
        <w:rPr>
          <w:rFonts w:ascii="Century Gothic" w:eastAsiaTheme="minorHAnsi" w:hAnsi="Century Gothic" w:cs="Arial"/>
          <w:i/>
          <w:spacing w:val="-3"/>
          <w:sz w:val="23"/>
          <w:szCs w:val="23"/>
          <w:lang w:val="es-ES" w:eastAsia="en-US"/>
        </w:rPr>
        <w:t xml:space="preserve"> en curso y la imposibilidad de admitir nuevos procesos de estas clase contra la entidad objeto de toma de posesión con ocasión de las </w:t>
      </w:r>
      <w:r w:rsidR="0003620C" w:rsidRPr="00496FE2">
        <w:rPr>
          <w:rFonts w:ascii="Century Gothic" w:eastAsiaTheme="minorHAnsi" w:hAnsi="Century Gothic" w:cs="Arial"/>
          <w:i/>
          <w:spacing w:val="-3"/>
          <w:sz w:val="23"/>
          <w:szCs w:val="23"/>
          <w:lang w:val="es-ES" w:eastAsia="en-US"/>
        </w:rPr>
        <w:t xml:space="preserve">obligaciones anteriores a dicha medida. </w:t>
      </w:r>
    </w:p>
    <w:p w14:paraId="628CA4B9" w14:textId="77777777" w:rsidR="0003620C" w:rsidRPr="00496FE2" w:rsidRDefault="0003620C" w:rsidP="00496FE2">
      <w:pPr>
        <w:pStyle w:val="NormalWeb"/>
        <w:spacing w:before="0" w:beforeAutospacing="0" w:after="0" w:afterAutospacing="0" w:line="276" w:lineRule="auto"/>
        <w:ind w:left="851"/>
        <w:jc w:val="both"/>
        <w:rPr>
          <w:rFonts w:ascii="Century Gothic" w:eastAsiaTheme="minorHAnsi" w:hAnsi="Century Gothic" w:cs="Arial"/>
          <w:i/>
          <w:spacing w:val="-3"/>
          <w:sz w:val="23"/>
          <w:szCs w:val="23"/>
          <w:lang w:val="es-ES" w:eastAsia="en-US"/>
        </w:rPr>
      </w:pPr>
      <w:r w:rsidRPr="00496FE2">
        <w:rPr>
          <w:rFonts w:ascii="Century Gothic" w:eastAsiaTheme="minorHAnsi" w:hAnsi="Century Gothic" w:cs="Arial"/>
          <w:i/>
          <w:spacing w:val="-3"/>
          <w:sz w:val="23"/>
          <w:szCs w:val="23"/>
          <w:lang w:val="es-ES" w:eastAsia="en-US"/>
        </w:rPr>
        <w:t>d) la advertencia que, en adelante, no se podrá iniciar ni continuar proceso o actuación alguna contra la interventoría sin que se notifique personalmente al Interventor, so pena de nulidad.</w:t>
      </w:r>
    </w:p>
    <w:p w14:paraId="48983F06" w14:textId="77777777" w:rsidR="0003620C" w:rsidRPr="00496FE2" w:rsidRDefault="0003620C" w:rsidP="00496FE2">
      <w:pPr>
        <w:pStyle w:val="NormalWeb"/>
        <w:spacing w:before="0" w:beforeAutospacing="0" w:after="0" w:afterAutospacing="0" w:line="276" w:lineRule="auto"/>
        <w:ind w:left="851"/>
        <w:jc w:val="both"/>
        <w:rPr>
          <w:rFonts w:ascii="Century Gothic" w:eastAsiaTheme="minorHAnsi" w:hAnsi="Century Gothic" w:cs="Arial"/>
          <w:i/>
          <w:spacing w:val="-3"/>
          <w:sz w:val="23"/>
          <w:szCs w:val="23"/>
          <w:lang w:val="es-ES" w:eastAsia="en-US"/>
        </w:rPr>
      </w:pPr>
      <w:r w:rsidRPr="00496FE2">
        <w:rPr>
          <w:rFonts w:ascii="Century Gothic" w:eastAsiaTheme="minorHAnsi" w:hAnsi="Century Gothic" w:cs="Arial"/>
          <w:i/>
          <w:spacing w:val="-3"/>
          <w:sz w:val="23"/>
          <w:szCs w:val="23"/>
          <w:lang w:val="es-ES" w:eastAsia="en-US"/>
        </w:rPr>
        <w:t>(…)</w:t>
      </w:r>
    </w:p>
    <w:p w14:paraId="78C3E3C8" w14:textId="77777777" w:rsidR="00496FE2" w:rsidRPr="00496FE2" w:rsidRDefault="00496FE2" w:rsidP="00496FE2">
      <w:pPr>
        <w:pStyle w:val="NormalWeb"/>
        <w:shd w:val="clear" w:color="auto" w:fill="FFFFFF"/>
        <w:spacing w:before="0" w:beforeAutospacing="0" w:after="0" w:afterAutospacing="0" w:line="276" w:lineRule="auto"/>
        <w:jc w:val="both"/>
        <w:rPr>
          <w:rFonts w:ascii="Century Gothic" w:hAnsi="Century Gothic" w:cs="Arial"/>
          <w:sz w:val="23"/>
          <w:szCs w:val="23"/>
        </w:rPr>
      </w:pPr>
    </w:p>
    <w:p w14:paraId="13B69FA6" w14:textId="7F519B68" w:rsidR="00CF4747" w:rsidRPr="00496FE2" w:rsidRDefault="0003620C" w:rsidP="00496FE2">
      <w:pPr>
        <w:pStyle w:val="NormalWeb"/>
        <w:shd w:val="clear" w:color="auto" w:fill="FFFFFF"/>
        <w:spacing w:before="0" w:beforeAutospacing="0" w:after="0" w:afterAutospacing="0" w:line="276" w:lineRule="auto"/>
        <w:jc w:val="both"/>
        <w:rPr>
          <w:rFonts w:ascii="Century Gothic" w:hAnsi="Century Gothic" w:cs="Arial"/>
          <w:spacing w:val="-3"/>
          <w:sz w:val="23"/>
          <w:szCs w:val="23"/>
        </w:rPr>
      </w:pPr>
      <w:r w:rsidRPr="00496FE2">
        <w:rPr>
          <w:rFonts w:ascii="Century Gothic" w:hAnsi="Century Gothic" w:cs="Arial"/>
          <w:sz w:val="23"/>
          <w:szCs w:val="23"/>
        </w:rPr>
        <w:t>En el presente asunto no se configura ninguna de las causales establecida en el artículo 16</w:t>
      </w:r>
      <w:r w:rsidR="00F63DA6" w:rsidRPr="00496FE2">
        <w:rPr>
          <w:rFonts w:ascii="Century Gothic" w:hAnsi="Century Gothic" w:cs="Arial"/>
          <w:sz w:val="23"/>
          <w:szCs w:val="23"/>
        </w:rPr>
        <w:t>1</w:t>
      </w:r>
      <w:r w:rsidRPr="00496FE2">
        <w:rPr>
          <w:rFonts w:ascii="Century Gothic" w:hAnsi="Century Gothic" w:cs="Arial"/>
          <w:sz w:val="23"/>
          <w:szCs w:val="23"/>
        </w:rPr>
        <w:t xml:space="preserve"> del </w:t>
      </w:r>
      <w:r w:rsidRPr="00496FE2">
        <w:rPr>
          <w:rFonts w:ascii="Century Gothic" w:hAnsi="Century Gothic" w:cs="Arial"/>
          <w:i/>
          <w:sz w:val="23"/>
          <w:szCs w:val="23"/>
        </w:rPr>
        <w:t>CGP para que proceda la suspensión del Proceso, en el entendido que la disposición e</w:t>
      </w:r>
      <w:r w:rsidRPr="00496FE2">
        <w:rPr>
          <w:rFonts w:ascii="Century Gothic" w:hAnsi="Century Gothic" w:cs="Arial"/>
          <w:sz w:val="23"/>
          <w:szCs w:val="23"/>
        </w:rPr>
        <w:t>special que previo la resolución 2024160000003012-6 hace referencia a la suspensión de procesos de ejecución, y el presente asunto obedece a un proceso declarativo</w:t>
      </w:r>
      <w:r w:rsidR="006204E7" w:rsidRPr="00496FE2">
        <w:rPr>
          <w:rFonts w:ascii="Century Gothic" w:hAnsi="Century Gothic" w:cs="Arial"/>
          <w:sz w:val="23"/>
          <w:szCs w:val="23"/>
        </w:rPr>
        <w:t>;</w:t>
      </w:r>
      <w:r w:rsidR="00F63DA6" w:rsidRPr="00496FE2">
        <w:rPr>
          <w:rFonts w:ascii="Century Gothic" w:hAnsi="Century Gothic" w:cs="Arial"/>
          <w:sz w:val="23"/>
          <w:szCs w:val="23"/>
        </w:rPr>
        <w:t xml:space="preserve"> </w:t>
      </w:r>
      <w:r w:rsidR="00CF4747" w:rsidRPr="00496FE2">
        <w:rPr>
          <w:rFonts w:ascii="Century Gothic" w:hAnsi="Century Gothic" w:cs="Arial"/>
          <w:spacing w:val="-3"/>
          <w:sz w:val="23"/>
          <w:szCs w:val="23"/>
        </w:rPr>
        <w:t>en ese sentido</w:t>
      </w:r>
      <w:r w:rsidR="006204E7" w:rsidRPr="00496FE2">
        <w:rPr>
          <w:rFonts w:ascii="Century Gothic" w:hAnsi="Century Gothic" w:cs="Arial"/>
          <w:spacing w:val="-3"/>
          <w:sz w:val="23"/>
          <w:szCs w:val="23"/>
        </w:rPr>
        <w:t>,</w:t>
      </w:r>
      <w:r w:rsidR="00CF4747" w:rsidRPr="00496FE2">
        <w:rPr>
          <w:rFonts w:ascii="Century Gothic" w:hAnsi="Century Gothic" w:cs="Arial"/>
          <w:spacing w:val="-3"/>
          <w:sz w:val="23"/>
          <w:szCs w:val="23"/>
        </w:rPr>
        <w:t xml:space="preserve"> no es procedente acceder a la suspensión del proceso solicitada, pues no se cumple ninguno de los eventos señalados en el C. G del P.</w:t>
      </w:r>
    </w:p>
    <w:p w14:paraId="2751A46E" w14:textId="77777777" w:rsidR="00496FE2" w:rsidRPr="00496FE2" w:rsidRDefault="00496FE2" w:rsidP="00496FE2">
      <w:pPr>
        <w:pStyle w:val="NormalWeb"/>
        <w:shd w:val="clear" w:color="auto" w:fill="FFFFFF"/>
        <w:spacing w:before="0" w:beforeAutospacing="0" w:after="0" w:afterAutospacing="0" w:line="276" w:lineRule="auto"/>
        <w:jc w:val="both"/>
        <w:rPr>
          <w:rFonts w:ascii="Century Gothic" w:hAnsi="Century Gothic" w:cs="Arial"/>
          <w:i/>
          <w:sz w:val="23"/>
          <w:szCs w:val="23"/>
        </w:rPr>
      </w:pPr>
    </w:p>
    <w:p w14:paraId="60176E4E" w14:textId="77777777" w:rsidR="00CF4747" w:rsidRPr="00496FE2" w:rsidRDefault="00E925D7" w:rsidP="00496FE2">
      <w:pPr>
        <w:spacing w:after="0" w:line="276" w:lineRule="auto"/>
        <w:jc w:val="both"/>
        <w:rPr>
          <w:rFonts w:ascii="Century Gothic" w:eastAsia="Times New Roman" w:hAnsi="Century Gothic" w:cs="Arial"/>
          <w:i/>
          <w:sz w:val="23"/>
          <w:szCs w:val="23"/>
          <w:lang w:val="es-CO" w:eastAsia="es-CO"/>
        </w:rPr>
      </w:pPr>
      <w:r w:rsidRPr="00496FE2">
        <w:rPr>
          <w:rFonts w:ascii="Century Gothic" w:eastAsia="Times New Roman" w:hAnsi="Century Gothic" w:cs="Arial"/>
          <w:i/>
          <w:sz w:val="23"/>
          <w:szCs w:val="23"/>
          <w:lang w:val="es-CO" w:eastAsia="es-CO"/>
        </w:rPr>
        <w:t xml:space="preserve">Ahora bien, </w:t>
      </w:r>
      <w:r w:rsidR="0003620C" w:rsidRPr="00496FE2">
        <w:rPr>
          <w:rFonts w:ascii="Century Gothic" w:eastAsia="Times New Roman" w:hAnsi="Century Gothic" w:cs="Arial"/>
          <w:i/>
          <w:sz w:val="23"/>
          <w:szCs w:val="23"/>
          <w:lang w:val="es-CO" w:eastAsia="es-CO"/>
        </w:rPr>
        <w:t xml:space="preserve">el </w:t>
      </w:r>
      <w:r w:rsidR="00660EB6" w:rsidRPr="00496FE2">
        <w:rPr>
          <w:rFonts w:ascii="Century Gothic" w:eastAsia="Times New Roman" w:hAnsi="Century Gothic" w:cs="Arial"/>
          <w:i/>
          <w:sz w:val="23"/>
          <w:szCs w:val="23"/>
          <w:lang w:val="es-CO" w:eastAsia="es-CO"/>
        </w:rPr>
        <w:t xml:space="preserve">literal e del decreto </w:t>
      </w:r>
      <w:r w:rsidRPr="00496FE2">
        <w:rPr>
          <w:rFonts w:ascii="Century Gothic" w:eastAsia="Times New Roman" w:hAnsi="Century Gothic"/>
          <w:bCs/>
          <w:i/>
          <w:sz w:val="23"/>
          <w:szCs w:val="23"/>
          <w:lang w:val="es-CO" w:eastAsia="es-CO"/>
        </w:rPr>
        <w:t>2555 de 2010</w:t>
      </w:r>
      <w:r w:rsidRPr="00496FE2">
        <w:rPr>
          <w:rFonts w:ascii="Century Gothic" w:eastAsia="Times New Roman" w:hAnsi="Century Gothic"/>
          <w:b/>
          <w:bCs/>
          <w:i/>
          <w:sz w:val="23"/>
          <w:szCs w:val="23"/>
          <w:lang w:val="es-CO" w:eastAsia="es-CO"/>
        </w:rPr>
        <w:t xml:space="preserve"> </w:t>
      </w:r>
      <w:r w:rsidRPr="00496FE2">
        <w:rPr>
          <w:rFonts w:ascii="Century Gothic" w:eastAsia="Times New Roman" w:hAnsi="Century Gothic" w:cs="Arial"/>
          <w:i/>
          <w:sz w:val="23"/>
          <w:szCs w:val="23"/>
          <w:lang w:val="es-CO" w:eastAsia="es-CO"/>
        </w:rPr>
        <w:t>dispone</w:t>
      </w:r>
      <w:r w:rsidR="00660EB6" w:rsidRPr="00496FE2">
        <w:rPr>
          <w:rFonts w:ascii="Century Gothic" w:eastAsia="Times New Roman" w:hAnsi="Century Gothic" w:cs="Arial"/>
          <w:i/>
          <w:sz w:val="23"/>
          <w:szCs w:val="23"/>
          <w:lang w:val="es-CO" w:eastAsia="es-CO"/>
        </w:rPr>
        <w:t xml:space="preserve">: “e) </w:t>
      </w:r>
      <w:r w:rsidR="00660EB6" w:rsidRPr="00496FE2">
        <w:rPr>
          <w:rFonts w:ascii="Century Gothic" w:eastAsia="Times New Roman" w:hAnsi="Century Gothic" w:cs="Arial"/>
          <w:b/>
          <w:i/>
          <w:sz w:val="23"/>
          <w:szCs w:val="23"/>
          <w:lang w:val="es-CO" w:eastAsia="es-CO"/>
        </w:rPr>
        <w:t>La advertencia que, en adelante, no se podrá iniciar ni continuar procesos o actuación alguna contra la intervenida sin que se notifique personalmente al agente especial, so pena de nulidad</w:t>
      </w:r>
      <w:r w:rsidR="00660EB6" w:rsidRPr="00496FE2">
        <w:rPr>
          <w:rFonts w:ascii="Century Gothic" w:eastAsia="Times New Roman" w:hAnsi="Century Gothic" w:cs="Arial"/>
          <w:i/>
          <w:sz w:val="23"/>
          <w:szCs w:val="23"/>
          <w:lang w:val="es-CO" w:eastAsia="es-CO"/>
        </w:rPr>
        <w:t>”</w:t>
      </w:r>
      <w:r w:rsidRPr="00496FE2">
        <w:rPr>
          <w:rFonts w:ascii="Century Gothic" w:eastAsia="Times New Roman" w:hAnsi="Century Gothic" w:cs="Arial"/>
          <w:i/>
          <w:sz w:val="23"/>
          <w:szCs w:val="23"/>
          <w:lang w:val="es-CO" w:eastAsia="es-CO"/>
        </w:rPr>
        <w:t>.</w:t>
      </w:r>
      <w:r w:rsidR="00660EB6" w:rsidRPr="00496FE2">
        <w:rPr>
          <w:rFonts w:ascii="Century Gothic" w:eastAsia="Times New Roman" w:hAnsi="Century Gothic" w:cs="Arial"/>
          <w:i/>
          <w:sz w:val="23"/>
          <w:szCs w:val="23"/>
          <w:lang w:val="es-CO" w:eastAsia="es-CO"/>
        </w:rPr>
        <w:t xml:space="preserve"> como </w:t>
      </w:r>
      <w:r w:rsidR="00F63DA6" w:rsidRPr="00496FE2">
        <w:rPr>
          <w:rFonts w:ascii="Century Gothic" w:eastAsia="Times New Roman" w:hAnsi="Century Gothic" w:cs="Arial"/>
          <w:i/>
          <w:sz w:val="23"/>
          <w:szCs w:val="23"/>
          <w:lang w:val="es-CO" w:eastAsia="es-CO"/>
        </w:rPr>
        <w:t>quiera</w:t>
      </w:r>
      <w:r w:rsidR="00660EB6" w:rsidRPr="00496FE2">
        <w:rPr>
          <w:rFonts w:ascii="Century Gothic" w:eastAsia="Times New Roman" w:hAnsi="Century Gothic" w:cs="Arial"/>
          <w:i/>
          <w:sz w:val="23"/>
          <w:szCs w:val="23"/>
          <w:lang w:val="es-CO" w:eastAsia="es-CO"/>
        </w:rPr>
        <w:t xml:space="preserve"> que la sentencia en el presente </w:t>
      </w:r>
      <w:r w:rsidR="00F63DA6" w:rsidRPr="00496FE2">
        <w:rPr>
          <w:rFonts w:ascii="Century Gothic" w:eastAsia="Times New Roman" w:hAnsi="Century Gothic" w:cs="Arial"/>
          <w:i/>
          <w:sz w:val="23"/>
          <w:szCs w:val="23"/>
          <w:lang w:val="es-CO" w:eastAsia="es-CO"/>
        </w:rPr>
        <w:t>medio</w:t>
      </w:r>
      <w:r w:rsidR="00660EB6" w:rsidRPr="00496FE2">
        <w:rPr>
          <w:rFonts w:ascii="Century Gothic" w:eastAsia="Times New Roman" w:hAnsi="Century Gothic" w:cs="Arial"/>
          <w:i/>
          <w:sz w:val="23"/>
          <w:szCs w:val="23"/>
          <w:lang w:val="es-CO" w:eastAsia="es-CO"/>
        </w:rPr>
        <w:t xml:space="preserve"> de </w:t>
      </w:r>
      <w:r w:rsidR="00F63DA6" w:rsidRPr="00496FE2">
        <w:rPr>
          <w:rFonts w:ascii="Century Gothic" w:eastAsia="Times New Roman" w:hAnsi="Century Gothic" w:cs="Arial"/>
          <w:i/>
          <w:sz w:val="23"/>
          <w:szCs w:val="23"/>
          <w:lang w:val="es-CO" w:eastAsia="es-CO"/>
        </w:rPr>
        <w:t>control</w:t>
      </w:r>
      <w:r w:rsidR="00660EB6" w:rsidRPr="00496FE2">
        <w:rPr>
          <w:rFonts w:ascii="Century Gothic" w:eastAsia="Times New Roman" w:hAnsi="Century Gothic" w:cs="Arial"/>
          <w:i/>
          <w:sz w:val="23"/>
          <w:szCs w:val="23"/>
          <w:lang w:val="es-CO" w:eastAsia="es-CO"/>
        </w:rPr>
        <w:t xml:space="preserve">, se </w:t>
      </w:r>
      <w:r w:rsidR="00F63DA6" w:rsidRPr="00496FE2">
        <w:rPr>
          <w:rFonts w:ascii="Century Gothic" w:eastAsia="Times New Roman" w:hAnsi="Century Gothic" w:cs="Arial"/>
          <w:i/>
          <w:sz w:val="23"/>
          <w:szCs w:val="23"/>
          <w:lang w:val="es-CO" w:eastAsia="es-CO"/>
        </w:rPr>
        <w:t>profirió</w:t>
      </w:r>
      <w:r w:rsidR="00660EB6" w:rsidRPr="00496FE2">
        <w:rPr>
          <w:rFonts w:ascii="Century Gothic" w:eastAsia="Times New Roman" w:hAnsi="Century Gothic" w:cs="Arial"/>
          <w:i/>
          <w:sz w:val="23"/>
          <w:szCs w:val="23"/>
          <w:lang w:val="es-CO" w:eastAsia="es-CO"/>
        </w:rPr>
        <w:t xml:space="preserve"> el 05 de abril de 2024 y se notificó en la misma fecha</w:t>
      </w:r>
      <w:r w:rsidR="00C15367" w:rsidRPr="00496FE2">
        <w:rPr>
          <w:rFonts w:ascii="Century Gothic" w:eastAsia="Times New Roman" w:hAnsi="Century Gothic" w:cs="Arial"/>
          <w:i/>
          <w:sz w:val="23"/>
          <w:szCs w:val="23"/>
          <w:lang w:val="es-CO" w:eastAsia="es-CO"/>
        </w:rPr>
        <w:t xml:space="preserve">, </w:t>
      </w:r>
      <w:r w:rsidR="00660EB6" w:rsidRPr="00496FE2">
        <w:rPr>
          <w:rFonts w:ascii="Century Gothic" w:eastAsia="Times New Roman" w:hAnsi="Century Gothic" w:cs="Arial"/>
          <w:i/>
          <w:sz w:val="23"/>
          <w:szCs w:val="23"/>
          <w:lang w:val="es-CO" w:eastAsia="es-CO"/>
        </w:rPr>
        <w:t xml:space="preserve"> y la toma de </w:t>
      </w:r>
      <w:r w:rsidR="00F63DA6" w:rsidRPr="00496FE2">
        <w:rPr>
          <w:rFonts w:ascii="Century Gothic" w:eastAsia="Times New Roman" w:hAnsi="Century Gothic" w:cs="Arial"/>
          <w:i/>
          <w:sz w:val="23"/>
          <w:szCs w:val="23"/>
          <w:lang w:val="es-CO" w:eastAsia="es-CO"/>
        </w:rPr>
        <w:t>posesión</w:t>
      </w:r>
      <w:r w:rsidR="00660EB6" w:rsidRPr="00496FE2">
        <w:rPr>
          <w:rFonts w:ascii="Century Gothic" w:eastAsia="Times New Roman" w:hAnsi="Century Gothic" w:cs="Arial"/>
          <w:i/>
          <w:sz w:val="23"/>
          <w:szCs w:val="23"/>
          <w:lang w:val="es-CO" w:eastAsia="es-CO"/>
        </w:rPr>
        <w:t xml:space="preserve"> de</w:t>
      </w:r>
      <w:r w:rsidR="00F63DA6" w:rsidRPr="00496FE2">
        <w:rPr>
          <w:rFonts w:ascii="Century Gothic" w:eastAsia="Times New Roman" w:hAnsi="Century Gothic" w:cs="Arial"/>
          <w:i/>
          <w:sz w:val="23"/>
          <w:szCs w:val="23"/>
          <w:lang w:val="es-CO" w:eastAsia="es-CO"/>
        </w:rPr>
        <w:t xml:space="preserve"> </w:t>
      </w:r>
      <w:r w:rsidR="00660EB6" w:rsidRPr="00496FE2">
        <w:rPr>
          <w:rFonts w:ascii="Century Gothic" w:eastAsia="Times New Roman" w:hAnsi="Century Gothic" w:cs="Arial"/>
          <w:i/>
          <w:sz w:val="23"/>
          <w:szCs w:val="23"/>
          <w:lang w:val="es-CO" w:eastAsia="es-CO"/>
        </w:rPr>
        <w:t>la Nueva EPS</w:t>
      </w:r>
      <w:r w:rsidR="00C15367" w:rsidRPr="00496FE2">
        <w:rPr>
          <w:rFonts w:ascii="Century Gothic" w:eastAsia="Times New Roman" w:hAnsi="Century Gothic" w:cs="Arial"/>
          <w:i/>
          <w:sz w:val="23"/>
          <w:szCs w:val="23"/>
          <w:lang w:val="es-CO" w:eastAsia="es-CO"/>
        </w:rPr>
        <w:t xml:space="preserve"> y designación del interventor</w:t>
      </w:r>
      <w:r w:rsidR="00660EB6" w:rsidRPr="00496FE2">
        <w:rPr>
          <w:rFonts w:ascii="Century Gothic" w:eastAsia="Times New Roman" w:hAnsi="Century Gothic" w:cs="Arial"/>
          <w:i/>
          <w:sz w:val="23"/>
          <w:szCs w:val="23"/>
          <w:lang w:val="es-CO" w:eastAsia="es-CO"/>
        </w:rPr>
        <w:t xml:space="preserve"> data del 03 de abril de 2024</w:t>
      </w:r>
      <w:r w:rsidR="00C15367" w:rsidRPr="00496FE2">
        <w:rPr>
          <w:rFonts w:ascii="Century Gothic" w:eastAsia="Times New Roman" w:hAnsi="Century Gothic" w:cs="Arial"/>
          <w:i/>
          <w:sz w:val="23"/>
          <w:szCs w:val="23"/>
          <w:lang w:val="es-CO" w:eastAsia="es-CO"/>
        </w:rPr>
        <w:t xml:space="preserve">; por lo que, </w:t>
      </w:r>
      <w:r w:rsidR="00660EB6" w:rsidRPr="00496FE2">
        <w:rPr>
          <w:rFonts w:ascii="Century Gothic" w:eastAsia="Times New Roman" w:hAnsi="Century Gothic" w:cs="Arial"/>
          <w:i/>
          <w:sz w:val="23"/>
          <w:szCs w:val="23"/>
          <w:lang w:val="es-CO" w:eastAsia="es-CO"/>
        </w:rPr>
        <w:t xml:space="preserve"> </w:t>
      </w:r>
      <w:r w:rsidR="00CF4747" w:rsidRPr="00496FE2">
        <w:rPr>
          <w:rFonts w:ascii="Century Gothic" w:eastAsia="Times New Roman" w:hAnsi="Century Gothic" w:cs="Arial"/>
          <w:i/>
          <w:sz w:val="23"/>
          <w:szCs w:val="23"/>
          <w:lang w:val="es-CO" w:eastAsia="es-CO"/>
        </w:rPr>
        <w:t xml:space="preserve">se ordenara por secretaria notificar la sentencia de primera </w:t>
      </w:r>
      <w:r w:rsidRPr="00496FE2">
        <w:rPr>
          <w:rFonts w:ascii="Century Gothic" w:eastAsia="Times New Roman" w:hAnsi="Century Gothic" w:cs="Arial"/>
          <w:i/>
          <w:sz w:val="23"/>
          <w:szCs w:val="23"/>
          <w:lang w:val="es-CO" w:eastAsia="es-CO"/>
        </w:rPr>
        <w:t>instancia</w:t>
      </w:r>
      <w:r w:rsidR="00CF4747" w:rsidRPr="00496FE2">
        <w:rPr>
          <w:rFonts w:ascii="Century Gothic" w:eastAsia="Times New Roman" w:hAnsi="Century Gothic" w:cs="Arial"/>
          <w:i/>
          <w:sz w:val="23"/>
          <w:szCs w:val="23"/>
          <w:lang w:val="es-CO" w:eastAsia="es-CO"/>
        </w:rPr>
        <w:t xml:space="preserve"> al agente Interventor designado </w:t>
      </w:r>
      <w:r w:rsidR="00CF4747" w:rsidRPr="00496FE2">
        <w:rPr>
          <w:rFonts w:ascii="Century Gothic" w:eastAsia="Times New Roman" w:hAnsi="Century Gothic" w:cs="Arial"/>
          <w:b/>
          <w:i/>
          <w:sz w:val="23"/>
          <w:szCs w:val="23"/>
          <w:lang w:val="es-CO" w:eastAsia="es-CO"/>
        </w:rPr>
        <w:t xml:space="preserve">JULIO ALBERTO </w:t>
      </w:r>
      <w:r w:rsidRPr="00496FE2">
        <w:rPr>
          <w:rFonts w:ascii="Century Gothic" w:eastAsia="Times New Roman" w:hAnsi="Century Gothic" w:cs="Arial"/>
          <w:b/>
          <w:i/>
          <w:sz w:val="23"/>
          <w:szCs w:val="23"/>
          <w:lang w:val="es-CO" w:eastAsia="es-CO"/>
        </w:rPr>
        <w:t>RINCÓN</w:t>
      </w:r>
      <w:r w:rsidR="00CF4747" w:rsidRPr="00496FE2">
        <w:rPr>
          <w:rFonts w:ascii="Century Gothic" w:eastAsia="Times New Roman" w:hAnsi="Century Gothic" w:cs="Arial"/>
          <w:b/>
          <w:i/>
          <w:sz w:val="23"/>
          <w:szCs w:val="23"/>
          <w:lang w:val="es-CO" w:eastAsia="es-CO"/>
        </w:rPr>
        <w:t xml:space="preserve"> RAMIREZ</w:t>
      </w:r>
      <w:r w:rsidR="00CF4747" w:rsidRPr="00496FE2">
        <w:rPr>
          <w:rFonts w:ascii="Century Gothic" w:eastAsia="Times New Roman" w:hAnsi="Century Gothic" w:cs="Arial"/>
          <w:i/>
          <w:sz w:val="23"/>
          <w:szCs w:val="23"/>
          <w:lang w:val="es-CO" w:eastAsia="es-CO"/>
        </w:rPr>
        <w:t xml:space="preserve"> al correo </w:t>
      </w:r>
      <w:r w:rsidRPr="00496FE2">
        <w:rPr>
          <w:rFonts w:ascii="Century Gothic" w:eastAsia="Times New Roman" w:hAnsi="Century Gothic" w:cs="Arial"/>
          <w:i/>
          <w:sz w:val="23"/>
          <w:szCs w:val="23"/>
          <w:lang w:val="es-CO" w:eastAsia="es-CO"/>
        </w:rPr>
        <w:t xml:space="preserve">electrónico </w:t>
      </w:r>
      <w:hyperlink r:id="rId12" w:history="1">
        <w:r w:rsidR="00CF4747" w:rsidRPr="00496FE2">
          <w:rPr>
            <w:rFonts w:ascii="Century Gothic" w:eastAsia="Times New Roman" w:hAnsi="Century Gothic" w:cs="Arial"/>
            <w:i/>
            <w:sz w:val="23"/>
            <w:szCs w:val="23"/>
            <w:u w:val="single"/>
            <w:lang w:val="es-CO" w:eastAsia="es-CO"/>
          </w:rPr>
          <w:t>secretaria.general@nuevaeps.com.co</w:t>
        </w:r>
      </w:hyperlink>
      <w:r w:rsidRPr="00496FE2">
        <w:rPr>
          <w:rFonts w:ascii="Century Gothic" w:eastAsia="Times New Roman" w:hAnsi="Century Gothic" w:cs="Arial"/>
          <w:i/>
          <w:sz w:val="23"/>
          <w:szCs w:val="23"/>
          <w:lang w:val="es-CO" w:eastAsia="es-CO"/>
        </w:rPr>
        <w:t xml:space="preserve">,  en aras de garantizar el derecho de contradicción y defensa. </w:t>
      </w:r>
    </w:p>
    <w:p w14:paraId="7DEF9FB7" w14:textId="77777777" w:rsidR="00CF4747" w:rsidRPr="00496FE2" w:rsidRDefault="00CF4747" w:rsidP="00496FE2">
      <w:pPr>
        <w:spacing w:after="0" w:line="276" w:lineRule="auto"/>
        <w:jc w:val="both"/>
        <w:rPr>
          <w:rFonts w:ascii="Century Gothic" w:hAnsi="Century Gothic"/>
          <w:sz w:val="23"/>
          <w:szCs w:val="23"/>
        </w:rPr>
      </w:pPr>
    </w:p>
    <w:p w14:paraId="6CCF3992" w14:textId="77777777" w:rsidR="00CF4747" w:rsidRPr="00496FE2" w:rsidRDefault="00CF4747" w:rsidP="00496FE2">
      <w:pPr>
        <w:pStyle w:val="Sinespaciado"/>
        <w:spacing w:line="276" w:lineRule="auto"/>
        <w:jc w:val="both"/>
        <w:rPr>
          <w:rFonts w:ascii="Century Gothic" w:eastAsia="Times New Roman" w:hAnsi="Century Gothic"/>
          <w:sz w:val="23"/>
          <w:szCs w:val="23"/>
          <w:lang w:eastAsia="es-ES"/>
        </w:rPr>
      </w:pPr>
      <w:r w:rsidRPr="00496FE2">
        <w:rPr>
          <w:rFonts w:ascii="Century Gothic" w:eastAsia="Times New Roman" w:hAnsi="Century Gothic"/>
          <w:sz w:val="23"/>
          <w:szCs w:val="23"/>
          <w:lang w:eastAsia="es-ES"/>
        </w:rPr>
        <w:t xml:space="preserve">En consecuencia, el </w:t>
      </w:r>
      <w:r w:rsidRPr="00496FE2">
        <w:rPr>
          <w:rFonts w:ascii="Century Gothic" w:eastAsia="Times New Roman" w:hAnsi="Century Gothic"/>
          <w:b/>
          <w:bCs/>
          <w:sz w:val="23"/>
          <w:szCs w:val="23"/>
          <w:lang w:eastAsia="es-ES"/>
        </w:rPr>
        <w:t xml:space="preserve">JUZGADO SESENTA Y CUATRO (64) ADMINISTRATIVO DE ORALIDAD DEL CIRCUITO JUDICIAL DE </w:t>
      </w:r>
      <w:r w:rsidR="00E925D7" w:rsidRPr="00496FE2">
        <w:rPr>
          <w:rFonts w:ascii="Century Gothic" w:eastAsia="Times New Roman" w:hAnsi="Century Gothic"/>
          <w:b/>
          <w:bCs/>
          <w:sz w:val="23"/>
          <w:szCs w:val="23"/>
          <w:lang w:eastAsia="es-ES"/>
        </w:rPr>
        <w:t>BOGOTÁ</w:t>
      </w:r>
      <w:r w:rsidRPr="00496FE2">
        <w:rPr>
          <w:rFonts w:ascii="Century Gothic" w:eastAsia="Times New Roman" w:hAnsi="Century Gothic"/>
          <w:b/>
          <w:bCs/>
          <w:sz w:val="23"/>
          <w:szCs w:val="23"/>
          <w:lang w:eastAsia="es-ES"/>
        </w:rPr>
        <w:t>́ D.C.</w:t>
      </w:r>
      <w:r w:rsidRPr="00496FE2">
        <w:rPr>
          <w:rFonts w:ascii="Century Gothic" w:eastAsia="Times New Roman" w:hAnsi="Century Gothic"/>
          <w:sz w:val="23"/>
          <w:szCs w:val="23"/>
          <w:lang w:eastAsia="es-ES"/>
        </w:rPr>
        <w:t>,</w:t>
      </w:r>
    </w:p>
    <w:p w14:paraId="64E08D40" w14:textId="77777777" w:rsidR="00CF4747" w:rsidRPr="00496FE2" w:rsidRDefault="00CF4747" w:rsidP="00496FE2">
      <w:pPr>
        <w:pStyle w:val="Sinespaciado"/>
        <w:spacing w:line="276" w:lineRule="auto"/>
        <w:jc w:val="both"/>
        <w:rPr>
          <w:rFonts w:ascii="Century Gothic" w:eastAsia="Times New Roman" w:hAnsi="Century Gothic"/>
          <w:sz w:val="23"/>
          <w:szCs w:val="23"/>
          <w:lang w:eastAsia="es-ES"/>
        </w:rPr>
      </w:pPr>
    </w:p>
    <w:p w14:paraId="1597A9CB" w14:textId="77777777" w:rsidR="007E798B" w:rsidRPr="00496FE2" w:rsidRDefault="007E798B" w:rsidP="00496FE2">
      <w:pPr>
        <w:pStyle w:val="Sinespaciado"/>
        <w:spacing w:line="276" w:lineRule="auto"/>
        <w:jc w:val="both"/>
        <w:rPr>
          <w:rFonts w:ascii="Century Gothic" w:eastAsia="Times New Roman" w:hAnsi="Century Gothic"/>
          <w:sz w:val="23"/>
          <w:szCs w:val="23"/>
          <w:lang w:eastAsia="es-ES"/>
        </w:rPr>
      </w:pPr>
    </w:p>
    <w:p w14:paraId="7659868B" w14:textId="77777777" w:rsidR="00CF4747" w:rsidRPr="00496FE2" w:rsidRDefault="00CF4747" w:rsidP="00496FE2">
      <w:pPr>
        <w:pStyle w:val="Sinespaciado"/>
        <w:spacing w:line="276" w:lineRule="auto"/>
        <w:jc w:val="center"/>
        <w:rPr>
          <w:rFonts w:ascii="Century Gothic" w:eastAsia="Times New Roman" w:hAnsi="Century Gothic"/>
          <w:sz w:val="23"/>
          <w:szCs w:val="23"/>
          <w:lang w:eastAsia="es-ES"/>
        </w:rPr>
      </w:pPr>
      <w:r w:rsidRPr="00496FE2">
        <w:rPr>
          <w:rFonts w:ascii="Century Gothic" w:eastAsia="Times New Roman" w:hAnsi="Century Gothic"/>
          <w:b/>
          <w:bCs/>
          <w:sz w:val="23"/>
          <w:szCs w:val="23"/>
          <w:lang w:eastAsia="es-ES"/>
        </w:rPr>
        <w:t>RESUELVE:</w:t>
      </w:r>
    </w:p>
    <w:p w14:paraId="638B6C5E" w14:textId="77777777" w:rsidR="005202E3" w:rsidRPr="00496FE2" w:rsidRDefault="005202E3" w:rsidP="00496FE2">
      <w:pPr>
        <w:tabs>
          <w:tab w:val="left" w:pos="2415"/>
          <w:tab w:val="left" w:pos="7485"/>
        </w:tabs>
        <w:spacing w:after="0" w:line="276" w:lineRule="auto"/>
        <w:jc w:val="both"/>
        <w:rPr>
          <w:rFonts w:ascii="Century Gothic" w:hAnsi="Century Gothic"/>
          <w:sz w:val="23"/>
          <w:szCs w:val="23"/>
        </w:rPr>
      </w:pPr>
      <w:r w:rsidRPr="00496FE2">
        <w:rPr>
          <w:rFonts w:ascii="Century Gothic" w:hAnsi="Century Gothic"/>
          <w:sz w:val="23"/>
          <w:szCs w:val="23"/>
        </w:rPr>
        <w:tab/>
      </w:r>
      <w:r w:rsidRPr="00496FE2">
        <w:rPr>
          <w:rFonts w:ascii="Century Gothic" w:hAnsi="Century Gothic"/>
          <w:sz w:val="23"/>
          <w:szCs w:val="23"/>
        </w:rPr>
        <w:tab/>
      </w:r>
    </w:p>
    <w:p w14:paraId="76C9454F" w14:textId="77777777" w:rsidR="00CF4747" w:rsidRPr="00496FE2" w:rsidRDefault="00CF4747" w:rsidP="00496FE2">
      <w:pPr>
        <w:spacing w:after="0" w:line="276" w:lineRule="auto"/>
        <w:jc w:val="both"/>
        <w:rPr>
          <w:rFonts w:ascii="Century Gothic" w:hAnsi="Century Gothic"/>
          <w:sz w:val="23"/>
          <w:szCs w:val="23"/>
        </w:rPr>
      </w:pPr>
      <w:r w:rsidRPr="00496FE2">
        <w:rPr>
          <w:rFonts w:ascii="Century Gothic" w:hAnsi="Century Gothic"/>
          <w:b/>
          <w:sz w:val="23"/>
          <w:szCs w:val="23"/>
        </w:rPr>
        <w:t>PRIMERO:</w:t>
      </w:r>
      <w:r w:rsidRPr="00496FE2">
        <w:rPr>
          <w:rFonts w:ascii="Century Gothic" w:hAnsi="Century Gothic"/>
          <w:sz w:val="23"/>
          <w:szCs w:val="23"/>
        </w:rPr>
        <w:t xml:space="preserve"> </w:t>
      </w:r>
      <w:r w:rsidR="005202E3" w:rsidRPr="00496FE2">
        <w:rPr>
          <w:rFonts w:ascii="Century Gothic" w:hAnsi="Century Gothic" w:cs="Arial"/>
          <w:sz w:val="23"/>
          <w:szCs w:val="23"/>
        </w:rPr>
        <w:t xml:space="preserve"> </w:t>
      </w:r>
      <w:r w:rsidRPr="00496FE2">
        <w:rPr>
          <w:rFonts w:ascii="Century Gothic" w:hAnsi="Century Gothic"/>
          <w:b/>
          <w:sz w:val="23"/>
          <w:szCs w:val="23"/>
        </w:rPr>
        <w:t>NEGAR</w:t>
      </w:r>
      <w:r w:rsidR="00285098" w:rsidRPr="00496FE2">
        <w:rPr>
          <w:rFonts w:ascii="Century Gothic" w:hAnsi="Century Gothic"/>
          <w:b/>
          <w:sz w:val="23"/>
          <w:szCs w:val="23"/>
        </w:rPr>
        <w:t xml:space="preserve"> </w:t>
      </w:r>
      <w:r w:rsidR="005202E3" w:rsidRPr="00496FE2">
        <w:rPr>
          <w:rFonts w:ascii="Century Gothic" w:hAnsi="Century Gothic"/>
          <w:sz w:val="23"/>
          <w:szCs w:val="23"/>
        </w:rPr>
        <w:t>Suspensión</w:t>
      </w:r>
      <w:r w:rsidR="00840596" w:rsidRPr="00496FE2">
        <w:rPr>
          <w:rFonts w:ascii="Century Gothic" w:hAnsi="Century Gothic"/>
          <w:sz w:val="23"/>
          <w:szCs w:val="23"/>
        </w:rPr>
        <w:t xml:space="preserve"> </w:t>
      </w:r>
      <w:r w:rsidR="00285098" w:rsidRPr="00496FE2">
        <w:rPr>
          <w:rFonts w:ascii="Century Gothic" w:hAnsi="Century Gothic"/>
          <w:sz w:val="23"/>
          <w:szCs w:val="23"/>
        </w:rPr>
        <w:t>d</w:t>
      </w:r>
      <w:r w:rsidR="00840596" w:rsidRPr="00496FE2">
        <w:rPr>
          <w:rFonts w:ascii="Century Gothic" w:hAnsi="Century Gothic"/>
          <w:sz w:val="23"/>
          <w:szCs w:val="23"/>
        </w:rPr>
        <w:t xml:space="preserve">el proceso </w:t>
      </w:r>
      <w:r w:rsidRPr="00496FE2">
        <w:rPr>
          <w:rFonts w:ascii="Century Gothic" w:hAnsi="Century Gothic"/>
          <w:sz w:val="23"/>
          <w:szCs w:val="23"/>
        </w:rPr>
        <w:t>solicitado por la demandada Nueva E.P.S</w:t>
      </w:r>
    </w:p>
    <w:p w14:paraId="2274EEDF" w14:textId="77777777" w:rsidR="00CF4747" w:rsidRPr="00496FE2" w:rsidRDefault="00CF4747" w:rsidP="00496FE2">
      <w:pPr>
        <w:spacing w:after="0" w:line="276" w:lineRule="auto"/>
        <w:jc w:val="both"/>
        <w:rPr>
          <w:rFonts w:ascii="Century Gothic" w:hAnsi="Century Gothic"/>
          <w:sz w:val="23"/>
          <w:szCs w:val="23"/>
        </w:rPr>
      </w:pPr>
    </w:p>
    <w:p w14:paraId="7AFCAE8F" w14:textId="7B92F734" w:rsidR="00CF4747" w:rsidRPr="00496FE2" w:rsidRDefault="00CF4747" w:rsidP="00496FE2">
      <w:pPr>
        <w:spacing w:after="0" w:line="276" w:lineRule="auto"/>
        <w:jc w:val="both"/>
        <w:rPr>
          <w:rFonts w:ascii="Century Gothic" w:hAnsi="Century Gothic"/>
          <w:sz w:val="23"/>
          <w:szCs w:val="23"/>
        </w:rPr>
      </w:pPr>
      <w:r w:rsidRPr="00496FE2">
        <w:rPr>
          <w:rFonts w:ascii="Century Gothic" w:hAnsi="Century Gothic"/>
          <w:b/>
          <w:sz w:val="23"/>
          <w:szCs w:val="23"/>
        </w:rPr>
        <w:t>SEGUNDO:</w:t>
      </w:r>
      <w:r w:rsidRPr="00496FE2">
        <w:rPr>
          <w:rFonts w:ascii="Century Gothic" w:hAnsi="Century Gothic"/>
          <w:sz w:val="23"/>
          <w:szCs w:val="23"/>
        </w:rPr>
        <w:t xml:space="preserve"> Por secretaría </w:t>
      </w:r>
      <w:r w:rsidR="00646130" w:rsidRPr="004860CF">
        <w:rPr>
          <w:rFonts w:ascii="Century Gothic" w:hAnsi="Century Gothic"/>
          <w:b/>
          <w:bCs/>
          <w:sz w:val="23"/>
          <w:szCs w:val="23"/>
        </w:rPr>
        <w:t>NOTIFICAR</w:t>
      </w:r>
      <w:r w:rsidRPr="004860CF">
        <w:rPr>
          <w:rFonts w:ascii="Century Gothic" w:hAnsi="Century Gothic"/>
          <w:b/>
          <w:bCs/>
          <w:sz w:val="23"/>
          <w:szCs w:val="23"/>
        </w:rPr>
        <w:t xml:space="preserve"> </w:t>
      </w:r>
      <w:r w:rsidRPr="00496FE2">
        <w:rPr>
          <w:rFonts w:ascii="Century Gothic" w:hAnsi="Century Gothic"/>
          <w:sz w:val="23"/>
          <w:szCs w:val="23"/>
        </w:rPr>
        <w:t>personal</w:t>
      </w:r>
      <w:r w:rsidR="00646130">
        <w:rPr>
          <w:rFonts w:ascii="Century Gothic" w:hAnsi="Century Gothic"/>
          <w:sz w:val="23"/>
          <w:szCs w:val="23"/>
        </w:rPr>
        <w:t>mente</w:t>
      </w:r>
      <w:r w:rsidRPr="00496FE2">
        <w:rPr>
          <w:rFonts w:ascii="Century Gothic" w:hAnsi="Century Gothic"/>
          <w:sz w:val="23"/>
          <w:szCs w:val="23"/>
        </w:rPr>
        <w:t xml:space="preserve"> la sentencia No. </w:t>
      </w:r>
      <w:r w:rsidRPr="00496FE2">
        <w:rPr>
          <w:rFonts w:ascii="Century Gothic" w:hAnsi="Century Gothic" w:cs="Arial"/>
          <w:spacing w:val="-3"/>
          <w:sz w:val="23"/>
          <w:szCs w:val="23"/>
        </w:rPr>
        <w:t xml:space="preserve">029 </w:t>
      </w:r>
      <w:r w:rsidR="00646130">
        <w:rPr>
          <w:rFonts w:ascii="Century Gothic" w:hAnsi="Century Gothic" w:cs="Arial"/>
          <w:spacing w:val="-3"/>
          <w:sz w:val="23"/>
          <w:szCs w:val="23"/>
        </w:rPr>
        <w:t xml:space="preserve">DE 2024 </w:t>
      </w:r>
      <w:r w:rsidRPr="00496FE2">
        <w:rPr>
          <w:rFonts w:ascii="Century Gothic" w:hAnsi="Century Gothic" w:cs="Arial"/>
          <w:spacing w:val="-3"/>
          <w:sz w:val="23"/>
          <w:szCs w:val="23"/>
        </w:rPr>
        <w:t xml:space="preserve">al </w:t>
      </w:r>
      <w:r w:rsidRPr="00496FE2">
        <w:rPr>
          <w:rFonts w:ascii="Century Gothic" w:hAnsi="Century Gothic" w:cs="Arial"/>
          <w:sz w:val="23"/>
          <w:szCs w:val="23"/>
        </w:rPr>
        <w:t xml:space="preserve">agente </w:t>
      </w:r>
      <w:r w:rsidRPr="00496FE2">
        <w:rPr>
          <w:rFonts w:ascii="Century Gothic" w:hAnsi="Century Gothic"/>
          <w:sz w:val="23"/>
          <w:szCs w:val="23"/>
        </w:rPr>
        <w:t xml:space="preserve">Interventor designado de la Nueva E.P.S JULIO ALBERTO RINCÓN RAMIREZ al correo electrónico </w:t>
      </w:r>
      <w:hyperlink r:id="rId13" w:history="1">
        <w:r w:rsidRPr="00496FE2">
          <w:rPr>
            <w:rStyle w:val="Hipervnculo"/>
            <w:rFonts w:ascii="Century Gothic" w:hAnsi="Century Gothic"/>
            <w:sz w:val="23"/>
            <w:szCs w:val="23"/>
          </w:rPr>
          <w:t>secretaria.general@nuevaeps.com.co</w:t>
        </w:r>
      </w:hyperlink>
      <w:r w:rsidRPr="00496FE2">
        <w:rPr>
          <w:rFonts w:ascii="Century Gothic" w:hAnsi="Century Gothic"/>
          <w:sz w:val="23"/>
          <w:szCs w:val="23"/>
        </w:rPr>
        <w:t>.</w:t>
      </w:r>
    </w:p>
    <w:p w14:paraId="4AC1A414" w14:textId="77777777" w:rsidR="005202E3" w:rsidRPr="00496FE2" w:rsidRDefault="005202E3" w:rsidP="00496FE2">
      <w:pPr>
        <w:spacing w:after="0" w:line="276" w:lineRule="auto"/>
        <w:jc w:val="both"/>
        <w:rPr>
          <w:rFonts w:ascii="Century Gothic" w:hAnsi="Century Gothic"/>
          <w:sz w:val="23"/>
          <w:szCs w:val="23"/>
        </w:rPr>
      </w:pPr>
    </w:p>
    <w:p w14:paraId="01C05DF9" w14:textId="77777777" w:rsidR="00CF4747" w:rsidRPr="00496FE2" w:rsidRDefault="00CF4747" w:rsidP="00496FE2">
      <w:pPr>
        <w:spacing w:after="0" w:line="276" w:lineRule="auto"/>
        <w:jc w:val="both"/>
        <w:rPr>
          <w:rFonts w:ascii="Century Gothic" w:hAnsi="Century Gothic"/>
          <w:sz w:val="23"/>
          <w:szCs w:val="23"/>
        </w:rPr>
      </w:pPr>
      <w:r w:rsidRPr="00496FE2">
        <w:rPr>
          <w:rFonts w:ascii="Century Gothic" w:hAnsi="Century Gothic"/>
          <w:sz w:val="23"/>
          <w:szCs w:val="23"/>
        </w:rPr>
        <w:t>Una vez surtida la notificación personal, Por secretaría, contrólese el termino de 10 días para la presentación de los alegatos de conclusión, y vencido el término ingrésese al Despacho.</w:t>
      </w:r>
    </w:p>
    <w:p w14:paraId="4BE1D09B" w14:textId="77777777" w:rsidR="00CF4747" w:rsidRPr="00496FE2" w:rsidRDefault="00CF4747" w:rsidP="00496FE2">
      <w:pPr>
        <w:spacing w:after="0" w:line="276" w:lineRule="auto"/>
        <w:jc w:val="both"/>
        <w:rPr>
          <w:rFonts w:ascii="Century Gothic" w:hAnsi="Century Gothic"/>
          <w:sz w:val="23"/>
          <w:szCs w:val="23"/>
        </w:rPr>
      </w:pPr>
    </w:p>
    <w:p w14:paraId="310C982A" w14:textId="77777777" w:rsidR="00CF4747" w:rsidRPr="00496FE2" w:rsidRDefault="00CF4747" w:rsidP="00496FE2">
      <w:pPr>
        <w:spacing w:after="0" w:line="276" w:lineRule="auto"/>
        <w:jc w:val="both"/>
        <w:rPr>
          <w:rFonts w:ascii="Century Gothic" w:hAnsi="Century Gothic"/>
          <w:sz w:val="23"/>
          <w:szCs w:val="23"/>
        </w:rPr>
      </w:pPr>
      <w:r w:rsidRPr="00496FE2">
        <w:rPr>
          <w:rFonts w:ascii="Century Gothic" w:hAnsi="Century Gothic"/>
          <w:b/>
          <w:bCs/>
          <w:spacing w:val="-3"/>
          <w:sz w:val="23"/>
          <w:szCs w:val="23"/>
        </w:rPr>
        <w:t>TERCERO:</w:t>
      </w:r>
      <w:r w:rsidRPr="00496FE2">
        <w:rPr>
          <w:rFonts w:ascii="Century Gothic" w:hAnsi="Century Gothic"/>
          <w:b/>
          <w:bCs/>
          <w:spacing w:val="-3"/>
          <w:sz w:val="23"/>
          <w:szCs w:val="23"/>
        </w:rPr>
        <w:tab/>
        <w:t>N</w:t>
      </w:r>
      <w:r w:rsidRPr="00496FE2">
        <w:rPr>
          <w:rFonts w:ascii="Century Gothic" w:hAnsi="Century Gothic" w:cs="Segoe UI"/>
          <w:b/>
          <w:bCs/>
          <w:sz w:val="23"/>
          <w:szCs w:val="23"/>
          <w:lang w:eastAsia="es-CO"/>
        </w:rPr>
        <w:t xml:space="preserve">OTIFICAR </w:t>
      </w:r>
      <w:r w:rsidRPr="00496FE2">
        <w:rPr>
          <w:rFonts w:ascii="Century Gothic" w:hAnsi="Century Gothic" w:cs="Segoe UI"/>
          <w:sz w:val="23"/>
          <w:szCs w:val="23"/>
          <w:lang w:eastAsia="es-CO"/>
        </w:rPr>
        <w:t xml:space="preserve">por Secretaría la presente decisión de conformidad con lo dispuesto en el artículo 201 de la Ley 1437 de 2011, modificado por el artículo 50 de la Ley 2080 de 2021 y </w:t>
      </w:r>
      <w:r w:rsidRPr="00496FE2">
        <w:rPr>
          <w:rFonts w:ascii="Century Gothic" w:hAnsi="Century Gothic" w:cs="Segoe UI"/>
          <w:b/>
          <w:bCs/>
          <w:sz w:val="23"/>
          <w:szCs w:val="23"/>
          <w:lang w:eastAsia="es-CO"/>
        </w:rPr>
        <w:t>COMUNICAR</w:t>
      </w:r>
      <w:r w:rsidRPr="00496FE2">
        <w:rPr>
          <w:rFonts w:ascii="Century Gothic" w:hAnsi="Century Gothic" w:cs="Segoe UI"/>
          <w:sz w:val="23"/>
          <w:szCs w:val="23"/>
          <w:lang w:eastAsia="es-CO"/>
        </w:rPr>
        <w:t xml:space="preserve"> al correo electrónico de la parte demandante:</w:t>
      </w:r>
    </w:p>
    <w:p w14:paraId="4B36432C" w14:textId="77777777" w:rsidR="00CF4747" w:rsidRPr="00496FE2" w:rsidRDefault="00CF4747" w:rsidP="00496FE2">
      <w:pPr>
        <w:overflowPunct w:val="0"/>
        <w:autoSpaceDE w:val="0"/>
        <w:autoSpaceDN w:val="0"/>
        <w:adjustRightInd w:val="0"/>
        <w:spacing w:after="0" w:line="276" w:lineRule="auto"/>
        <w:ind w:left="-142"/>
        <w:jc w:val="both"/>
        <w:outlineLvl w:val="5"/>
        <w:rPr>
          <w:rFonts w:ascii="Century Gothic" w:hAnsi="Century Gothic"/>
          <w:iCs/>
          <w:sz w:val="23"/>
          <w:szCs w:val="23"/>
          <w:lang w:eastAsia="es-ES"/>
        </w:rPr>
      </w:pPr>
    </w:p>
    <w:tbl>
      <w:tblPr>
        <w:tblW w:w="957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12"/>
        <w:gridCol w:w="4762"/>
      </w:tblGrid>
      <w:tr w:rsidR="00CF4747" w:rsidRPr="00496FE2" w14:paraId="396F2F02"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hideMark/>
          </w:tcPr>
          <w:p w14:paraId="7BBBC67F" w14:textId="77777777" w:rsidR="00CF4747" w:rsidRPr="00496FE2" w:rsidRDefault="00CF4747" w:rsidP="00496FE2">
            <w:pPr>
              <w:spacing w:after="0" w:line="276" w:lineRule="auto"/>
              <w:ind w:right="-60"/>
              <w:jc w:val="both"/>
              <w:textAlignment w:val="baseline"/>
              <w:rPr>
                <w:rFonts w:ascii="Century Gothic" w:hAnsi="Century Gothic" w:cs="Times New Roman"/>
                <w:sz w:val="23"/>
                <w:szCs w:val="23"/>
                <w:lang w:val="es-CO" w:eastAsia="es-CO"/>
              </w:rPr>
            </w:pPr>
            <w:r w:rsidRPr="00496FE2">
              <w:rPr>
                <w:rFonts w:ascii="Century Gothic" w:hAnsi="Century Gothic" w:cs="Times New Roman"/>
                <w:b/>
                <w:bCs/>
                <w:color w:val="000000"/>
                <w:sz w:val="23"/>
                <w:szCs w:val="23"/>
                <w:lang w:eastAsia="es-CO"/>
              </w:rPr>
              <w:t>Parte</w:t>
            </w:r>
            <w:r w:rsidRPr="00496FE2">
              <w:rPr>
                <w:rFonts w:ascii="Century Gothic" w:hAnsi="Century Gothic" w:cs="Times New Roman"/>
                <w:color w:val="000000"/>
                <w:sz w:val="23"/>
                <w:szCs w:val="23"/>
                <w:lang w:val="es-CO" w:eastAsia="es-CO"/>
              </w:rPr>
              <w:t> </w:t>
            </w:r>
          </w:p>
        </w:tc>
        <w:tc>
          <w:tcPr>
            <w:tcW w:w="4762" w:type="dxa"/>
            <w:tcBorders>
              <w:top w:val="single" w:sz="6" w:space="0" w:color="auto"/>
              <w:left w:val="single" w:sz="6" w:space="0" w:color="auto"/>
              <w:bottom w:val="single" w:sz="6" w:space="0" w:color="auto"/>
              <w:right w:val="single" w:sz="6" w:space="0" w:color="auto"/>
            </w:tcBorders>
            <w:shd w:val="clear" w:color="auto" w:fill="auto"/>
            <w:hideMark/>
          </w:tcPr>
          <w:p w14:paraId="6DBAFC55" w14:textId="77777777" w:rsidR="00CF4747" w:rsidRPr="00496FE2" w:rsidRDefault="00CF4747" w:rsidP="00496FE2">
            <w:pPr>
              <w:spacing w:after="0" w:line="276" w:lineRule="auto"/>
              <w:ind w:right="-60"/>
              <w:jc w:val="both"/>
              <w:textAlignment w:val="baseline"/>
              <w:rPr>
                <w:rFonts w:ascii="Century Gothic" w:hAnsi="Century Gothic" w:cs="Times New Roman"/>
                <w:sz w:val="23"/>
                <w:szCs w:val="23"/>
                <w:lang w:val="es-CO" w:eastAsia="es-CO"/>
              </w:rPr>
            </w:pPr>
            <w:r w:rsidRPr="00496FE2">
              <w:rPr>
                <w:rFonts w:ascii="Century Gothic" w:hAnsi="Century Gothic" w:cs="Times New Roman"/>
                <w:b/>
                <w:bCs/>
                <w:color w:val="000000"/>
                <w:sz w:val="23"/>
                <w:szCs w:val="23"/>
                <w:lang w:eastAsia="es-CO"/>
              </w:rPr>
              <w:t>Correo</w:t>
            </w:r>
            <w:r w:rsidRPr="00496FE2">
              <w:rPr>
                <w:rFonts w:ascii="Century Gothic" w:hAnsi="Century Gothic" w:cs="Times New Roman"/>
                <w:color w:val="000000"/>
                <w:sz w:val="23"/>
                <w:szCs w:val="23"/>
                <w:lang w:val="es-CO" w:eastAsia="es-CO"/>
              </w:rPr>
              <w:t> </w:t>
            </w:r>
          </w:p>
        </w:tc>
      </w:tr>
      <w:tr w:rsidR="00CF4747" w:rsidRPr="00496FE2" w14:paraId="114A7457"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hideMark/>
          </w:tcPr>
          <w:p w14:paraId="796B2961" w14:textId="77777777" w:rsidR="00CF4747" w:rsidRPr="00496FE2" w:rsidRDefault="00CF4747" w:rsidP="00496FE2">
            <w:pPr>
              <w:spacing w:after="0" w:line="276" w:lineRule="auto"/>
              <w:ind w:right="423"/>
              <w:textAlignment w:val="baseline"/>
              <w:rPr>
                <w:rFonts w:ascii="Century Gothic" w:hAnsi="Century Gothic" w:cs="Times New Roman"/>
                <w:sz w:val="23"/>
                <w:szCs w:val="23"/>
                <w:lang w:val="es-CO" w:eastAsia="es-CO"/>
              </w:rPr>
            </w:pPr>
            <w:r w:rsidRPr="00496FE2">
              <w:rPr>
                <w:rFonts w:ascii="Century Gothic" w:hAnsi="Century Gothic" w:cs="Times New Roman"/>
                <w:color w:val="000000"/>
                <w:sz w:val="23"/>
                <w:szCs w:val="23"/>
                <w:lang w:eastAsia="es-CO"/>
              </w:rPr>
              <w:t>Demandante</w:t>
            </w:r>
          </w:p>
        </w:tc>
        <w:tc>
          <w:tcPr>
            <w:tcW w:w="4762" w:type="dxa"/>
            <w:tcBorders>
              <w:top w:val="single" w:sz="6" w:space="0" w:color="auto"/>
              <w:left w:val="single" w:sz="6" w:space="0" w:color="auto"/>
              <w:bottom w:val="single" w:sz="6" w:space="0" w:color="auto"/>
              <w:right w:val="single" w:sz="6" w:space="0" w:color="auto"/>
            </w:tcBorders>
            <w:shd w:val="clear" w:color="auto" w:fill="auto"/>
            <w:hideMark/>
          </w:tcPr>
          <w:p w14:paraId="1F1F5D49" w14:textId="77777777" w:rsidR="00CF4747" w:rsidRPr="00496FE2" w:rsidRDefault="004860CF" w:rsidP="00496FE2">
            <w:pPr>
              <w:spacing w:after="0" w:line="276" w:lineRule="auto"/>
              <w:ind w:right="-60"/>
              <w:jc w:val="both"/>
              <w:textAlignment w:val="baseline"/>
              <w:rPr>
                <w:rFonts w:ascii="Century Gothic" w:hAnsi="Century Gothic" w:cs="Times New Roman"/>
                <w:sz w:val="23"/>
                <w:szCs w:val="23"/>
                <w:lang w:val="es-CO" w:eastAsia="es-CO"/>
              </w:rPr>
            </w:pPr>
            <w:hyperlink r:id="rId14" w:history="1">
              <w:r w:rsidR="00CF4747" w:rsidRPr="00496FE2">
                <w:rPr>
                  <w:rStyle w:val="Hipervnculo"/>
                  <w:rFonts w:ascii="Century Gothic" w:hAnsi="Century Gothic" w:cs="Times New Roman"/>
                  <w:sz w:val="23"/>
                  <w:szCs w:val="23"/>
                  <w:lang w:val="es-CO" w:eastAsia="es-CO"/>
                </w:rPr>
                <w:t>presidente@rgabogados.com.co</w:t>
              </w:r>
            </w:hyperlink>
            <w:r w:rsidR="00CF4747" w:rsidRPr="00496FE2">
              <w:rPr>
                <w:rStyle w:val="Hipervnculo"/>
                <w:rFonts w:ascii="Century Gothic" w:hAnsi="Century Gothic" w:cs="Times New Roman"/>
                <w:sz w:val="23"/>
                <w:szCs w:val="23"/>
                <w:lang w:val="es-CO" w:eastAsia="es-CO"/>
              </w:rPr>
              <w:t xml:space="preserve"> </w:t>
            </w:r>
          </w:p>
        </w:tc>
      </w:tr>
      <w:tr w:rsidR="00CF4747" w:rsidRPr="00496FE2" w14:paraId="4A5FBC7D"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tcPr>
          <w:p w14:paraId="705DF7A2" w14:textId="77777777" w:rsidR="00CF4747" w:rsidRPr="00496FE2" w:rsidRDefault="00CF4747" w:rsidP="00496FE2">
            <w:pPr>
              <w:spacing w:after="0" w:line="276" w:lineRule="auto"/>
              <w:ind w:right="423"/>
              <w:textAlignment w:val="baseline"/>
              <w:rPr>
                <w:rFonts w:ascii="Century Gothic" w:hAnsi="Century Gothic" w:cs="Times New Roman"/>
                <w:color w:val="000000"/>
                <w:sz w:val="23"/>
                <w:szCs w:val="23"/>
                <w:lang w:eastAsia="es-CO"/>
              </w:rPr>
            </w:pPr>
            <w:r w:rsidRPr="00496FE2">
              <w:rPr>
                <w:rFonts w:ascii="Century Gothic" w:hAnsi="Century Gothic" w:cs="Times New Roman"/>
                <w:color w:val="000000"/>
                <w:sz w:val="23"/>
                <w:szCs w:val="23"/>
                <w:lang w:eastAsia="es-CO"/>
              </w:rPr>
              <w:t xml:space="preserve">Demandado Nueva EPS  </w:t>
            </w:r>
          </w:p>
        </w:tc>
        <w:tc>
          <w:tcPr>
            <w:tcW w:w="4762" w:type="dxa"/>
            <w:tcBorders>
              <w:top w:val="single" w:sz="6" w:space="0" w:color="auto"/>
              <w:left w:val="single" w:sz="6" w:space="0" w:color="auto"/>
              <w:bottom w:val="single" w:sz="6" w:space="0" w:color="auto"/>
              <w:right w:val="single" w:sz="6" w:space="0" w:color="auto"/>
            </w:tcBorders>
            <w:shd w:val="clear" w:color="auto" w:fill="auto"/>
          </w:tcPr>
          <w:p w14:paraId="5FF1ED5F" w14:textId="77777777" w:rsidR="00E925D7" w:rsidRPr="00496FE2" w:rsidRDefault="004860CF" w:rsidP="00496FE2">
            <w:pPr>
              <w:spacing w:after="0" w:line="276" w:lineRule="auto"/>
              <w:ind w:right="-60"/>
              <w:jc w:val="both"/>
              <w:textAlignment w:val="baseline"/>
              <w:rPr>
                <w:rStyle w:val="Hipervnculo"/>
                <w:rFonts w:ascii="Century Gothic" w:hAnsi="Century Gothic" w:cs="Times New Roman"/>
                <w:sz w:val="23"/>
                <w:szCs w:val="23"/>
                <w:lang w:val="es-CO" w:eastAsia="es-CO"/>
              </w:rPr>
            </w:pPr>
            <w:hyperlink r:id="rId15" w:history="1">
              <w:r w:rsidR="00CF4747" w:rsidRPr="00496FE2">
                <w:rPr>
                  <w:rStyle w:val="Hipervnculo"/>
                  <w:rFonts w:ascii="Century Gothic" w:hAnsi="Century Gothic" w:cs="Times New Roman"/>
                  <w:sz w:val="23"/>
                  <w:szCs w:val="23"/>
                  <w:lang w:val="es-CO" w:eastAsia="es-CO"/>
                </w:rPr>
                <w:t>albertogarciacifuentes@outlook.com</w:t>
              </w:r>
            </w:hyperlink>
          </w:p>
          <w:p w14:paraId="5F2C4886" w14:textId="77777777" w:rsidR="00CF4747" w:rsidRPr="00496FE2" w:rsidRDefault="004860CF" w:rsidP="00496FE2">
            <w:pPr>
              <w:spacing w:after="0" w:line="276" w:lineRule="auto"/>
              <w:ind w:right="-60"/>
              <w:jc w:val="both"/>
              <w:textAlignment w:val="baseline"/>
              <w:rPr>
                <w:rStyle w:val="Textoennegrita"/>
                <w:rFonts w:ascii="Century Gothic" w:hAnsi="Century Gothic"/>
                <w:b w:val="0"/>
                <w:bCs w:val="0"/>
                <w:sz w:val="23"/>
                <w:szCs w:val="23"/>
              </w:rPr>
            </w:pPr>
            <w:hyperlink r:id="rId16" w:history="1">
              <w:r w:rsidR="00E925D7" w:rsidRPr="00496FE2">
                <w:rPr>
                  <w:rStyle w:val="Hipervnculo"/>
                  <w:rFonts w:ascii="Century Gothic" w:hAnsi="Century Gothic"/>
                  <w:sz w:val="23"/>
                  <w:szCs w:val="23"/>
                </w:rPr>
                <w:t>secretaria.general@nuevaeps.com.co</w:t>
              </w:r>
            </w:hyperlink>
          </w:p>
          <w:p w14:paraId="40E735EA" w14:textId="77777777" w:rsidR="00CF4747" w:rsidRPr="00496FE2" w:rsidRDefault="004860CF" w:rsidP="00496FE2">
            <w:pPr>
              <w:spacing w:after="0" w:line="276" w:lineRule="auto"/>
              <w:ind w:right="-60"/>
              <w:jc w:val="both"/>
              <w:textAlignment w:val="baseline"/>
              <w:rPr>
                <w:rFonts w:ascii="Century Gothic" w:hAnsi="Century Gothic" w:cs="Times New Roman"/>
                <w:sz w:val="23"/>
                <w:szCs w:val="23"/>
                <w:lang w:val="es-CO" w:eastAsia="es-CO"/>
              </w:rPr>
            </w:pPr>
            <w:hyperlink r:id="rId17" w:history="1">
              <w:r w:rsidR="00CF4747" w:rsidRPr="00496FE2">
                <w:rPr>
                  <w:rStyle w:val="Hipervnculo"/>
                  <w:rFonts w:ascii="Century Gothic" w:hAnsi="Century Gothic" w:cs="Times New Roman"/>
                  <w:sz w:val="23"/>
                  <w:szCs w:val="23"/>
                  <w:lang w:val="es-CO" w:eastAsia="es-CO"/>
                </w:rPr>
                <w:t>tributaria@nuevaeps.com.co</w:t>
              </w:r>
            </w:hyperlink>
            <w:r w:rsidR="00CF4747" w:rsidRPr="00496FE2">
              <w:rPr>
                <w:rFonts w:ascii="Century Gothic" w:hAnsi="Century Gothic" w:cs="Times New Roman"/>
                <w:sz w:val="23"/>
                <w:szCs w:val="23"/>
                <w:lang w:val="es-CO" w:eastAsia="es-CO"/>
              </w:rPr>
              <w:t xml:space="preserve"> </w:t>
            </w:r>
          </w:p>
          <w:p w14:paraId="010C27CE" w14:textId="77777777" w:rsidR="00F63DA6" w:rsidRPr="00496FE2" w:rsidRDefault="004860CF" w:rsidP="00496FE2">
            <w:pPr>
              <w:spacing w:after="0" w:line="276" w:lineRule="auto"/>
              <w:ind w:right="-60"/>
              <w:jc w:val="both"/>
              <w:textAlignment w:val="baseline"/>
              <w:rPr>
                <w:rFonts w:ascii="Century Gothic" w:hAnsi="Century Gothic" w:cs="Times New Roman"/>
                <w:sz w:val="23"/>
                <w:szCs w:val="23"/>
                <w:lang w:val="es-CO" w:eastAsia="es-CO"/>
              </w:rPr>
            </w:pPr>
            <w:hyperlink r:id="rId18" w:history="1">
              <w:r w:rsidR="00F63DA6" w:rsidRPr="00496FE2">
                <w:rPr>
                  <w:rStyle w:val="Hipervnculo"/>
                  <w:rFonts w:ascii="Century Gothic" w:hAnsi="Century Gothic"/>
                  <w:sz w:val="23"/>
                  <w:szCs w:val="23"/>
                </w:rPr>
                <w:t>abcmabogados@gmail.com</w:t>
              </w:r>
            </w:hyperlink>
            <w:r w:rsidR="00F63DA6" w:rsidRPr="00496FE2">
              <w:rPr>
                <w:rFonts w:ascii="Century Gothic" w:hAnsi="Century Gothic"/>
                <w:sz w:val="23"/>
                <w:szCs w:val="23"/>
              </w:rPr>
              <w:t xml:space="preserve"> </w:t>
            </w:r>
          </w:p>
        </w:tc>
      </w:tr>
      <w:tr w:rsidR="00CF4747" w:rsidRPr="00496FE2" w14:paraId="4ED51539"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tcPr>
          <w:p w14:paraId="55CED928" w14:textId="77777777" w:rsidR="00CF4747" w:rsidRPr="00496FE2" w:rsidRDefault="00CF4747" w:rsidP="00496FE2">
            <w:pPr>
              <w:spacing w:after="0" w:line="276" w:lineRule="auto"/>
              <w:ind w:right="423"/>
              <w:textAlignment w:val="baseline"/>
              <w:rPr>
                <w:rFonts w:ascii="Century Gothic" w:hAnsi="Century Gothic" w:cs="Times New Roman"/>
                <w:color w:val="000000"/>
                <w:sz w:val="23"/>
                <w:szCs w:val="23"/>
                <w:lang w:eastAsia="es-CO"/>
              </w:rPr>
            </w:pPr>
            <w:r w:rsidRPr="00496FE2">
              <w:rPr>
                <w:rFonts w:ascii="Century Gothic" w:hAnsi="Century Gothic" w:cs="Times New Roman"/>
                <w:color w:val="000000"/>
                <w:sz w:val="23"/>
                <w:szCs w:val="23"/>
                <w:lang w:eastAsia="es-CO"/>
              </w:rPr>
              <w:t xml:space="preserve">Demandada </w:t>
            </w:r>
            <w:r w:rsidRPr="00496FE2">
              <w:rPr>
                <w:rFonts w:ascii="Century Gothic" w:hAnsi="Century Gothic"/>
                <w:sz w:val="23"/>
                <w:szCs w:val="23"/>
              </w:rPr>
              <w:t>Hospital San Rafael E.S.E. de El Espinal</w:t>
            </w:r>
          </w:p>
        </w:tc>
        <w:tc>
          <w:tcPr>
            <w:tcW w:w="4762" w:type="dxa"/>
            <w:tcBorders>
              <w:top w:val="single" w:sz="6" w:space="0" w:color="auto"/>
              <w:left w:val="single" w:sz="6" w:space="0" w:color="auto"/>
              <w:bottom w:val="single" w:sz="6" w:space="0" w:color="auto"/>
              <w:right w:val="single" w:sz="6" w:space="0" w:color="auto"/>
            </w:tcBorders>
            <w:shd w:val="clear" w:color="auto" w:fill="auto"/>
          </w:tcPr>
          <w:p w14:paraId="7B6DBF5A" w14:textId="77777777" w:rsidR="00CF4747" w:rsidRPr="00496FE2" w:rsidRDefault="004860CF" w:rsidP="00496FE2">
            <w:pPr>
              <w:spacing w:after="0" w:line="276" w:lineRule="auto"/>
              <w:ind w:right="-60"/>
              <w:jc w:val="both"/>
              <w:textAlignment w:val="baseline"/>
              <w:rPr>
                <w:rStyle w:val="Hipervnculo"/>
                <w:rFonts w:ascii="Century Gothic" w:hAnsi="Century Gothic"/>
                <w:sz w:val="23"/>
                <w:szCs w:val="23"/>
              </w:rPr>
            </w:pPr>
            <w:hyperlink r:id="rId19" w:history="1">
              <w:r w:rsidR="00CF4747" w:rsidRPr="00496FE2">
                <w:rPr>
                  <w:rStyle w:val="Hipervnculo"/>
                  <w:rFonts w:ascii="Century Gothic" w:hAnsi="Century Gothic"/>
                  <w:sz w:val="23"/>
                  <w:szCs w:val="23"/>
                </w:rPr>
                <w:t>notificacionesasesores@gmail.com</w:t>
              </w:r>
            </w:hyperlink>
          </w:p>
          <w:p w14:paraId="3C52C825" w14:textId="77777777" w:rsidR="00CF4747" w:rsidRPr="00496FE2" w:rsidRDefault="004860CF" w:rsidP="00496FE2">
            <w:pPr>
              <w:spacing w:after="0" w:line="276" w:lineRule="auto"/>
              <w:ind w:right="-60"/>
              <w:jc w:val="both"/>
              <w:textAlignment w:val="baseline"/>
              <w:rPr>
                <w:rFonts w:ascii="Century Gothic" w:hAnsi="Century Gothic" w:cs="Times New Roman"/>
                <w:sz w:val="23"/>
                <w:szCs w:val="23"/>
                <w:lang w:val="es-CO" w:eastAsia="es-CO"/>
              </w:rPr>
            </w:pPr>
            <w:hyperlink r:id="rId20" w:history="1">
              <w:r w:rsidR="00CF4747" w:rsidRPr="00496FE2">
                <w:rPr>
                  <w:rStyle w:val="Hipervnculo"/>
                  <w:rFonts w:ascii="Century Gothic" w:hAnsi="Century Gothic"/>
                  <w:sz w:val="23"/>
                  <w:szCs w:val="23"/>
                </w:rPr>
                <w:t>asesoriajuridica@hospitalsanrafael-espinal.gov.co</w:t>
              </w:r>
            </w:hyperlink>
            <w:r w:rsidR="00CF4747" w:rsidRPr="00496FE2">
              <w:rPr>
                <w:rFonts w:ascii="Century Gothic" w:hAnsi="Century Gothic"/>
                <w:color w:val="434343"/>
                <w:sz w:val="23"/>
                <w:szCs w:val="23"/>
              </w:rPr>
              <w:t xml:space="preserve"> </w:t>
            </w:r>
            <w:r w:rsidR="00CF4747" w:rsidRPr="00496FE2">
              <w:rPr>
                <w:rFonts w:ascii="Century Gothic" w:hAnsi="Century Gothic"/>
                <w:sz w:val="23"/>
                <w:szCs w:val="23"/>
              </w:rPr>
              <w:t xml:space="preserve"> </w:t>
            </w:r>
          </w:p>
        </w:tc>
      </w:tr>
      <w:tr w:rsidR="00CF4747" w:rsidRPr="00496FE2" w14:paraId="02A7F381"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tcPr>
          <w:p w14:paraId="5F9C071E" w14:textId="77777777" w:rsidR="00CF4747" w:rsidRPr="00496FE2" w:rsidRDefault="00CF4747" w:rsidP="00496FE2">
            <w:pPr>
              <w:spacing w:after="0" w:line="276" w:lineRule="auto"/>
              <w:ind w:right="423"/>
              <w:textAlignment w:val="baseline"/>
              <w:rPr>
                <w:rFonts w:ascii="Century Gothic" w:hAnsi="Century Gothic" w:cs="Times New Roman"/>
                <w:color w:val="000000"/>
                <w:sz w:val="23"/>
                <w:szCs w:val="23"/>
                <w:lang w:eastAsia="es-CO"/>
              </w:rPr>
            </w:pPr>
            <w:r w:rsidRPr="00496FE2">
              <w:rPr>
                <w:rFonts w:ascii="Century Gothic" w:hAnsi="Century Gothic" w:cs="Times New Roman"/>
                <w:color w:val="000000"/>
                <w:sz w:val="23"/>
                <w:szCs w:val="23"/>
                <w:lang w:eastAsia="es-CO"/>
              </w:rPr>
              <w:t>Ministerio Público</w:t>
            </w:r>
          </w:p>
        </w:tc>
        <w:tc>
          <w:tcPr>
            <w:tcW w:w="4762" w:type="dxa"/>
            <w:tcBorders>
              <w:top w:val="single" w:sz="6" w:space="0" w:color="auto"/>
              <w:left w:val="single" w:sz="6" w:space="0" w:color="auto"/>
              <w:bottom w:val="single" w:sz="6" w:space="0" w:color="auto"/>
              <w:right w:val="single" w:sz="6" w:space="0" w:color="auto"/>
            </w:tcBorders>
            <w:shd w:val="clear" w:color="auto" w:fill="auto"/>
          </w:tcPr>
          <w:p w14:paraId="7FC9FAD0" w14:textId="77777777" w:rsidR="00CF4747" w:rsidRPr="00496FE2" w:rsidRDefault="004860CF" w:rsidP="00496FE2">
            <w:pPr>
              <w:spacing w:after="0" w:line="276" w:lineRule="auto"/>
              <w:ind w:right="-60"/>
              <w:jc w:val="both"/>
              <w:textAlignment w:val="baseline"/>
              <w:rPr>
                <w:rFonts w:ascii="Century Gothic" w:hAnsi="Century Gothic"/>
                <w:sz w:val="23"/>
                <w:szCs w:val="23"/>
              </w:rPr>
            </w:pPr>
            <w:hyperlink r:id="rId21" w:history="1">
              <w:r w:rsidR="00CF4747" w:rsidRPr="00496FE2">
                <w:rPr>
                  <w:rFonts w:ascii="Century Gothic" w:hAnsi="Century Gothic"/>
                  <w:color w:val="0563C1" w:themeColor="hyperlink"/>
                  <w:sz w:val="23"/>
                  <w:szCs w:val="23"/>
                  <w:u w:val="single"/>
                  <w:shd w:val="clear" w:color="auto" w:fill="FAF9F8"/>
                </w:rPr>
                <w:t>mferreira@procuraduria.gov.co</w:t>
              </w:r>
            </w:hyperlink>
          </w:p>
        </w:tc>
      </w:tr>
      <w:tr w:rsidR="00CF4747" w:rsidRPr="00496FE2" w14:paraId="366B7BA6" w14:textId="77777777" w:rsidTr="00E925D7">
        <w:trPr>
          <w:trHeight w:val="300"/>
        </w:trPr>
        <w:tc>
          <w:tcPr>
            <w:tcW w:w="4812" w:type="dxa"/>
            <w:tcBorders>
              <w:top w:val="single" w:sz="6" w:space="0" w:color="auto"/>
              <w:left w:val="single" w:sz="6" w:space="0" w:color="auto"/>
              <w:bottom w:val="single" w:sz="6" w:space="0" w:color="auto"/>
              <w:right w:val="single" w:sz="6" w:space="0" w:color="auto"/>
            </w:tcBorders>
            <w:shd w:val="clear" w:color="auto" w:fill="auto"/>
          </w:tcPr>
          <w:p w14:paraId="00354B99" w14:textId="77777777" w:rsidR="00CF4747" w:rsidRPr="00496FE2" w:rsidRDefault="00CF4747" w:rsidP="00496FE2">
            <w:pPr>
              <w:spacing w:after="0" w:line="276" w:lineRule="auto"/>
              <w:ind w:right="423"/>
              <w:textAlignment w:val="baseline"/>
              <w:rPr>
                <w:rFonts w:ascii="Century Gothic" w:hAnsi="Century Gothic" w:cs="Times New Roman"/>
                <w:color w:val="000000"/>
                <w:sz w:val="23"/>
                <w:szCs w:val="23"/>
                <w:lang w:eastAsia="es-CO"/>
              </w:rPr>
            </w:pPr>
            <w:r w:rsidRPr="00496FE2">
              <w:rPr>
                <w:rFonts w:ascii="Century Gothic" w:hAnsi="Century Gothic" w:cs="Times New Roman"/>
                <w:color w:val="000000"/>
                <w:sz w:val="23"/>
                <w:szCs w:val="23"/>
                <w:lang w:eastAsia="es-CO"/>
              </w:rPr>
              <w:t xml:space="preserve">Agencia Nacional de Defensa Jurídica del Estado </w:t>
            </w:r>
          </w:p>
        </w:tc>
        <w:tc>
          <w:tcPr>
            <w:tcW w:w="4762" w:type="dxa"/>
            <w:tcBorders>
              <w:top w:val="single" w:sz="6" w:space="0" w:color="auto"/>
              <w:left w:val="single" w:sz="6" w:space="0" w:color="auto"/>
              <w:bottom w:val="single" w:sz="6" w:space="0" w:color="auto"/>
              <w:right w:val="single" w:sz="6" w:space="0" w:color="auto"/>
            </w:tcBorders>
            <w:shd w:val="clear" w:color="auto" w:fill="auto"/>
          </w:tcPr>
          <w:p w14:paraId="17A1D4C0" w14:textId="77777777" w:rsidR="00CF4747" w:rsidRPr="00496FE2" w:rsidRDefault="004860CF" w:rsidP="00496FE2">
            <w:pPr>
              <w:spacing w:after="0" w:line="276" w:lineRule="auto"/>
              <w:ind w:right="-60"/>
              <w:jc w:val="both"/>
              <w:textAlignment w:val="baseline"/>
              <w:rPr>
                <w:rFonts w:ascii="Century Gothic" w:hAnsi="Century Gothic"/>
                <w:color w:val="0563C1" w:themeColor="hyperlink"/>
                <w:sz w:val="23"/>
                <w:szCs w:val="23"/>
                <w:u w:val="single"/>
                <w:shd w:val="clear" w:color="auto" w:fill="FAF9F8"/>
              </w:rPr>
            </w:pPr>
            <w:hyperlink r:id="rId22" w:history="1">
              <w:r w:rsidR="00CF4747" w:rsidRPr="00496FE2">
                <w:rPr>
                  <w:rStyle w:val="Hipervnculo"/>
                  <w:rFonts w:ascii="Century Gothic" w:hAnsi="Century Gothic"/>
                  <w:sz w:val="23"/>
                  <w:szCs w:val="23"/>
                </w:rPr>
                <w:t>procesosnacionales@defensajuridica.gov.co</w:t>
              </w:r>
            </w:hyperlink>
          </w:p>
        </w:tc>
      </w:tr>
    </w:tbl>
    <w:p w14:paraId="547357D6" w14:textId="77777777" w:rsidR="00CF4747" w:rsidRPr="00496FE2" w:rsidRDefault="00CF4747" w:rsidP="00496FE2">
      <w:pPr>
        <w:overflowPunct w:val="0"/>
        <w:autoSpaceDE w:val="0"/>
        <w:autoSpaceDN w:val="0"/>
        <w:adjustRightInd w:val="0"/>
        <w:spacing w:after="0" w:line="276" w:lineRule="auto"/>
        <w:ind w:left="-142"/>
        <w:jc w:val="both"/>
        <w:outlineLvl w:val="5"/>
        <w:rPr>
          <w:rFonts w:ascii="Century Gothic" w:eastAsia="Calibri" w:hAnsi="Century Gothic"/>
          <w:iCs/>
          <w:sz w:val="23"/>
          <w:szCs w:val="23"/>
          <w:lang w:eastAsia="es-ES"/>
        </w:rPr>
      </w:pPr>
    </w:p>
    <w:p w14:paraId="67FD7FFC" w14:textId="77777777" w:rsidR="00640A71" w:rsidRPr="00496FE2" w:rsidRDefault="00640A71" w:rsidP="00496FE2">
      <w:pPr>
        <w:tabs>
          <w:tab w:val="left" w:pos="1920"/>
        </w:tabs>
        <w:spacing w:after="0" w:line="276" w:lineRule="auto"/>
        <w:jc w:val="both"/>
        <w:rPr>
          <w:rFonts w:ascii="Century Gothic" w:hAnsi="Century Gothic"/>
          <w:b/>
          <w:sz w:val="23"/>
          <w:szCs w:val="23"/>
        </w:rPr>
      </w:pPr>
      <w:r w:rsidRPr="00496FE2">
        <w:rPr>
          <w:rFonts w:ascii="Century Gothic" w:hAnsi="Century Gothic"/>
          <w:b/>
          <w:sz w:val="23"/>
          <w:szCs w:val="23"/>
        </w:rPr>
        <w:t>NOTIFÍQUESE Y CÚMPLASE</w:t>
      </w:r>
    </w:p>
    <w:p w14:paraId="0323DF2F" w14:textId="77777777" w:rsidR="00640A71" w:rsidRPr="00496FE2" w:rsidRDefault="005202E3" w:rsidP="00496FE2">
      <w:pPr>
        <w:tabs>
          <w:tab w:val="left" w:pos="3870"/>
        </w:tabs>
        <w:spacing w:after="0" w:line="276" w:lineRule="auto"/>
        <w:rPr>
          <w:rFonts w:ascii="Century Gothic" w:hAnsi="Century Gothic"/>
          <w:b/>
          <w:sz w:val="23"/>
          <w:szCs w:val="23"/>
        </w:rPr>
      </w:pPr>
      <w:r w:rsidRPr="00496FE2">
        <w:rPr>
          <w:rFonts w:ascii="Century Gothic" w:hAnsi="Century Gothic"/>
          <w:b/>
          <w:sz w:val="23"/>
          <w:szCs w:val="23"/>
        </w:rPr>
        <w:tab/>
      </w:r>
    </w:p>
    <w:p w14:paraId="1235D27D" w14:textId="77777777" w:rsidR="00F63DA6" w:rsidRPr="00496FE2" w:rsidRDefault="00F63DA6" w:rsidP="00496FE2">
      <w:pPr>
        <w:spacing w:after="0" w:line="276" w:lineRule="auto"/>
        <w:jc w:val="center"/>
        <w:rPr>
          <w:rFonts w:ascii="Century Gothic" w:eastAsia="Times New Roman" w:hAnsi="Century Gothic" w:cs="Arial"/>
          <w:b/>
          <w:sz w:val="23"/>
          <w:szCs w:val="23"/>
          <w:lang w:val="es-MX" w:eastAsia="es-ES"/>
        </w:rPr>
      </w:pPr>
    </w:p>
    <w:p w14:paraId="35D8B2AC" w14:textId="77777777" w:rsidR="00F63DA6" w:rsidRPr="00496FE2" w:rsidRDefault="00F63DA6" w:rsidP="00496FE2">
      <w:pPr>
        <w:spacing w:after="0" w:line="276" w:lineRule="auto"/>
        <w:jc w:val="center"/>
        <w:rPr>
          <w:rFonts w:ascii="Century Gothic" w:eastAsia="Times New Roman" w:hAnsi="Century Gothic" w:cs="Arial"/>
          <w:b/>
          <w:sz w:val="23"/>
          <w:szCs w:val="23"/>
          <w:lang w:val="es-MX" w:eastAsia="es-ES"/>
        </w:rPr>
      </w:pPr>
    </w:p>
    <w:p w14:paraId="554B2FDF" w14:textId="62575268" w:rsidR="0020643B" w:rsidRPr="00496FE2" w:rsidRDefault="00496FE2" w:rsidP="00496FE2">
      <w:pPr>
        <w:spacing w:after="0" w:line="276" w:lineRule="auto"/>
        <w:jc w:val="center"/>
        <w:rPr>
          <w:rFonts w:ascii="Century Gothic" w:hAnsi="Century Gothic"/>
          <w:b/>
          <w:sz w:val="23"/>
          <w:szCs w:val="23"/>
        </w:rPr>
      </w:pPr>
      <w:r w:rsidRPr="00496FE2">
        <w:rPr>
          <w:rFonts w:ascii="Century Gothic" w:eastAsia="Times New Roman" w:hAnsi="Century Gothic" w:cs="Arial"/>
          <w:b/>
          <w:sz w:val="23"/>
          <w:szCs w:val="23"/>
          <w:lang w:val="es-MX" w:eastAsia="es-ES"/>
        </w:rPr>
        <w:t>John Alexander Ceballos Gaviria</w:t>
      </w:r>
    </w:p>
    <w:p w14:paraId="4078717A" w14:textId="5B45C606" w:rsidR="00713DA2" w:rsidRPr="00496FE2" w:rsidRDefault="00496FE2" w:rsidP="00496FE2">
      <w:pPr>
        <w:spacing w:after="0" w:line="276" w:lineRule="auto"/>
        <w:jc w:val="center"/>
        <w:rPr>
          <w:rFonts w:ascii="Century Gothic" w:hAnsi="Century Gothic"/>
          <w:bCs/>
          <w:sz w:val="23"/>
          <w:szCs w:val="23"/>
        </w:rPr>
      </w:pPr>
      <w:r w:rsidRPr="00496FE2">
        <w:rPr>
          <w:rFonts w:ascii="Century Gothic" w:hAnsi="Century Gothic"/>
          <w:bCs/>
          <w:sz w:val="23"/>
          <w:szCs w:val="23"/>
        </w:rPr>
        <w:t>Juez</w:t>
      </w:r>
    </w:p>
    <w:p w14:paraId="67A62BA3" w14:textId="77777777" w:rsidR="008E2100" w:rsidRPr="0003620C" w:rsidRDefault="008E2100" w:rsidP="005202E3">
      <w:pPr>
        <w:spacing w:after="0" w:line="276" w:lineRule="auto"/>
        <w:jc w:val="center"/>
        <w:rPr>
          <w:rFonts w:ascii="Century Gothic" w:hAnsi="Century Gothic"/>
          <w:b/>
        </w:rPr>
      </w:pPr>
    </w:p>
    <w:p w14:paraId="6CE4EFA4" w14:textId="77777777" w:rsidR="0020643B" w:rsidRPr="0003620C" w:rsidRDefault="005202E3" w:rsidP="005202E3">
      <w:pPr>
        <w:tabs>
          <w:tab w:val="left" w:pos="7005"/>
        </w:tabs>
        <w:spacing w:after="0" w:line="276" w:lineRule="auto"/>
        <w:rPr>
          <w:rFonts w:ascii="Century Gothic" w:hAnsi="Century Gothic"/>
          <w:i/>
        </w:rPr>
      </w:pPr>
      <w:r w:rsidRPr="0003620C">
        <w:rPr>
          <w:rFonts w:ascii="Century Gothic" w:hAnsi="Century Gothic"/>
          <w:i/>
        </w:rPr>
        <w:tab/>
      </w:r>
    </w:p>
    <w:p w14:paraId="25CA6835" w14:textId="77777777" w:rsidR="00F21239" w:rsidRPr="0003620C" w:rsidRDefault="00F21239" w:rsidP="005202E3">
      <w:pPr>
        <w:spacing w:after="0" w:line="276" w:lineRule="auto"/>
        <w:jc w:val="center"/>
        <w:rPr>
          <w:rFonts w:ascii="Century Gothic" w:hAnsi="Century Gothic"/>
          <w:i/>
        </w:rPr>
      </w:pPr>
    </w:p>
    <w:p w14:paraId="610C75DF" w14:textId="77777777" w:rsidR="00C3164C" w:rsidRPr="0003620C" w:rsidRDefault="008266D1" w:rsidP="005202E3">
      <w:pPr>
        <w:spacing w:after="0" w:line="276" w:lineRule="auto"/>
        <w:rPr>
          <w:rFonts w:ascii="Century Gothic" w:hAnsi="Century Gothic"/>
          <w:i/>
          <w:sz w:val="16"/>
          <w:szCs w:val="16"/>
        </w:rPr>
      </w:pPr>
      <w:r w:rsidRPr="0003620C">
        <w:rPr>
          <w:rFonts w:ascii="Century Gothic" w:hAnsi="Century Gothic"/>
          <w:sz w:val="16"/>
          <w:szCs w:val="16"/>
        </w:rPr>
        <w:t>ms</w:t>
      </w:r>
    </w:p>
    <w:p w14:paraId="3612C3D4" w14:textId="77777777" w:rsidR="00C3164C" w:rsidRPr="0003620C" w:rsidRDefault="00C3164C" w:rsidP="005202E3">
      <w:pPr>
        <w:pStyle w:val="Ttulo7"/>
        <w:spacing w:before="0" w:line="276" w:lineRule="auto"/>
        <w:rPr>
          <w:rFonts w:ascii="Century Gothic" w:hAnsi="Century Gothic"/>
          <w:i w:val="0"/>
          <w:color w:val="auto"/>
        </w:rPr>
      </w:pPr>
    </w:p>
    <w:p w14:paraId="08EF715D" w14:textId="77777777" w:rsidR="00C3164C" w:rsidRPr="0003620C" w:rsidRDefault="00C3164C" w:rsidP="005202E3">
      <w:pPr>
        <w:spacing w:after="0" w:line="276" w:lineRule="auto"/>
        <w:jc w:val="both"/>
        <w:rPr>
          <w:rFonts w:ascii="Century Gothic" w:hAnsi="Century Gothic" w:cs="Arial"/>
          <w:lang w:val="es-MX"/>
        </w:rPr>
      </w:pPr>
    </w:p>
    <w:p w14:paraId="64DCABFD" w14:textId="77777777" w:rsidR="00C3164C" w:rsidRPr="0003620C" w:rsidRDefault="00C3164C" w:rsidP="005202E3">
      <w:pPr>
        <w:spacing w:after="0" w:line="276" w:lineRule="auto"/>
        <w:jc w:val="both"/>
        <w:rPr>
          <w:rFonts w:ascii="Century Gothic" w:hAnsi="Century Gothic" w:cs="Arial"/>
          <w:lang w:val="es-MX"/>
        </w:rPr>
      </w:pPr>
    </w:p>
    <w:p w14:paraId="00BEF363" w14:textId="77777777" w:rsidR="006F5131" w:rsidRPr="0003620C" w:rsidRDefault="006F5131" w:rsidP="005202E3">
      <w:pPr>
        <w:spacing w:after="0" w:line="276" w:lineRule="auto"/>
        <w:jc w:val="both"/>
        <w:rPr>
          <w:rFonts w:ascii="Century Gothic" w:hAnsi="Century Gothic" w:cs="Arial"/>
          <w:lang w:val="es-MX"/>
        </w:rPr>
      </w:pPr>
    </w:p>
    <w:p w14:paraId="388BD4B6" w14:textId="77777777" w:rsidR="00640A71" w:rsidRPr="0003620C" w:rsidRDefault="00640A71" w:rsidP="005202E3">
      <w:pPr>
        <w:spacing w:after="0" w:line="276" w:lineRule="auto"/>
        <w:jc w:val="both"/>
        <w:rPr>
          <w:rFonts w:ascii="Century Gothic" w:hAnsi="Century Gothic" w:cs="Arial"/>
          <w:lang w:val="es-MX"/>
        </w:rPr>
      </w:pPr>
    </w:p>
    <w:p w14:paraId="676C295A" w14:textId="77777777" w:rsidR="00EA2EBD" w:rsidRPr="0003620C" w:rsidRDefault="00EA2EBD" w:rsidP="005202E3">
      <w:pPr>
        <w:spacing w:after="0" w:line="276" w:lineRule="auto"/>
        <w:jc w:val="both"/>
        <w:rPr>
          <w:rFonts w:ascii="Century Gothic" w:hAnsi="Century Gothic" w:cs="Arial"/>
          <w:lang w:val="es-MX"/>
        </w:rPr>
      </w:pPr>
    </w:p>
    <w:p w14:paraId="3B7B41D4" w14:textId="77777777" w:rsidR="00EA2EBD" w:rsidRPr="0003620C" w:rsidRDefault="00EA2EBD" w:rsidP="005202E3">
      <w:pPr>
        <w:spacing w:after="0" w:line="276" w:lineRule="auto"/>
        <w:jc w:val="both"/>
        <w:rPr>
          <w:rFonts w:ascii="Century Gothic" w:hAnsi="Century Gothic" w:cs="Arial"/>
          <w:lang w:val="es-MX"/>
        </w:rPr>
      </w:pPr>
    </w:p>
    <w:sectPr w:rsidR="00EA2EBD" w:rsidRPr="0003620C" w:rsidSect="00F21239">
      <w:headerReference w:type="default" r:id="rId23"/>
      <w:footerReference w:type="default" r:id="rId24"/>
      <w:pgSz w:w="12240" w:h="18720" w:code="14"/>
      <w:pgMar w:top="1418"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91157" w14:textId="77777777" w:rsidR="00C10510" w:rsidRDefault="00C10510" w:rsidP="00545D28">
      <w:pPr>
        <w:spacing w:after="0" w:line="240" w:lineRule="auto"/>
      </w:pPr>
      <w:r>
        <w:separator/>
      </w:r>
    </w:p>
  </w:endnote>
  <w:endnote w:type="continuationSeparator" w:id="0">
    <w:p w14:paraId="4CAB1A2F" w14:textId="77777777" w:rsidR="00C10510" w:rsidRDefault="00C10510" w:rsidP="0054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45996"/>
      <w:docPartObj>
        <w:docPartGallery w:val="Page Numbers (Bottom of Page)"/>
        <w:docPartUnique/>
      </w:docPartObj>
    </w:sdtPr>
    <w:sdtEndPr/>
    <w:sdtContent>
      <w:p w14:paraId="0D972262" w14:textId="77777777" w:rsidR="00640A71" w:rsidRDefault="00640A71">
        <w:pPr>
          <w:pStyle w:val="Piedepgina"/>
          <w:jc w:val="center"/>
        </w:pPr>
        <w:r>
          <w:fldChar w:fldCharType="begin"/>
        </w:r>
        <w:r>
          <w:instrText>PAGE   \* MERGEFORMAT</w:instrText>
        </w:r>
        <w:r>
          <w:fldChar w:fldCharType="separate"/>
        </w:r>
        <w:r w:rsidR="00B41D63">
          <w:rPr>
            <w:noProof/>
          </w:rPr>
          <w:t>2</w:t>
        </w:r>
        <w:r>
          <w:fldChar w:fldCharType="end"/>
        </w:r>
      </w:p>
    </w:sdtContent>
  </w:sdt>
  <w:p w14:paraId="7A0EC4A4" w14:textId="77777777" w:rsidR="00640A71" w:rsidRDefault="00640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ACCE1" w14:textId="77777777" w:rsidR="00C10510" w:rsidRDefault="00C10510" w:rsidP="00545D28">
      <w:pPr>
        <w:spacing w:after="0" w:line="240" w:lineRule="auto"/>
      </w:pPr>
      <w:r>
        <w:separator/>
      </w:r>
    </w:p>
  </w:footnote>
  <w:footnote w:type="continuationSeparator" w:id="0">
    <w:p w14:paraId="04B28C9D" w14:textId="77777777" w:rsidR="00C10510" w:rsidRDefault="00C10510" w:rsidP="00545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C2F41" w14:textId="77777777" w:rsidR="00C61927" w:rsidRDefault="00C61927" w:rsidP="00C61927">
    <w:pPr>
      <w:pStyle w:val="Encabezado"/>
      <w:tabs>
        <w:tab w:val="left" w:pos="1965"/>
      </w:tabs>
      <w:rPr>
        <w:sz w:val="18"/>
        <w:szCs w:val="18"/>
      </w:rPr>
    </w:pPr>
  </w:p>
  <w:p w14:paraId="590DBE4F" w14:textId="77777777" w:rsidR="00C61927" w:rsidRDefault="00C61927" w:rsidP="00840596">
    <w:pPr>
      <w:pStyle w:val="Encabezado"/>
      <w:tabs>
        <w:tab w:val="left" w:pos="1965"/>
      </w:tabs>
      <w:rPr>
        <w:sz w:val="18"/>
        <w:szCs w:val="18"/>
      </w:rPr>
    </w:pPr>
  </w:p>
  <w:p w14:paraId="7F4ACA8A" w14:textId="77777777" w:rsidR="008E2100" w:rsidRDefault="008E2100" w:rsidP="00840596">
    <w:pPr>
      <w:pStyle w:val="Encabezado"/>
      <w:tabs>
        <w:tab w:val="left" w:pos="1965"/>
      </w:tabs>
      <w:rPr>
        <w:sz w:val="18"/>
        <w:szCs w:val="18"/>
      </w:rPr>
    </w:pPr>
  </w:p>
  <w:p w14:paraId="73491B46" w14:textId="77777777" w:rsidR="008E2100" w:rsidRDefault="008E2100" w:rsidP="00840596">
    <w:pPr>
      <w:pStyle w:val="Encabezado"/>
      <w:tabs>
        <w:tab w:val="left" w:pos="19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E4A8E"/>
    <w:multiLevelType w:val="hybridMultilevel"/>
    <w:tmpl w:val="8E34CD94"/>
    <w:lvl w:ilvl="0" w:tplc="B49C67B2">
      <w:start w:val="1"/>
      <w:numFmt w:val="decimal"/>
      <w:lvlText w:val="%1."/>
      <w:lvlJc w:val="left"/>
      <w:pPr>
        <w:ind w:left="720" w:hanging="360"/>
      </w:pPr>
      <w:rPr>
        <w:rFonts w:asciiTheme="minorHAnsi" w:hAnsiTheme="minorHAnsi" w:cstheme="minorBidi" w:hint="default"/>
        <w:b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C66E24"/>
    <w:multiLevelType w:val="hybridMultilevel"/>
    <w:tmpl w:val="4D7A9B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4C27C09"/>
    <w:multiLevelType w:val="hybridMultilevel"/>
    <w:tmpl w:val="7404279E"/>
    <w:lvl w:ilvl="0" w:tplc="835E178A">
      <w:start w:val="2"/>
      <w:numFmt w:val="bullet"/>
      <w:lvlText w:val="-"/>
      <w:lvlJc w:val="left"/>
      <w:pPr>
        <w:ind w:left="960" w:hanging="360"/>
      </w:pPr>
      <w:rPr>
        <w:rFonts w:ascii="Calibri" w:eastAsiaTheme="minorHAnsi" w:hAnsi="Calibri" w:cs="Arial" w:hint="default"/>
        <w:b/>
      </w:rPr>
    </w:lvl>
    <w:lvl w:ilvl="1" w:tplc="240A0003" w:tentative="1">
      <w:start w:val="1"/>
      <w:numFmt w:val="bullet"/>
      <w:lvlText w:val="o"/>
      <w:lvlJc w:val="left"/>
      <w:pPr>
        <w:ind w:left="1680" w:hanging="360"/>
      </w:pPr>
      <w:rPr>
        <w:rFonts w:ascii="Courier New" w:hAnsi="Courier New" w:cs="Courier New" w:hint="default"/>
      </w:rPr>
    </w:lvl>
    <w:lvl w:ilvl="2" w:tplc="240A0005" w:tentative="1">
      <w:start w:val="1"/>
      <w:numFmt w:val="bullet"/>
      <w:lvlText w:val=""/>
      <w:lvlJc w:val="left"/>
      <w:pPr>
        <w:ind w:left="2400" w:hanging="360"/>
      </w:pPr>
      <w:rPr>
        <w:rFonts w:ascii="Wingdings" w:hAnsi="Wingdings" w:hint="default"/>
      </w:rPr>
    </w:lvl>
    <w:lvl w:ilvl="3" w:tplc="240A0001" w:tentative="1">
      <w:start w:val="1"/>
      <w:numFmt w:val="bullet"/>
      <w:lvlText w:val=""/>
      <w:lvlJc w:val="left"/>
      <w:pPr>
        <w:ind w:left="3120" w:hanging="360"/>
      </w:pPr>
      <w:rPr>
        <w:rFonts w:ascii="Symbol" w:hAnsi="Symbol" w:hint="default"/>
      </w:rPr>
    </w:lvl>
    <w:lvl w:ilvl="4" w:tplc="240A0003" w:tentative="1">
      <w:start w:val="1"/>
      <w:numFmt w:val="bullet"/>
      <w:lvlText w:val="o"/>
      <w:lvlJc w:val="left"/>
      <w:pPr>
        <w:ind w:left="3840" w:hanging="360"/>
      </w:pPr>
      <w:rPr>
        <w:rFonts w:ascii="Courier New" w:hAnsi="Courier New" w:cs="Courier New" w:hint="default"/>
      </w:rPr>
    </w:lvl>
    <w:lvl w:ilvl="5" w:tplc="240A0005" w:tentative="1">
      <w:start w:val="1"/>
      <w:numFmt w:val="bullet"/>
      <w:lvlText w:val=""/>
      <w:lvlJc w:val="left"/>
      <w:pPr>
        <w:ind w:left="4560" w:hanging="360"/>
      </w:pPr>
      <w:rPr>
        <w:rFonts w:ascii="Wingdings" w:hAnsi="Wingdings" w:hint="default"/>
      </w:rPr>
    </w:lvl>
    <w:lvl w:ilvl="6" w:tplc="240A0001" w:tentative="1">
      <w:start w:val="1"/>
      <w:numFmt w:val="bullet"/>
      <w:lvlText w:val=""/>
      <w:lvlJc w:val="left"/>
      <w:pPr>
        <w:ind w:left="5280" w:hanging="360"/>
      </w:pPr>
      <w:rPr>
        <w:rFonts w:ascii="Symbol" w:hAnsi="Symbol" w:hint="default"/>
      </w:rPr>
    </w:lvl>
    <w:lvl w:ilvl="7" w:tplc="240A0003" w:tentative="1">
      <w:start w:val="1"/>
      <w:numFmt w:val="bullet"/>
      <w:lvlText w:val="o"/>
      <w:lvlJc w:val="left"/>
      <w:pPr>
        <w:ind w:left="6000" w:hanging="360"/>
      </w:pPr>
      <w:rPr>
        <w:rFonts w:ascii="Courier New" w:hAnsi="Courier New" w:cs="Courier New" w:hint="default"/>
      </w:rPr>
    </w:lvl>
    <w:lvl w:ilvl="8" w:tplc="240A0005" w:tentative="1">
      <w:start w:val="1"/>
      <w:numFmt w:val="bullet"/>
      <w:lvlText w:val=""/>
      <w:lvlJc w:val="left"/>
      <w:pPr>
        <w:ind w:left="6720" w:hanging="360"/>
      </w:pPr>
      <w:rPr>
        <w:rFonts w:ascii="Wingdings" w:hAnsi="Wingdings" w:hint="default"/>
      </w:rPr>
    </w:lvl>
  </w:abstractNum>
  <w:num w:numId="1" w16cid:durableId="1110665296">
    <w:abstractNumId w:val="2"/>
  </w:num>
  <w:num w:numId="2" w16cid:durableId="400494169">
    <w:abstractNumId w:val="1"/>
  </w:num>
  <w:num w:numId="3" w16cid:durableId="638263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D28"/>
    <w:rsid w:val="00002052"/>
    <w:rsid w:val="000218D7"/>
    <w:rsid w:val="000256DD"/>
    <w:rsid w:val="00033CF4"/>
    <w:rsid w:val="0003620C"/>
    <w:rsid w:val="000568B6"/>
    <w:rsid w:val="00056AB3"/>
    <w:rsid w:val="00057B8F"/>
    <w:rsid w:val="00057F75"/>
    <w:rsid w:val="00085B2A"/>
    <w:rsid w:val="00086935"/>
    <w:rsid w:val="00086F94"/>
    <w:rsid w:val="000B65F5"/>
    <w:rsid w:val="000F4CBC"/>
    <w:rsid w:val="001016F1"/>
    <w:rsid w:val="001050CE"/>
    <w:rsid w:val="001155D4"/>
    <w:rsid w:val="00120F18"/>
    <w:rsid w:val="00184ED6"/>
    <w:rsid w:val="00186361"/>
    <w:rsid w:val="001879B9"/>
    <w:rsid w:val="001A689B"/>
    <w:rsid w:val="001B0931"/>
    <w:rsid w:val="001C7BF0"/>
    <w:rsid w:val="001D15B3"/>
    <w:rsid w:val="001D6524"/>
    <w:rsid w:val="001E1E24"/>
    <w:rsid w:val="001E5440"/>
    <w:rsid w:val="0020263F"/>
    <w:rsid w:val="0020643B"/>
    <w:rsid w:val="002137C4"/>
    <w:rsid w:val="00242C95"/>
    <w:rsid w:val="00245C43"/>
    <w:rsid w:val="00255590"/>
    <w:rsid w:val="002631F4"/>
    <w:rsid w:val="00285098"/>
    <w:rsid w:val="002877C2"/>
    <w:rsid w:val="00294133"/>
    <w:rsid w:val="002B298C"/>
    <w:rsid w:val="002B3EEE"/>
    <w:rsid w:val="002E5068"/>
    <w:rsid w:val="002E556D"/>
    <w:rsid w:val="002F5BC0"/>
    <w:rsid w:val="00315BFC"/>
    <w:rsid w:val="00316AB9"/>
    <w:rsid w:val="00331134"/>
    <w:rsid w:val="00351CDA"/>
    <w:rsid w:val="003541C5"/>
    <w:rsid w:val="003547BC"/>
    <w:rsid w:val="00370D43"/>
    <w:rsid w:val="00371BEF"/>
    <w:rsid w:val="00377EA7"/>
    <w:rsid w:val="00384891"/>
    <w:rsid w:val="003924A0"/>
    <w:rsid w:val="003B0FFD"/>
    <w:rsid w:val="003B12D0"/>
    <w:rsid w:val="003C17BA"/>
    <w:rsid w:val="003C70CF"/>
    <w:rsid w:val="004115C6"/>
    <w:rsid w:val="00417AD6"/>
    <w:rsid w:val="00445165"/>
    <w:rsid w:val="00474C33"/>
    <w:rsid w:val="00474F2F"/>
    <w:rsid w:val="004860CF"/>
    <w:rsid w:val="00496FE2"/>
    <w:rsid w:val="004B58F5"/>
    <w:rsid w:val="004C0E9A"/>
    <w:rsid w:val="004D590D"/>
    <w:rsid w:val="004F4112"/>
    <w:rsid w:val="0050077E"/>
    <w:rsid w:val="005064DC"/>
    <w:rsid w:val="005202E3"/>
    <w:rsid w:val="00542543"/>
    <w:rsid w:val="00545D28"/>
    <w:rsid w:val="005515CF"/>
    <w:rsid w:val="005522ED"/>
    <w:rsid w:val="00585ACD"/>
    <w:rsid w:val="00591B2F"/>
    <w:rsid w:val="005B0884"/>
    <w:rsid w:val="005B4CD4"/>
    <w:rsid w:val="005C5FBE"/>
    <w:rsid w:val="005F1D3A"/>
    <w:rsid w:val="00607194"/>
    <w:rsid w:val="006204E7"/>
    <w:rsid w:val="00622C9A"/>
    <w:rsid w:val="006355D3"/>
    <w:rsid w:val="00640A71"/>
    <w:rsid w:val="00646130"/>
    <w:rsid w:val="00660EB6"/>
    <w:rsid w:val="0066102F"/>
    <w:rsid w:val="00665649"/>
    <w:rsid w:val="006816E1"/>
    <w:rsid w:val="006867EE"/>
    <w:rsid w:val="006A5EB0"/>
    <w:rsid w:val="006A6CAC"/>
    <w:rsid w:val="006B203E"/>
    <w:rsid w:val="006C0ADB"/>
    <w:rsid w:val="006C45D8"/>
    <w:rsid w:val="006D1E23"/>
    <w:rsid w:val="006E6987"/>
    <w:rsid w:val="006F5131"/>
    <w:rsid w:val="00707C7F"/>
    <w:rsid w:val="00713DA2"/>
    <w:rsid w:val="0074700F"/>
    <w:rsid w:val="00755FAE"/>
    <w:rsid w:val="00776E4E"/>
    <w:rsid w:val="007A001E"/>
    <w:rsid w:val="007A3BFE"/>
    <w:rsid w:val="007D7517"/>
    <w:rsid w:val="007E5BBE"/>
    <w:rsid w:val="007E798B"/>
    <w:rsid w:val="00804047"/>
    <w:rsid w:val="00806009"/>
    <w:rsid w:val="008126E6"/>
    <w:rsid w:val="008266D1"/>
    <w:rsid w:val="008400D3"/>
    <w:rsid w:val="00840596"/>
    <w:rsid w:val="008447A3"/>
    <w:rsid w:val="008E2100"/>
    <w:rsid w:val="008E3CA5"/>
    <w:rsid w:val="00911AE0"/>
    <w:rsid w:val="00923EBD"/>
    <w:rsid w:val="0092491E"/>
    <w:rsid w:val="00933632"/>
    <w:rsid w:val="00935CDB"/>
    <w:rsid w:val="00943641"/>
    <w:rsid w:val="00946F2B"/>
    <w:rsid w:val="00984ECF"/>
    <w:rsid w:val="00985B61"/>
    <w:rsid w:val="00991704"/>
    <w:rsid w:val="0099761A"/>
    <w:rsid w:val="009B001E"/>
    <w:rsid w:val="009C6051"/>
    <w:rsid w:val="009D17FB"/>
    <w:rsid w:val="009D36B5"/>
    <w:rsid w:val="009E367F"/>
    <w:rsid w:val="009E6875"/>
    <w:rsid w:val="00A06661"/>
    <w:rsid w:val="00A20FC8"/>
    <w:rsid w:val="00A26151"/>
    <w:rsid w:val="00A267E8"/>
    <w:rsid w:val="00A51E77"/>
    <w:rsid w:val="00A52462"/>
    <w:rsid w:val="00A6629B"/>
    <w:rsid w:val="00A83142"/>
    <w:rsid w:val="00A91F4E"/>
    <w:rsid w:val="00A979CA"/>
    <w:rsid w:val="00AA6E1D"/>
    <w:rsid w:val="00AA712E"/>
    <w:rsid w:val="00AD2C6D"/>
    <w:rsid w:val="00B22B69"/>
    <w:rsid w:val="00B41D63"/>
    <w:rsid w:val="00B552ED"/>
    <w:rsid w:val="00B6122D"/>
    <w:rsid w:val="00BC1997"/>
    <w:rsid w:val="00BC208A"/>
    <w:rsid w:val="00BD06E2"/>
    <w:rsid w:val="00BE1627"/>
    <w:rsid w:val="00BE2302"/>
    <w:rsid w:val="00C052BA"/>
    <w:rsid w:val="00C10510"/>
    <w:rsid w:val="00C15367"/>
    <w:rsid w:val="00C3164C"/>
    <w:rsid w:val="00C42C34"/>
    <w:rsid w:val="00C46E65"/>
    <w:rsid w:val="00C56E4F"/>
    <w:rsid w:val="00C57E96"/>
    <w:rsid w:val="00C61927"/>
    <w:rsid w:val="00C9513C"/>
    <w:rsid w:val="00CA31CB"/>
    <w:rsid w:val="00CC021C"/>
    <w:rsid w:val="00CF4747"/>
    <w:rsid w:val="00D40D57"/>
    <w:rsid w:val="00D4649E"/>
    <w:rsid w:val="00D466E9"/>
    <w:rsid w:val="00D624F3"/>
    <w:rsid w:val="00D70915"/>
    <w:rsid w:val="00DA5BD6"/>
    <w:rsid w:val="00DB0F8C"/>
    <w:rsid w:val="00DB7608"/>
    <w:rsid w:val="00DC0C38"/>
    <w:rsid w:val="00DD0A4E"/>
    <w:rsid w:val="00DD5FB2"/>
    <w:rsid w:val="00DF11D7"/>
    <w:rsid w:val="00E5136D"/>
    <w:rsid w:val="00E6116F"/>
    <w:rsid w:val="00E925D7"/>
    <w:rsid w:val="00EA2EBD"/>
    <w:rsid w:val="00EA7158"/>
    <w:rsid w:val="00EB4839"/>
    <w:rsid w:val="00F21239"/>
    <w:rsid w:val="00F63DA6"/>
    <w:rsid w:val="00F6529F"/>
    <w:rsid w:val="00F760F7"/>
    <w:rsid w:val="00FB5C8A"/>
    <w:rsid w:val="00FD15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6FEF92"/>
  <w15:docId w15:val="{8A9C1FF6-316E-4C40-A23A-0CBF7B40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D28"/>
    <w:rPr>
      <w:lang w:val="es-ES"/>
    </w:rPr>
  </w:style>
  <w:style w:type="paragraph" w:styleId="Ttulo1">
    <w:name w:val="heading 1"/>
    <w:basedOn w:val="Normal"/>
    <w:next w:val="Normal"/>
    <w:link w:val="Ttulo1Car"/>
    <w:qFormat/>
    <w:rsid w:val="00184ED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s-ES"/>
    </w:rPr>
  </w:style>
  <w:style w:type="paragraph" w:styleId="Ttulo2">
    <w:name w:val="heading 2"/>
    <w:basedOn w:val="Normal"/>
    <w:next w:val="Normal"/>
    <w:link w:val="Ttulo2Car"/>
    <w:unhideWhenUsed/>
    <w:qFormat/>
    <w:rsid w:val="00184ED6"/>
    <w:pPr>
      <w:keepNext/>
      <w:spacing w:after="0" w:line="240" w:lineRule="auto"/>
      <w:ind w:left="709" w:right="-726"/>
      <w:jc w:val="center"/>
      <w:outlineLvl w:val="1"/>
    </w:pPr>
    <w:rPr>
      <w:rFonts w:ascii="Arial" w:eastAsia="Times New Roman" w:hAnsi="Arial" w:cs="Arial"/>
      <w:b/>
      <w:sz w:val="20"/>
      <w:szCs w:val="20"/>
      <w:lang w:val="es-CO" w:eastAsia="es-ES"/>
    </w:rPr>
  </w:style>
  <w:style w:type="paragraph" w:styleId="Ttulo7">
    <w:name w:val="heading 7"/>
    <w:basedOn w:val="Normal"/>
    <w:next w:val="Normal"/>
    <w:link w:val="Ttulo7Car"/>
    <w:uiPriority w:val="9"/>
    <w:semiHidden/>
    <w:unhideWhenUsed/>
    <w:qFormat/>
    <w:rsid w:val="00C3164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84ED6"/>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rsid w:val="00184ED6"/>
    <w:rPr>
      <w:rFonts w:ascii="Arial" w:eastAsia="Times New Roman" w:hAnsi="Arial" w:cs="Arial"/>
      <w:b/>
      <w:sz w:val="20"/>
      <w:szCs w:val="20"/>
      <w:lang w:eastAsia="es-ES"/>
    </w:rPr>
  </w:style>
  <w:style w:type="paragraph" w:styleId="Ttulo">
    <w:name w:val="Title"/>
    <w:basedOn w:val="Normal"/>
    <w:link w:val="TtuloCar"/>
    <w:qFormat/>
    <w:rsid w:val="00184ED6"/>
    <w:pPr>
      <w:spacing w:after="0" w:line="240" w:lineRule="auto"/>
      <w:jc w:val="center"/>
    </w:pPr>
    <w:rPr>
      <w:rFonts w:ascii="Verdana" w:eastAsia="Times New Roman" w:hAnsi="Verdana" w:cs="Times New Roman"/>
      <w:b/>
      <w:sz w:val="28"/>
      <w:szCs w:val="20"/>
      <w:lang w:eastAsia="es-ES"/>
    </w:rPr>
  </w:style>
  <w:style w:type="character" w:customStyle="1" w:styleId="TtuloCar">
    <w:name w:val="Título Car"/>
    <w:basedOn w:val="Fuentedeprrafopredeter"/>
    <w:link w:val="Ttulo"/>
    <w:rsid w:val="00184ED6"/>
    <w:rPr>
      <w:rFonts w:ascii="Verdana" w:eastAsia="Times New Roman" w:hAnsi="Verdana" w:cs="Times New Roman"/>
      <w:b/>
      <w:sz w:val="28"/>
      <w:szCs w:val="20"/>
      <w:lang w:val="es-ES" w:eastAsia="es-ES"/>
    </w:rPr>
  </w:style>
  <w:style w:type="paragraph" w:styleId="Prrafodelista">
    <w:name w:val="List Paragraph"/>
    <w:basedOn w:val="Normal"/>
    <w:uiPriority w:val="34"/>
    <w:qFormat/>
    <w:rsid w:val="00184ED6"/>
    <w:pPr>
      <w:spacing w:after="0" w:line="240" w:lineRule="auto"/>
      <w:ind w:left="720"/>
      <w:contextualSpacing/>
    </w:pPr>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unhideWhenUsed/>
    <w:rsid w:val="00545D2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5D28"/>
    <w:rPr>
      <w:lang w:val="es-ES"/>
    </w:rPr>
  </w:style>
  <w:style w:type="paragraph" w:styleId="Piedepgina">
    <w:name w:val="footer"/>
    <w:basedOn w:val="Normal"/>
    <w:link w:val="PiedepginaCar"/>
    <w:uiPriority w:val="99"/>
    <w:unhideWhenUsed/>
    <w:rsid w:val="00545D2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5D28"/>
    <w:rPr>
      <w:lang w:val="es-ES"/>
    </w:rPr>
  </w:style>
  <w:style w:type="paragraph" w:styleId="Textonotapie">
    <w:name w:val="footnote text"/>
    <w:basedOn w:val="Normal"/>
    <w:link w:val="TextonotapieCar"/>
    <w:semiHidden/>
    <w:unhideWhenUsed/>
    <w:rsid w:val="00545D28"/>
    <w:pPr>
      <w:spacing w:after="0" w:line="240" w:lineRule="auto"/>
    </w:pPr>
    <w:rPr>
      <w:sz w:val="20"/>
      <w:szCs w:val="20"/>
    </w:rPr>
  </w:style>
  <w:style w:type="character" w:customStyle="1" w:styleId="TextonotapieCar">
    <w:name w:val="Texto nota pie Car"/>
    <w:basedOn w:val="Fuentedeprrafopredeter"/>
    <w:link w:val="Textonotapie"/>
    <w:semiHidden/>
    <w:rsid w:val="00545D28"/>
    <w:rPr>
      <w:sz w:val="20"/>
      <w:szCs w:val="20"/>
      <w:lang w:val="es-ES"/>
    </w:rPr>
  </w:style>
  <w:style w:type="character" w:styleId="Refdenotaalpie">
    <w:name w:val="footnote reference"/>
    <w:basedOn w:val="Fuentedeprrafopredeter"/>
    <w:semiHidden/>
    <w:unhideWhenUsed/>
    <w:rsid w:val="00545D28"/>
    <w:rPr>
      <w:vertAlign w:val="superscript"/>
    </w:rPr>
  </w:style>
  <w:style w:type="paragraph" w:styleId="Textoindependiente2">
    <w:name w:val="Body Text 2"/>
    <w:basedOn w:val="Normal"/>
    <w:link w:val="Textoindependiente2Car"/>
    <w:uiPriority w:val="99"/>
    <w:unhideWhenUsed/>
    <w:rsid w:val="00545D28"/>
    <w:pPr>
      <w:spacing w:after="120" w:line="480" w:lineRule="auto"/>
    </w:pPr>
  </w:style>
  <w:style w:type="character" w:customStyle="1" w:styleId="Textoindependiente2Car">
    <w:name w:val="Texto independiente 2 Car"/>
    <w:basedOn w:val="Fuentedeprrafopredeter"/>
    <w:link w:val="Textoindependiente2"/>
    <w:uiPriority w:val="99"/>
    <w:rsid w:val="00545D28"/>
    <w:rPr>
      <w:lang w:val="es-ES"/>
    </w:rPr>
  </w:style>
  <w:style w:type="paragraph" w:styleId="Textodeglobo">
    <w:name w:val="Balloon Text"/>
    <w:basedOn w:val="Normal"/>
    <w:link w:val="TextodegloboCar"/>
    <w:uiPriority w:val="99"/>
    <w:semiHidden/>
    <w:unhideWhenUsed/>
    <w:rsid w:val="004D590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590D"/>
    <w:rPr>
      <w:rFonts w:ascii="Segoe UI" w:hAnsi="Segoe UI" w:cs="Segoe UI"/>
      <w:sz w:val="18"/>
      <w:szCs w:val="18"/>
      <w:lang w:val="es-ES"/>
    </w:rPr>
  </w:style>
  <w:style w:type="character" w:customStyle="1" w:styleId="Ttulo7Car">
    <w:name w:val="Título 7 Car"/>
    <w:basedOn w:val="Fuentedeprrafopredeter"/>
    <w:link w:val="Ttulo7"/>
    <w:uiPriority w:val="9"/>
    <w:semiHidden/>
    <w:rsid w:val="00C3164C"/>
    <w:rPr>
      <w:rFonts w:asciiTheme="majorHAnsi" w:eastAsiaTheme="majorEastAsia" w:hAnsiTheme="majorHAnsi" w:cstheme="majorBidi"/>
      <w:i/>
      <w:iCs/>
      <w:color w:val="404040" w:themeColor="text1" w:themeTint="BF"/>
      <w:lang w:val="es-ES"/>
    </w:rPr>
  </w:style>
  <w:style w:type="paragraph" w:styleId="Textoindependiente">
    <w:name w:val="Body Text"/>
    <w:basedOn w:val="Normal"/>
    <w:link w:val="TextoindependienteCar"/>
    <w:uiPriority w:val="99"/>
    <w:semiHidden/>
    <w:unhideWhenUsed/>
    <w:rsid w:val="00294133"/>
    <w:pPr>
      <w:spacing w:after="120"/>
    </w:pPr>
  </w:style>
  <w:style w:type="character" w:customStyle="1" w:styleId="TextoindependienteCar">
    <w:name w:val="Texto independiente Car"/>
    <w:basedOn w:val="Fuentedeprrafopredeter"/>
    <w:link w:val="Textoindependiente"/>
    <w:uiPriority w:val="99"/>
    <w:semiHidden/>
    <w:rsid w:val="00294133"/>
    <w:rPr>
      <w:lang w:val="es-ES"/>
    </w:rPr>
  </w:style>
  <w:style w:type="character" w:customStyle="1" w:styleId="normaltextrun">
    <w:name w:val="normaltextrun"/>
    <w:rsid w:val="00285098"/>
  </w:style>
  <w:style w:type="paragraph" w:styleId="NormalWeb">
    <w:name w:val="Normal (Web)"/>
    <w:basedOn w:val="Normal"/>
    <w:uiPriority w:val="99"/>
    <w:unhideWhenUsed/>
    <w:rsid w:val="00331134"/>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331134"/>
  </w:style>
  <w:style w:type="character" w:styleId="Textoennegrita">
    <w:name w:val="Strong"/>
    <w:basedOn w:val="Fuentedeprrafopredeter"/>
    <w:uiPriority w:val="22"/>
    <w:qFormat/>
    <w:rsid w:val="00660EB6"/>
    <w:rPr>
      <w:b/>
      <w:bCs/>
    </w:rPr>
  </w:style>
  <w:style w:type="character" w:styleId="nfasis">
    <w:name w:val="Emphasis"/>
    <w:basedOn w:val="Fuentedeprrafopredeter"/>
    <w:uiPriority w:val="20"/>
    <w:qFormat/>
    <w:rsid w:val="00660EB6"/>
    <w:rPr>
      <w:i/>
      <w:iCs/>
    </w:rPr>
  </w:style>
  <w:style w:type="character" w:styleId="Hipervnculo">
    <w:name w:val="Hyperlink"/>
    <w:basedOn w:val="Fuentedeprrafopredeter"/>
    <w:uiPriority w:val="99"/>
    <w:unhideWhenUsed/>
    <w:rsid w:val="00CF4747"/>
    <w:rPr>
      <w:color w:val="0563C1" w:themeColor="hyperlink"/>
      <w:u w:val="single"/>
    </w:rPr>
  </w:style>
  <w:style w:type="character" w:styleId="Mencinsinresolver">
    <w:name w:val="Unresolved Mention"/>
    <w:basedOn w:val="Fuentedeprrafopredeter"/>
    <w:uiPriority w:val="99"/>
    <w:semiHidden/>
    <w:unhideWhenUsed/>
    <w:rsid w:val="00CF4747"/>
    <w:rPr>
      <w:color w:val="605E5C"/>
      <w:shd w:val="clear" w:color="auto" w:fill="E1DFDD"/>
    </w:rPr>
  </w:style>
  <w:style w:type="paragraph" w:styleId="Sinespaciado">
    <w:name w:val="No Spacing"/>
    <w:uiPriority w:val="1"/>
    <w:qFormat/>
    <w:rsid w:val="00CF4747"/>
    <w:pPr>
      <w:spacing w:after="0" w:line="240" w:lineRule="auto"/>
    </w:pPr>
    <w:rPr>
      <w:rFonts w:ascii="Calibri" w:eastAsia="Calibri" w:hAnsi="Calibri" w:cs="Times New Roman"/>
    </w:rPr>
  </w:style>
  <w:style w:type="table" w:styleId="Tablaconcuadrcula">
    <w:name w:val="Table Grid"/>
    <w:basedOn w:val="Tablanormal"/>
    <w:uiPriority w:val="39"/>
    <w:rsid w:val="00CF4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52233">
      <w:bodyDiv w:val="1"/>
      <w:marLeft w:val="0"/>
      <w:marRight w:val="0"/>
      <w:marTop w:val="0"/>
      <w:marBottom w:val="0"/>
      <w:divBdr>
        <w:top w:val="none" w:sz="0" w:space="0" w:color="auto"/>
        <w:left w:val="none" w:sz="0" w:space="0" w:color="auto"/>
        <w:bottom w:val="none" w:sz="0" w:space="0" w:color="auto"/>
        <w:right w:val="none" w:sz="0" w:space="0" w:color="auto"/>
      </w:divBdr>
    </w:div>
    <w:div w:id="1507018522">
      <w:bodyDiv w:val="1"/>
      <w:marLeft w:val="0"/>
      <w:marRight w:val="0"/>
      <w:marTop w:val="0"/>
      <w:marBottom w:val="0"/>
      <w:divBdr>
        <w:top w:val="none" w:sz="0" w:space="0" w:color="auto"/>
        <w:left w:val="none" w:sz="0" w:space="0" w:color="auto"/>
        <w:bottom w:val="none" w:sz="0" w:space="0" w:color="auto"/>
        <w:right w:val="none" w:sz="0" w:space="0" w:color="auto"/>
      </w:divBdr>
    </w:div>
    <w:div w:id="201853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ia.general@nuevaeps.com.co" TargetMode="External"/><Relationship Id="rId18" Type="http://schemas.openxmlformats.org/officeDocument/2006/relationships/hyperlink" Target="mailto:abcmabogados@gmail.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mferreira@procuraduria.gov.co" TargetMode="External"/><Relationship Id="rId7" Type="http://schemas.openxmlformats.org/officeDocument/2006/relationships/settings" Target="settings.xml"/><Relationship Id="rId12" Type="http://schemas.openxmlformats.org/officeDocument/2006/relationships/hyperlink" Target="mailto:secretaria.general@nuevaeps.com.co" TargetMode="External"/><Relationship Id="rId17" Type="http://schemas.openxmlformats.org/officeDocument/2006/relationships/hyperlink" Target="mailto:TRIBUTARIA@NUEVAEPS.COM.C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cretaria.general@nuevaeps.com.co" TargetMode="External"/><Relationship Id="rId20" Type="http://schemas.openxmlformats.org/officeDocument/2006/relationships/hyperlink" Target="mailto:asesoriajuridica@hospitalsanrafael-espinal.gov.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albertogarciacifuentes@outlook.co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notificacionesasesores@gmai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idente@rgabogados.com.co" TargetMode="External"/><Relationship Id="rId22" Type="http://schemas.openxmlformats.org/officeDocument/2006/relationships/hyperlink" Target="mailto:procesosnacionales@defensajuridic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4CF79607-9132-4F92-98EF-68AD860C4BB5}">
  <ds:schemaRefs>
    <ds:schemaRef ds:uri="http://schemas.microsoft.com/sharepoint/v3/contenttype/forms"/>
  </ds:schemaRefs>
</ds:datastoreItem>
</file>

<file path=customXml/itemProps2.xml><?xml version="1.0" encoding="utf-8"?>
<ds:datastoreItem xmlns:ds="http://schemas.openxmlformats.org/officeDocument/2006/customXml" ds:itemID="{28F765CC-D63C-4EDC-A516-26100FE401FF}">
  <ds:schemaRefs>
    <ds:schemaRef ds:uri="http://schemas.openxmlformats.org/officeDocument/2006/bibliography"/>
  </ds:schemaRefs>
</ds:datastoreItem>
</file>

<file path=customXml/itemProps3.xml><?xml version="1.0" encoding="utf-8"?>
<ds:datastoreItem xmlns:ds="http://schemas.openxmlformats.org/officeDocument/2006/customXml" ds:itemID="{60E4EC7D-26C1-4B7D-BCAC-4D572A674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4C4B81-7090-45C5-AF1D-00F72D9223E1}">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1076</Words>
  <Characters>5919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juz721adm</dc:creator>
  <cp:lastModifiedBy>John Ceballos</cp:lastModifiedBy>
  <cp:revision>14</cp:revision>
  <cp:lastPrinted>2019-10-04T17:55:00Z</cp:lastPrinted>
  <dcterms:created xsi:type="dcterms:W3CDTF">2024-05-21T14:12:00Z</dcterms:created>
  <dcterms:modified xsi:type="dcterms:W3CDTF">2024-05-21T20:09:00Z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