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87F30" w14:textId="77777777" w:rsidR="009C1756" w:rsidRDefault="009C1756" w:rsidP="009C1756">
      <w:pPr>
        <w:tabs>
          <w:tab w:val="center" w:pos="3985"/>
        </w:tabs>
        <w:suppressAutoHyphens/>
        <w:spacing w:after="0" w:line="240" w:lineRule="auto"/>
        <w:jc w:val="center"/>
        <w:rPr>
          <w:rFonts w:ascii="Century Gothic" w:eastAsia="Times New Roman" w:hAnsi="Century Gothic" w:cs="Arial"/>
          <w:b/>
          <w:lang w:val="es-ES"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59264" behindDoc="0" locked="0" layoutInCell="1" allowOverlap="1" wp14:anchorId="5708872A" wp14:editId="7D3630EB">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eastAsia="Times New Roman" w:hAnsi="Century Gothic" w:cs="Arial"/>
          <w:b/>
          <w:lang w:val="es-MX"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15141ACC" w14:textId="77777777" w:rsidR="009C1756" w:rsidRDefault="009C1756" w:rsidP="009C1756">
      <w:pPr>
        <w:tabs>
          <w:tab w:val="center" w:pos="3985"/>
        </w:tabs>
        <w:suppressAutoHyphens/>
        <w:spacing w:after="0" w:line="240" w:lineRule="auto"/>
        <w:jc w:val="cente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r>
        <w:rPr>
          <w:rFonts w:ascii="Century Gothic" w:eastAsia="Times New Roman" w:hAnsi="Century Gothic" w:cs="Arial"/>
          <w:lang w:val="es-ES_tradnl"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p>
    <w:p w14:paraId="3F54CD17" w14:textId="7E5F0CE6" w:rsidR="009C1756" w:rsidRPr="00FB4B66" w:rsidRDefault="009C1756" w:rsidP="00FB4B66">
      <w:pPr>
        <w:tabs>
          <w:tab w:val="center" w:pos="3985"/>
        </w:tabs>
        <w:suppressAutoHyphens/>
        <w:spacing w:after="0" w:line="276" w:lineRule="auto"/>
        <w:rPr>
          <w:rFonts w:ascii="Century Gothic" w:eastAsia="Times New Roman" w:hAnsi="Century Gothic" w:cs="Arial"/>
          <w:sz w:val="23"/>
          <w:szCs w:val="23"/>
          <w:lang w:val="es-ES" w:eastAsia="es-ES"/>
        </w:rPr>
      </w:pPr>
      <w:r w:rsidRPr="00FB4B66">
        <w:rPr>
          <w:rFonts w:ascii="Century Gothic" w:eastAsia="Times New Roman" w:hAnsi="Century Gothic" w:cs="Arial"/>
          <w:sz w:val="23"/>
          <w:szCs w:val="23"/>
          <w:lang w:val="es-ES" w:eastAsia="es-ES"/>
        </w:rPr>
        <w:t>Bogotá D.C., Veintidós (22) de Mayo de dos mil veinticuatro (2024).</w:t>
      </w:r>
    </w:p>
    <w:p w14:paraId="334CC20C" w14:textId="77777777" w:rsidR="009C1756" w:rsidRPr="00FB4B66" w:rsidRDefault="009C1756" w:rsidP="00FB4B66">
      <w:pPr>
        <w:tabs>
          <w:tab w:val="center" w:pos="3985"/>
        </w:tabs>
        <w:suppressAutoHyphens/>
        <w:spacing w:after="0" w:line="276" w:lineRule="auto"/>
        <w:rPr>
          <w:rFonts w:ascii="Century Gothic" w:eastAsia="Times New Roman" w:hAnsi="Century Gothic" w:cs="Arial"/>
          <w:b/>
          <w:spacing w:val="-4"/>
          <w:sz w:val="23"/>
          <w:szCs w:val="23"/>
          <w:lang w:val="es-ES_tradnl" w:eastAsia="es-ES"/>
          <w14:shadow w14:blurRad="50800" w14:dist="38100" w14:dir="2700000" w14:sx="100000" w14:sy="100000" w14:kx="0" w14:ky="0" w14:algn="tl">
            <w14:srgbClr w14:val="000000">
              <w14:alpha w14:val="60000"/>
            </w14:srgbClr>
          </w14:shadow>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tblGrid>
      <w:tr w:rsidR="009C1756" w:rsidRPr="00FB4B66" w14:paraId="266CFD10"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22BD2645" w14:textId="77777777"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Juez:</w:t>
            </w:r>
          </w:p>
        </w:tc>
        <w:tc>
          <w:tcPr>
            <w:tcW w:w="6663" w:type="dxa"/>
            <w:tcBorders>
              <w:top w:val="single" w:sz="4" w:space="0" w:color="auto"/>
              <w:left w:val="single" w:sz="4" w:space="0" w:color="auto"/>
              <w:bottom w:val="single" w:sz="4" w:space="0" w:color="auto"/>
              <w:right w:val="single" w:sz="4" w:space="0" w:color="auto"/>
            </w:tcBorders>
            <w:hideMark/>
          </w:tcPr>
          <w:p w14:paraId="4D71EBB9" w14:textId="77777777" w:rsidR="009C1756" w:rsidRPr="00FB4B66" w:rsidRDefault="009C1756" w:rsidP="00FB4B66">
            <w:pPr>
              <w:spacing w:after="0" w:line="276" w:lineRule="auto"/>
              <w:rPr>
                <w:rFonts w:ascii="Century Gothic" w:eastAsia="Times New Roman" w:hAnsi="Century Gothic" w:cs="Times New Roman"/>
                <w:sz w:val="23"/>
                <w:szCs w:val="23"/>
                <w:lang w:val="es-ES" w:eastAsia="es-ES"/>
              </w:rPr>
            </w:pPr>
            <w:r w:rsidRPr="00FB4B66">
              <w:rPr>
                <w:rFonts w:ascii="Century Gothic" w:eastAsia="Times New Roman" w:hAnsi="Century Gothic" w:cs="Times New Roman"/>
                <w:sz w:val="23"/>
                <w:szCs w:val="23"/>
                <w:lang w:val="es-ES" w:eastAsia="es-ES"/>
              </w:rPr>
              <w:t>John Alexander Ceballos Gaviria</w:t>
            </w:r>
          </w:p>
        </w:tc>
      </w:tr>
      <w:tr w:rsidR="009C1756" w:rsidRPr="00FB4B66" w14:paraId="281D63A5"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E351505" w14:textId="77777777"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Medio de control:</w:t>
            </w:r>
          </w:p>
        </w:tc>
        <w:tc>
          <w:tcPr>
            <w:tcW w:w="6663" w:type="dxa"/>
            <w:tcBorders>
              <w:top w:val="single" w:sz="4" w:space="0" w:color="auto"/>
              <w:left w:val="single" w:sz="4" w:space="0" w:color="auto"/>
              <w:bottom w:val="single" w:sz="4" w:space="0" w:color="auto"/>
              <w:right w:val="single" w:sz="4" w:space="0" w:color="auto"/>
            </w:tcBorders>
            <w:hideMark/>
          </w:tcPr>
          <w:p w14:paraId="1574423A" w14:textId="11143122" w:rsidR="009C1756" w:rsidRPr="00FB4B66" w:rsidRDefault="009C1756" w:rsidP="00FB4B66">
            <w:pPr>
              <w:spacing w:after="0" w:line="276" w:lineRule="auto"/>
              <w:rPr>
                <w:rFonts w:ascii="Century Gothic" w:eastAsia="Times New Roman" w:hAnsi="Century Gothic" w:cs="Times New Roman"/>
                <w:sz w:val="23"/>
                <w:szCs w:val="23"/>
                <w:lang w:val="es-ES" w:eastAsia="es-ES"/>
              </w:rPr>
            </w:pPr>
            <w:r w:rsidRPr="00FB4B66">
              <w:rPr>
                <w:rFonts w:ascii="Century Gothic" w:eastAsia="Times New Roman" w:hAnsi="Century Gothic" w:cs="Times New Roman"/>
                <w:sz w:val="23"/>
                <w:szCs w:val="23"/>
                <w:lang w:val="es-ES" w:eastAsia="es-ES"/>
              </w:rPr>
              <w:t xml:space="preserve">Reparacion directa. </w:t>
            </w:r>
          </w:p>
        </w:tc>
      </w:tr>
      <w:tr w:rsidR="009C1756" w:rsidRPr="00FB4B66" w14:paraId="6E46C21F"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0A8469BE" w14:textId="77777777"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Radicación no.:</w:t>
            </w:r>
          </w:p>
        </w:tc>
        <w:tc>
          <w:tcPr>
            <w:tcW w:w="6663" w:type="dxa"/>
            <w:tcBorders>
              <w:top w:val="single" w:sz="4" w:space="0" w:color="auto"/>
              <w:left w:val="single" w:sz="4" w:space="0" w:color="auto"/>
              <w:bottom w:val="single" w:sz="4" w:space="0" w:color="auto"/>
              <w:right w:val="single" w:sz="4" w:space="0" w:color="auto"/>
            </w:tcBorders>
            <w:hideMark/>
          </w:tcPr>
          <w:p w14:paraId="14D9455D" w14:textId="3B3B0F45"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110013343064-2019-00405-00</w:t>
            </w:r>
          </w:p>
        </w:tc>
      </w:tr>
      <w:tr w:rsidR="009C1756" w:rsidRPr="00FB4B66" w14:paraId="53C4EE4A" w14:textId="77777777" w:rsidTr="002E465C">
        <w:trPr>
          <w:trHeight w:val="71"/>
          <w:jc w:val="center"/>
        </w:trPr>
        <w:tc>
          <w:tcPr>
            <w:tcW w:w="2268" w:type="dxa"/>
            <w:tcBorders>
              <w:top w:val="single" w:sz="4" w:space="0" w:color="auto"/>
              <w:left w:val="single" w:sz="4" w:space="0" w:color="auto"/>
              <w:bottom w:val="single" w:sz="4" w:space="0" w:color="auto"/>
              <w:right w:val="single" w:sz="4" w:space="0" w:color="auto"/>
            </w:tcBorders>
            <w:hideMark/>
          </w:tcPr>
          <w:p w14:paraId="2B920817" w14:textId="77777777"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Demandante:</w:t>
            </w:r>
          </w:p>
        </w:tc>
        <w:tc>
          <w:tcPr>
            <w:tcW w:w="6663" w:type="dxa"/>
            <w:tcBorders>
              <w:top w:val="single" w:sz="4" w:space="0" w:color="auto"/>
              <w:left w:val="single" w:sz="4" w:space="0" w:color="auto"/>
              <w:bottom w:val="single" w:sz="4" w:space="0" w:color="auto"/>
              <w:right w:val="single" w:sz="4" w:space="0" w:color="auto"/>
            </w:tcBorders>
            <w:hideMark/>
          </w:tcPr>
          <w:p w14:paraId="1C4D1254" w14:textId="1943FAFE" w:rsidR="009C1756" w:rsidRPr="00FB4B66" w:rsidRDefault="009C1756" w:rsidP="00FB4B66">
            <w:pPr>
              <w:tabs>
                <w:tab w:val="left" w:pos="4215"/>
              </w:tabs>
              <w:spacing w:after="0" w:line="276" w:lineRule="auto"/>
              <w:rPr>
                <w:rFonts w:ascii="Century Gothic" w:eastAsia="Times New Roman" w:hAnsi="Century Gothic" w:cs="Times New Roman"/>
                <w:color w:val="000000"/>
                <w:sz w:val="23"/>
                <w:szCs w:val="23"/>
                <w:lang w:val="es-ES" w:eastAsia="es-ES"/>
              </w:rPr>
            </w:pPr>
            <w:r w:rsidRPr="00FB4B66">
              <w:rPr>
                <w:rFonts w:ascii="Century Gothic" w:eastAsia="Times New Roman" w:hAnsi="Century Gothic" w:cs="Times New Roman"/>
                <w:color w:val="000000"/>
                <w:sz w:val="23"/>
                <w:szCs w:val="23"/>
                <w:lang w:val="es-ES" w:eastAsia="es-ES"/>
              </w:rPr>
              <w:t>Javier Eduardo Cuadrado Sarmiento y otros.</w:t>
            </w:r>
          </w:p>
        </w:tc>
      </w:tr>
      <w:tr w:rsidR="009C1756" w:rsidRPr="00FB4B66" w14:paraId="669FC6BB" w14:textId="77777777" w:rsidTr="002E465C">
        <w:trPr>
          <w:trHeight w:val="257"/>
          <w:jc w:val="center"/>
        </w:trPr>
        <w:tc>
          <w:tcPr>
            <w:tcW w:w="2268" w:type="dxa"/>
            <w:tcBorders>
              <w:top w:val="single" w:sz="4" w:space="0" w:color="auto"/>
              <w:left w:val="single" w:sz="4" w:space="0" w:color="auto"/>
              <w:bottom w:val="single" w:sz="4" w:space="0" w:color="auto"/>
              <w:right w:val="single" w:sz="4" w:space="0" w:color="auto"/>
            </w:tcBorders>
            <w:hideMark/>
          </w:tcPr>
          <w:p w14:paraId="44F67B8D" w14:textId="77777777" w:rsidR="009C1756" w:rsidRPr="00FB4B66" w:rsidRDefault="009C1756" w:rsidP="00FB4B66">
            <w:pPr>
              <w:spacing w:after="0" w:line="276" w:lineRule="auto"/>
              <w:rPr>
                <w:rFonts w:ascii="Century Gothic" w:eastAsia="Times New Roman" w:hAnsi="Century Gothic" w:cs="Times New Roman"/>
                <w:b/>
                <w:bCs/>
                <w:sz w:val="23"/>
                <w:szCs w:val="23"/>
                <w:lang w:val="es-ES" w:eastAsia="es-ES"/>
              </w:rPr>
            </w:pPr>
            <w:r w:rsidRPr="00FB4B66">
              <w:rPr>
                <w:rFonts w:ascii="Century Gothic" w:eastAsia="Times New Roman" w:hAnsi="Century Gothic" w:cs="Times New Roman"/>
                <w:b/>
                <w:bCs/>
                <w:sz w:val="23"/>
                <w:szCs w:val="23"/>
                <w:lang w:val="es-ES" w:eastAsia="es-ES"/>
              </w:rPr>
              <w:t>Demandado:</w:t>
            </w:r>
          </w:p>
        </w:tc>
        <w:tc>
          <w:tcPr>
            <w:tcW w:w="6663" w:type="dxa"/>
            <w:tcBorders>
              <w:top w:val="single" w:sz="4" w:space="0" w:color="auto"/>
              <w:left w:val="single" w:sz="4" w:space="0" w:color="auto"/>
              <w:bottom w:val="single" w:sz="4" w:space="0" w:color="auto"/>
              <w:right w:val="single" w:sz="4" w:space="0" w:color="auto"/>
            </w:tcBorders>
            <w:hideMark/>
          </w:tcPr>
          <w:p w14:paraId="3EEEB4ED" w14:textId="081F4B00" w:rsidR="009C1756" w:rsidRPr="00FB4B66" w:rsidRDefault="009C1756" w:rsidP="00FB4B66">
            <w:pPr>
              <w:tabs>
                <w:tab w:val="left" w:pos="4215"/>
              </w:tabs>
              <w:spacing w:after="0" w:line="276" w:lineRule="auto"/>
              <w:jc w:val="both"/>
              <w:rPr>
                <w:rFonts w:ascii="Century Gothic" w:eastAsia="Times New Roman" w:hAnsi="Century Gothic" w:cs="Times New Roman"/>
                <w:color w:val="000000"/>
                <w:sz w:val="23"/>
                <w:szCs w:val="23"/>
                <w:lang w:val="es-ES" w:eastAsia="es-ES"/>
              </w:rPr>
            </w:pPr>
            <w:r w:rsidRPr="00FB4B66">
              <w:rPr>
                <w:rFonts w:ascii="Century Gothic" w:eastAsia="Times New Roman" w:hAnsi="Century Gothic" w:cs="Times New Roman"/>
                <w:color w:val="000000"/>
                <w:sz w:val="23"/>
                <w:szCs w:val="23"/>
                <w:lang w:val="es-ES" w:eastAsia="es-ES"/>
              </w:rPr>
              <w:t xml:space="preserve">INPEC. </w:t>
            </w:r>
          </w:p>
        </w:tc>
      </w:tr>
    </w:tbl>
    <w:p w14:paraId="1A97DD96" w14:textId="77777777" w:rsidR="009C1756" w:rsidRPr="00FB4B66" w:rsidRDefault="009C1756" w:rsidP="00FB4B66">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4F1C7B50" w14:textId="77777777" w:rsidR="009C1756" w:rsidRPr="00FB4B66" w:rsidRDefault="009C1756" w:rsidP="00FB4B66">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12B39245" w14:textId="77777777" w:rsidR="009C1756" w:rsidRPr="00FB4B66" w:rsidRDefault="009C1756" w:rsidP="00FB4B66">
      <w:pPr>
        <w:tabs>
          <w:tab w:val="left" w:pos="142"/>
          <w:tab w:val="left" w:pos="6615"/>
        </w:tabs>
        <w:spacing w:after="0" w:line="276" w:lineRule="auto"/>
        <w:ind w:left="283" w:right="-84"/>
        <w:jc w:val="center"/>
        <w:rPr>
          <w:rFonts w:ascii="Century Gothic" w:eastAsia="Times New Roman" w:hAnsi="Century Gothic" w:cs="Arial"/>
          <w:b/>
          <w:bCs/>
          <w:color w:val="000000" w:themeColor="text1"/>
          <w:sz w:val="23"/>
          <w:szCs w:val="23"/>
          <w:u w:val="single"/>
          <w:lang w:val="es-ES" w:eastAsia="es-ES"/>
        </w:rPr>
      </w:pPr>
      <w:r w:rsidRPr="00FB4B66">
        <w:rPr>
          <w:rFonts w:ascii="Century Gothic" w:eastAsia="Times New Roman" w:hAnsi="Century Gothic" w:cs="Arial"/>
          <w:b/>
          <w:bCs/>
          <w:color w:val="000000" w:themeColor="text1"/>
          <w:sz w:val="23"/>
          <w:szCs w:val="23"/>
          <w:u w:val="single"/>
          <w:lang w:val="es-ES" w:eastAsia="es-ES"/>
        </w:rPr>
        <w:t xml:space="preserve">INICIA TRAMITE SANCIONATORIO </w:t>
      </w:r>
    </w:p>
    <w:p w14:paraId="0DFF0B41" w14:textId="77777777" w:rsidR="009C1756" w:rsidRPr="00FB4B66" w:rsidRDefault="009C1756" w:rsidP="00FB4B66">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0C5F7A35" w14:textId="77777777" w:rsidR="009C1756" w:rsidRPr="00FB4B66" w:rsidRDefault="009C1756" w:rsidP="00FB4B66">
      <w:pPr>
        <w:pStyle w:val="Prrafodelista"/>
        <w:numPr>
          <w:ilvl w:val="0"/>
          <w:numId w:val="1"/>
        </w:num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r w:rsidRPr="00FB4B66">
        <w:rPr>
          <w:rFonts w:ascii="Century Gothic" w:eastAsia="Times New Roman" w:hAnsi="Century Gothic" w:cs="Arial"/>
          <w:b/>
          <w:sz w:val="23"/>
          <w:szCs w:val="23"/>
          <w:lang w:val="es-ES" w:eastAsia="es-ES"/>
        </w:rPr>
        <w:t xml:space="preserve">ANTECEDENTES. </w:t>
      </w:r>
    </w:p>
    <w:p w14:paraId="45E00291" w14:textId="77777777" w:rsidR="009C1756" w:rsidRPr="00FB4B66" w:rsidRDefault="009C1756" w:rsidP="00FB4B66">
      <w:pPr>
        <w:spacing w:after="0" w:line="276" w:lineRule="auto"/>
        <w:jc w:val="both"/>
        <w:rPr>
          <w:rFonts w:ascii="Century Gothic" w:eastAsia="Times New Roman" w:hAnsi="Century Gothic" w:cs="Arial"/>
          <w:sz w:val="23"/>
          <w:szCs w:val="23"/>
          <w:lang w:val="es-ES" w:eastAsia="es-ES"/>
        </w:rPr>
      </w:pPr>
    </w:p>
    <w:p w14:paraId="3DCF612C" w14:textId="2B364650" w:rsidR="009C1756" w:rsidRPr="00FB4B66" w:rsidRDefault="009C1756" w:rsidP="00FB4B66">
      <w:pPr>
        <w:spacing w:after="0" w:line="276" w:lineRule="auto"/>
        <w:jc w:val="both"/>
        <w:rPr>
          <w:rFonts w:ascii="Century Gothic" w:hAnsi="Century Gothic"/>
          <w:sz w:val="23"/>
          <w:szCs w:val="23"/>
          <w:lang w:val="es-CO"/>
        </w:rPr>
      </w:pPr>
      <w:r w:rsidRPr="00FB4B66">
        <w:rPr>
          <w:rFonts w:ascii="Century Gothic" w:eastAsia="Times New Roman" w:hAnsi="Century Gothic" w:cs="Arial"/>
          <w:sz w:val="23"/>
          <w:szCs w:val="23"/>
          <w:lang w:val="es-ES" w:eastAsia="es-ES"/>
        </w:rPr>
        <w:t xml:space="preserve">En </w:t>
      </w:r>
      <w:r w:rsidR="007D5783" w:rsidRPr="00FB4B66">
        <w:rPr>
          <w:rFonts w:ascii="Century Gothic" w:eastAsia="Times New Roman" w:hAnsi="Century Gothic" w:cs="Arial"/>
          <w:sz w:val="23"/>
          <w:szCs w:val="23"/>
          <w:lang w:val="es-ES" w:eastAsia="es-ES"/>
        </w:rPr>
        <w:t xml:space="preserve">audiencia de pruebas realizada el día 22 de noviembre de 2022, se dispuso a </w:t>
      </w:r>
      <w:r w:rsidR="007D5783" w:rsidRPr="00FB4B66">
        <w:rPr>
          <w:rFonts w:ascii="Century Gothic" w:hAnsi="Century Gothic"/>
          <w:sz w:val="23"/>
          <w:szCs w:val="23"/>
          <w:lang w:val="es-CO"/>
        </w:rPr>
        <w:t xml:space="preserve">requerir al apoderado de la parte demandante a fin de que esté atento a la respuesta que otorgue la Fiscalía a lo requerido en audiencia inicial. </w:t>
      </w:r>
    </w:p>
    <w:p w14:paraId="1C96E6AB" w14:textId="77777777" w:rsidR="009C1756" w:rsidRPr="00FB4B66" w:rsidRDefault="009C1756" w:rsidP="00FB4B66">
      <w:pPr>
        <w:spacing w:after="0" w:line="276" w:lineRule="auto"/>
        <w:jc w:val="both"/>
        <w:rPr>
          <w:rFonts w:ascii="Century Gothic" w:hAnsi="Century Gothic"/>
          <w:sz w:val="23"/>
          <w:szCs w:val="23"/>
          <w:lang w:val="es-CO"/>
        </w:rPr>
      </w:pPr>
    </w:p>
    <w:p w14:paraId="211FA8EA" w14:textId="6E4703E4" w:rsidR="009C1756" w:rsidRPr="00FB4B66" w:rsidRDefault="007D5783" w:rsidP="00FB4B66">
      <w:pPr>
        <w:spacing w:after="0" w:line="276" w:lineRule="auto"/>
        <w:jc w:val="both"/>
        <w:rPr>
          <w:rFonts w:ascii="Century Gothic" w:hAnsi="Century Gothic"/>
          <w:sz w:val="23"/>
          <w:szCs w:val="23"/>
          <w:lang w:val="es-CO"/>
        </w:rPr>
      </w:pPr>
      <w:r w:rsidRPr="00FB4B66">
        <w:rPr>
          <w:rFonts w:ascii="Century Gothic" w:hAnsi="Century Gothic"/>
          <w:sz w:val="23"/>
          <w:szCs w:val="23"/>
          <w:lang w:val="es-CO"/>
        </w:rPr>
        <w:t xml:space="preserve">A la fecha no obra respuesta a lo solicitado. </w:t>
      </w:r>
    </w:p>
    <w:p w14:paraId="38ED3CDD" w14:textId="77777777" w:rsidR="007D5783" w:rsidRPr="00FB4B66" w:rsidRDefault="007D5783" w:rsidP="00FB4B66">
      <w:pPr>
        <w:spacing w:after="0" w:line="276" w:lineRule="auto"/>
        <w:jc w:val="both"/>
        <w:rPr>
          <w:rFonts w:ascii="Century Gothic" w:hAnsi="Century Gothic"/>
          <w:sz w:val="23"/>
          <w:szCs w:val="23"/>
          <w:lang w:val="es-CO"/>
        </w:rPr>
      </w:pPr>
    </w:p>
    <w:p w14:paraId="569FD998" w14:textId="77777777" w:rsidR="009C1756" w:rsidRPr="00FB4B66" w:rsidRDefault="009C1756" w:rsidP="00FB4B66">
      <w:pPr>
        <w:pStyle w:val="Prrafodelista"/>
        <w:numPr>
          <w:ilvl w:val="0"/>
          <w:numId w:val="1"/>
        </w:numPr>
        <w:spacing w:after="0" w:line="276" w:lineRule="auto"/>
        <w:jc w:val="both"/>
        <w:rPr>
          <w:rFonts w:ascii="Century Gothic" w:hAnsi="Century Gothic"/>
          <w:sz w:val="23"/>
          <w:szCs w:val="23"/>
          <w:lang w:val="es-CO"/>
        </w:rPr>
      </w:pPr>
      <w:r w:rsidRPr="00FB4B66">
        <w:rPr>
          <w:rFonts w:ascii="Century Gothic" w:eastAsia="Century Gothic" w:hAnsi="Century Gothic" w:cs="Century Gothic"/>
          <w:b/>
          <w:color w:val="000000" w:themeColor="text1"/>
          <w:sz w:val="23"/>
          <w:szCs w:val="23"/>
          <w:lang w:val="es-ES"/>
        </w:rPr>
        <w:t>CONSIDERACIONES.</w:t>
      </w:r>
    </w:p>
    <w:p w14:paraId="4D6B8C16" w14:textId="77777777" w:rsidR="009C1756" w:rsidRPr="00FB4B66" w:rsidRDefault="009C1756" w:rsidP="00FB4B66">
      <w:pPr>
        <w:spacing w:after="0" w:line="276" w:lineRule="auto"/>
        <w:jc w:val="both"/>
        <w:rPr>
          <w:rFonts w:ascii="Century Gothic" w:eastAsia="Times New Roman" w:hAnsi="Century Gothic" w:cs="Segoe UI"/>
          <w:b/>
          <w:sz w:val="23"/>
          <w:szCs w:val="23"/>
          <w:lang w:val="es-CO" w:eastAsia="es-CO"/>
        </w:rPr>
      </w:pPr>
    </w:p>
    <w:p w14:paraId="31EA091A" w14:textId="77777777" w:rsidR="009C1756" w:rsidRPr="00FB4B66" w:rsidRDefault="009C1756" w:rsidP="00FB4B66">
      <w:pPr>
        <w:pStyle w:val="Prrafodelista"/>
        <w:numPr>
          <w:ilvl w:val="0"/>
          <w:numId w:val="5"/>
        </w:numPr>
        <w:spacing w:after="0" w:line="276" w:lineRule="auto"/>
        <w:jc w:val="both"/>
        <w:rPr>
          <w:rFonts w:ascii="Century Gothic" w:hAnsi="Century Gothic"/>
          <w:sz w:val="23"/>
          <w:szCs w:val="23"/>
          <w:lang w:val="es-CO"/>
        </w:rPr>
      </w:pPr>
      <w:r w:rsidRPr="00FB4B66">
        <w:rPr>
          <w:rFonts w:ascii="Century Gothic" w:eastAsia="Times New Roman" w:hAnsi="Century Gothic" w:cs="Segoe UI"/>
          <w:b/>
          <w:sz w:val="23"/>
          <w:szCs w:val="23"/>
          <w:lang w:val="es-CO" w:eastAsia="es-CO"/>
        </w:rPr>
        <w:t xml:space="preserve">APERTURA TRAMITE SANCIONATORIO. </w:t>
      </w:r>
    </w:p>
    <w:p w14:paraId="7A6BED81" w14:textId="77777777" w:rsidR="009C1756" w:rsidRPr="00FB4B66" w:rsidRDefault="009C1756" w:rsidP="00FB4B66">
      <w:pPr>
        <w:spacing w:after="0" w:line="276" w:lineRule="auto"/>
        <w:jc w:val="both"/>
        <w:textAlignment w:val="baseline"/>
        <w:rPr>
          <w:rFonts w:ascii="Century Gothic" w:eastAsia="Times New Roman" w:hAnsi="Century Gothic" w:cs="Segoe UI"/>
          <w:sz w:val="23"/>
          <w:szCs w:val="23"/>
          <w:lang w:val="es-CO" w:eastAsia="es-CO"/>
        </w:rPr>
      </w:pPr>
    </w:p>
    <w:p w14:paraId="19835D82" w14:textId="49F0814D" w:rsidR="009C1756" w:rsidRPr="00FB4B66" w:rsidRDefault="009C1756" w:rsidP="00FB4B66">
      <w:pPr>
        <w:spacing w:line="276" w:lineRule="auto"/>
        <w:jc w:val="both"/>
        <w:textAlignment w:val="baseline"/>
        <w:rPr>
          <w:rStyle w:val="normaltextrun"/>
          <w:rFonts w:ascii="Century Gothic" w:hAnsi="Century Gothic"/>
          <w:sz w:val="23"/>
          <w:szCs w:val="23"/>
          <w:lang w:val="es-CO"/>
        </w:rPr>
      </w:pPr>
      <w:r w:rsidRPr="00FB4B66">
        <w:rPr>
          <w:rFonts w:ascii="Century Gothic" w:eastAsia="Times New Roman" w:hAnsi="Century Gothic" w:cs="Segoe UI"/>
          <w:sz w:val="23"/>
          <w:szCs w:val="23"/>
          <w:lang w:val="es-CO" w:eastAsia="es-CO"/>
        </w:rPr>
        <w:t xml:space="preserve">Se procederá a </w:t>
      </w:r>
      <w:r w:rsidRPr="00FB4B66">
        <w:rPr>
          <w:rFonts w:ascii="Century Gothic" w:hAnsi="Century Gothic" w:cs="Segoe UI"/>
          <w:sz w:val="23"/>
          <w:szCs w:val="23"/>
          <w:lang w:val="es-CO"/>
        </w:rPr>
        <w:t xml:space="preserve">iniciar trámite sancionatorio contra </w:t>
      </w:r>
      <w:r w:rsidR="007D5783" w:rsidRPr="00FB4B66">
        <w:rPr>
          <w:rFonts w:ascii="Century Gothic" w:hAnsi="Century Gothic"/>
          <w:sz w:val="23"/>
          <w:szCs w:val="23"/>
          <w:lang w:val="es-CO"/>
        </w:rPr>
        <w:t xml:space="preserve">el Dr. José Alberto Salas Sánchez - director Seccional de Fiscalías de Bogotá </w:t>
      </w:r>
      <w:r w:rsidRPr="00FB4B66">
        <w:rPr>
          <w:rFonts w:ascii="Century Gothic" w:eastAsia="Times New Roman" w:hAnsi="Century Gothic" w:cs="Arial"/>
          <w:sz w:val="23"/>
          <w:szCs w:val="23"/>
          <w:lang w:val="es-CO" w:eastAsia="es-ES"/>
        </w:rPr>
        <w:t xml:space="preserve">o quien haga sus veces, </w:t>
      </w:r>
      <w:r w:rsidRPr="00FB4B66">
        <w:rPr>
          <w:rStyle w:val="normaltextrun"/>
          <w:rFonts w:ascii="Century Gothic" w:hAnsi="Century Gothic" w:cs="Segoe UI"/>
          <w:sz w:val="23"/>
          <w:szCs w:val="23"/>
          <w:shd w:val="clear" w:color="auto" w:fill="FFFFFF"/>
          <w:lang w:val="es-CO"/>
        </w:rPr>
        <w:t xml:space="preserve">por desacato a orden judicial. </w:t>
      </w:r>
    </w:p>
    <w:p w14:paraId="5FA71094" w14:textId="77777777" w:rsidR="009C1756" w:rsidRPr="00FB4B66" w:rsidRDefault="009C1756" w:rsidP="00FB4B66">
      <w:pPr>
        <w:pStyle w:val="Sinespaciado"/>
        <w:spacing w:line="276" w:lineRule="auto"/>
        <w:jc w:val="both"/>
        <w:rPr>
          <w:rFonts w:ascii="Century Gothic" w:eastAsia="Century Gothic" w:hAnsi="Century Gothic"/>
          <w:sz w:val="23"/>
          <w:szCs w:val="23"/>
          <w:shd w:val="clear" w:color="auto" w:fill="FFFFFF"/>
        </w:rPr>
      </w:pPr>
    </w:p>
    <w:p w14:paraId="2733DB21" w14:textId="5A496BC0" w:rsidR="009C1756" w:rsidRPr="00FB4B66" w:rsidRDefault="009C1756" w:rsidP="00FB4B66">
      <w:pPr>
        <w:pStyle w:val="Prrafodelista"/>
        <w:numPr>
          <w:ilvl w:val="0"/>
          <w:numId w:val="2"/>
        </w:numPr>
        <w:spacing w:after="0" w:line="276" w:lineRule="auto"/>
        <w:jc w:val="both"/>
        <w:textAlignment w:val="baseline"/>
        <w:rPr>
          <w:rStyle w:val="normaltextrun"/>
          <w:rFonts w:ascii="Century Gothic" w:hAnsi="Century Gothic" w:cs="Segoe UI"/>
          <w:sz w:val="23"/>
          <w:szCs w:val="23"/>
          <w:lang w:val="es-CO"/>
        </w:rPr>
      </w:pPr>
      <w:r w:rsidRPr="00FB4B66">
        <w:rPr>
          <w:rFonts w:ascii="Century Gothic" w:eastAsia="Century Gothic" w:hAnsi="Century Gothic" w:cs="Century Gothic"/>
          <w:sz w:val="23"/>
          <w:szCs w:val="23"/>
          <w:lang w:val="es-CO"/>
        </w:rPr>
        <w:t>Se requiere</w:t>
      </w:r>
      <w:r w:rsidR="007D5783" w:rsidRPr="00FB4B66">
        <w:rPr>
          <w:rFonts w:ascii="Century Gothic" w:eastAsia="Century Gothic" w:hAnsi="Century Gothic" w:cs="Century Gothic"/>
          <w:sz w:val="23"/>
          <w:szCs w:val="23"/>
          <w:lang w:val="es-CO"/>
        </w:rPr>
        <w:t xml:space="preserve"> al</w:t>
      </w:r>
      <w:r w:rsidR="007D5783" w:rsidRPr="00FB4B66">
        <w:rPr>
          <w:rFonts w:ascii="Century Gothic" w:hAnsi="Century Gothic"/>
          <w:sz w:val="23"/>
          <w:szCs w:val="23"/>
          <w:lang w:val="es-CO"/>
        </w:rPr>
        <w:t xml:space="preserve"> Dr. José Alberto Salas Sánchez - director Seccional de Fiscalías de Bogotá </w:t>
      </w:r>
      <w:r w:rsidR="007D5783" w:rsidRPr="00FB4B66">
        <w:rPr>
          <w:rFonts w:ascii="Century Gothic" w:eastAsia="Times New Roman" w:hAnsi="Century Gothic" w:cs="Arial"/>
          <w:sz w:val="23"/>
          <w:szCs w:val="23"/>
          <w:lang w:val="es-CO" w:eastAsia="es-ES"/>
        </w:rPr>
        <w:t>o quien haga sus veces</w:t>
      </w:r>
      <w:r w:rsidRPr="00FB4B66">
        <w:rPr>
          <w:rFonts w:ascii="Century Gothic" w:hAnsi="Century Gothic"/>
          <w:sz w:val="23"/>
          <w:szCs w:val="23"/>
          <w:lang w:val="es-CO"/>
        </w:rPr>
        <w:t>,</w:t>
      </w:r>
      <w:r w:rsidRPr="00FB4B66">
        <w:rPr>
          <w:rFonts w:ascii="Century Gothic" w:eastAsia="Century Gothic" w:hAnsi="Century Gothic" w:cs="Century Gothic"/>
          <w:sz w:val="23"/>
          <w:szCs w:val="23"/>
          <w:lang w:val="es-CO"/>
        </w:rPr>
        <w:t xml:space="preserve"> para que en el término de diez (10) días siguientes a la notificación de este proveído presente los descargos correspondientes y allegue los documentos solicitados, sujeto a s</w:t>
      </w:r>
      <w:r w:rsidRPr="00FB4B66">
        <w:rPr>
          <w:rStyle w:val="eop"/>
          <w:rFonts w:ascii="Century Gothic" w:hAnsi="Century Gothic" w:cs="Segoe UI"/>
          <w:sz w:val="23"/>
          <w:szCs w:val="23"/>
          <w:lang w:val="es-CO"/>
        </w:rPr>
        <w:t>anción de multa de 5 salarios mínimos mensuales legales</w:t>
      </w:r>
      <w:r w:rsidR="00324C97" w:rsidRPr="00FB4B66">
        <w:rPr>
          <w:rStyle w:val="eop"/>
          <w:rFonts w:ascii="Century Gothic" w:hAnsi="Century Gothic" w:cs="Segoe UI"/>
          <w:sz w:val="23"/>
          <w:szCs w:val="23"/>
          <w:lang w:val="es-CO"/>
        </w:rPr>
        <w:t>; ello en concordancia</w:t>
      </w:r>
      <w:r w:rsidRPr="00FB4B66">
        <w:rPr>
          <w:rStyle w:val="eop"/>
          <w:rFonts w:ascii="Century Gothic" w:hAnsi="Century Gothic" w:cs="Segoe UI"/>
          <w:sz w:val="23"/>
          <w:szCs w:val="23"/>
          <w:lang w:val="es-CO"/>
        </w:rPr>
        <w:t xml:space="preserve"> </w:t>
      </w:r>
      <w:r w:rsidRPr="00FB4B66">
        <w:rPr>
          <w:rStyle w:val="normaltextrun"/>
          <w:rFonts w:ascii="Century Gothic" w:hAnsi="Century Gothic"/>
          <w:color w:val="000000" w:themeColor="text1"/>
          <w:sz w:val="23"/>
          <w:szCs w:val="23"/>
          <w:lang w:val="es-CO"/>
        </w:rPr>
        <w:t>con el art.44 del Código General del Proceso.</w:t>
      </w:r>
    </w:p>
    <w:p w14:paraId="0B6A40E8" w14:textId="77777777" w:rsidR="009C1756" w:rsidRPr="00FB4B66" w:rsidRDefault="009C1756" w:rsidP="00FB4B66">
      <w:pPr>
        <w:pStyle w:val="Prrafodelista"/>
        <w:spacing w:after="0" w:line="276" w:lineRule="auto"/>
        <w:jc w:val="both"/>
        <w:textAlignment w:val="baseline"/>
        <w:rPr>
          <w:rFonts w:ascii="Century Gothic" w:hAnsi="Century Gothic" w:cs="Segoe UI"/>
          <w:sz w:val="23"/>
          <w:szCs w:val="23"/>
          <w:lang w:val="es-CO"/>
        </w:rPr>
      </w:pPr>
    </w:p>
    <w:p w14:paraId="0648B570" w14:textId="77777777" w:rsidR="009C1756" w:rsidRPr="00FB4B66" w:rsidRDefault="009C1756" w:rsidP="00FB4B66">
      <w:pPr>
        <w:pStyle w:val="Sinespaciado"/>
        <w:spacing w:line="276" w:lineRule="auto"/>
        <w:jc w:val="both"/>
        <w:rPr>
          <w:rFonts w:ascii="Century Gothic" w:eastAsia="Century Gothic" w:hAnsi="Century Gothic"/>
          <w:sz w:val="23"/>
          <w:szCs w:val="23"/>
          <w:shd w:val="clear" w:color="auto" w:fill="FFFFFF"/>
        </w:rPr>
      </w:pPr>
      <w:r w:rsidRPr="00FB4B66">
        <w:rPr>
          <w:rFonts w:ascii="Century Gothic" w:eastAsia="Century Gothic" w:hAnsi="Century Gothic"/>
          <w:sz w:val="23"/>
          <w:szCs w:val="23"/>
          <w:shd w:val="clear" w:color="auto" w:fill="FFFFFF"/>
        </w:rPr>
        <w:t>Para lo anterior, en cumplimiento de lo preceptuado por el artículo 59 de la Ley Estatutaria de Administración de Justicia, el despacho informa que:</w:t>
      </w:r>
    </w:p>
    <w:p w14:paraId="2E654329" w14:textId="77777777" w:rsidR="009C1756" w:rsidRPr="00FB4B66" w:rsidRDefault="009C1756" w:rsidP="00FB4B66">
      <w:pPr>
        <w:pStyle w:val="Sinespaciado"/>
        <w:spacing w:line="276" w:lineRule="auto"/>
        <w:jc w:val="both"/>
        <w:rPr>
          <w:rFonts w:ascii="Century Gothic" w:eastAsia="Century Gothic" w:hAnsi="Century Gothic"/>
          <w:sz w:val="23"/>
          <w:szCs w:val="23"/>
          <w:shd w:val="clear" w:color="auto" w:fill="FFFFFF"/>
        </w:rPr>
      </w:pPr>
    </w:p>
    <w:p w14:paraId="7DCE3B95" w14:textId="30083BA4" w:rsidR="009C1756" w:rsidRPr="00FB4B66" w:rsidRDefault="009C1756" w:rsidP="00FB4B66">
      <w:pPr>
        <w:pStyle w:val="Prrafodelista"/>
        <w:numPr>
          <w:ilvl w:val="0"/>
          <w:numId w:val="7"/>
        </w:numPr>
        <w:spacing w:after="0" w:line="276" w:lineRule="auto"/>
        <w:jc w:val="both"/>
        <w:rPr>
          <w:rFonts w:ascii="Century Gothic" w:hAnsi="Century Gothic"/>
          <w:sz w:val="23"/>
          <w:szCs w:val="23"/>
          <w:lang w:val="es-CO"/>
        </w:rPr>
      </w:pPr>
      <w:r w:rsidRPr="00FB4B66">
        <w:rPr>
          <w:rFonts w:ascii="Century Gothic" w:hAnsi="Century Gothic" w:cs="Arial"/>
          <w:sz w:val="23"/>
          <w:szCs w:val="23"/>
          <w:lang w:val="es-CO"/>
        </w:rPr>
        <w:t xml:space="preserve">Los hechos que generarían la sanción corresponden al incumplimiento de la orden dada en </w:t>
      </w:r>
      <w:r w:rsidR="007D5783" w:rsidRPr="00FB4B66">
        <w:rPr>
          <w:rFonts w:ascii="Century Gothic" w:eastAsia="Times New Roman" w:hAnsi="Century Gothic" w:cs="Segoe UI"/>
          <w:noProof/>
          <w:sz w:val="23"/>
          <w:szCs w:val="23"/>
          <w:lang w:val="es-CO" w:eastAsia="es-CO"/>
        </w:rPr>
        <w:t xml:space="preserve">audiencia inicial del 23 de agosto de 2022, </w:t>
      </w:r>
      <w:r w:rsidRPr="00FB4B66">
        <w:rPr>
          <w:rFonts w:ascii="Century Gothic" w:eastAsia="Times New Roman" w:hAnsi="Century Gothic" w:cs="Segoe UI"/>
          <w:noProof/>
          <w:sz w:val="23"/>
          <w:szCs w:val="23"/>
          <w:lang w:val="es-CO" w:eastAsia="es-CO"/>
        </w:rPr>
        <w:t xml:space="preserve">respecto </w:t>
      </w:r>
      <w:r w:rsidRPr="00FB4B66">
        <w:rPr>
          <w:rFonts w:ascii="Century Gothic" w:eastAsia="Times New Roman" w:hAnsi="Century Gothic" w:cs="Segoe UI"/>
          <w:noProof/>
          <w:sz w:val="23"/>
          <w:szCs w:val="23"/>
          <w:lang w:val="es-CO" w:eastAsia="es-CO"/>
        </w:rPr>
        <w:lastRenderedPageBreak/>
        <w:t xml:space="preserve">de remitir </w:t>
      </w:r>
      <w:r w:rsidR="007D5783" w:rsidRPr="00FB4B66">
        <w:rPr>
          <w:rFonts w:ascii="Century Gothic" w:eastAsia="Times New Roman" w:hAnsi="Century Gothic" w:cs="Segoe UI"/>
          <w:noProof/>
          <w:sz w:val="23"/>
          <w:szCs w:val="23"/>
          <w:lang w:val="es-CO" w:eastAsia="es-CO"/>
        </w:rPr>
        <w:t xml:space="preserve">copia de todo lo actuado dentro del proceso No. 110016000050201816925 referencia ORFEO: 20220010378565, lugar de los hechos centro carcelario la picota, despacho fiscal: fiscalia 049 de la Unidad de delitos sexuales – Bogotá. </w:t>
      </w:r>
    </w:p>
    <w:p w14:paraId="6BD0AC1A" w14:textId="77777777" w:rsidR="009C1756" w:rsidRPr="00FB4B66" w:rsidRDefault="009C1756" w:rsidP="00FB4B66">
      <w:pPr>
        <w:spacing w:after="0" w:line="276" w:lineRule="auto"/>
        <w:jc w:val="both"/>
        <w:rPr>
          <w:rFonts w:ascii="Century Gothic" w:hAnsi="Century Gothic" w:cs="Arial"/>
          <w:sz w:val="23"/>
          <w:szCs w:val="23"/>
          <w:lang w:val="es-CO"/>
        </w:rPr>
      </w:pPr>
    </w:p>
    <w:p w14:paraId="3F674DB8" w14:textId="4ADA09B8" w:rsidR="009C1756" w:rsidRPr="00FB4B66" w:rsidRDefault="009C1756" w:rsidP="00FB4B66">
      <w:pPr>
        <w:pStyle w:val="Prrafodelista"/>
        <w:numPr>
          <w:ilvl w:val="0"/>
          <w:numId w:val="6"/>
        </w:numPr>
        <w:spacing w:after="0" w:line="276" w:lineRule="auto"/>
        <w:jc w:val="both"/>
        <w:rPr>
          <w:rFonts w:ascii="Century Gothic" w:hAnsi="Century Gothic" w:cs="Arial"/>
          <w:sz w:val="23"/>
          <w:szCs w:val="23"/>
          <w:lang w:val="es-CO"/>
        </w:rPr>
      </w:pPr>
      <w:r w:rsidRPr="00FB4B66">
        <w:rPr>
          <w:rFonts w:ascii="Century Gothic" w:hAnsi="Century Gothic" w:cs="Arial"/>
          <w:sz w:val="23"/>
          <w:szCs w:val="23"/>
          <w:lang w:val="es-CO"/>
        </w:rPr>
        <w:t xml:space="preserve">La causal </w:t>
      </w:r>
      <w:r w:rsidR="007D5783" w:rsidRPr="00FB4B66">
        <w:rPr>
          <w:rFonts w:ascii="Century Gothic" w:hAnsi="Century Gothic" w:cs="Arial"/>
          <w:sz w:val="23"/>
          <w:szCs w:val="23"/>
          <w:lang w:val="es-CO"/>
        </w:rPr>
        <w:t xml:space="preserve">sería la </w:t>
      </w:r>
      <w:r w:rsidRPr="00FB4B66">
        <w:rPr>
          <w:rFonts w:ascii="Century Gothic" w:hAnsi="Century Gothic" w:cs="Arial"/>
          <w:sz w:val="23"/>
          <w:szCs w:val="23"/>
          <w:lang w:val="es-CO"/>
        </w:rPr>
        <w:t>dispuesta en el numeral 3 del artículo 60A de la Ley 270 de 1996, concordante con el artículo 44 del Código General del Proceso.</w:t>
      </w:r>
    </w:p>
    <w:p w14:paraId="791D5173" w14:textId="77777777" w:rsidR="009C1756" w:rsidRPr="00FB4B66" w:rsidRDefault="009C1756" w:rsidP="00FB4B66">
      <w:pPr>
        <w:pStyle w:val="Prrafodelista"/>
        <w:spacing w:after="0" w:line="276" w:lineRule="auto"/>
        <w:jc w:val="both"/>
        <w:rPr>
          <w:rFonts w:ascii="Century Gothic" w:hAnsi="Century Gothic" w:cs="Arial"/>
          <w:sz w:val="23"/>
          <w:szCs w:val="23"/>
          <w:lang w:val="es-CO"/>
        </w:rPr>
      </w:pPr>
    </w:p>
    <w:p w14:paraId="74CA9F29" w14:textId="77777777" w:rsidR="009C1756" w:rsidRPr="00FB4B66" w:rsidRDefault="009C1756" w:rsidP="00FB4B66">
      <w:pPr>
        <w:pStyle w:val="Prrafodelista"/>
        <w:numPr>
          <w:ilvl w:val="0"/>
          <w:numId w:val="6"/>
        </w:numPr>
        <w:spacing w:after="0" w:line="276" w:lineRule="auto"/>
        <w:jc w:val="both"/>
        <w:rPr>
          <w:rFonts w:ascii="Century Gothic" w:hAnsi="Century Gothic" w:cs="Arial"/>
          <w:sz w:val="23"/>
          <w:szCs w:val="23"/>
          <w:lang w:val="es-CO"/>
        </w:rPr>
      </w:pPr>
      <w:r w:rsidRPr="00FB4B66">
        <w:rPr>
          <w:rFonts w:ascii="Century Gothic" w:hAnsi="Century Gothic" w:cs="Arial"/>
          <w:sz w:val="23"/>
          <w:szCs w:val="23"/>
          <w:lang w:val="es-CO"/>
        </w:rPr>
        <w:t>La omisión en el cumplimiento de lo requerido ha impedido al despacho continuar el trámite procesal de la referencia, presentado así una obstrucción a la administración de justicia.</w:t>
      </w:r>
    </w:p>
    <w:p w14:paraId="1C48E7CD" w14:textId="77777777" w:rsidR="009C1756" w:rsidRPr="00FB4B66" w:rsidRDefault="009C1756" w:rsidP="00FB4B66">
      <w:pPr>
        <w:pStyle w:val="Prrafodelista"/>
        <w:spacing w:line="276" w:lineRule="auto"/>
        <w:rPr>
          <w:rFonts w:ascii="Century Gothic" w:hAnsi="Century Gothic" w:cs="Arial"/>
          <w:sz w:val="23"/>
          <w:szCs w:val="23"/>
          <w:lang w:val="es-CO"/>
        </w:rPr>
      </w:pPr>
    </w:p>
    <w:p w14:paraId="33F15959" w14:textId="77777777" w:rsidR="009C1756" w:rsidRPr="00FB4B66" w:rsidRDefault="009C1756" w:rsidP="00FB4B66">
      <w:pPr>
        <w:pStyle w:val="Prrafodelista"/>
        <w:numPr>
          <w:ilvl w:val="0"/>
          <w:numId w:val="6"/>
        </w:numPr>
        <w:spacing w:after="0" w:line="276" w:lineRule="auto"/>
        <w:jc w:val="both"/>
        <w:rPr>
          <w:rFonts w:ascii="Century Gothic" w:hAnsi="Century Gothic" w:cs="Arial"/>
          <w:sz w:val="23"/>
          <w:szCs w:val="23"/>
          <w:lang w:val="es-CO"/>
        </w:rPr>
      </w:pPr>
      <w:r w:rsidRPr="00FB4B66">
        <w:rPr>
          <w:rFonts w:ascii="Century Gothic" w:hAnsi="Century Gothic" w:cs="Arial"/>
          <w:sz w:val="23"/>
          <w:szCs w:val="23"/>
          <w:lang w:val="es-CO"/>
        </w:rPr>
        <w:t>No puede olvidarse que el requerimiento realizado tiene como finalidad proceder con la notificación personal de la demanda, cuyos datos debieron ser suministrados con la demanda, por tratarse de personas que estuvieron vinculadas en calidad de funcionarios judiciales.</w:t>
      </w:r>
    </w:p>
    <w:p w14:paraId="4CFD75CF" w14:textId="77777777" w:rsidR="009C1756" w:rsidRPr="00FB4B66" w:rsidRDefault="009C1756" w:rsidP="00FB4B66">
      <w:pPr>
        <w:spacing w:line="276" w:lineRule="auto"/>
        <w:jc w:val="both"/>
        <w:rPr>
          <w:rFonts w:ascii="Century Gothic" w:hAnsi="Century Gothic" w:cs="Arial"/>
          <w:sz w:val="23"/>
          <w:szCs w:val="23"/>
          <w:lang w:val="es-CO"/>
        </w:rPr>
      </w:pPr>
    </w:p>
    <w:p w14:paraId="329D752B" w14:textId="77777777" w:rsidR="009C1756" w:rsidRPr="00FB4B66" w:rsidRDefault="009C1756" w:rsidP="00FB4B66">
      <w:pPr>
        <w:spacing w:after="0" w:line="276" w:lineRule="auto"/>
        <w:jc w:val="both"/>
        <w:rPr>
          <w:rFonts w:ascii="Century Gothic" w:hAnsi="Century Gothic" w:cs="Arial"/>
          <w:sz w:val="23"/>
          <w:szCs w:val="23"/>
          <w:lang w:val="es-CO"/>
        </w:rPr>
      </w:pPr>
      <w:r w:rsidRPr="00FB4B66">
        <w:rPr>
          <w:rFonts w:ascii="Century Gothic" w:hAnsi="Century Gothic" w:cs="Arial"/>
          <w:sz w:val="23"/>
          <w:szCs w:val="23"/>
          <w:lang w:val="es-CO"/>
        </w:rPr>
        <w:t xml:space="preserve">En los términos del inciso final del parágrafo del artículo 44 de la Ley 1564 de 2012, contra la decisión de sanción correccional solo procederá el recurso de reposición, el cual se resolverá de plano. </w:t>
      </w:r>
    </w:p>
    <w:p w14:paraId="5DA4CCD5" w14:textId="77777777" w:rsidR="009C1756" w:rsidRPr="00FB4B66" w:rsidRDefault="009C1756" w:rsidP="00FB4B66">
      <w:pPr>
        <w:spacing w:after="0" w:line="276" w:lineRule="auto"/>
        <w:jc w:val="both"/>
        <w:textAlignment w:val="baseline"/>
        <w:rPr>
          <w:rFonts w:ascii="Century Gothic" w:eastAsia="Times New Roman" w:hAnsi="Century Gothic" w:cs="Segoe UI"/>
          <w:sz w:val="23"/>
          <w:szCs w:val="23"/>
          <w:lang w:val="es-CO" w:eastAsia="es-CO"/>
        </w:rPr>
      </w:pPr>
    </w:p>
    <w:p w14:paraId="1652FBE5" w14:textId="77777777" w:rsidR="009C1756" w:rsidRPr="00FB4B66" w:rsidRDefault="009C1756" w:rsidP="00FB4B66">
      <w:pPr>
        <w:spacing w:after="0" w:line="276" w:lineRule="auto"/>
        <w:jc w:val="both"/>
        <w:textAlignment w:val="baseline"/>
        <w:rPr>
          <w:rFonts w:ascii="Century Gothic" w:eastAsia="Times New Roman" w:hAnsi="Century Gothic" w:cs="Arial"/>
          <w:b/>
          <w:bCs/>
          <w:spacing w:val="-3"/>
          <w:sz w:val="23"/>
          <w:szCs w:val="23"/>
          <w:lang w:val="es-CO" w:eastAsia="es-CO"/>
        </w:rPr>
      </w:pPr>
      <w:r w:rsidRPr="00FB4B66">
        <w:rPr>
          <w:rFonts w:ascii="Century Gothic" w:eastAsia="Times New Roman" w:hAnsi="Century Gothic" w:cs="Segoe UI"/>
          <w:color w:val="000000"/>
          <w:sz w:val="23"/>
          <w:szCs w:val="23"/>
          <w:lang w:val="es-CO" w:eastAsia="es-CO"/>
        </w:rPr>
        <w:t>En</w:t>
      </w:r>
      <w:r w:rsidRPr="00FB4B66">
        <w:rPr>
          <w:rFonts w:ascii="Century Gothic" w:eastAsia="Times New Roman" w:hAnsi="Century Gothic" w:cs="Arial"/>
          <w:spacing w:val="-3"/>
          <w:sz w:val="23"/>
          <w:szCs w:val="23"/>
          <w:lang w:val="es-CO" w:eastAsia="es-CO"/>
        </w:rPr>
        <w:t xml:space="preserve"> consecuencia, el </w:t>
      </w:r>
      <w:r w:rsidRPr="00FB4B66">
        <w:rPr>
          <w:rFonts w:ascii="Century Gothic" w:eastAsia="Times New Roman" w:hAnsi="Century Gothic" w:cs="Arial"/>
          <w:b/>
          <w:bCs/>
          <w:spacing w:val="-3"/>
          <w:sz w:val="23"/>
          <w:szCs w:val="23"/>
          <w:lang w:val="es-CO" w:eastAsia="es-CO"/>
        </w:rPr>
        <w:t xml:space="preserve">JUZGADO SESENTA Y CUATRO (64) ADMINISTRATIVO DE ORALIDAD DEL CIRCUITO JUDICIAL DE BOGOTÁ D.C.,  </w:t>
      </w:r>
    </w:p>
    <w:p w14:paraId="089644FB" w14:textId="77777777" w:rsidR="009C1756" w:rsidRPr="00FB4B66" w:rsidRDefault="009C1756" w:rsidP="00FB4B66">
      <w:pPr>
        <w:spacing w:after="0" w:line="276" w:lineRule="auto"/>
        <w:jc w:val="center"/>
        <w:textAlignment w:val="baseline"/>
        <w:rPr>
          <w:rFonts w:ascii="Century Gothic" w:eastAsia="Times New Roman" w:hAnsi="Century Gothic" w:cs="Arial"/>
          <w:b/>
          <w:bCs/>
          <w:spacing w:val="-3"/>
          <w:sz w:val="23"/>
          <w:szCs w:val="23"/>
          <w:lang w:val="es-CO" w:eastAsia="es-CO"/>
        </w:rPr>
      </w:pPr>
    </w:p>
    <w:p w14:paraId="07E0FAEC" w14:textId="77777777" w:rsidR="009C1756" w:rsidRPr="00FB4B66" w:rsidRDefault="009C1756" w:rsidP="00FB4B66">
      <w:pPr>
        <w:tabs>
          <w:tab w:val="left" w:pos="885"/>
        </w:tabs>
        <w:spacing w:after="0" w:line="276" w:lineRule="auto"/>
        <w:ind w:right="-91"/>
        <w:jc w:val="center"/>
        <w:rPr>
          <w:rFonts w:ascii="Century Gothic" w:eastAsia="Times New Roman" w:hAnsi="Century Gothic" w:cs="Arial"/>
          <w:b/>
          <w:bCs/>
          <w:sz w:val="23"/>
          <w:szCs w:val="23"/>
          <w:lang w:val="es-ES_tradnl" w:eastAsia="es-ES"/>
        </w:rPr>
      </w:pPr>
      <w:r w:rsidRPr="00FB4B66">
        <w:rPr>
          <w:rFonts w:ascii="Century Gothic" w:eastAsia="Times New Roman" w:hAnsi="Century Gothic" w:cs="Arial"/>
          <w:b/>
          <w:bCs/>
          <w:sz w:val="23"/>
          <w:szCs w:val="23"/>
          <w:lang w:val="es-ES_tradnl" w:eastAsia="es-ES"/>
        </w:rPr>
        <w:t>RESUELVE:</w:t>
      </w:r>
    </w:p>
    <w:p w14:paraId="5D06E9E1" w14:textId="77777777" w:rsidR="009C1756" w:rsidRPr="00FB4B66" w:rsidRDefault="009C1756" w:rsidP="00FB4B66">
      <w:pPr>
        <w:tabs>
          <w:tab w:val="left" w:pos="885"/>
          <w:tab w:val="left" w:pos="7680"/>
        </w:tabs>
        <w:spacing w:after="0" w:line="276" w:lineRule="auto"/>
        <w:ind w:right="-91"/>
        <w:rPr>
          <w:rFonts w:ascii="Century Gothic" w:eastAsia="Times New Roman" w:hAnsi="Century Gothic" w:cs="Arial"/>
          <w:b/>
          <w:bCs/>
          <w:sz w:val="23"/>
          <w:szCs w:val="23"/>
          <w:lang w:val="es-ES_tradnl" w:eastAsia="es-ES"/>
        </w:rPr>
      </w:pPr>
      <w:r w:rsidRPr="00FB4B66">
        <w:rPr>
          <w:rFonts w:ascii="Century Gothic" w:eastAsia="Times New Roman" w:hAnsi="Century Gothic" w:cs="Arial"/>
          <w:b/>
          <w:sz w:val="23"/>
          <w:szCs w:val="23"/>
          <w:lang w:val="es-ES_tradnl" w:eastAsia="es-ES"/>
        </w:rPr>
        <w:tab/>
      </w:r>
      <w:r w:rsidRPr="00FB4B66">
        <w:rPr>
          <w:rFonts w:ascii="Century Gothic" w:eastAsia="Times New Roman" w:hAnsi="Century Gothic" w:cs="Arial"/>
          <w:b/>
          <w:sz w:val="23"/>
          <w:szCs w:val="23"/>
          <w:lang w:val="es-ES_tradnl" w:eastAsia="es-ES"/>
        </w:rPr>
        <w:tab/>
      </w:r>
    </w:p>
    <w:p w14:paraId="6D4734C7" w14:textId="22A5AAD4" w:rsidR="009C1756" w:rsidRPr="00FB4B66" w:rsidRDefault="009C1756" w:rsidP="00FB4B66">
      <w:pPr>
        <w:pStyle w:val="Prrafodelista"/>
        <w:tabs>
          <w:tab w:val="left" w:pos="567"/>
        </w:tabs>
        <w:spacing w:line="276" w:lineRule="auto"/>
        <w:ind w:left="0" w:right="-62"/>
        <w:jc w:val="both"/>
        <w:rPr>
          <w:rFonts w:ascii="Century Gothic" w:hAnsi="Century Gothic"/>
          <w:bCs/>
          <w:sz w:val="23"/>
          <w:szCs w:val="23"/>
          <w:lang w:val="es-CO"/>
        </w:rPr>
      </w:pPr>
      <w:r w:rsidRPr="00FB4B66">
        <w:rPr>
          <w:rFonts w:ascii="Century Gothic" w:eastAsia="Times New Roman" w:hAnsi="Century Gothic" w:cs="Times New Roman"/>
          <w:b/>
          <w:bCs/>
          <w:sz w:val="23"/>
          <w:szCs w:val="23"/>
          <w:lang w:val="es-ES" w:eastAsia="es-ES"/>
        </w:rPr>
        <w:t>PRIMERO.</w:t>
      </w:r>
      <w:r w:rsidRPr="00FB4B66">
        <w:rPr>
          <w:rFonts w:ascii="Century Gothic" w:hAnsi="Century Gothic"/>
          <w:sz w:val="23"/>
          <w:szCs w:val="23"/>
          <w:lang w:val="es-CO"/>
        </w:rPr>
        <w:tab/>
      </w:r>
      <w:r w:rsidRPr="00FB4B66">
        <w:rPr>
          <w:rFonts w:ascii="Century Gothic" w:eastAsia="Times New Roman" w:hAnsi="Century Gothic" w:cs="Times New Roman"/>
          <w:sz w:val="23"/>
          <w:szCs w:val="23"/>
          <w:lang w:val="es-ES" w:eastAsia="es-ES"/>
        </w:rPr>
        <w:t xml:space="preserve"> </w:t>
      </w:r>
      <w:r w:rsidRPr="00FB4B66">
        <w:rPr>
          <w:rStyle w:val="tabchar"/>
          <w:rFonts w:ascii="Century Gothic" w:hAnsi="Century Gothic" w:cs="Calibri"/>
          <w:b/>
          <w:bCs/>
          <w:sz w:val="23"/>
          <w:szCs w:val="23"/>
          <w:lang w:val="es-CO"/>
        </w:rPr>
        <w:t xml:space="preserve">INICIAR </w:t>
      </w:r>
      <w:r w:rsidRPr="00FB4B66">
        <w:rPr>
          <w:rStyle w:val="tabchar"/>
          <w:rFonts w:ascii="Century Gothic" w:hAnsi="Century Gothic" w:cs="Calibri"/>
          <w:sz w:val="23"/>
          <w:szCs w:val="23"/>
          <w:lang w:val="es-CO"/>
        </w:rPr>
        <w:t>el trámite sancionatorio contra</w:t>
      </w:r>
      <w:r w:rsidR="00A059B0" w:rsidRPr="00FB4B66">
        <w:rPr>
          <w:rFonts w:ascii="Century Gothic" w:hAnsi="Century Gothic"/>
          <w:sz w:val="23"/>
          <w:szCs w:val="23"/>
          <w:lang w:val="es-CO"/>
        </w:rPr>
        <w:t xml:space="preserve"> el Dr. José Alberto Salas Sánchez - </w:t>
      </w:r>
      <w:r w:rsidR="00FB4B66" w:rsidRPr="00FB4B66">
        <w:rPr>
          <w:rFonts w:ascii="Century Gothic" w:hAnsi="Century Gothic"/>
          <w:sz w:val="23"/>
          <w:szCs w:val="23"/>
          <w:lang w:val="es-CO"/>
        </w:rPr>
        <w:t>D</w:t>
      </w:r>
      <w:r w:rsidR="00A059B0" w:rsidRPr="00FB4B66">
        <w:rPr>
          <w:rFonts w:ascii="Century Gothic" w:hAnsi="Century Gothic"/>
          <w:sz w:val="23"/>
          <w:szCs w:val="23"/>
          <w:lang w:val="es-CO"/>
        </w:rPr>
        <w:t xml:space="preserve">irector Seccional de Fiscalías de Bogotá </w:t>
      </w:r>
      <w:r w:rsidR="00A059B0" w:rsidRPr="00FB4B66">
        <w:rPr>
          <w:rFonts w:ascii="Century Gothic" w:eastAsia="Times New Roman" w:hAnsi="Century Gothic" w:cs="Arial"/>
          <w:sz w:val="23"/>
          <w:szCs w:val="23"/>
          <w:lang w:val="es-CO" w:eastAsia="es-ES"/>
        </w:rPr>
        <w:t>o quien haga sus veces</w:t>
      </w:r>
      <w:r w:rsidRPr="00FB4B66">
        <w:rPr>
          <w:rFonts w:ascii="Century Gothic" w:eastAsia="Times New Roman" w:hAnsi="Century Gothic" w:cs="Arial"/>
          <w:sz w:val="23"/>
          <w:szCs w:val="23"/>
          <w:lang w:val="es-ES" w:eastAsia="es-ES"/>
        </w:rPr>
        <w:t>,</w:t>
      </w:r>
      <w:r w:rsidRPr="00FB4B66">
        <w:rPr>
          <w:rFonts w:ascii="Century Gothic" w:eastAsia="Century Gothic" w:hAnsi="Century Gothic" w:cs="Century Gothic"/>
          <w:sz w:val="23"/>
          <w:szCs w:val="23"/>
          <w:lang w:val="es-CO"/>
        </w:rPr>
        <w:t xml:space="preserve"> para</w:t>
      </w:r>
      <w:r w:rsidRPr="00FB4B66">
        <w:rPr>
          <w:rFonts w:ascii="Century Gothic" w:eastAsia="Century Gothic" w:hAnsi="Century Gothic"/>
          <w:sz w:val="23"/>
          <w:szCs w:val="23"/>
          <w:shd w:val="clear" w:color="auto" w:fill="FFFFFF"/>
          <w:lang w:val="es-CO"/>
        </w:rPr>
        <w:t xml:space="preserve"> que en el término de diez (10) días contados a partir de la notificación del presente auto:</w:t>
      </w:r>
    </w:p>
    <w:p w14:paraId="5FC0A08A" w14:textId="77777777" w:rsidR="009C1756" w:rsidRPr="00FB4B66" w:rsidRDefault="009C1756" w:rsidP="00FB4B66">
      <w:pPr>
        <w:numPr>
          <w:ilvl w:val="0"/>
          <w:numId w:val="4"/>
        </w:numPr>
        <w:spacing w:after="0" w:line="276" w:lineRule="auto"/>
        <w:jc w:val="both"/>
        <w:textAlignment w:val="baseline"/>
        <w:rPr>
          <w:rFonts w:ascii="Century Gothic" w:hAnsi="Century Gothic"/>
          <w:sz w:val="23"/>
          <w:szCs w:val="23"/>
        </w:rPr>
      </w:pPr>
      <w:r w:rsidRPr="00FB4B66">
        <w:rPr>
          <w:rFonts w:ascii="Century Gothic" w:hAnsi="Century Gothic"/>
          <w:sz w:val="23"/>
          <w:szCs w:val="23"/>
          <w:shd w:val="clear" w:color="auto" w:fill="FFFFFF"/>
        </w:rPr>
        <w:t>Presente descargos, y</w:t>
      </w:r>
      <w:r w:rsidRPr="00FB4B66">
        <w:rPr>
          <w:rFonts w:ascii="Century Gothic" w:hAnsi="Century Gothic"/>
          <w:sz w:val="23"/>
          <w:szCs w:val="23"/>
        </w:rPr>
        <w:t> </w:t>
      </w:r>
    </w:p>
    <w:p w14:paraId="7BDBBDD9" w14:textId="77777777" w:rsidR="009C1756" w:rsidRPr="00FB4B66" w:rsidRDefault="009C1756" w:rsidP="00FB4B66">
      <w:pPr>
        <w:pStyle w:val="Prrafodelista"/>
        <w:numPr>
          <w:ilvl w:val="0"/>
          <w:numId w:val="3"/>
        </w:numPr>
        <w:spacing w:after="0" w:line="276" w:lineRule="auto"/>
        <w:jc w:val="both"/>
        <w:rPr>
          <w:rFonts w:ascii="Century Gothic" w:hAnsi="Century Gothic" w:cs="Arial"/>
          <w:sz w:val="23"/>
          <w:szCs w:val="23"/>
          <w:lang w:val="es-CO"/>
        </w:rPr>
      </w:pPr>
      <w:r w:rsidRPr="00FB4B66">
        <w:rPr>
          <w:rFonts w:ascii="Century Gothic" w:hAnsi="Century Gothic"/>
          <w:sz w:val="23"/>
          <w:szCs w:val="23"/>
          <w:shd w:val="clear" w:color="auto" w:fill="FFFFFF"/>
          <w:lang w:val="es-CO"/>
        </w:rPr>
        <w:t xml:space="preserve">Aporte </w:t>
      </w:r>
      <w:r w:rsidRPr="00FB4B66">
        <w:rPr>
          <w:rFonts w:ascii="Century Gothic" w:hAnsi="Century Gothic" w:cs="Arial"/>
          <w:sz w:val="23"/>
          <w:szCs w:val="23"/>
          <w:lang w:val="es-CO"/>
        </w:rPr>
        <w:t xml:space="preserve">los antecedentes referidos en la parte considerativa de este auto. </w:t>
      </w:r>
    </w:p>
    <w:p w14:paraId="380F275E" w14:textId="77777777" w:rsidR="009C1756" w:rsidRPr="00FB4B66" w:rsidRDefault="009C1756" w:rsidP="00FB4B66">
      <w:pPr>
        <w:pStyle w:val="Prrafodelista"/>
        <w:spacing w:after="0" w:line="276" w:lineRule="auto"/>
        <w:jc w:val="both"/>
        <w:rPr>
          <w:rFonts w:ascii="Century Gothic" w:hAnsi="Century Gothic" w:cs="Arial"/>
          <w:sz w:val="23"/>
          <w:szCs w:val="23"/>
          <w:lang w:val="es-CO"/>
        </w:rPr>
      </w:pPr>
    </w:p>
    <w:p w14:paraId="3DFE466A" w14:textId="77777777" w:rsidR="009C1756" w:rsidRPr="00FB4B66" w:rsidRDefault="009C1756" w:rsidP="00FB4B66">
      <w:pPr>
        <w:spacing w:after="0" w:line="276" w:lineRule="auto"/>
        <w:jc w:val="both"/>
        <w:textAlignment w:val="baseline"/>
        <w:rPr>
          <w:rFonts w:ascii="Century Gothic" w:eastAsia="Times New Roman" w:hAnsi="Century Gothic" w:cs="Segoe UI"/>
          <w:sz w:val="23"/>
          <w:szCs w:val="23"/>
          <w:lang w:val="es-CO" w:eastAsia="es-CO"/>
        </w:rPr>
      </w:pPr>
    </w:p>
    <w:p w14:paraId="5EE01B82" w14:textId="311B5248" w:rsidR="009C1756" w:rsidRPr="00FB4B66" w:rsidRDefault="009C1756" w:rsidP="00FB4B66">
      <w:pPr>
        <w:spacing w:after="0" w:line="276" w:lineRule="auto"/>
        <w:jc w:val="both"/>
        <w:rPr>
          <w:rFonts w:ascii="Century Gothic" w:eastAsia="Century Gothic" w:hAnsi="Century Gothic"/>
          <w:sz w:val="23"/>
          <w:szCs w:val="23"/>
          <w:lang w:val="es-CO"/>
        </w:rPr>
      </w:pPr>
      <w:r w:rsidRPr="00FB4B66">
        <w:rPr>
          <w:rFonts w:ascii="Century Gothic" w:eastAsia="Century Gothic" w:hAnsi="Century Gothic" w:cs="Century Gothic"/>
          <w:b/>
          <w:sz w:val="23"/>
          <w:szCs w:val="23"/>
          <w:lang w:val="es-CO"/>
        </w:rPr>
        <w:t>SEGUNDO</w:t>
      </w:r>
      <w:r w:rsidRPr="00FB4B66">
        <w:rPr>
          <w:rFonts w:ascii="Century Gothic" w:eastAsia="Century Gothic" w:hAnsi="Century Gothic" w:cs="Century Gothic"/>
          <w:sz w:val="23"/>
          <w:szCs w:val="23"/>
          <w:lang w:val="es-CO"/>
        </w:rPr>
        <w:t>.</w:t>
      </w:r>
      <w:r w:rsidRPr="00FB4B66">
        <w:rPr>
          <w:rFonts w:ascii="Century Gothic" w:eastAsia="Century Gothic" w:hAnsi="Century Gothic" w:cs="Century Gothic"/>
          <w:sz w:val="23"/>
          <w:szCs w:val="23"/>
          <w:lang w:val="es-CO"/>
        </w:rPr>
        <w:tab/>
      </w:r>
      <w:r w:rsidRPr="00FB4B66">
        <w:rPr>
          <w:rFonts w:ascii="Century Gothic" w:eastAsia="Century Gothic" w:hAnsi="Century Gothic" w:cs="Century Gothic"/>
          <w:b/>
          <w:sz w:val="23"/>
          <w:szCs w:val="23"/>
          <w:lang w:val="es-CO"/>
        </w:rPr>
        <w:t xml:space="preserve"> </w:t>
      </w:r>
      <w:r w:rsidRPr="00FB4B66">
        <w:rPr>
          <w:rFonts w:ascii="Century Gothic" w:eastAsia="Century Gothic" w:hAnsi="Century Gothic" w:cs="Century Gothic"/>
          <w:sz w:val="23"/>
          <w:szCs w:val="23"/>
          <w:lang w:val="es-CO"/>
        </w:rPr>
        <w:t>V</w:t>
      </w:r>
      <w:r w:rsidRPr="00FB4B66">
        <w:rPr>
          <w:rStyle w:val="eop"/>
          <w:rFonts w:ascii="Century Gothic" w:hAnsi="Century Gothic"/>
          <w:color w:val="000000" w:themeColor="text1"/>
          <w:sz w:val="23"/>
          <w:szCs w:val="23"/>
          <w:lang w:val="es-CO"/>
        </w:rPr>
        <w:t xml:space="preserve">encido el término dado al incidentado, </w:t>
      </w:r>
      <w:r w:rsidR="00FB4B66" w:rsidRPr="00FB4B66">
        <w:rPr>
          <w:rStyle w:val="eop"/>
          <w:rFonts w:ascii="Century Gothic" w:hAnsi="Century Gothic"/>
          <w:color w:val="000000" w:themeColor="text1"/>
          <w:sz w:val="23"/>
          <w:szCs w:val="23"/>
          <w:lang w:val="es-CO"/>
        </w:rPr>
        <w:t>INGRESAR</w:t>
      </w:r>
      <w:r w:rsidRPr="00FB4B66">
        <w:rPr>
          <w:rStyle w:val="eop"/>
          <w:rFonts w:ascii="Century Gothic" w:hAnsi="Century Gothic"/>
          <w:color w:val="000000" w:themeColor="text1"/>
          <w:sz w:val="23"/>
          <w:szCs w:val="23"/>
          <w:lang w:val="es-CO"/>
        </w:rPr>
        <w:t xml:space="preserve"> el expediente para proveer sobre las documentales solicitadas.</w:t>
      </w:r>
    </w:p>
    <w:p w14:paraId="568C439C" w14:textId="77777777" w:rsidR="009C1756" w:rsidRPr="00FB4B66" w:rsidRDefault="009C1756" w:rsidP="00FB4B66">
      <w:pPr>
        <w:pStyle w:val="Prrafodelista"/>
        <w:tabs>
          <w:tab w:val="left" w:pos="567"/>
        </w:tabs>
        <w:spacing w:line="276" w:lineRule="auto"/>
        <w:ind w:left="0" w:right="-62"/>
        <w:jc w:val="both"/>
        <w:rPr>
          <w:rFonts w:ascii="Century Gothic" w:eastAsia="Century Gothic" w:hAnsi="Century Gothic" w:cs="Century Gothic"/>
          <w:b/>
          <w:sz w:val="23"/>
          <w:szCs w:val="23"/>
          <w:lang w:val="es-CO"/>
        </w:rPr>
      </w:pPr>
    </w:p>
    <w:p w14:paraId="53B59E01" w14:textId="7BDE1841" w:rsidR="00A059B0" w:rsidRPr="00FB4B66" w:rsidRDefault="009C1756" w:rsidP="00FB4B66">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r w:rsidRPr="00FB4B66">
        <w:rPr>
          <w:rStyle w:val="tabchar"/>
          <w:rFonts w:ascii="Century Gothic" w:hAnsi="Century Gothic" w:cs="Calibri"/>
          <w:b/>
          <w:bCs/>
          <w:sz w:val="23"/>
          <w:szCs w:val="23"/>
          <w:lang w:val="es-CO"/>
        </w:rPr>
        <w:t xml:space="preserve">TERCERO.  </w:t>
      </w:r>
      <w:r w:rsidRPr="00FB4B66">
        <w:rPr>
          <w:rFonts w:ascii="Century Gothic" w:eastAsia="Times New Roman" w:hAnsi="Century Gothic" w:cs="Times New Roman"/>
          <w:b/>
          <w:sz w:val="23"/>
          <w:szCs w:val="23"/>
          <w:lang w:val="es-CO" w:eastAsia="es-ES"/>
        </w:rPr>
        <w:tab/>
      </w:r>
      <w:r w:rsidR="00A059B0" w:rsidRPr="00FB4B66">
        <w:rPr>
          <w:rFonts w:ascii="Century Gothic" w:eastAsia="Times New Roman" w:hAnsi="Century Gothic" w:cs="Times New Roman"/>
          <w:b/>
          <w:sz w:val="23"/>
          <w:szCs w:val="23"/>
          <w:lang w:val="es-CO" w:eastAsia="es-ES"/>
        </w:rPr>
        <w:t xml:space="preserve">Por secretaria, </w:t>
      </w:r>
      <w:r w:rsidR="00FB4B66" w:rsidRPr="00FB4B66">
        <w:rPr>
          <w:rFonts w:ascii="Century Gothic" w:eastAsia="Times New Roman" w:hAnsi="Century Gothic" w:cs="Times New Roman"/>
          <w:b/>
          <w:sz w:val="23"/>
          <w:szCs w:val="23"/>
          <w:lang w:val="es-CO" w:eastAsia="es-ES"/>
        </w:rPr>
        <w:t>NOTIFICAR</w:t>
      </w:r>
      <w:r w:rsidR="00A059B0" w:rsidRPr="00FB4B66">
        <w:rPr>
          <w:rFonts w:ascii="Century Gothic" w:eastAsia="Times New Roman" w:hAnsi="Century Gothic" w:cs="Times New Roman"/>
          <w:b/>
          <w:sz w:val="23"/>
          <w:szCs w:val="23"/>
          <w:lang w:val="es-CO" w:eastAsia="es-ES"/>
        </w:rPr>
        <w:t xml:space="preserve"> de manera personal esta decisión al </w:t>
      </w:r>
      <w:r w:rsidR="00A059B0" w:rsidRPr="00FB4B66">
        <w:rPr>
          <w:rFonts w:ascii="Century Gothic" w:hAnsi="Century Gothic"/>
          <w:sz w:val="23"/>
          <w:szCs w:val="23"/>
          <w:lang w:val="es-CO"/>
        </w:rPr>
        <w:t xml:space="preserve">Dr. José Alberto Salas Sánchez - director Seccional de Fiscalías de Bogotá, al correo de notificaciones judiciales de la entidad. </w:t>
      </w:r>
    </w:p>
    <w:p w14:paraId="1117A785" w14:textId="77777777" w:rsidR="00A059B0" w:rsidRPr="00FB4B66" w:rsidRDefault="00A059B0" w:rsidP="00FB4B66">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p>
    <w:p w14:paraId="5E0A9B66" w14:textId="311380D0" w:rsidR="009C1756" w:rsidRPr="00FB4B66" w:rsidRDefault="00A059B0" w:rsidP="00FB4B66">
      <w:pPr>
        <w:pStyle w:val="Prrafodelista"/>
        <w:tabs>
          <w:tab w:val="left" w:pos="567"/>
        </w:tabs>
        <w:spacing w:line="276" w:lineRule="auto"/>
        <w:ind w:left="0" w:right="-62"/>
        <w:jc w:val="both"/>
        <w:rPr>
          <w:rFonts w:ascii="Century Gothic" w:hAnsi="Century Gothic" w:cs="Calibri"/>
          <w:b/>
          <w:bCs/>
          <w:sz w:val="23"/>
          <w:szCs w:val="23"/>
          <w:lang w:val="es-CO"/>
        </w:rPr>
      </w:pPr>
      <w:r w:rsidRPr="00FB4B66">
        <w:rPr>
          <w:rFonts w:ascii="Century Gothic" w:eastAsia="Times New Roman" w:hAnsi="Century Gothic" w:cs="Times New Roman"/>
          <w:b/>
          <w:sz w:val="23"/>
          <w:szCs w:val="23"/>
          <w:lang w:val="es-CO" w:eastAsia="es-ES"/>
        </w:rPr>
        <w:t xml:space="preserve">CUARTO. </w:t>
      </w:r>
      <w:r w:rsidR="000C3049">
        <w:rPr>
          <w:rFonts w:ascii="Century Gothic" w:eastAsia="Times New Roman" w:hAnsi="Century Gothic" w:cs="Times New Roman"/>
          <w:b/>
          <w:sz w:val="23"/>
          <w:szCs w:val="23"/>
          <w:lang w:val="es-CO" w:eastAsia="es-ES"/>
        </w:rPr>
        <w:tab/>
      </w:r>
      <w:r w:rsidR="00FB4B66" w:rsidRPr="00FB4B66">
        <w:rPr>
          <w:rFonts w:ascii="Century Gothic" w:eastAsia="Times New Roman" w:hAnsi="Century Gothic" w:cs="Times New Roman"/>
          <w:b/>
          <w:bCs/>
          <w:color w:val="000000"/>
          <w:sz w:val="23"/>
          <w:szCs w:val="23"/>
          <w:shd w:val="clear" w:color="auto" w:fill="FFFFFF"/>
          <w:lang w:val="es-ES" w:eastAsia="es-ES"/>
        </w:rPr>
        <w:t>NOTIFICAR</w:t>
      </w:r>
      <w:r w:rsidR="009C1756" w:rsidRPr="00FB4B66">
        <w:rPr>
          <w:rFonts w:ascii="Century Gothic" w:eastAsia="Times New Roman" w:hAnsi="Century Gothic" w:cs="Times New Roman"/>
          <w:b/>
          <w:bCs/>
          <w:color w:val="000000"/>
          <w:sz w:val="23"/>
          <w:szCs w:val="23"/>
          <w:shd w:val="clear" w:color="auto" w:fill="FFFFFF"/>
          <w:lang w:val="es-ES" w:eastAsia="es-ES"/>
        </w:rPr>
        <w:t xml:space="preserve"> </w:t>
      </w:r>
      <w:r w:rsidR="009C1756" w:rsidRPr="00FB4B66">
        <w:rPr>
          <w:rFonts w:ascii="Century Gothic" w:eastAsia="Century Gothic" w:hAnsi="Century Gothic" w:cs="Century Gothic"/>
          <w:sz w:val="23"/>
          <w:szCs w:val="23"/>
          <w:lang w:val="es-ES" w:eastAsia="es-CO"/>
        </w:rPr>
        <w:t xml:space="preserve">por secretaría la presente decisión a las partes y al Ministerio Público de conformidad con el artículo 201 de la Ley 1437 de 2011 y </w:t>
      </w:r>
      <w:r w:rsidR="009C1756" w:rsidRPr="00FB4B66">
        <w:rPr>
          <w:rFonts w:ascii="Century Gothic" w:eastAsia="Century Gothic" w:hAnsi="Century Gothic" w:cs="Century Gothic"/>
          <w:b/>
          <w:bCs/>
          <w:sz w:val="23"/>
          <w:szCs w:val="23"/>
          <w:lang w:val="es-ES" w:eastAsia="es-CO"/>
        </w:rPr>
        <w:t>comunicar</w:t>
      </w:r>
      <w:r w:rsidR="009C1756" w:rsidRPr="00FB4B66">
        <w:rPr>
          <w:rFonts w:ascii="Century Gothic" w:eastAsia="Century Gothic" w:hAnsi="Century Gothic" w:cs="Century Gothic"/>
          <w:sz w:val="23"/>
          <w:szCs w:val="23"/>
          <w:lang w:val="es-ES" w:eastAsia="es-CO"/>
        </w:rPr>
        <w:t xml:space="preserve"> a los correos electrónicos.</w:t>
      </w:r>
    </w:p>
    <w:p w14:paraId="57F88F31" w14:textId="77777777" w:rsidR="009C1756" w:rsidRPr="00FB4B66" w:rsidRDefault="009C1756" w:rsidP="00FB4B66">
      <w:pPr>
        <w:spacing w:after="0" w:line="276" w:lineRule="auto"/>
        <w:jc w:val="both"/>
        <w:rPr>
          <w:rFonts w:ascii="Century Gothic" w:eastAsia="Century Gothic" w:hAnsi="Century Gothic" w:cs="Century Gothic"/>
          <w:b/>
          <w:bCs/>
          <w:sz w:val="23"/>
          <w:szCs w:val="23"/>
          <w:lang w:val="es-ES" w:eastAsia="es-ES"/>
        </w:rPr>
      </w:pPr>
    </w:p>
    <w:p w14:paraId="759A1D4B" w14:textId="77777777" w:rsidR="009C1756" w:rsidRPr="00FB4B66" w:rsidRDefault="009C1756" w:rsidP="00FB4B66">
      <w:pPr>
        <w:spacing w:after="0" w:line="276" w:lineRule="auto"/>
        <w:jc w:val="both"/>
        <w:rPr>
          <w:rFonts w:ascii="Century Gothic" w:eastAsia="Century Gothic" w:hAnsi="Century Gothic" w:cs="Century Gothic"/>
          <w:b/>
          <w:bCs/>
          <w:sz w:val="23"/>
          <w:szCs w:val="23"/>
          <w:lang w:val="es-ES" w:eastAsia="es-ES"/>
        </w:rPr>
      </w:pPr>
      <w:r w:rsidRPr="00FB4B66">
        <w:rPr>
          <w:rFonts w:ascii="Century Gothic" w:eastAsia="Century Gothic" w:hAnsi="Century Gothic" w:cs="Century Gothic"/>
          <w:b/>
          <w:bCs/>
          <w:sz w:val="23"/>
          <w:szCs w:val="23"/>
          <w:lang w:val="es-ES" w:eastAsia="es-ES"/>
        </w:rPr>
        <w:t xml:space="preserve">NOTIFÍQUESE Y CÚMPLASE </w:t>
      </w:r>
      <w:r w:rsidRPr="00FB4B66">
        <w:rPr>
          <w:rFonts w:ascii="Century Gothic" w:eastAsia="Times New Roman" w:hAnsi="Century Gothic" w:cs="Times New Roman"/>
          <w:sz w:val="23"/>
          <w:szCs w:val="23"/>
          <w:lang w:val="es-ES" w:eastAsia="es-ES"/>
        </w:rPr>
        <w:tab/>
      </w:r>
    </w:p>
    <w:p w14:paraId="3462C5ED" w14:textId="77777777" w:rsidR="009C1756" w:rsidRPr="00FB4B66" w:rsidRDefault="009C1756" w:rsidP="00FB4B66">
      <w:pPr>
        <w:spacing w:after="0" w:line="276" w:lineRule="auto"/>
        <w:jc w:val="both"/>
        <w:rPr>
          <w:rFonts w:ascii="Century Gothic" w:eastAsia="Century Gothic" w:hAnsi="Century Gothic" w:cs="Century Gothic"/>
          <w:b/>
          <w:bCs/>
          <w:sz w:val="23"/>
          <w:szCs w:val="23"/>
          <w:lang w:val="es-ES" w:eastAsia="es-ES"/>
        </w:rPr>
      </w:pPr>
      <w:r w:rsidRPr="00FB4B66">
        <w:rPr>
          <w:rFonts w:ascii="Century Gothic" w:eastAsia="Century Gothic" w:hAnsi="Century Gothic" w:cs="Century Gothic"/>
          <w:b/>
          <w:bCs/>
          <w:sz w:val="23"/>
          <w:szCs w:val="23"/>
          <w:lang w:val="es-CO" w:eastAsia="es-ES"/>
        </w:rPr>
        <w:t xml:space="preserve"> </w:t>
      </w:r>
    </w:p>
    <w:p w14:paraId="4C4FDC5B" w14:textId="77777777" w:rsidR="009C1756" w:rsidRPr="00FB4B66" w:rsidRDefault="009C1756" w:rsidP="00FB4B66">
      <w:pPr>
        <w:spacing w:after="0" w:line="276" w:lineRule="auto"/>
        <w:jc w:val="both"/>
        <w:rPr>
          <w:rFonts w:ascii="Century Gothic" w:eastAsia="Times New Roman" w:hAnsi="Century Gothic" w:cs="Times New Roman"/>
          <w:sz w:val="23"/>
          <w:szCs w:val="23"/>
          <w:lang w:val="es-ES" w:eastAsia="es-ES"/>
        </w:rPr>
      </w:pPr>
    </w:p>
    <w:p w14:paraId="2EC55EEF" w14:textId="77777777" w:rsidR="009C1756" w:rsidRPr="00FB4B66" w:rsidRDefault="009C1756" w:rsidP="00FB4B66">
      <w:pPr>
        <w:spacing w:after="0" w:line="276" w:lineRule="auto"/>
        <w:jc w:val="both"/>
        <w:rPr>
          <w:rFonts w:ascii="Century Gothic" w:eastAsia="Century Gothic" w:hAnsi="Century Gothic" w:cs="Century Gothic"/>
          <w:b/>
          <w:bCs/>
          <w:sz w:val="23"/>
          <w:szCs w:val="23"/>
          <w:lang w:val="es-ES" w:eastAsia="es-ES"/>
        </w:rPr>
      </w:pPr>
      <w:r w:rsidRPr="00FB4B66">
        <w:rPr>
          <w:rFonts w:ascii="Century Gothic" w:eastAsia="Century Gothic" w:hAnsi="Century Gothic" w:cs="Century Gothic"/>
          <w:b/>
          <w:bCs/>
          <w:sz w:val="23"/>
          <w:szCs w:val="23"/>
          <w:lang w:val="es-ES" w:eastAsia="es-ES"/>
        </w:rPr>
        <w:t xml:space="preserve"> </w:t>
      </w:r>
    </w:p>
    <w:p w14:paraId="64D7C26D" w14:textId="77777777" w:rsidR="009C1756" w:rsidRPr="00FB4B66" w:rsidRDefault="009C1756" w:rsidP="00FB4B66">
      <w:pPr>
        <w:spacing w:after="0" w:line="276" w:lineRule="auto"/>
        <w:jc w:val="both"/>
        <w:rPr>
          <w:rFonts w:ascii="Century Gothic" w:eastAsia="Times New Roman" w:hAnsi="Century Gothic" w:cs="Times New Roman"/>
          <w:sz w:val="23"/>
          <w:szCs w:val="23"/>
          <w:lang w:val="es-ES" w:eastAsia="es-ES"/>
        </w:rPr>
      </w:pPr>
    </w:p>
    <w:p w14:paraId="444AB400" w14:textId="77777777" w:rsidR="009C1756" w:rsidRPr="00FB4B66" w:rsidRDefault="009C1756" w:rsidP="00FB4B66">
      <w:pPr>
        <w:tabs>
          <w:tab w:val="center" w:pos="4702"/>
          <w:tab w:val="left" w:pos="8565"/>
        </w:tabs>
        <w:spacing w:after="0" w:line="276" w:lineRule="auto"/>
        <w:jc w:val="center"/>
        <w:rPr>
          <w:rFonts w:ascii="Century Gothic" w:eastAsia="Times New Roman" w:hAnsi="Century Gothic" w:cs="Times New Roman"/>
          <w:sz w:val="23"/>
          <w:szCs w:val="23"/>
          <w:lang w:val="es-ES" w:eastAsia="es-ES"/>
        </w:rPr>
      </w:pPr>
      <w:r w:rsidRPr="00FB4B66">
        <w:rPr>
          <w:rFonts w:ascii="Century Gothic" w:eastAsia="Century Gothic" w:hAnsi="Century Gothic" w:cs="Century Gothic"/>
          <w:b/>
          <w:bCs/>
          <w:sz w:val="23"/>
          <w:szCs w:val="23"/>
          <w:lang w:val="es-ES" w:eastAsia="es-ES"/>
        </w:rPr>
        <w:t>John Alexander Ceballos Gaviria</w:t>
      </w:r>
    </w:p>
    <w:p w14:paraId="00E84D21" w14:textId="77777777" w:rsidR="009C1756" w:rsidRPr="00FB4B66" w:rsidRDefault="009C1756" w:rsidP="00FB4B66">
      <w:pPr>
        <w:spacing w:after="0" w:line="276" w:lineRule="auto"/>
        <w:jc w:val="center"/>
        <w:rPr>
          <w:rFonts w:ascii="Century Gothic" w:eastAsia="Times New Roman" w:hAnsi="Century Gothic" w:cs="Times New Roman"/>
          <w:sz w:val="23"/>
          <w:szCs w:val="23"/>
          <w:lang w:val="es-ES" w:eastAsia="es-ES"/>
        </w:rPr>
      </w:pPr>
      <w:r w:rsidRPr="00FB4B66">
        <w:rPr>
          <w:rFonts w:ascii="Century Gothic" w:eastAsia="Century Gothic" w:hAnsi="Century Gothic" w:cs="Century Gothic"/>
          <w:b/>
          <w:bCs/>
          <w:sz w:val="23"/>
          <w:szCs w:val="23"/>
          <w:lang w:val="es-ES" w:eastAsia="es-ES"/>
        </w:rPr>
        <w:t>JUEZ</w:t>
      </w:r>
    </w:p>
    <w:p w14:paraId="6AE39864" w14:textId="77777777" w:rsidR="009C1756" w:rsidRDefault="009C1756" w:rsidP="009C1756">
      <w:pPr>
        <w:spacing w:after="0" w:line="240" w:lineRule="auto"/>
        <w:jc w:val="both"/>
        <w:rPr>
          <w:rFonts w:ascii="Century Gothic" w:eastAsia="Times New Roman" w:hAnsi="Century Gothic" w:cs="Times New Roman"/>
          <w:sz w:val="23"/>
          <w:szCs w:val="23"/>
          <w:lang w:val="es-ES" w:eastAsia="es-ES"/>
        </w:rPr>
      </w:pPr>
      <w:r>
        <w:rPr>
          <w:rFonts w:ascii="Century Gothic" w:eastAsia="Century Gothic" w:hAnsi="Century Gothic" w:cs="Century Gothic"/>
          <w:sz w:val="23"/>
          <w:szCs w:val="23"/>
          <w:lang w:val="es-ES" w:eastAsia="es-ES"/>
        </w:rPr>
        <w:t xml:space="preserve"> </w:t>
      </w:r>
    </w:p>
    <w:p w14:paraId="385A3761" w14:textId="77777777" w:rsidR="009C1756" w:rsidRPr="00BA504D" w:rsidRDefault="009C1756" w:rsidP="009C1756">
      <w:pPr>
        <w:spacing w:after="0" w:line="240" w:lineRule="auto"/>
        <w:jc w:val="both"/>
        <w:rPr>
          <w:rFonts w:ascii="Times New Roman" w:eastAsia="Times New Roman" w:hAnsi="Times New Roman" w:cs="Times New Roman"/>
          <w:sz w:val="16"/>
          <w:szCs w:val="16"/>
          <w:lang w:val="es-ES" w:eastAsia="es-ES"/>
        </w:rPr>
      </w:pPr>
      <w:r w:rsidRPr="00BA504D">
        <w:rPr>
          <w:rFonts w:ascii="Times New Roman" w:eastAsia="Times New Roman" w:hAnsi="Times New Roman" w:cs="Times New Roman"/>
          <w:sz w:val="16"/>
          <w:szCs w:val="16"/>
          <w:lang w:val="es-ES" w:eastAsia="es-ES"/>
        </w:rPr>
        <w:t xml:space="preserve">As </w:t>
      </w:r>
    </w:p>
    <w:p w14:paraId="780B5DC6" w14:textId="77777777" w:rsidR="009C1756" w:rsidRPr="007A6B22" w:rsidRDefault="009C1756" w:rsidP="009C1756">
      <w:pPr>
        <w:rPr>
          <w:lang w:val="es-CO"/>
        </w:rPr>
      </w:pPr>
    </w:p>
    <w:p w14:paraId="67197774" w14:textId="77777777" w:rsidR="009C1756" w:rsidRDefault="009C1756" w:rsidP="009C1756"/>
    <w:p w14:paraId="47162097" w14:textId="77777777" w:rsidR="003D23AF" w:rsidRDefault="003D23AF"/>
    <w:sectPr w:rsidR="003D23AF" w:rsidSect="009C17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D0B5C"/>
    <w:multiLevelType w:val="hybridMultilevel"/>
    <w:tmpl w:val="077A1D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DE751A2"/>
    <w:multiLevelType w:val="hybridMultilevel"/>
    <w:tmpl w:val="6A1A0018"/>
    <w:lvl w:ilvl="0" w:tplc="0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4975EC4"/>
    <w:multiLevelType w:val="hybridMultilevel"/>
    <w:tmpl w:val="5E6E395E"/>
    <w:lvl w:ilvl="0" w:tplc="0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30381899"/>
    <w:multiLevelType w:val="multilevel"/>
    <w:tmpl w:val="1D2C7D7A"/>
    <w:lvl w:ilvl="0">
      <w:start w:val="1"/>
      <w:numFmt w:val="upperRoman"/>
      <w:lvlText w:val="%1."/>
      <w:lvlJc w:val="left"/>
      <w:pPr>
        <w:ind w:left="1080" w:hanging="720"/>
      </w:pPr>
      <w:rPr>
        <w:b/>
        <w:bCs/>
      </w:rPr>
    </w:lvl>
    <w:lvl w:ilvl="1">
      <w:start w:val="1"/>
      <w:numFmt w:val="decimal"/>
      <w:isLgl/>
      <w:lvlText w:val="%1.%2."/>
      <w:lvlJc w:val="left"/>
      <w:pPr>
        <w:ind w:left="1080" w:hanging="720"/>
      </w:pPr>
      <w:rPr>
        <w:rFonts w:eastAsia="Times New Roman" w:cs="Segoe UI"/>
        <w:b/>
      </w:rPr>
    </w:lvl>
    <w:lvl w:ilvl="2">
      <w:start w:val="1"/>
      <w:numFmt w:val="decimal"/>
      <w:isLgl/>
      <w:lvlText w:val="%1.%2.%3."/>
      <w:lvlJc w:val="left"/>
      <w:pPr>
        <w:ind w:left="1080" w:hanging="720"/>
      </w:pPr>
      <w:rPr>
        <w:rFonts w:eastAsia="Times New Roman" w:cs="Segoe UI"/>
        <w:b/>
      </w:rPr>
    </w:lvl>
    <w:lvl w:ilvl="3">
      <w:start w:val="1"/>
      <w:numFmt w:val="decimal"/>
      <w:isLgl/>
      <w:lvlText w:val="%1.%2.%3.%4."/>
      <w:lvlJc w:val="left"/>
      <w:pPr>
        <w:ind w:left="1440" w:hanging="1080"/>
      </w:pPr>
      <w:rPr>
        <w:rFonts w:eastAsia="Times New Roman" w:cs="Segoe UI"/>
        <w:b/>
      </w:rPr>
    </w:lvl>
    <w:lvl w:ilvl="4">
      <w:start w:val="1"/>
      <w:numFmt w:val="decimal"/>
      <w:isLgl/>
      <w:lvlText w:val="%1.%2.%3.%4.%5."/>
      <w:lvlJc w:val="left"/>
      <w:pPr>
        <w:ind w:left="1800" w:hanging="1440"/>
      </w:pPr>
      <w:rPr>
        <w:rFonts w:eastAsia="Times New Roman" w:cs="Segoe UI"/>
        <w:b/>
      </w:rPr>
    </w:lvl>
    <w:lvl w:ilvl="5">
      <w:start w:val="1"/>
      <w:numFmt w:val="decimal"/>
      <w:isLgl/>
      <w:lvlText w:val="%1.%2.%3.%4.%5.%6."/>
      <w:lvlJc w:val="left"/>
      <w:pPr>
        <w:ind w:left="1800" w:hanging="1440"/>
      </w:pPr>
      <w:rPr>
        <w:rFonts w:eastAsia="Times New Roman" w:cs="Segoe UI"/>
        <w:b/>
      </w:rPr>
    </w:lvl>
    <w:lvl w:ilvl="6">
      <w:start w:val="1"/>
      <w:numFmt w:val="decimal"/>
      <w:isLgl/>
      <w:lvlText w:val="%1.%2.%3.%4.%5.%6.%7."/>
      <w:lvlJc w:val="left"/>
      <w:pPr>
        <w:ind w:left="2160" w:hanging="1800"/>
      </w:pPr>
      <w:rPr>
        <w:rFonts w:eastAsia="Times New Roman" w:cs="Segoe UI"/>
        <w:b/>
      </w:rPr>
    </w:lvl>
    <w:lvl w:ilvl="7">
      <w:start w:val="1"/>
      <w:numFmt w:val="decimal"/>
      <w:isLgl/>
      <w:lvlText w:val="%1.%2.%3.%4.%5.%6.%7.%8."/>
      <w:lvlJc w:val="left"/>
      <w:pPr>
        <w:ind w:left="2160" w:hanging="1800"/>
      </w:pPr>
      <w:rPr>
        <w:rFonts w:eastAsia="Times New Roman" w:cs="Segoe UI"/>
        <w:b/>
      </w:rPr>
    </w:lvl>
    <w:lvl w:ilvl="8">
      <w:start w:val="1"/>
      <w:numFmt w:val="decimal"/>
      <w:isLgl/>
      <w:lvlText w:val="%1.%2.%3.%4.%5.%6.%7.%8.%9."/>
      <w:lvlJc w:val="left"/>
      <w:pPr>
        <w:ind w:left="2520" w:hanging="2160"/>
      </w:pPr>
      <w:rPr>
        <w:rFonts w:eastAsia="Times New Roman" w:cs="Segoe UI"/>
        <w:b/>
      </w:rPr>
    </w:lvl>
  </w:abstractNum>
  <w:abstractNum w:abstractNumId="4" w15:restartNumberingAfterBreak="0">
    <w:nsid w:val="33FD1E76"/>
    <w:multiLevelType w:val="hybridMultilevel"/>
    <w:tmpl w:val="722A2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9B3C02"/>
    <w:multiLevelType w:val="hybridMultilevel"/>
    <w:tmpl w:val="DEDAF2B0"/>
    <w:lvl w:ilvl="0" w:tplc="0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E021E36"/>
    <w:multiLevelType w:val="multilevel"/>
    <w:tmpl w:val="4AF02630"/>
    <w:lvl w:ilvl="0">
      <w:start w:val="1"/>
      <w:numFmt w:val="bullet"/>
      <w:lvlText w:val=""/>
      <w:lvlJc w:val="left"/>
      <w:pPr>
        <w:ind w:left="720" w:hanging="360"/>
      </w:pPr>
      <w:rPr>
        <w:rFonts w:ascii="Symbol" w:hAnsi="Symbol" w:hint="default"/>
        <w:color w:val="auto"/>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num w:numId="1" w16cid:durableId="3788681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49271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458690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657055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8823130">
    <w:abstractNumId w:val="4"/>
  </w:num>
  <w:num w:numId="6" w16cid:durableId="1481847913">
    <w:abstractNumId w:val="5"/>
  </w:num>
  <w:num w:numId="7" w16cid:durableId="268661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289"/>
    <w:rsid w:val="000C3049"/>
    <w:rsid w:val="00324C97"/>
    <w:rsid w:val="003864D4"/>
    <w:rsid w:val="003D23AF"/>
    <w:rsid w:val="005975F3"/>
    <w:rsid w:val="00756413"/>
    <w:rsid w:val="007D5783"/>
    <w:rsid w:val="009C1756"/>
    <w:rsid w:val="009D36B5"/>
    <w:rsid w:val="00A059B0"/>
    <w:rsid w:val="00AF1F06"/>
    <w:rsid w:val="00DE3EE9"/>
    <w:rsid w:val="00E452BB"/>
    <w:rsid w:val="00E85FD0"/>
    <w:rsid w:val="00EC4289"/>
    <w:rsid w:val="00FB4B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AEE5A"/>
  <w15:chartTrackingRefBased/>
  <w15:docId w15:val="{BBC8FDA1-1012-48F0-A347-C487DF412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756"/>
    <w:pPr>
      <w:spacing w:line="256" w:lineRule="auto"/>
    </w:pPr>
    <w:rPr>
      <w:kern w:val="0"/>
      <w:lang w:val="en-US"/>
      <w14:ligatures w14:val="none"/>
    </w:rPr>
  </w:style>
  <w:style w:type="paragraph" w:styleId="Ttulo1">
    <w:name w:val="heading 1"/>
    <w:basedOn w:val="Normal"/>
    <w:next w:val="Normal"/>
    <w:link w:val="Ttulo1Car"/>
    <w:uiPriority w:val="9"/>
    <w:qFormat/>
    <w:rsid w:val="00EC4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C4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C42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C42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C42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C42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C42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C42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C42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428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C428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C428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C428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C428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C42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C42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C42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C4289"/>
    <w:rPr>
      <w:rFonts w:eastAsiaTheme="majorEastAsia" w:cstheme="majorBidi"/>
      <w:color w:val="272727" w:themeColor="text1" w:themeTint="D8"/>
    </w:rPr>
  </w:style>
  <w:style w:type="paragraph" w:styleId="Ttulo">
    <w:name w:val="Title"/>
    <w:basedOn w:val="Normal"/>
    <w:next w:val="Normal"/>
    <w:link w:val="TtuloCar"/>
    <w:uiPriority w:val="10"/>
    <w:qFormat/>
    <w:rsid w:val="00EC4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C42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C42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C42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C4289"/>
    <w:pPr>
      <w:spacing w:before="160"/>
      <w:jc w:val="center"/>
    </w:pPr>
    <w:rPr>
      <w:i/>
      <w:iCs/>
      <w:color w:val="404040" w:themeColor="text1" w:themeTint="BF"/>
    </w:rPr>
  </w:style>
  <w:style w:type="character" w:customStyle="1" w:styleId="CitaCar">
    <w:name w:val="Cita Car"/>
    <w:basedOn w:val="Fuentedeprrafopredeter"/>
    <w:link w:val="Cita"/>
    <w:uiPriority w:val="29"/>
    <w:rsid w:val="00EC4289"/>
    <w:rPr>
      <w:i/>
      <w:iCs/>
      <w:color w:val="404040" w:themeColor="text1" w:themeTint="BF"/>
    </w:rPr>
  </w:style>
  <w:style w:type="paragraph" w:styleId="Prrafodelista">
    <w:name w:val="List Paragraph"/>
    <w:basedOn w:val="Normal"/>
    <w:uiPriority w:val="34"/>
    <w:qFormat/>
    <w:rsid w:val="00EC4289"/>
    <w:pPr>
      <w:ind w:left="720"/>
      <w:contextualSpacing/>
    </w:pPr>
  </w:style>
  <w:style w:type="character" w:styleId="nfasisintenso">
    <w:name w:val="Intense Emphasis"/>
    <w:basedOn w:val="Fuentedeprrafopredeter"/>
    <w:uiPriority w:val="21"/>
    <w:qFormat/>
    <w:rsid w:val="00EC4289"/>
    <w:rPr>
      <w:i/>
      <w:iCs/>
      <w:color w:val="0F4761" w:themeColor="accent1" w:themeShade="BF"/>
    </w:rPr>
  </w:style>
  <w:style w:type="paragraph" w:styleId="Citadestacada">
    <w:name w:val="Intense Quote"/>
    <w:basedOn w:val="Normal"/>
    <w:next w:val="Normal"/>
    <w:link w:val="CitadestacadaCar"/>
    <w:uiPriority w:val="30"/>
    <w:qFormat/>
    <w:rsid w:val="00EC4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C4289"/>
    <w:rPr>
      <w:i/>
      <w:iCs/>
      <w:color w:val="0F4761" w:themeColor="accent1" w:themeShade="BF"/>
    </w:rPr>
  </w:style>
  <w:style w:type="character" w:styleId="Referenciaintensa">
    <w:name w:val="Intense Reference"/>
    <w:basedOn w:val="Fuentedeprrafopredeter"/>
    <w:uiPriority w:val="32"/>
    <w:qFormat/>
    <w:rsid w:val="00EC4289"/>
    <w:rPr>
      <w:b/>
      <w:bCs/>
      <w:smallCaps/>
      <w:color w:val="0F4761" w:themeColor="accent1" w:themeShade="BF"/>
      <w:spacing w:val="5"/>
    </w:rPr>
  </w:style>
  <w:style w:type="character" w:styleId="Hipervnculo">
    <w:name w:val="Hyperlink"/>
    <w:basedOn w:val="Fuentedeprrafopredeter"/>
    <w:uiPriority w:val="99"/>
    <w:unhideWhenUsed/>
    <w:rsid w:val="009C1756"/>
    <w:rPr>
      <w:color w:val="0000FF"/>
      <w:u w:val="single"/>
    </w:rPr>
  </w:style>
  <w:style w:type="paragraph" w:styleId="Sinespaciado">
    <w:name w:val="No Spacing"/>
    <w:uiPriority w:val="1"/>
    <w:qFormat/>
    <w:rsid w:val="009C1756"/>
    <w:pPr>
      <w:spacing w:after="0" w:line="240" w:lineRule="auto"/>
    </w:pPr>
    <w:rPr>
      <w:rFonts w:ascii="Times New Roman" w:eastAsia="Times New Roman" w:hAnsi="Times New Roman" w:cs="Times New Roman"/>
      <w:kern w:val="0"/>
      <w:sz w:val="24"/>
      <w:szCs w:val="24"/>
      <w:lang w:val="es-ES" w:eastAsia="es-ES"/>
      <w14:ligatures w14:val="none"/>
    </w:rPr>
  </w:style>
  <w:style w:type="character" w:customStyle="1" w:styleId="eop">
    <w:name w:val="eop"/>
    <w:rsid w:val="009C1756"/>
  </w:style>
  <w:style w:type="character" w:customStyle="1" w:styleId="normaltextrun">
    <w:name w:val="normaltextrun"/>
    <w:basedOn w:val="Fuentedeprrafopredeter"/>
    <w:rsid w:val="009C1756"/>
  </w:style>
  <w:style w:type="character" w:customStyle="1" w:styleId="tabchar">
    <w:name w:val="tabchar"/>
    <w:basedOn w:val="Fuentedeprrafopredeter"/>
    <w:rsid w:val="009C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B586-063C-42EA-9F37-9E52D07D4515}">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DCC13EEB-A859-43ED-8AF3-AA18912BDF1C}">
  <ds:schemaRefs>
    <ds:schemaRef ds:uri="http://schemas.microsoft.com/sharepoint/v3/contenttype/forms"/>
  </ds:schemaRefs>
</ds:datastoreItem>
</file>

<file path=customXml/itemProps3.xml><?xml version="1.0" encoding="utf-8"?>
<ds:datastoreItem xmlns:ds="http://schemas.openxmlformats.org/officeDocument/2006/customXml" ds:itemID="{2F87EDAE-0F28-4824-B1C9-CF239CD99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580</Words>
  <Characters>3191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Seccion Tercera - Bogotá - Bogotá D.C.</dc:creator>
  <cp:keywords/>
  <dc:description/>
  <cp:lastModifiedBy>jacegav@hotmail.com</cp:lastModifiedBy>
  <cp:revision>8</cp:revision>
  <dcterms:created xsi:type="dcterms:W3CDTF">2024-05-20T16:39:00Z</dcterms:created>
  <dcterms:modified xsi:type="dcterms:W3CDTF">2024-05-21T18:42:00Z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