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2F1A9" w14:textId="77777777" w:rsidR="006C19E3" w:rsidRPr="00260168" w:rsidRDefault="006C19E3" w:rsidP="006C19E3">
      <w:pPr>
        <w:tabs>
          <w:tab w:val="center" w:pos="3985"/>
        </w:tabs>
        <w:suppressAutoHyphens/>
        <w:jc w:val="center"/>
        <w:rPr>
          <w:rFonts w:ascii="Century Gothic" w:hAnsi="Century Gothic" w:cs="Arial"/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60168">
        <w:rPr>
          <w:rFonts w:ascii="Century Gothic" w:hAnsi="Century Gothic" w:cs="Arial"/>
          <w:b/>
          <w:noProof/>
          <w:sz w:val="22"/>
          <w:szCs w:val="22"/>
          <w:lang w:val="en-US" w:eastAsia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59264" behindDoc="0" locked="0" layoutInCell="1" allowOverlap="1" wp14:anchorId="2A8ACDAA" wp14:editId="2A00AB08">
            <wp:simplePos x="0" y="0"/>
            <wp:positionH relativeFrom="margin">
              <wp:posOffset>-95250</wp:posOffset>
            </wp:positionH>
            <wp:positionV relativeFrom="paragraph">
              <wp:posOffset>1270</wp:posOffset>
            </wp:positionV>
            <wp:extent cx="2438400" cy="638175"/>
            <wp:effectExtent l="0" t="0" r="0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0168">
        <w:rPr>
          <w:rFonts w:ascii="Century Gothic" w:hAnsi="Century Gothic" w:cs="Arial"/>
          <w:b/>
          <w:sz w:val="22"/>
          <w:szCs w:val="22"/>
          <w:lang w:val="es-MX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JUZGADO SESENTA Y CUATRO (64) ADMINISTRATIVO DE ORALIDAD DEL CIRCUITO JUDICIAL DE BOGOTÁ - SECCIÓN TERCERA</w:t>
      </w:r>
    </w:p>
    <w:p w14:paraId="068D95AC" w14:textId="77777777" w:rsidR="006C19E3" w:rsidRPr="00260168" w:rsidRDefault="006C19E3" w:rsidP="006C19E3">
      <w:pPr>
        <w:tabs>
          <w:tab w:val="center" w:pos="3985"/>
        </w:tabs>
        <w:suppressAutoHyphens/>
        <w:jc w:val="center"/>
        <w:rPr>
          <w:rFonts w:ascii="Century Gothic" w:hAnsi="Century Gothic" w:cs="Arial"/>
          <w:b/>
          <w:spacing w:val="-4"/>
          <w:sz w:val="22"/>
          <w:szCs w:val="22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0168">
        <w:rPr>
          <w:rFonts w:ascii="Century Gothic" w:hAnsi="Century Gothic" w:cs="Arial"/>
          <w:sz w:val="22"/>
          <w:szCs w:val="22"/>
          <w:lang w:val="es-ES_tradn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260168">
        <w:rPr>
          <w:rFonts w:ascii="Century Gothic" w:hAnsi="Century Gothic" w:cs="Arial"/>
          <w:b/>
          <w:spacing w:val="-4"/>
          <w:sz w:val="22"/>
          <w:szCs w:val="22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60168">
        <w:rPr>
          <w:rFonts w:ascii="Century Gothic" w:hAnsi="Century Gothic" w:cs="Arial"/>
          <w:b/>
          <w:spacing w:val="-4"/>
          <w:sz w:val="22"/>
          <w:szCs w:val="22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60168">
        <w:rPr>
          <w:rFonts w:ascii="Century Gothic" w:hAnsi="Century Gothic" w:cs="Arial"/>
          <w:b/>
          <w:spacing w:val="-4"/>
          <w:sz w:val="22"/>
          <w:szCs w:val="22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60168">
        <w:rPr>
          <w:rFonts w:ascii="Century Gothic" w:hAnsi="Century Gothic" w:cs="Arial"/>
          <w:b/>
          <w:spacing w:val="-4"/>
          <w:sz w:val="22"/>
          <w:szCs w:val="22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14:paraId="00B3A095" w14:textId="60455C49" w:rsidR="006C19E3" w:rsidRPr="00B61312" w:rsidRDefault="006C19E3" w:rsidP="006C19E3">
      <w:pPr>
        <w:tabs>
          <w:tab w:val="center" w:pos="3985"/>
        </w:tabs>
        <w:suppressAutoHyphens/>
        <w:spacing w:line="276" w:lineRule="auto"/>
        <w:rPr>
          <w:rFonts w:ascii="Century Gothic" w:hAnsi="Century Gothic" w:cs="Arial"/>
          <w:sz w:val="23"/>
          <w:szCs w:val="23"/>
        </w:rPr>
      </w:pPr>
      <w:r w:rsidRPr="00B61312">
        <w:rPr>
          <w:rFonts w:ascii="Century Gothic" w:hAnsi="Century Gothic" w:cs="Arial"/>
          <w:sz w:val="23"/>
          <w:szCs w:val="23"/>
        </w:rPr>
        <w:t>Bogotá D.C.,</w:t>
      </w:r>
      <w:r>
        <w:rPr>
          <w:rFonts w:ascii="Century Gothic" w:hAnsi="Century Gothic" w:cs="Arial"/>
          <w:sz w:val="23"/>
          <w:szCs w:val="23"/>
        </w:rPr>
        <w:t xml:space="preserve"> Veintinueve</w:t>
      </w:r>
      <w:r w:rsidRPr="00B61312">
        <w:rPr>
          <w:rFonts w:ascii="Century Gothic" w:hAnsi="Century Gothic" w:cs="Arial"/>
          <w:sz w:val="23"/>
          <w:szCs w:val="23"/>
        </w:rPr>
        <w:t xml:space="preserve"> (</w:t>
      </w:r>
      <w:r>
        <w:rPr>
          <w:rFonts w:ascii="Century Gothic" w:hAnsi="Century Gothic" w:cs="Arial"/>
          <w:sz w:val="23"/>
          <w:szCs w:val="23"/>
        </w:rPr>
        <w:t>29</w:t>
      </w:r>
      <w:r w:rsidRPr="00B61312">
        <w:rPr>
          <w:rFonts w:ascii="Century Gothic" w:hAnsi="Century Gothic" w:cs="Arial"/>
          <w:sz w:val="23"/>
          <w:szCs w:val="23"/>
        </w:rPr>
        <w:t>) de Mayo de dos mil veinticuatro (2024).</w:t>
      </w:r>
    </w:p>
    <w:p w14:paraId="06243758" w14:textId="77777777" w:rsidR="006C19E3" w:rsidRPr="00B61312" w:rsidRDefault="006C19E3" w:rsidP="006C19E3">
      <w:pPr>
        <w:tabs>
          <w:tab w:val="center" w:pos="3985"/>
        </w:tabs>
        <w:suppressAutoHyphens/>
        <w:rPr>
          <w:rFonts w:ascii="Century Gothic" w:hAnsi="Century Gothic" w:cs="Arial"/>
          <w:b/>
          <w:spacing w:val="-4"/>
          <w:sz w:val="23"/>
          <w:szCs w:val="23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015" w:type="dxa"/>
        <w:tblLayout w:type="fixed"/>
        <w:tblLook w:val="01E0" w:firstRow="1" w:lastRow="1" w:firstColumn="1" w:lastColumn="1" w:noHBand="0" w:noVBand="0"/>
      </w:tblPr>
      <w:tblGrid>
        <w:gridCol w:w="2684"/>
        <w:gridCol w:w="6331"/>
      </w:tblGrid>
      <w:tr w:rsidR="006C19E3" w:rsidRPr="00B61312" w14:paraId="52E6F263" w14:textId="77777777" w:rsidTr="00F7011D">
        <w:trPr>
          <w:trHeight w:val="75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6BDBD3" w14:textId="77777777" w:rsidR="006C19E3" w:rsidRPr="00B61312" w:rsidRDefault="006C19E3" w:rsidP="00F7011D">
            <w:pPr>
              <w:rPr>
                <w:rFonts w:ascii="Century Gothic" w:hAnsi="Century Gothic"/>
                <w:sz w:val="23"/>
                <w:szCs w:val="23"/>
              </w:rPr>
            </w:pPr>
            <w:r w:rsidRPr="00B61312">
              <w:rPr>
                <w:rFonts w:ascii="Century Gothic" w:eastAsia="Century Gothic" w:hAnsi="Century Gothic" w:cs="Century Gothic"/>
                <w:b/>
                <w:bCs/>
                <w:sz w:val="23"/>
                <w:szCs w:val="23"/>
                <w:lang w:val="es"/>
              </w:rPr>
              <w:t>Juez:</w:t>
            </w:r>
          </w:p>
        </w:tc>
        <w:tc>
          <w:tcPr>
            <w:tcW w:w="6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DCFD1B" w14:textId="77777777" w:rsidR="006C19E3" w:rsidRPr="00B61312" w:rsidRDefault="006C19E3" w:rsidP="00F7011D">
            <w:pPr>
              <w:rPr>
                <w:rFonts w:ascii="Century Gothic" w:hAnsi="Century Gothic"/>
                <w:sz w:val="23"/>
                <w:szCs w:val="23"/>
              </w:rPr>
            </w:pPr>
            <w:r w:rsidRPr="00B61312">
              <w:rPr>
                <w:rFonts w:ascii="Century Gothic" w:eastAsia="Century Gothic" w:hAnsi="Century Gothic" w:cs="Century Gothic"/>
                <w:sz w:val="23"/>
                <w:szCs w:val="23"/>
                <w:lang w:val="es"/>
              </w:rPr>
              <w:t>John Alexander Ceballos Gaviria</w:t>
            </w:r>
          </w:p>
        </w:tc>
      </w:tr>
      <w:tr w:rsidR="006C19E3" w:rsidRPr="00B61312" w14:paraId="06246591" w14:textId="77777777" w:rsidTr="00F7011D">
        <w:trPr>
          <w:trHeight w:val="75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EDAA4B" w14:textId="77777777" w:rsidR="006C19E3" w:rsidRPr="00B61312" w:rsidRDefault="006C19E3" w:rsidP="00F7011D">
            <w:pPr>
              <w:rPr>
                <w:rFonts w:ascii="Century Gothic" w:eastAsia="Century Gothic" w:hAnsi="Century Gothic" w:cs="Century Gothic"/>
                <w:b/>
                <w:bCs/>
                <w:sz w:val="23"/>
                <w:szCs w:val="23"/>
                <w:lang w:val="es"/>
              </w:rPr>
            </w:pPr>
            <w:r w:rsidRPr="00B61312">
              <w:rPr>
                <w:rFonts w:ascii="Century Gothic" w:eastAsia="Century Gothic" w:hAnsi="Century Gothic" w:cs="Century Gothic"/>
                <w:b/>
                <w:bCs/>
                <w:sz w:val="23"/>
                <w:szCs w:val="23"/>
                <w:lang w:val="es"/>
              </w:rPr>
              <w:t>Medio de Control:</w:t>
            </w:r>
          </w:p>
        </w:tc>
        <w:tc>
          <w:tcPr>
            <w:tcW w:w="6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8AAA90F" w14:textId="77777777" w:rsidR="006C19E3" w:rsidRPr="00B61312" w:rsidRDefault="006C19E3" w:rsidP="00F7011D">
            <w:pPr>
              <w:rPr>
                <w:rFonts w:ascii="Century Gothic" w:eastAsia="Century Gothic" w:hAnsi="Century Gothic" w:cs="Century Gothic"/>
                <w:sz w:val="23"/>
                <w:szCs w:val="23"/>
                <w:lang w:val="es"/>
              </w:rPr>
            </w:pPr>
            <w:r w:rsidRPr="00B61312">
              <w:rPr>
                <w:rFonts w:ascii="Century Gothic" w:eastAsia="Century Gothic" w:hAnsi="Century Gothic" w:cs="Century Gothic"/>
                <w:sz w:val="23"/>
                <w:szCs w:val="23"/>
                <w:lang w:val="es"/>
              </w:rPr>
              <w:t>Reparación Directa</w:t>
            </w:r>
          </w:p>
        </w:tc>
      </w:tr>
      <w:tr w:rsidR="006C19E3" w:rsidRPr="00B61312" w14:paraId="2E416968" w14:textId="77777777" w:rsidTr="00F7011D">
        <w:trPr>
          <w:trHeight w:val="75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5924B2" w14:textId="77777777" w:rsidR="006C19E3" w:rsidRPr="00B61312" w:rsidRDefault="006C19E3" w:rsidP="00F7011D">
            <w:pPr>
              <w:rPr>
                <w:rFonts w:ascii="Century Gothic" w:hAnsi="Century Gothic"/>
                <w:sz w:val="23"/>
                <w:szCs w:val="23"/>
              </w:rPr>
            </w:pPr>
            <w:r w:rsidRPr="00B61312">
              <w:rPr>
                <w:rFonts w:ascii="Century Gothic" w:eastAsia="Century Gothic" w:hAnsi="Century Gothic" w:cs="Century Gothic"/>
                <w:b/>
                <w:bCs/>
                <w:sz w:val="23"/>
                <w:szCs w:val="23"/>
                <w:lang w:val="es"/>
              </w:rPr>
              <w:t>Radicado No.:</w:t>
            </w:r>
          </w:p>
        </w:tc>
        <w:tc>
          <w:tcPr>
            <w:tcW w:w="6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E1A346" w14:textId="3282C407" w:rsidR="006C19E3" w:rsidRPr="00B61312" w:rsidRDefault="006C19E3" w:rsidP="00F7011D">
            <w:pPr>
              <w:rPr>
                <w:rFonts w:ascii="Century Gothic" w:hAnsi="Century Gothic"/>
                <w:sz w:val="23"/>
                <w:szCs w:val="23"/>
              </w:rPr>
            </w:pPr>
            <w:r w:rsidRPr="00B61312">
              <w:rPr>
                <w:rFonts w:ascii="Century Gothic" w:eastAsia="Century Gothic" w:hAnsi="Century Gothic" w:cs="Century Gothic"/>
                <w:b/>
                <w:bCs/>
                <w:sz w:val="23"/>
                <w:szCs w:val="23"/>
                <w:lang w:val="es"/>
              </w:rPr>
              <w:t>110013343064-20</w:t>
            </w:r>
            <w:r>
              <w:rPr>
                <w:rFonts w:ascii="Century Gothic" w:eastAsia="Century Gothic" w:hAnsi="Century Gothic" w:cs="Century Gothic"/>
                <w:b/>
                <w:bCs/>
                <w:sz w:val="23"/>
                <w:szCs w:val="23"/>
                <w:lang w:val="es"/>
              </w:rPr>
              <w:t>20</w:t>
            </w:r>
            <w:r w:rsidRPr="00B61312">
              <w:rPr>
                <w:rFonts w:ascii="Century Gothic" w:eastAsia="Century Gothic" w:hAnsi="Century Gothic" w:cs="Century Gothic"/>
                <w:b/>
                <w:bCs/>
                <w:sz w:val="23"/>
                <w:szCs w:val="23"/>
                <w:lang w:val="es"/>
              </w:rPr>
              <w:t>-00</w:t>
            </w:r>
            <w:r>
              <w:rPr>
                <w:rFonts w:ascii="Century Gothic" w:eastAsia="Century Gothic" w:hAnsi="Century Gothic" w:cs="Century Gothic"/>
                <w:b/>
                <w:bCs/>
                <w:sz w:val="23"/>
                <w:szCs w:val="23"/>
                <w:lang w:val="es"/>
              </w:rPr>
              <w:t>110</w:t>
            </w:r>
            <w:r w:rsidRPr="00B61312">
              <w:rPr>
                <w:rFonts w:ascii="Century Gothic" w:eastAsia="Century Gothic" w:hAnsi="Century Gothic" w:cs="Century Gothic"/>
                <w:b/>
                <w:bCs/>
                <w:sz w:val="23"/>
                <w:szCs w:val="23"/>
                <w:lang w:val="es"/>
              </w:rPr>
              <w:t>-00</w:t>
            </w:r>
          </w:p>
        </w:tc>
      </w:tr>
      <w:tr w:rsidR="006C19E3" w:rsidRPr="00B61312" w14:paraId="1CCFC730" w14:textId="77777777" w:rsidTr="00F7011D">
        <w:trPr>
          <w:trHeight w:val="75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757E5E" w14:textId="77777777" w:rsidR="006C19E3" w:rsidRPr="00B61312" w:rsidRDefault="006C19E3" w:rsidP="00F7011D">
            <w:pPr>
              <w:rPr>
                <w:rFonts w:ascii="Century Gothic" w:hAnsi="Century Gothic"/>
                <w:sz w:val="23"/>
                <w:szCs w:val="23"/>
              </w:rPr>
            </w:pPr>
            <w:r w:rsidRPr="00B61312">
              <w:rPr>
                <w:rFonts w:ascii="Century Gothic" w:eastAsia="Century Gothic" w:hAnsi="Century Gothic" w:cs="Century Gothic"/>
                <w:b/>
                <w:bCs/>
                <w:sz w:val="23"/>
                <w:szCs w:val="23"/>
                <w:lang w:val="es"/>
              </w:rPr>
              <w:t>Demandante:</w:t>
            </w:r>
          </w:p>
        </w:tc>
        <w:tc>
          <w:tcPr>
            <w:tcW w:w="6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7DAFD9" w14:textId="127B0732" w:rsidR="006C19E3" w:rsidRPr="00B61312" w:rsidRDefault="008E7371" w:rsidP="00F7011D">
            <w:pPr>
              <w:tabs>
                <w:tab w:val="left" w:pos="4215"/>
              </w:tabs>
              <w:rPr>
                <w:rFonts w:ascii="Century Gothic" w:hAnsi="Century Gothic"/>
                <w:sz w:val="23"/>
                <w:szCs w:val="23"/>
              </w:rPr>
            </w:pPr>
            <w:r>
              <w:rPr>
                <w:rFonts w:ascii="Century Gothic" w:hAnsi="Century Gothic"/>
                <w:sz w:val="23"/>
                <w:szCs w:val="23"/>
              </w:rPr>
              <w:t xml:space="preserve">Alberto Ávila Serna y Otros. </w:t>
            </w:r>
          </w:p>
        </w:tc>
      </w:tr>
      <w:tr w:rsidR="006C19E3" w:rsidRPr="00B61312" w14:paraId="4DC9B0FE" w14:textId="77777777" w:rsidTr="00F7011D">
        <w:trPr>
          <w:trHeight w:val="360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194E7B" w14:textId="77777777" w:rsidR="006C19E3" w:rsidRPr="00B61312" w:rsidRDefault="006C19E3" w:rsidP="00F7011D">
            <w:pPr>
              <w:rPr>
                <w:rFonts w:ascii="Century Gothic" w:hAnsi="Century Gothic"/>
                <w:sz w:val="23"/>
                <w:szCs w:val="23"/>
              </w:rPr>
            </w:pPr>
            <w:r w:rsidRPr="00B61312">
              <w:rPr>
                <w:rFonts w:ascii="Century Gothic" w:eastAsia="Century Gothic" w:hAnsi="Century Gothic" w:cs="Century Gothic"/>
                <w:b/>
                <w:bCs/>
                <w:sz w:val="23"/>
                <w:szCs w:val="23"/>
                <w:lang w:val="es"/>
              </w:rPr>
              <w:t>Demandado:</w:t>
            </w:r>
          </w:p>
        </w:tc>
        <w:tc>
          <w:tcPr>
            <w:tcW w:w="6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E4C0EA" w14:textId="1A3DCEF0" w:rsidR="006C19E3" w:rsidRPr="00B61312" w:rsidRDefault="008E7371" w:rsidP="00F7011D">
            <w:pPr>
              <w:tabs>
                <w:tab w:val="left" w:pos="4215"/>
              </w:tabs>
              <w:rPr>
                <w:rFonts w:ascii="Century Gothic" w:hAnsi="Century Gothic"/>
                <w:sz w:val="23"/>
                <w:szCs w:val="23"/>
              </w:rPr>
            </w:pPr>
            <w:r>
              <w:rPr>
                <w:rFonts w:ascii="Century Gothic" w:hAnsi="Century Gothic"/>
                <w:sz w:val="23"/>
                <w:szCs w:val="23"/>
              </w:rPr>
              <w:t xml:space="preserve">Ministerio de Defensa – Caja de Retiro de las Fuerzas Militares. </w:t>
            </w:r>
          </w:p>
        </w:tc>
      </w:tr>
    </w:tbl>
    <w:p w14:paraId="4D97CDE6" w14:textId="77777777" w:rsidR="006C19E3" w:rsidRPr="00B61312" w:rsidRDefault="006C19E3" w:rsidP="006C19E3">
      <w:pPr>
        <w:pStyle w:val="Sangradetextonormal"/>
        <w:tabs>
          <w:tab w:val="left" w:pos="142"/>
          <w:tab w:val="left" w:pos="6615"/>
        </w:tabs>
        <w:spacing w:after="0"/>
        <w:ind w:left="0" w:right="-84"/>
        <w:rPr>
          <w:rFonts w:ascii="Century Gothic" w:hAnsi="Century Gothic" w:cs="Arial"/>
          <w:b/>
          <w:bCs/>
          <w:color w:val="000000" w:themeColor="text1"/>
          <w:sz w:val="23"/>
          <w:szCs w:val="23"/>
          <w:u w:val="single"/>
        </w:rPr>
      </w:pPr>
    </w:p>
    <w:p w14:paraId="53C2D149" w14:textId="77777777" w:rsidR="006C19E3" w:rsidRPr="00B61312" w:rsidRDefault="006C19E3" w:rsidP="006C19E3">
      <w:pPr>
        <w:pStyle w:val="Sangradetextonormal"/>
        <w:tabs>
          <w:tab w:val="left" w:pos="142"/>
          <w:tab w:val="left" w:pos="6615"/>
        </w:tabs>
        <w:spacing w:after="0"/>
        <w:ind w:right="-84"/>
        <w:jc w:val="center"/>
        <w:rPr>
          <w:rFonts w:ascii="Century Gothic" w:hAnsi="Century Gothic" w:cs="Arial"/>
          <w:b/>
          <w:bCs/>
          <w:color w:val="000000" w:themeColor="text1"/>
          <w:sz w:val="23"/>
          <w:szCs w:val="23"/>
          <w:u w:val="single"/>
        </w:rPr>
      </w:pPr>
      <w:r w:rsidRPr="00B61312">
        <w:rPr>
          <w:rFonts w:ascii="Century Gothic" w:hAnsi="Century Gothic" w:cs="Arial"/>
          <w:b/>
          <w:bCs/>
          <w:color w:val="000000" w:themeColor="text1"/>
          <w:sz w:val="23"/>
          <w:szCs w:val="23"/>
          <w:u w:val="single"/>
        </w:rPr>
        <w:t xml:space="preserve">CORRE TRASLADO ALEGAR DE CONCLUSION </w:t>
      </w:r>
    </w:p>
    <w:p w14:paraId="73E3CA76" w14:textId="77777777" w:rsidR="006C19E3" w:rsidRPr="00B61312" w:rsidRDefault="006C19E3" w:rsidP="006C19E3">
      <w:pPr>
        <w:pStyle w:val="Sangradetextonormal"/>
        <w:tabs>
          <w:tab w:val="left" w:pos="142"/>
          <w:tab w:val="left" w:pos="6615"/>
        </w:tabs>
        <w:spacing w:after="0"/>
        <w:ind w:right="-84"/>
        <w:jc w:val="center"/>
        <w:rPr>
          <w:rFonts w:ascii="Century Gothic" w:hAnsi="Century Gothic" w:cs="Arial"/>
          <w:b/>
          <w:bCs/>
          <w:color w:val="000000" w:themeColor="text1"/>
          <w:sz w:val="23"/>
          <w:szCs w:val="23"/>
          <w:u w:val="single"/>
        </w:rPr>
      </w:pPr>
    </w:p>
    <w:p w14:paraId="04DB151F" w14:textId="155C2396" w:rsidR="006C19E3" w:rsidRPr="00B61312" w:rsidRDefault="006C19E3" w:rsidP="006C19E3">
      <w:pPr>
        <w:pStyle w:val="Textoindependiente2"/>
        <w:spacing w:after="0" w:line="240" w:lineRule="auto"/>
        <w:jc w:val="both"/>
        <w:rPr>
          <w:rStyle w:val="normaltextrun"/>
          <w:rFonts w:ascii="Century Gothic" w:eastAsiaTheme="majorEastAsia" w:hAnsi="Century Gothic"/>
          <w:color w:val="000000"/>
          <w:sz w:val="23"/>
          <w:szCs w:val="23"/>
          <w:shd w:val="clear" w:color="auto" w:fill="FFFFFF"/>
        </w:rPr>
      </w:pPr>
      <w:r w:rsidRPr="00B61312">
        <w:rPr>
          <w:rStyle w:val="normaltextrun"/>
          <w:rFonts w:ascii="Century Gothic" w:eastAsiaTheme="majorEastAsia" w:hAnsi="Century Gothic"/>
          <w:color w:val="000000"/>
          <w:sz w:val="23"/>
          <w:szCs w:val="23"/>
          <w:shd w:val="clear" w:color="auto" w:fill="FFFFFF"/>
        </w:rPr>
        <w:t xml:space="preserve">Por auto de fecha </w:t>
      </w:r>
      <w:r w:rsidR="001B68AA">
        <w:rPr>
          <w:rStyle w:val="normaltextrun"/>
          <w:rFonts w:ascii="Century Gothic" w:eastAsiaTheme="majorEastAsia" w:hAnsi="Century Gothic"/>
          <w:color w:val="000000"/>
          <w:sz w:val="23"/>
          <w:szCs w:val="23"/>
          <w:shd w:val="clear" w:color="auto" w:fill="FFFFFF"/>
        </w:rPr>
        <w:t>22</w:t>
      </w:r>
      <w:r w:rsidRPr="00B61312">
        <w:rPr>
          <w:rStyle w:val="normaltextrun"/>
          <w:rFonts w:ascii="Century Gothic" w:eastAsiaTheme="majorEastAsia" w:hAnsi="Century Gothic"/>
          <w:color w:val="000000"/>
          <w:sz w:val="23"/>
          <w:szCs w:val="23"/>
          <w:shd w:val="clear" w:color="auto" w:fill="FFFFFF"/>
        </w:rPr>
        <w:t xml:space="preserve"> de </w:t>
      </w:r>
      <w:r w:rsidR="001B68AA">
        <w:rPr>
          <w:rStyle w:val="normaltextrun"/>
          <w:rFonts w:ascii="Century Gothic" w:eastAsiaTheme="majorEastAsia" w:hAnsi="Century Gothic"/>
          <w:color w:val="000000"/>
          <w:sz w:val="23"/>
          <w:szCs w:val="23"/>
          <w:shd w:val="clear" w:color="auto" w:fill="FFFFFF"/>
        </w:rPr>
        <w:t xml:space="preserve">septiembre </w:t>
      </w:r>
      <w:r w:rsidRPr="00B61312">
        <w:rPr>
          <w:rStyle w:val="normaltextrun"/>
          <w:rFonts w:ascii="Century Gothic" w:eastAsiaTheme="majorEastAsia" w:hAnsi="Century Gothic"/>
          <w:color w:val="000000"/>
          <w:sz w:val="23"/>
          <w:szCs w:val="23"/>
          <w:shd w:val="clear" w:color="auto" w:fill="FFFFFF"/>
        </w:rPr>
        <w:t>de 202</w:t>
      </w:r>
      <w:r w:rsidR="001B68AA">
        <w:rPr>
          <w:rStyle w:val="normaltextrun"/>
          <w:rFonts w:ascii="Century Gothic" w:eastAsiaTheme="majorEastAsia" w:hAnsi="Century Gothic"/>
          <w:color w:val="000000"/>
          <w:sz w:val="23"/>
          <w:szCs w:val="23"/>
          <w:shd w:val="clear" w:color="auto" w:fill="FFFFFF"/>
        </w:rPr>
        <w:t>2</w:t>
      </w:r>
      <w:r w:rsidRPr="00B61312">
        <w:rPr>
          <w:rStyle w:val="normaltextrun"/>
          <w:rFonts w:ascii="Century Gothic" w:eastAsiaTheme="majorEastAsia" w:hAnsi="Century Gothic"/>
          <w:color w:val="000000"/>
          <w:sz w:val="23"/>
          <w:szCs w:val="23"/>
          <w:shd w:val="clear" w:color="auto" w:fill="FFFFFF"/>
        </w:rPr>
        <w:t xml:space="preserve">, se </w:t>
      </w:r>
      <w:r w:rsidR="001B68AA">
        <w:rPr>
          <w:rStyle w:val="normaltextrun"/>
          <w:rFonts w:ascii="Century Gothic" w:eastAsiaTheme="majorEastAsia" w:hAnsi="Century Gothic"/>
          <w:color w:val="000000"/>
          <w:sz w:val="23"/>
          <w:szCs w:val="23"/>
          <w:shd w:val="clear" w:color="auto" w:fill="FFFFFF"/>
        </w:rPr>
        <w:t xml:space="preserve">prescindió de la audiencia inicial, se decretó pruebas y se fijó litigió, decisión que se encuentra ejecutoriada. </w:t>
      </w:r>
    </w:p>
    <w:p w14:paraId="63C5EA4D" w14:textId="77777777" w:rsidR="006C19E3" w:rsidRPr="00B61312" w:rsidRDefault="006C19E3" w:rsidP="006C19E3">
      <w:pPr>
        <w:pStyle w:val="Textoindependiente2"/>
        <w:spacing w:after="0" w:line="240" w:lineRule="auto"/>
        <w:jc w:val="both"/>
        <w:rPr>
          <w:rStyle w:val="normaltextrun"/>
          <w:rFonts w:ascii="Century Gothic" w:eastAsiaTheme="majorEastAsia" w:hAnsi="Century Gothic"/>
          <w:color w:val="000000"/>
          <w:sz w:val="23"/>
          <w:szCs w:val="23"/>
          <w:shd w:val="clear" w:color="auto" w:fill="FFFFFF"/>
        </w:rPr>
      </w:pPr>
    </w:p>
    <w:p w14:paraId="3ABA73F9" w14:textId="77777777" w:rsidR="006C19E3" w:rsidRPr="00B61312" w:rsidRDefault="006C19E3" w:rsidP="006C19E3">
      <w:pPr>
        <w:pStyle w:val="Textoindependiente2"/>
        <w:spacing w:after="0" w:line="240" w:lineRule="auto"/>
        <w:jc w:val="both"/>
        <w:rPr>
          <w:rFonts w:ascii="Century Gothic" w:hAnsi="Century Gothic"/>
          <w:color w:val="000000"/>
          <w:sz w:val="23"/>
          <w:szCs w:val="23"/>
          <w:shd w:val="clear" w:color="auto" w:fill="FFFFFF"/>
        </w:rPr>
      </w:pPr>
      <w:r w:rsidRPr="00B61312">
        <w:rPr>
          <w:rStyle w:val="normaltextrun"/>
          <w:rFonts w:ascii="Century Gothic" w:eastAsiaTheme="majorEastAsia" w:hAnsi="Century Gothic"/>
          <w:color w:val="000000"/>
          <w:sz w:val="23"/>
          <w:szCs w:val="23"/>
          <w:shd w:val="clear" w:color="auto" w:fill="FFFFFF"/>
        </w:rPr>
        <w:t xml:space="preserve">En ese orden, advirtiendo que no hay pruebas pendientes por recaudar, se cerrará etapa probatoria y se correrá traslado para alegar de conclusión por escrito. </w:t>
      </w:r>
    </w:p>
    <w:p w14:paraId="1DFFF5CB" w14:textId="77777777" w:rsidR="006C19E3" w:rsidRPr="00B61312" w:rsidRDefault="006C19E3" w:rsidP="006C19E3">
      <w:pPr>
        <w:pStyle w:val="paragraph"/>
        <w:spacing w:before="0" w:beforeAutospacing="0" w:after="0" w:afterAutospacing="0"/>
        <w:jc w:val="both"/>
        <w:rPr>
          <w:rStyle w:val="eop"/>
          <w:rFonts w:ascii="Century Gothic" w:eastAsiaTheme="majorEastAsia" w:hAnsi="Century Gothic"/>
          <w:color w:val="000000"/>
          <w:sz w:val="23"/>
          <w:szCs w:val="23"/>
          <w:shd w:val="clear" w:color="auto" w:fill="FFFFFF"/>
          <w:lang w:val="es-ES"/>
        </w:rPr>
      </w:pPr>
    </w:p>
    <w:p w14:paraId="7F853A85" w14:textId="77777777" w:rsidR="006C19E3" w:rsidRPr="00B61312" w:rsidRDefault="006C19E3" w:rsidP="006C19E3">
      <w:pPr>
        <w:pStyle w:val="paragraph"/>
        <w:spacing w:before="0" w:beforeAutospacing="0" w:after="0" w:afterAutospacing="0"/>
        <w:jc w:val="both"/>
        <w:textAlignment w:val="baseline"/>
        <w:rPr>
          <w:rFonts w:ascii="Century Gothic" w:hAnsi="Century Gothic" w:cs="Arial"/>
          <w:b/>
          <w:bCs/>
          <w:spacing w:val="-3"/>
          <w:sz w:val="23"/>
          <w:szCs w:val="23"/>
        </w:rPr>
      </w:pPr>
      <w:r w:rsidRPr="00B61312">
        <w:rPr>
          <w:rStyle w:val="eop"/>
          <w:rFonts w:ascii="Century Gothic" w:eastAsiaTheme="majorEastAsia" w:hAnsi="Century Gothic" w:cs="Segoe UI"/>
          <w:color w:val="000000"/>
          <w:sz w:val="23"/>
          <w:szCs w:val="23"/>
        </w:rPr>
        <w:t>En</w:t>
      </w:r>
      <w:r w:rsidRPr="00B61312">
        <w:rPr>
          <w:rFonts w:ascii="Century Gothic" w:hAnsi="Century Gothic" w:cs="Arial"/>
          <w:spacing w:val="-3"/>
          <w:sz w:val="23"/>
          <w:szCs w:val="23"/>
        </w:rPr>
        <w:t xml:space="preserve"> consecuencia, el </w:t>
      </w:r>
      <w:r w:rsidRPr="00B61312">
        <w:rPr>
          <w:rFonts w:ascii="Century Gothic" w:hAnsi="Century Gothic" w:cs="Arial"/>
          <w:b/>
          <w:bCs/>
          <w:spacing w:val="-3"/>
          <w:sz w:val="23"/>
          <w:szCs w:val="23"/>
        </w:rPr>
        <w:t xml:space="preserve">JUZGADO SESENTA Y CUATRO (64) ADMINISTRATIVO DE ORALIDAD DEL CIRCUITO JUDICIAL DE BOGOTÁ D.C., </w:t>
      </w:r>
    </w:p>
    <w:p w14:paraId="3522EEFD" w14:textId="77777777" w:rsidR="006C19E3" w:rsidRPr="00B61312" w:rsidRDefault="006C19E3" w:rsidP="006C19E3">
      <w:pPr>
        <w:pStyle w:val="paragraph"/>
        <w:spacing w:before="0" w:beforeAutospacing="0" w:after="0" w:afterAutospacing="0"/>
        <w:jc w:val="center"/>
        <w:textAlignment w:val="baseline"/>
        <w:rPr>
          <w:rFonts w:ascii="Century Gothic" w:hAnsi="Century Gothic" w:cs="Arial"/>
          <w:b/>
          <w:bCs/>
          <w:spacing w:val="-3"/>
          <w:sz w:val="23"/>
          <w:szCs w:val="23"/>
        </w:rPr>
      </w:pPr>
    </w:p>
    <w:p w14:paraId="18371E54" w14:textId="77777777" w:rsidR="006C19E3" w:rsidRPr="00B61312" w:rsidRDefault="006C19E3" w:rsidP="006C19E3">
      <w:pPr>
        <w:pStyle w:val="Textoindependiente"/>
        <w:spacing w:after="0"/>
        <w:jc w:val="center"/>
        <w:rPr>
          <w:rFonts w:ascii="Century Gothic" w:hAnsi="Century Gothic" w:cs="Arial"/>
          <w:b/>
          <w:sz w:val="23"/>
          <w:szCs w:val="23"/>
        </w:rPr>
      </w:pPr>
      <w:r w:rsidRPr="00B61312">
        <w:rPr>
          <w:rFonts w:ascii="Century Gothic" w:hAnsi="Century Gothic" w:cs="Arial"/>
          <w:b/>
          <w:bCs/>
          <w:sz w:val="23"/>
          <w:szCs w:val="23"/>
        </w:rPr>
        <w:t>RESUELVE:</w:t>
      </w:r>
      <w:r w:rsidRPr="00B61312">
        <w:rPr>
          <w:rFonts w:ascii="Century Gothic" w:hAnsi="Century Gothic" w:cs="Arial"/>
          <w:b/>
          <w:sz w:val="23"/>
          <w:szCs w:val="23"/>
        </w:rPr>
        <w:tab/>
      </w:r>
    </w:p>
    <w:p w14:paraId="15933BC2" w14:textId="77777777" w:rsidR="006C19E3" w:rsidRPr="00B61312" w:rsidRDefault="006C19E3" w:rsidP="006C19E3">
      <w:pPr>
        <w:pStyle w:val="Textoindependiente"/>
        <w:spacing w:after="0"/>
        <w:jc w:val="center"/>
        <w:rPr>
          <w:rFonts w:ascii="Century Gothic" w:hAnsi="Century Gothic" w:cs="Arial"/>
          <w:b/>
          <w:bCs/>
          <w:sz w:val="23"/>
          <w:szCs w:val="23"/>
        </w:rPr>
      </w:pPr>
      <w:r w:rsidRPr="00B61312">
        <w:rPr>
          <w:rFonts w:ascii="Century Gothic" w:hAnsi="Century Gothic" w:cs="Arial"/>
          <w:b/>
          <w:sz w:val="23"/>
          <w:szCs w:val="23"/>
        </w:rPr>
        <w:tab/>
      </w:r>
    </w:p>
    <w:p w14:paraId="7B4F1756" w14:textId="153348DF" w:rsidR="001B68AA" w:rsidRPr="00B61312" w:rsidRDefault="006C19E3" w:rsidP="001B68AA">
      <w:pPr>
        <w:ind w:right="45"/>
        <w:jc w:val="both"/>
        <w:textAlignment w:val="baseline"/>
        <w:rPr>
          <w:rFonts w:ascii="Century Gothic" w:eastAsia="Century Gothic" w:hAnsi="Century Gothic" w:cs="Century Gothic"/>
          <w:b/>
          <w:bCs/>
          <w:sz w:val="23"/>
          <w:szCs w:val="23"/>
          <w:lang w:val="es-CO" w:eastAsia="es-CO"/>
        </w:rPr>
      </w:pPr>
      <w:r w:rsidRPr="00B61312"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PRIMERO</w:t>
      </w:r>
      <w:r w:rsidRPr="00B61312">
        <w:rPr>
          <w:rStyle w:val="normaltextrun"/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.</w:t>
      </w:r>
      <w:r w:rsidRPr="00B61312">
        <w:rPr>
          <w:rStyle w:val="tabchar"/>
          <w:rFonts w:ascii="Century Gothic" w:eastAsiaTheme="majorEastAsia" w:hAnsi="Century Gothic" w:cs="Calibri"/>
          <w:sz w:val="23"/>
          <w:szCs w:val="23"/>
          <w:lang w:val="es-CO"/>
        </w:rPr>
        <w:tab/>
      </w:r>
      <w:r w:rsidR="001B68AA" w:rsidRPr="00B61312">
        <w:rPr>
          <w:rStyle w:val="normaltextrun"/>
          <w:rFonts w:ascii="Century Gothic" w:eastAsiaTheme="majorEastAsia" w:hAnsi="Century Gothic"/>
          <w:b/>
          <w:bCs/>
          <w:color w:val="000000"/>
          <w:sz w:val="23"/>
          <w:szCs w:val="23"/>
          <w:shd w:val="clear" w:color="auto" w:fill="FFFFFF"/>
        </w:rPr>
        <w:t xml:space="preserve">CERRAR </w:t>
      </w:r>
      <w:r w:rsidR="001B68AA" w:rsidRPr="00B61312">
        <w:rPr>
          <w:rStyle w:val="normaltextrun"/>
          <w:rFonts w:ascii="Century Gothic" w:eastAsiaTheme="majorEastAsia" w:hAnsi="Century Gothic"/>
          <w:color w:val="000000"/>
          <w:sz w:val="23"/>
          <w:szCs w:val="23"/>
          <w:shd w:val="clear" w:color="auto" w:fill="FFFFFF"/>
        </w:rPr>
        <w:t>la etapa probatoria del proceso de la referencia.</w:t>
      </w:r>
      <w:r w:rsidR="001B68AA" w:rsidRPr="00B61312">
        <w:rPr>
          <w:rStyle w:val="eop"/>
          <w:rFonts w:ascii="Century Gothic" w:eastAsiaTheme="majorEastAsia" w:hAnsi="Century Gothic"/>
          <w:color w:val="000000"/>
          <w:sz w:val="23"/>
          <w:szCs w:val="23"/>
          <w:shd w:val="clear" w:color="auto" w:fill="FFFFFF"/>
          <w:lang w:val="es-CO"/>
        </w:rPr>
        <w:t> </w:t>
      </w:r>
      <w:r w:rsidR="001B68AA" w:rsidRPr="00B61312">
        <w:rPr>
          <w:rFonts w:ascii="Century Gothic" w:eastAsia="Century Gothic" w:hAnsi="Century Gothic" w:cs="Century Gothic"/>
          <w:color w:val="000000"/>
          <w:sz w:val="23"/>
          <w:szCs w:val="23"/>
          <w:shd w:val="clear" w:color="auto" w:fill="FFFFFF"/>
          <w:lang w:val="es-CO"/>
        </w:rPr>
        <w:t xml:space="preserve"> </w:t>
      </w:r>
    </w:p>
    <w:p w14:paraId="5684B223" w14:textId="77777777" w:rsidR="006C19E3" w:rsidRPr="00B61312" w:rsidRDefault="006C19E3" w:rsidP="006C19E3">
      <w:pPr>
        <w:ind w:right="45"/>
        <w:jc w:val="both"/>
        <w:textAlignment w:val="baseline"/>
        <w:rPr>
          <w:rStyle w:val="tabchar"/>
          <w:rFonts w:ascii="Century Gothic" w:eastAsiaTheme="majorEastAsia" w:hAnsi="Century Gothic" w:cs="Calibri"/>
          <w:sz w:val="23"/>
          <w:szCs w:val="23"/>
          <w:lang w:val="es-CO"/>
        </w:rPr>
      </w:pPr>
    </w:p>
    <w:p w14:paraId="3BB2CB65" w14:textId="1FAEEFD4" w:rsidR="006C19E3" w:rsidRPr="00B61312" w:rsidRDefault="006C19E3" w:rsidP="006C19E3">
      <w:pPr>
        <w:ind w:right="45"/>
        <w:jc w:val="both"/>
        <w:textAlignment w:val="baseline"/>
        <w:rPr>
          <w:rFonts w:ascii="Century Gothic" w:eastAsia="Century Gothic" w:hAnsi="Century Gothic" w:cs="Century Gothic"/>
          <w:b/>
          <w:bCs/>
          <w:sz w:val="23"/>
          <w:szCs w:val="23"/>
          <w:lang w:val="es-CO" w:eastAsia="es-CO"/>
        </w:rPr>
      </w:pPr>
      <w:r w:rsidRPr="00B61312">
        <w:rPr>
          <w:rStyle w:val="normaltextrun"/>
          <w:rFonts w:ascii="Century Gothic" w:eastAsiaTheme="majorEastAsia" w:hAnsi="Century Gothic"/>
          <w:b/>
          <w:bCs/>
          <w:color w:val="000000"/>
          <w:sz w:val="23"/>
          <w:szCs w:val="23"/>
          <w:shd w:val="clear" w:color="auto" w:fill="FFFFFF"/>
        </w:rPr>
        <w:t xml:space="preserve">SEGUNDO.  </w:t>
      </w:r>
      <w:r w:rsidR="001B68AA" w:rsidRPr="00B61312">
        <w:rPr>
          <w:rStyle w:val="normaltextrun"/>
          <w:rFonts w:ascii="Century Gothic" w:eastAsiaTheme="majorEastAsia" w:hAnsi="Century Gothic"/>
          <w:b/>
          <w:bCs/>
          <w:color w:val="000000"/>
          <w:sz w:val="23"/>
          <w:szCs w:val="23"/>
          <w:shd w:val="clear" w:color="auto" w:fill="FFFFFF"/>
        </w:rPr>
        <w:t xml:space="preserve">CORRER TRASLADO </w:t>
      </w:r>
      <w:r w:rsidR="001B68AA" w:rsidRPr="00B61312">
        <w:rPr>
          <w:rStyle w:val="normaltextrun"/>
          <w:rFonts w:ascii="Century Gothic" w:eastAsiaTheme="majorEastAsia" w:hAnsi="Century Gothic"/>
          <w:color w:val="000000"/>
          <w:sz w:val="23"/>
          <w:szCs w:val="23"/>
          <w:shd w:val="clear" w:color="auto" w:fill="FFFFFF"/>
        </w:rPr>
        <w:t>a las partes</w:t>
      </w:r>
      <w:r w:rsidR="001B68AA" w:rsidRPr="00B61312">
        <w:rPr>
          <w:rStyle w:val="normaltextrun"/>
          <w:rFonts w:ascii="Century Gothic" w:eastAsiaTheme="majorEastAsia" w:hAnsi="Century Gothic"/>
          <w:b/>
          <w:bCs/>
          <w:color w:val="000000"/>
          <w:sz w:val="23"/>
          <w:szCs w:val="23"/>
          <w:shd w:val="clear" w:color="auto" w:fill="FFFFFF"/>
        </w:rPr>
        <w:t xml:space="preserve"> </w:t>
      </w:r>
      <w:r w:rsidR="001B68AA" w:rsidRPr="00B61312">
        <w:rPr>
          <w:rStyle w:val="normaltextrun"/>
          <w:rFonts w:ascii="Century Gothic" w:eastAsiaTheme="majorEastAsia" w:hAnsi="Century Gothic"/>
          <w:color w:val="000000"/>
          <w:sz w:val="23"/>
          <w:szCs w:val="23"/>
          <w:shd w:val="clear" w:color="auto" w:fill="FFFFFF"/>
        </w:rPr>
        <w:t>para alegar de conclusión por escrito, conforme a lo indicado en el inciso final del artículo 181 de la Ley 1437 de 2011, en esta misma oportunidad podrá presentar concepto el Ministerio Público si a bien lo tiene</w:t>
      </w:r>
    </w:p>
    <w:p w14:paraId="5531C3FF" w14:textId="77777777" w:rsidR="006C19E3" w:rsidRPr="00B61312" w:rsidRDefault="006C19E3" w:rsidP="006C19E3">
      <w:pPr>
        <w:ind w:right="45"/>
        <w:jc w:val="both"/>
        <w:textAlignment w:val="baseline"/>
        <w:rPr>
          <w:rStyle w:val="tabchar"/>
          <w:rFonts w:ascii="Century Gothic" w:eastAsiaTheme="majorEastAsia" w:hAnsi="Century Gothic" w:cs="Calibri"/>
          <w:sz w:val="23"/>
          <w:szCs w:val="23"/>
          <w:lang w:val="es-CO"/>
        </w:rPr>
      </w:pPr>
    </w:p>
    <w:p w14:paraId="367F638F" w14:textId="332F4F8F" w:rsidR="0047671F" w:rsidRDefault="006C19E3" w:rsidP="006C19E3">
      <w:pPr>
        <w:jc w:val="both"/>
        <w:rPr>
          <w:rFonts w:ascii="Century Gothic" w:eastAsia="Century Gothic" w:hAnsi="Century Gothic" w:cs="Century Gothic"/>
          <w:b/>
          <w:bCs/>
          <w:sz w:val="23"/>
          <w:szCs w:val="23"/>
          <w:lang w:val="es-CO" w:eastAsia="es-CO"/>
        </w:rPr>
      </w:pPr>
      <w:r w:rsidRPr="00B61312"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TERCERO</w:t>
      </w:r>
      <w:r w:rsidRPr="00B61312">
        <w:rPr>
          <w:rFonts w:ascii="Century Gothic" w:eastAsia="Century Gothic" w:hAnsi="Century Gothic" w:cs="Century Gothic"/>
          <w:b/>
          <w:bCs/>
          <w:sz w:val="23"/>
          <w:szCs w:val="23"/>
          <w:lang w:val="es-CO" w:eastAsia="es-CO"/>
        </w:rPr>
        <w:t>.</w:t>
      </w:r>
      <w:r w:rsidRPr="00B61312">
        <w:rPr>
          <w:rFonts w:ascii="Century Gothic" w:eastAsia="Century Gothic" w:hAnsi="Century Gothic" w:cs="Century Gothic"/>
          <w:b/>
          <w:bCs/>
          <w:sz w:val="23"/>
          <w:szCs w:val="23"/>
          <w:lang w:val="es-CO" w:eastAsia="es-CO"/>
        </w:rPr>
        <w:tab/>
      </w:r>
      <w:r w:rsidR="00845B26" w:rsidRPr="00881ECB">
        <w:rPr>
          <w:rFonts w:ascii="Century Gothic" w:eastAsia="Century Gothic" w:hAnsi="Century Gothic" w:cs="Century Gothic"/>
          <w:b/>
          <w:bCs/>
          <w:sz w:val="23"/>
          <w:szCs w:val="23"/>
          <w:lang w:val="es-CO" w:eastAsia="es-CO"/>
        </w:rPr>
        <w:t>RECONOCER</w:t>
      </w:r>
      <w:r w:rsidR="0047671F" w:rsidRPr="00881ECB">
        <w:rPr>
          <w:rFonts w:ascii="Century Gothic" w:eastAsia="Century Gothic" w:hAnsi="Century Gothic" w:cs="Century Gothic"/>
          <w:b/>
          <w:bCs/>
          <w:sz w:val="23"/>
          <w:szCs w:val="23"/>
          <w:lang w:val="es-CO" w:eastAsia="es-CO"/>
        </w:rPr>
        <w:t xml:space="preserve"> </w:t>
      </w:r>
      <w:r w:rsidR="0047671F" w:rsidRPr="0047671F">
        <w:rPr>
          <w:rFonts w:ascii="Century Gothic" w:eastAsia="Century Gothic" w:hAnsi="Century Gothic" w:cs="Century Gothic"/>
          <w:sz w:val="23"/>
          <w:szCs w:val="23"/>
          <w:lang w:val="es-CO" w:eastAsia="es-CO"/>
        </w:rPr>
        <w:t xml:space="preserve">personería al abogado Fabio Adrián Rojas Quesada </w:t>
      </w:r>
      <w:r w:rsidR="0047671F">
        <w:rPr>
          <w:rFonts w:ascii="Century Gothic" w:eastAsia="Century Gothic" w:hAnsi="Century Gothic" w:cs="Century Gothic"/>
          <w:sz w:val="23"/>
          <w:szCs w:val="23"/>
          <w:lang w:val="es-CO" w:eastAsia="es-CO"/>
        </w:rPr>
        <w:t xml:space="preserve">como apoderado de la parte </w:t>
      </w:r>
      <w:r w:rsidR="00D47A82">
        <w:rPr>
          <w:rFonts w:ascii="Century Gothic" w:eastAsia="Century Gothic" w:hAnsi="Century Gothic" w:cs="Century Gothic"/>
          <w:sz w:val="23"/>
          <w:szCs w:val="23"/>
          <w:lang w:val="es-CO" w:eastAsia="es-CO"/>
        </w:rPr>
        <w:t>demandada Caja de Retiro de las Fuerzas Militares</w:t>
      </w:r>
      <w:r w:rsidR="00D1041C">
        <w:rPr>
          <w:rFonts w:ascii="Century Gothic" w:eastAsia="Century Gothic" w:hAnsi="Century Gothic" w:cs="Century Gothic"/>
          <w:sz w:val="23"/>
          <w:szCs w:val="23"/>
          <w:lang w:val="es-CO" w:eastAsia="es-CO"/>
        </w:rPr>
        <w:t xml:space="preserve">, en los términos del poder allegado al expediente. </w:t>
      </w:r>
    </w:p>
    <w:p w14:paraId="0076D40D" w14:textId="77777777" w:rsidR="0047671F" w:rsidRDefault="0047671F" w:rsidP="006C19E3">
      <w:pPr>
        <w:jc w:val="both"/>
        <w:rPr>
          <w:rFonts w:ascii="Century Gothic" w:eastAsia="Century Gothic" w:hAnsi="Century Gothic" w:cs="Century Gothic"/>
          <w:b/>
          <w:bCs/>
          <w:sz w:val="23"/>
          <w:szCs w:val="23"/>
          <w:lang w:val="es-CO" w:eastAsia="es-CO"/>
        </w:rPr>
      </w:pPr>
    </w:p>
    <w:p w14:paraId="406F8C52" w14:textId="5657EF30" w:rsidR="006C19E3" w:rsidRPr="00B61312" w:rsidRDefault="0047671F" w:rsidP="006C19E3">
      <w:pPr>
        <w:jc w:val="both"/>
        <w:rPr>
          <w:rFonts w:ascii="Century Gothic" w:hAnsi="Century Gothic"/>
          <w:sz w:val="23"/>
          <w:szCs w:val="23"/>
          <w:lang w:val="es-CO"/>
        </w:rPr>
      </w:pPr>
      <w:r>
        <w:rPr>
          <w:rFonts w:ascii="Century Gothic" w:eastAsia="Century Gothic" w:hAnsi="Century Gothic" w:cs="Century Gothic"/>
          <w:b/>
          <w:bCs/>
          <w:sz w:val="23"/>
          <w:szCs w:val="23"/>
          <w:lang w:val="es-CO" w:eastAsia="es-CO"/>
        </w:rPr>
        <w:t xml:space="preserve">CUARTO.  </w:t>
      </w:r>
      <w:r w:rsidR="006C19E3" w:rsidRPr="00B61312">
        <w:rPr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  <w:t>NOTIFICAR</w:t>
      </w:r>
      <w:r w:rsidR="006C19E3" w:rsidRPr="00B61312">
        <w:rPr>
          <w:rFonts w:ascii="Century Gothic" w:eastAsia="Century Gothic" w:hAnsi="Century Gothic" w:cs="Century Gothic"/>
          <w:b/>
          <w:bCs/>
          <w:sz w:val="23"/>
          <w:szCs w:val="23"/>
          <w:lang w:eastAsia="es-CO"/>
        </w:rPr>
        <w:t xml:space="preserve"> </w:t>
      </w:r>
      <w:r w:rsidR="006C19E3" w:rsidRPr="00B61312">
        <w:rPr>
          <w:rFonts w:ascii="Century Gothic" w:eastAsia="Century Gothic" w:hAnsi="Century Gothic" w:cs="Century Gothic"/>
          <w:sz w:val="23"/>
          <w:szCs w:val="23"/>
          <w:lang w:eastAsia="es-CO"/>
        </w:rPr>
        <w:t xml:space="preserve">por secretaría la presente decisión a las partes y al Ministerio Público conformidad con lo dispuesto en el artículo 201 de la Ley 1437 de 2011. </w:t>
      </w:r>
    </w:p>
    <w:p w14:paraId="1266F12C" w14:textId="77777777" w:rsidR="006C19E3" w:rsidRPr="00B61312" w:rsidRDefault="006C19E3" w:rsidP="006C19E3">
      <w:pPr>
        <w:jc w:val="both"/>
        <w:rPr>
          <w:rFonts w:ascii="Century Gothic" w:eastAsia="Century Gothic" w:hAnsi="Century Gothic" w:cs="Century Gothic"/>
          <w:b/>
          <w:bCs/>
          <w:sz w:val="23"/>
          <w:szCs w:val="23"/>
          <w:lang w:val="es"/>
        </w:rPr>
      </w:pPr>
    </w:p>
    <w:p w14:paraId="123ECE20" w14:textId="77777777" w:rsidR="006C19E3" w:rsidRPr="00B61312" w:rsidRDefault="006C19E3" w:rsidP="006C19E3">
      <w:pPr>
        <w:jc w:val="both"/>
        <w:rPr>
          <w:rFonts w:ascii="Century Gothic" w:eastAsia="Century Gothic" w:hAnsi="Century Gothic" w:cs="Century Gothic"/>
          <w:b/>
          <w:bCs/>
          <w:sz w:val="23"/>
          <w:szCs w:val="23"/>
          <w:lang w:val="es"/>
        </w:rPr>
      </w:pPr>
      <w:r w:rsidRPr="00B61312">
        <w:rPr>
          <w:rFonts w:ascii="Century Gothic" w:eastAsia="Century Gothic" w:hAnsi="Century Gothic" w:cs="Century Gothic"/>
          <w:b/>
          <w:bCs/>
          <w:sz w:val="23"/>
          <w:szCs w:val="23"/>
          <w:lang w:val="es"/>
        </w:rPr>
        <w:t xml:space="preserve">NOTIFÍQUESE Y CÚMPLASE </w:t>
      </w:r>
      <w:r w:rsidRPr="00B61312">
        <w:rPr>
          <w:rFonts w:ascii="Century Gothic" w:hAnsi="Century Gothic"/>
          <w:sz w:val="23"/>
          <w:szCs w:val="23"/>
        </w:rPr>
        <w:tab/>
      </w:r>
    </w:p>
    <w:p w14:paraId="0E764A64" w14:textId="77777777" w:rsidR="006C19E3" w:rsidRPr="00B61312" w:rsidRDefault="006C19E3" w:rsidP="006C19E3">
      <w:pPr>
        <w:jc w:val="both"/>
        <w:rPr>
          <w:rFonts w:ascii="Century Gothic" w:hAnsi="Century Gothic"/>
          <w:sz w:val="23"/>
          <w:szCs w:val="23"/>
        </w:rPr>
      </w:pPr>
      <w:r w:rsidRPr="00B61312">
        <w:rPr>
          <w:rFonts w:ascii="Century Gothic" w:eastAsia="Century Gothic" w:hAnsi="Century Gothic" w:cs="Century Gothic"/>
          <w:b/>
          <w:bCs/>
          <w:sz w:val="23"/>
          <w:szCs w:val="23"/>
          <w:lang w:val="es"/>
        </w:rPr>
        <w:t xml:space="preserve"> </w:t>
      </w:r>
    </w:p>
    <w:p w14:paraId="6B108A9C" w14:textId="77777777" w:rsidR="006C19E3" w:rsidRPr="00B61312" w:rsidRDefault="006C19E3" w:rsidP="006C19E3">
      <w:pPr>
        <w:jc w:val="both"/>
        <w:rPr>
          <w:rFonts w:ascii="Century Gothic" w:eastAsia="Century Gothic" w:hAnsi="Century Gothic" w:cs="Century Gothic"/>
          <w:sz w:val="23"/>
          <w:szCs w:val="23"/>
          <w:lang w:val="es"/>
        </w:rPr>
      </w:pPr>
      <w:r w:rsidRPr="00B61312">
        <w:rPr>
          <w:rFonts w:ascii="Century Gothic" w:eastAsia="Century Gothic" w:hAnsi="Century Gothic" w:cs="Century Gothic"/>
          <w:sz w:val="23"/>
          <w:szCs w:val="23"/>
          <w:lang w:val="es"/>
        </w:rPr>
        <w:t xml:space="preserve"> </w:t>
      </w:r>
    </w:p>
    <w:p w14:paraId="74A269EC" w14:textId="77777777" w:rsidR="006C19E3" w:rsidRPr="00B61312" w:rsidRDefault="006C19E3" w:rsidP="006C19E3">
      <w:pPr>
        <w:overflowPunct w:val="0"/>
        <w:autoSpaceDE w:val="0"/>
        <w:autoSpaceDN w:val="0"/>
        <w:adjustRightInd w:val="0"/>
        <w:outlineLvl w:val="5"/>
        <w:rPr>
          <w:rFonts w:ascii="Century Gothic" w:hAnsi="Century Gothic" w:cs="Tahoma"/>
          <w:sz w:val="23"/>
          <w:szCs w:val="23"/>
          <w:lang w:val="es-CO"/>
        </w:rPr>
      </w:pPr>
    </w:p>
    <w:p w14:paraId="15C66844" w14:textId="77777777" w:rsidR="006C19E3" w:rsidRPr="00B61312" w:rsidRDefault="006C19E3" w:rsidP="006C19E3">
      <w:pPr>
        <w:overflowPunct w:val="0"/>
        <w:autoSpaceDE w:val="0"/>
        <w:autoSpaceDN w:val="0"/>
        <w:adjustRightInd w:val="0"/>
        <w:jc w:val="both"/>
        <w:rPr>
          <w:rFonts w:ascii="Century Gothic" w:hAnsi="Century Gothic"/>
          <w:sz w:val="23"/>
          <w:szCs w:val="23"/>
        </w:rPr>
      </w:pPr>
    </w:p>
    <w:p w14:paraId="779AB0F9" w14:textId="77777777" w:rsidR="006C19E3" w:rsidRPr="00B61312" w:rsidRDefault="006C19E3" w:rsidP="006C19E3">
      <w:pPr>
        <w:tabs>
          <w:tab w:val="left" w:pos="4678"/>
        </w:tabs>
        <w:jc w:val="center"/>
        <w:rPr>
          <w:rFonts w:ascii="Century Gothic" w:eastAsiaTheme="minorHAnsi" w:hAnsi="Century Gothic" w:cstheme="minorBidi"/>
          <w:b/>
          <w:bCs/>
          <w:sz w:val="23"/>
          <w:szCs w:val="23"/>
          <w:lang w:eastAsia="en-US"/>
        </w:rPr>
      </w:pPr>
      <w:r w:rsidRPr="00B61312">
        <w:rPr>
          <w:rFonts w:ascii="Century Gothic" w:hAnsi="Century Gothic"/>
          <w:b/>
          <w:bCs/>
          <w:sz w:val="23"/>
          <w:szCs w:val="23"/>
        </w:rPr>
        <w:t>John Alexander Ceballos Gaviria</w:t>
      </w:r>
    </w:p>
    <w:p w14:paraId="04842A1C" w14:textId="77777777" w:rsidR="006C19E3" w:rsidRPr="00B61312" w:rsidRDefault="006C19E3" w:rsidP="006C19E3">
      <w:pPr>
        <w:jc w:val="center"/>
        <w:rPr>
          <w:rFonts w:ascii="Century Gothic" w:hAnsi="Century Gothic"/>
          <w:b/>
          <w:sz w:val="23"/>
          <w:szCs w:val="23"/>
        </w:rPr>
      </w:pPr>
      <w:r w:rsidRPr="00B61312">
        <w:rPr>
          <w:rFonts w:ascii="Century Gothic" w:hAnsi="Century Gothic"/>
          <w:b/>
          <w:sz w:val="23"/>
          <w:szCs w:val="23"/>
        </w:rPr>
        <w:t>Juez</w:t>
      </w:r>
    </w:p>
    <w:p w14:paraId="5D502C24" w14:textId="77777777" w:rsidR="006C19E3" w:rsidRPr="00540841" w:rsidRDefault="006C19E3" w:rsidP="006C19E3">
      <w:pPr>
        <w:tabs>
          <w:tab w:val="left" w:pos="2652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67BA5537" w14:textId="77777777" w:rsidR="006C19E3" w:rsidRPr="004C1A4A" w:rsidRDefault="006C19E3" w:rsidP="006C19E3">
      <w:pPr>
        <w:jc w:val="both"/>
        <w:rPr>
          <w:rFonts w:ascii="Century Gothic" w:hAnsi="Century Gothic"/>
          <w:sz w:val="16"/>
          <w:szCs w:val="16"/>
        </w:rPr>
      </w:pPr>
      <w:r w:rsidRPr="004C1A4A">
        <w:rPr>
          <w:rFonts w:ascii="Century Gothic" w:hAnsi="Century Gothic"/>
          <w:sz w:val="16"/>
          <w:szCs w:val="16"/>
          <w:lang w:val="es"/>
        </w:rPr>
        <w:t xml:space="preserve">As </w:t>
      </w:r>
    </w:p>
    <w:p w14:paraId="72640DA6" w14:textId="77777777" w:rsidR="006C19E3" w:rsidRPr="00540841" w:rsidRDefault="006C19E3" w:rsidP="006C19E3">
      <w:pPr>
        <w:jc w:val="both"/>
        <w:rPr>
          <w:sz w:val="22"/>
          <w:szCs w:val="22"/>
          <w:lang w:val="es"/>
        </w:rPr>
      </w:pPr>
    </w:p>
    <w:p w14:paraId="036C7E03" w14:textId="77777777" w:rsidR="006C19E3" w:rsidRPr="00540841" w:rsidRDefault="006C19E3" w:rsidP="006C19E3">
      <w:pPr>
        <w:jc w:val="both"/>
        <w:rPr>
          <w:rFonts w:ascii="Century Gothic" w:hAnsi="Century Gothic"/>
          <w:sz w:val="22"/>
          <w:szCs w:val="22"/>
        </w:rPr>
      </w:pPr>
    </w:p>
    <w:p w14:paraId="742AF15C" w14:textId="77777777" w:rsidR="006C19E3" w:rsidRPr="00540841" w:rsidRDefault="006C19E3" w:rsidP="006C19E3">
      <w:pPr>
        <w:rPr>
          <w:sz w:val="22"/>
          <w:szCs w:val="22"/>
        </w:rPr>
      </w:pPr>
    </w:p>
    <w:p w14:paraId="2E7A4012" w14:textId="77777777" w:rsidR="006C19E3" w:rsidRPr="00540841" w:rsidRDefault="006C19E3" w:rsidP="006C19E3">
      <w:pPr>
        <w:rPr>
          <w:sz w:val="22"/>
          <w:szCs w:val="22"/>
        </w:rPr>
      </w:pPr>
    </w:p>
    <w:p w14:paraId="22F8D0E0" w14:textId="77777777" w:rsidR="006C19E3" w:rsidRDefault="006C19E3" w:rsidP="006C19E3"/>
    <w:p w14:paraId="3E71EF27" w14:textId="77777777" w:rsidR="006C19E3" w:rsidRDefault="006C19E3" w:rsidP="006C19E3"/>
    <w:p w14:paraId="33F0737A" w14:textId="77777777" w:rsidR="006C19E3" w:rsidRDefault="006C19E3" w:rsidP="006C19E3"/>
    <w:p w14:paraId="6E605D39" w14:textId="77777777" w:rsidR="003D23AF" w:rsidRDefault="003D23AF"/>
    <w:sectPr w:rsidR="003D23AF" w:rsidSect="006C19E3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3AE"/>
    <w:rsid w:val="000407B1"/>
    <w:rsid w:val="001B68AA"/>
    <w:rsid w:val="003858BF"/>
    <w:rsid w:val="003864D4"/>
    <w:rsid w:val="003D23AF"/>
    <w:rsid w:val="0047671F"/>
    <w:rsid w:val="005975F3"/>
    <w:rsid w:val="006C19E3"/>
    <w:rsid w:val="00756413"/>
    <w:rsid w:val="00845B26"/>
    <w:rsid w:val="00853FA2"/>
    <w:rsid w:val="00881ECB"/>
    <w:rsid w:val="008E7371"/>
    <w:rsid w:val="00AF1F06"/>
    <w:rsid w:val="00D1041C"/>
    <w:rsid w:val="00D47A82"/>
    <w:rsid w:val="00E5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E1530"/>
  <w15:chartTrackingRefBased/>
  <w15:docId w15:val="{1915B59B-5BAB-4DEB-A2DA-792BAE89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9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553A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CO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553A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CO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553A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CO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553A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s-CO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553A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s-CO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553A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s-CO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553A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s-CO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553A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s-CO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553A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s-CO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553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553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553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553A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553A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553A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553A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553A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553A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553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O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E553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553A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O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E553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553A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s-CO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E553A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553A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s-CO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E553A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553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s-CO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553A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553AE"/>
    <w:rPr>
      <w:b/>
      <w:bCs/>
      <w:smallCaps/>
      <w:color w:val="0F4761" w:themeColor="accent1" w:themeShade="BF"/>
      <w:spacing w:val="5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6C19E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6C19E3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customStyle="1" w:styleId="paragraph">
    <w:name w:val="paragraph"/>
    <w:basedOn w:val="Normal"/>
    <w:rsid w:val="006C19E3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6C19E3"/>
  </w:style>
  <w:style w:type="character" w:customStyle="1" w:styleId="eop">
    <w:name w:val="eop"/>
    <w:basedOn w:val="Fuentedeprrafopredeter"/>
    <w:rsid w:val="006C19E3"/>
  </w:style>
  <w:style w:type="character" w:customStyle="1" w:styleId="tabchar">
    <w:name w:val="tabchar"/>
    <w:basedOn w:val="Fuentedeprrafopredeter"/>
    <w:rsid w:val="006C19E3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C19E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C19E3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6C19E3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6C19E3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e0611e-28bd-434a-a9a5-164c0380694f">
      <Terms xmlns="http://schemas.microsoft.com/office/infopath/2007/PartnerControls"/>
    </lcf76f155ced4ddcb4097134ff3c332f>
    <Usuario xmlns="38e0611e-28bd-434a-a9a5-164c0380694f">
      <UserInfo>
        <DisplayName/>
        <AccountId xsi:nil="true"/>
        <AccountType/>
      </UserInfo>
    </Usuario>
    <TaxCatchAll xmlns="69feec56-ea30-42ea-ad61-80319dd35cd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45BCDDCA79D14696F288B99A3D6C85" ma:contentTypeVersion="16" ma:contentTypeDescription="Crear nuevo documento." ma:contentTypeScope="" ma:versionID="210358678b329a52ecc2228f41c64c8e">
  <xsd:schema xmlns:xsd="http://www.w3.org/2001/XMLSchema" xmlns:xs="http://www.w3.org/2001/XMLSchema" xmlns:p="http://schemas.microsoft.com/office/2006/metadata/properties" xmlns:ns2="38e0611e-28bd-434a-a9a5-164c0380694f" xmlns:ns3="69feec56-ea30-42ea-ad61-80319dd35cd5" targetNamespace="http://schemas.microsoft.com/office/2006/metadata/properties" ma:root="true" ma:fieldsID="16aa543055d78369b512c1a3d8f84735" ns2:_="" ns3:_="">
    <xsd:import namespace="38e0611e-28bd-434a-a9a5-164c0380694f"/>
    <xsd:import namespace="69feec56-ea30-42ea-ad61-80319dd35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Usua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e0611e-28bd-434a-a9a5-164c03806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suario" ma:index="22" nillable="true" ma:displayName="Usuario" ma:format="Dropdown" ma:list="UserInfo" ma:SharePointGroup="0" ma:internalName="Usuari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feec56-ea30-42ea-ad61-80319dd35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613848e-59f2-4017-ab09-737e65c76cb2}" ma:internalName="TaxCatchAll" ma:showField="CatchAllData" ma:web="69feec56-ea30-42ea-ad61-80319dd35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9EF0C3-A5D1-47D4-9719-1815F90EAA04}">
  <ds:schemaRefs>
    <ds:schemaRef ds:uri="http://schemas.microsoft.com/office/2006/metadata/properties"/>
    <ds:schemaRef ds:uri="http://schemas.microsoft.com/office/infopath/2007/PartnerControls"/>
    <ds:schemaRef ds:uri="38e0611e-28bd-434a-a9a5-164c0380694f"/>
    <ds:schemaRef ds:uri="69feec56-ea30-42ea-ad61-80319dd35cd5"/>
  </ds:schemaRefs>
</ds:datastoreItem>
</file>

<file path=customXml/itemProps2.xml><?xml version="1.0" encoding="utf-8"?>
<ds:datastoreItem xmlns:ds="http://schemas.openxmlformats.org/officeDocument/2006/customXml" ds:itemID="{7EE0F53C-87A4-4372-A048-6155342EB4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CE93E-F287-4151-891B-03EF89173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e0611e-28bd-434a-a9a5-164c0380694f"/>
    <ds:schemaRef ds:uri="69feec56-ea30-42ea-ad61-80319dd35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64 Administrativo Sección Tercera - Bogotá - Bogotá D.C.</dc:creator>
  <cp:keywords/>
  <dc:description/>
  <cp:lastModifiedBy>John Ceballos</cp:lastModifiedBy>
  <cp:revision>9</cp:revision>
  <dcterms:created xsi:type="dcterms:W3CDTF">2024-05-27T14:39:00Z</dcterms:created>
  <dcterms:modified xsi:type="dcterms:W3CDTF">2024-05-27T20:28:00Z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0x0101003245BCDDCA79D14696F288B99A3D6C85</vt:lpwstr>
  </property>
  <property fmtid="{D5CDD505-2E9C-101B-9397-08002B2CF9AE}" pid="3" name="MediaServiceImageTags">
    <vt:lpwstr/>
  </property>
</Properties>
</file>