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BE821" w14:textId="77777777" w:rsidR="003B50C9" w:rsidRPr="00C81FFA" w:rsidRDefault="003B50C9" w:rsidP="003B50C9">
      <w:pPr>
        <w:tabs>
          <w:tab w:val="center" w:pos="3985"/>
        </w:tabs>
        <w:suppressAutoHyphens/>
        <w:jc w:val="center"/>
        <w:rPr>
          <w:rFonts w:ascii="Century Gothic" w:hAnsi="Century Gothic" w:cs="Arial"/>
          <w:b/>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81FFA">
        <w:rPr>
          <w:rFonts w:ascii="Century Gothic" w:hAnsi="Century Gothic" w:cs="Arial"/>
          <w:b/>
          <w:noProof/>
          <w:sz w:val="22"/>
          <w:szCs w:val="22"/>
          <w:lang w:val="en-US"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rawing>
          <wp:anchor distT="0" distB="0" distL="114300" distR="114300" simplePos="0" relativeHeight="251659264" behindDoc="0" locked="0" layoutInCell="1" allowOverlap="1" wp14:anchorId="0AABF3A9" wp14:editId="01AF4E8C">
            <wp:simplePos x="0" y="0"/>
            <wp:positionH relativeFrom="margin">
              <wp:posOffset>-95250</wp:posOffset>
            </wp:positionH>
            <wp:positionV relativeFrom="paragraph">
              <wp:posOffset>1270</wp:posOffset>
            </wp:positionV>
            <wp:extent cx="2438400" cy="638175"/>
            <wp:effectExtent l="0" t="0" r="0"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1FFA">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08C4E992" w14:textId="77777777" w:rsidR="003B50C9" w:rsidRDefault="003B50C9" w:rsidP="003B50C9">
      <w:pPr>
        <w:tabs>
          <w:tab w:val="center" w:pos="3985"/>
        </w:tabs>
        <w:suppressAutoHyphens/>
        <w:jc w:val="center"/>
        <w:rPr>
          <w:rFonts w:ascii="Century Gothic" w:hAnsi="Century Gothic" w:cs="Arial"/>
          <w:b/>
          <w:spacing w:val="-4"/>
          <w:sz w:val="22"/>
          <w:szCs w:val="22"/>
          <w:lang w:val="es-ES_tradnl"/>
          <w14:shadow w14:blurRad="50800" w14:dist="38100" w14:dir="2700000" w14:sx="100000" w14:sy="100000" w14:kx="0" w14:ky="0" w14:algn="tl">
            <w14:srgbClr w14:val="000000">
              <w14:alpha w14:val="60000"/>
            </w14:srgbClr>
          </w14:shadow>
        </w:rPr>
      </w:pPr>
    </w:p>
    <w:p w14:paraId="054146A2" w14:textId="77777777" w:rsidR="003B50C9" w:rsidRPr="00D27834" w:rsidRDefault="003B50C9" w:rsidP="003B50C9">
      <w:pPr>
        <w:tabs>
          <w:tab w:val="center" w:pos="3985"/>
        </w:tabs>
        <w:suppressAutoHyphens/>
        <w:jc w:val="center"/>
        <w:rPr>
          <w:rFonts w:ascii="Century Gothic" w:hAnsi="Century Gothic" w:cs="Arial"/>
          <w:b/>
          <w:spacing w:val="-4"/>
          <w:sz w:val="23"/>
          <w:szCs w:val="23"/>
          <w:lang w:val="es-ES_tradnl"/>
          <w14:shadow w14:blurRad="50800" w14:dist="38100" w14:dir="2700000" w14:sx="100000" w14:sy="100000" w14:kx="0" w14:ky="0" w14:algn="tl">
            <w14:srgbClr w14:val="000000">
              <w14:alpha w14:val="60000"/>
            </w14:srgbClr>
          </w14:shadow>
        </w:rPr>
      </w:pPr>
    </w:p>
    <w:p w14:paraId="343F57FE" w14:textId="77777777" w:rsidR="003B50C9" w:rsidRPr="00D27834" w:rsidRDefault="003B50C9" w:rsidP="003B50C9">
      <w:pPr>
        <w:tabs>
          <w:tab w:val="center" w:pos="3985"/>
        </w:tabs>
        <w:suppressAutoHyphens/>
        <w:spacing w:line="276" w:lineRule="auto"/>
        <w:rPr>
          <w:rFonts w:ascii="Century Gothic" w:hAnsi="Century Gothic" w:cs="Arial"/>
          <w:sz w:val="23"/>
          <w:szCs w:val="23"/>
        </w:rPr>
      </w:pPr>
      <w:r w:rsidRPr="00D27834">
        <w:rPr>
          <w:rFonts w:ascii="Century Gothic" w:hAnsi="Century Gothic" w:cs="Arial"/>
          <w:sz w:val="23"/>
          <w:szCs w:val="23"/>
        </w:rPr>
        <w:t xml:space="preserve">   Bogotá D.C., Veintinueve (29) de Mayo de dos mil veinticuatro (2024).</w:t>
      </w:r>
    </w:p>
    <w:p w14:paraId="7D1F8C61" w14:textId="77777777" w:rsidR="003B50C9" w:rsidRPr="00D27834" w:rsidRDefault="003B50C9" w:rsidP="003B50C9">
      <w:pPr>
        <w:tabs>
          <w:tab w:val="center" w:pos="3985"/>
        </w:tabs>
        <w:suppressAutoHyphens/>
        <w:spacing w:line="276" w:lineRule="auto"/>
        <w:jc w:val="both"/>
        <w:rPr>
          <w:rFonts w:ascii="Century Gothic" w:hAnsi="Century Gothic" w:cs="Arial"/>
          <w:b/>
          <w:spacing w:val="-4"/>
          <w:sz w:val="23"/>
          <w:szCs w:val="23"/>
          <w:lang w:val="es-ES_tradnl"/>
          <w14:shadow w14:blurRad="50800" w14:dist="38100" w14:dir="2700000" w14:sx="100000" w14:sy="100000" w14:kx="0" w14:ky="0" w14:algn="tl">
            <w14:srgbClr w14:val="000000">
              <w14:alpha w14:val="60000"/>
            </w14:srgbClr>
          </w14:shadow>
        </w:rPr>
      </w:pPr>
    </w:p>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246"/>
      </w:tblGrid>
      <w:tr w:rsidR="003B50C9" w:rsidRPr="00D27834" w14:paraId="50F6AB0F" w14:textId="77777777" w:rsidTr="00F7011D">
        <w:trPr>
          <w:trHeight w:val="79"/>
          <w:jc w:val="center"/>
        </w:trPr>
        <w:tc>
          <w:tcPr>
            <w:tcW w:w="2689" w:type="dxa"/>
            <w:hideMark/>
          </w:tcPr>
          <w:p w14:paraId="3E594EAA" w14:textId="77777777" w:rsidR="003B50C9" w:rsidRPr="00D27834" w:rsidRDefault="003B50C9" w:rsidP="00F7011D">
            <w:pPr>
              <w:pStyle w:val="Sinespaciado"/>
              <w:jc w:val="both"/>
              <w:rPr>
                <w:rFonts w:ascii="Century Gothic" w:hAnsi="Century Gothic"/>
                <w:b/>
                <w:bCs/>
                <w:sz w:val="23"/>
                <w:szCs w:val="23"/>
              </w:rPr>
            </w:pPr>
            <w:r w:rsidRPr="00D27834">
              <w:rPr>
                <w:rFonts w:ascii="Century Gothic" w:hAnsi="Century Gothic"/>
                <w:b/>
                <w:bCs/>
                <w:sz w:val="23"/>
                <w:szCs w:val="23"/>
              </w:rPr>
              <w:t>Juez:</w:t>
            </w:r>
          </w:p>
          <w:p w14:paraId="032B991E" w14:textId="77777777" w:rsidR="003B50C9" w:rsidRPr="00D27834" w:rsidRDefault="003B50C9" w:rsidP="00F7011D">
            <w:pPr>
              <w:pStyle w:val="Sinespaciado"/>
              <w:jc w:val="both"/>
              <w:rPr>
                <w:rFonts w:ascii="Century Gothic" w:hAnsi="Century Gothic"/>
                <w:b/>
                <w:bCs/>
                <w:sz w:val="23"/>
                <w:szCs w:val="23"/>
              </w:rPr>
            </w:pPr>
          </w:p>
        </w:tc>
        <w:tc>
          <w:tcPr>
            <w:tcW w:w="6246" w:type="dxa"/>
            <w:hideMark/>
          </w:tcPr>
          <w:p w14:paraId="3A9DC0B5" w14:textId="77777777" w:rsidR="003B50C9" w:rsidRPr="00D27834" w:rsidRDefault="003B50C9" w:rsidP="00F7011D">
            <w:pPr>
              <w:pStyle w:val="Sinespaciado"/>
              <w:jc w:val="both"/>
              <w:rPr>
                <w:rFonts w:ascii="Century Gothic" w:hAnsi="Century Gothic"/>
                <w:sz w:val="23"/>
                <w:szCs w:val="23"/>
              </w:rPr>
            </w:pPr>
            <w:r w:rsidRPr="00D27834">
              <w:rPr>
                <w:rFonts w:ascii="Century Gothic" w:hAnsi="Century Gothic"/>
                <w:sz w:val="23"/>
                <w:szCs w:val="23"/>
              </w:rPr>
              <w:t>John Alexander Ceballos Gaviria</w:t>
            </w:r>
          </w:p>
        </w:tc>
      </w:tr>
      <w:tr w:rsidR="003B50C9" w:rsidRPr="00D27834" w14:paraId="02E1D0AB" w14:textId="77777777" w:rsidTr="00F7011D">
        <w:trPr>
          <w:trHeight w:val="79"/>
          <w:jc w:val="center"/>
        </w:trPr>
        <w:tc>
          <w:tcPr>
            <w:tcW w:w="2689" w:type="dxa"/>
          </w:tcPr>
          <w:p w14:paraId="220D3DFC" w14:textId="77777777" w:rsidR="003B50C9" w:rsidRPr="00D27834" w:rsidRDefault="003B50C9" w:rsidP="00F7011D">
            <w:pPr>
              <w:pStyle w:val="Sinespaciado"/>
              <w:jc w:val="both"/>
              <w:rPr>
                <w:rFonts w:ascii="Century Gothic" w:hAnsi="Century Gothic"/>
                <w:b/>
                <w:bCs/>
                <w:sz w:val="23"/>
                <w:szCs w:val="23"/>
              </w:rPr>
            </w:pPr>
            <w:r w:rsidRPr="00D27834">
              <w:rPr>
                <w:rFonts w:ascii="Century Gothic" w:hAnsi="Century Gothic"/>
                <w:b/>
                <w:bCs/>
                <w:sz w:val="23"/>
                <w:szCs w:val="23"/>
              </w:rPr>
              <w:t>Medio de control:</w:t>
            </w:r>
          </w:p>
        </w:tc>
        <w:tc>
          <w:tcPr>
            <w:tcW w:w="6246" w:type="dxa"/>
          </w:tcPr>
          <w:p w14:paraId="710FB6B9" w14:textId="77777777" w:rsidR="003B50C9" w:rsidRPr="00D27834" w:rsidRDefault="003B50C9" w:rsidP="00F7011D">
            <w:pPr>
              <w:pStyle w:val="Sinespaciado"/>
              <w:jc w:val="both"/>
              <w:rPr>
                <w:rFonts w:ascii="Century Gothic" w:hAnsi="Century Gothic"/>
                <w:sz w:val="23"/>
                <w:szCs w:val="23"/>
              </w:rPr>
            </w:pPr>
            <w:r w:rsidRPr="00D27834">
              <w:rPr>
                <w:rFonts w:ascii="Century Gothic" w:hAnsi="Century Gothic"/>
                <w:sz w:val="23"/>
                <w:szCs w:val="23"/>
              </w:rPr>
              <w:t xml:space="preserve">Reparación Directa </w:t>
            </w:r>
          </w:p>
        </w:tc>
      </w:tr>
      <w:tr w:rsidR="003B50C9" w:rsidRPr="00D27834" w14:paraId="11DDC74C" w14:textId="77777777" w:rsidTr="00F7011D">
        <w:trPr>
          <w:trHeight w:val="79"/>
          <w:jc w:val="center"/>
        </w:trPr>
        <w:tc>
          <w:tcPr>
            <w:tcW w:w="2689" w:type="dxa"/>
            <w:hideMark/>
          </w:tcPr>
          <w:p w14:paraId="2C0EF488" w14:textId="77777777" w:rsidR="003B50C9" w:rsidRPr="00D27834" w:rsidRDefault="003B50C9" w:rsidP="00F7011D">
            <w:pPr>
              <w:pStyle w:val="Sinespaciado"/>
              <w:jc w:val="both"/>
              <w:rPr>
                <w:rFonts w:ascii="Century Gothic" w:hAnsi="Century Gothic"/>
                <w:b/>
                <w:bCs/>
                <w:sz w:val="23"/>
                <w:szCs w:val="23"/>
              </w:rPr>
            </w:pPr>
            <w:r w:rsidRPr="00D27834">
              <w:rPr>
                <w:rFonts w:ascii="Century Gothic" w:hAnsi="Century Gothic"/>
                <w:b/>
                <w:bCs/>
                <w:sz w:val="23"/>
                <w:szCs w:val="23"/>
              </w:rPr>
              <w:t>Radicación No.:</w:t>
            </w:r>
          </w:p>
        </w:tc>
        <w:tc>
          <w:tcPr>
            <w:tcW w:w="6246" w:type="dxa"/>
            <w:hideMark/>
          </w:tcPr>
          <w:p w14:paraId="54C7D907" w14:textId="66DD0531" w:rsidR="003B50C9" w:rsidRPr="00D27834" w:rsidRDefault="003B50C9" w:rsidP="00F7011D">
            <w:pPr>
              <w:pStyle w:val="Sinespaciado"/>
              <w:jc w:val="both"/>
              <w:rPr>
                <w:rFonts w:ascii="Century Gothic" w:hAnsi="Century Gothic"/>
                <w:b/>
                <w:bCs/>
                <w:sz w:val="23"/>
                <w:szCs w:val="23"/>
              </w:rPr>
            </w:pPr>
            <w:r w:rsidRPr="00D27834">
              <w:rPr>
                <w:rFonts w:ascii="Century Gothic" w:hAnsi="Century Gothic"/>
                <w:b/>
                <w:bCs/>
                <w:sz w:val="23"/>
                <w:szCs w:val="23"/>
              </w:rPr>
              <w:t>11001334306420180025200</w:t>
            </w:r>
          </w:p>
        </w:tc>
      </w:tr>
      <w:tr w:rsidR="003B50C9" w:rsidRPr="00D27834" w14:paraId="001244C2" w14:textId="77777777" w:rsidTr="00F7011D">
        <w:trPr>
          <w:trHeight w:val="71"/>
          <w:jc w:val="center"/>
        </w:trPr>
        <w:tc>
          <w:tcPr>
            <w:tcW w:w="2689" w:type="dxa"/>
            <w:hideMark/>
          </w:tcPr>
          <w:p w14:paraId="04337BB7" w14:textId="77777777" w:rsidR="003B50C9" w:rsidRPr="00D27834" w:rsidRDefault="003B50C9" w:rsidP="00F7011D">
            <w:pPr>
              <w:pStyle w:val="Sinespaciado"/>
              <w:jc w:val="both"/>
              <w:rPr>
                <w:rFonts w:ascii="Century Gothic" w:hAnsi="Century Gothic"/>
                <w:b/>
                <w:bCs/>
                <w:sz w:val="23"/>
                <w:szCs w:val="23"/>
              </w:rPr>
            </w:pPr>
            <w:r w:rsidRPr="00D27834">
              <w:rPr>
                <w:rFonts w:ascii="Century Gothic" w:hAnsi="Century Gothic"/>
                <w:b/>
                <w:bCs/>
                <w:sz w:val="23"/>
                <w:szCs w:val="23"/>
              </w:rPr>
              <w:t>Demandante:</w:t>
            </w:r>
          </w:p>
        </w:tc>
        <w:tc>
          <w:tcPr>
            <w:tcW w:w="6246" w:type="dxa"/>
            <w:hideMark/>
          </w:tcPr>
          <w:p w14:paraId="461DCB6F" w14:textId="482D549F" w:rsidR="003B50C9" w:rsidRPr="00D27834" w:rsidRDefault="003B50C9" w:rsidP="00F7011D">
            <w:pPr>
              <w:pStyle w:val="Sinespaciado"/>
              <w:tabs>
                <w:tab w:val="left" w:pos="4215"/>
              </w:tabs>
              <w:jc w:val="both"/>
              <w:rPr>
                <w:rFonts w:ascii="Century Gothic" w:hAnsi="Century Gothic"/>
                <w:color w:val="000000"/>
                <w:sz w:val="23"/>
                <w:szCs w:val="23"/>
              </w:rPr>
            </w:pPr>
            <w:r w:rsidRPr="00D27834">
              <w:rPr>
                <w:rFonts w:ascii="Century Gothic" w:hAnsi="Century Gothic"/>
                <w:color w:val="000000"/>
                <w:sz w:val="23"/>
                <w:szCs w:val="23"/>
              </w:rPr>
              <w:t>Luis Gabriel Martínez Reyes</w:t>
            </w:r>
          </w:p>
        </w:tc>
      </w:tr>
      <w:tr w:rsidR="003B50C9" w:rsidRPr="00D27834" w14:paraId="76875B02" w14:textId="77777777" w:rsidTr="00F7011D">
        <w:trPr>
          <w:trHeight w:val="78"/>
          <w:jc w:val="center"/>
        </w:trPr>
        <w:tc>
          <w:tcPr>
            <w:tcW w:w="2689" w:type="dxa"/>
            <w:hideMark/>
          </w:tcPr>
          <w:p w14:paraId="57E47B60" w14:textId="77777777" w:rsidR="003B50C9" w:rsidRPr="00D27834" w:rsidRDefault="003B50C9" w:rsidP="00F7011D">
            <w:pPr>
              <w:pStyle w:val="Sinespaciado"/>
              <w:jc w:val="both"/>
              <w:rPr>
                <w:rFonts w:ascii="Century Gothic" w:hAnsi="Century Gothic"/>
                <w:b/>
                <w:bCs/>
                <w:sz w:val="23"/>
                <w:szCs w:val="23"/>
              </w:rPr>
            </w:pPr>
            <w:r w:rsidRPr="00D27834">
              <w:rPr>
                <w:rFonts w:ascii="Century Gothic" w:hAnsi="Century Gothic"/>
                <w:b/>
                <w:bCs/>
                <w:sz w:val="23"/>
                <w:szCs w:val="23"/>
              </w:rPr>
              <w:t>Demandado:</w:t>
            </w:r>
          </w:p>
        </w:tc>
        <w:tc>
          <w:tcPr>
            <w:tcW w:w="6246" w:type="dxa"/>
            <w:hideMark/>
          </w:tcPr>
          <w:p w14:paraId="735DF4DB" w14:textId="35AD613A" w:rsidR="003B50C9" w:rsidRPr="00D27834" w:rsidRDefault="003B50C9" w:rsidP="00F7011D">
            <w:pPr>
              <w:pStyle w:val="Sinespaciado"/>
              <w:tabs>
                <w:tab w:val="left" w:pos="4215"/>
              </w:tabs>
              <w:jc w:val="both"/>
              <w:rPr>
                <w:rFonts w:ascii="Century Gothic" w:hAnsi="Century Gothic"/>
                <w:color w:val="000000"/>
                <w:sz w:val="23"/>
                <w:szCs w:val="23"/>
              </w:rPr>
            </w:pPr>
            <w:r w:rsidRPr="00D27834">
              <w:rPr>
                <w:rFonts w:ascii="Century Gothic" w:hAnsi="Century Gothic"/>
                <w:color w:val="000000"/>
                <w:sz w:val="23"/>
                <w:szCs w:val="23"/>
              </w:rPr>
              <w:t xml:space="preserve">Nación – Ministerio de Transporte y otros. </w:t>
            </w:r>
          </w:p>
        </w:tc>
      </w:tr>
    </w:tbl>
    <w:p w14:paraId="41BB59D5" w14:textId="77777777" w:rsidR="003B50C9" w:rsidRPr="00D27834" w:rsidRDefault="003B50C9" w:rsidP="003B50C9">
      <w:pPr>
        <w:pStyle w:val="Sangradetextonormal"/>
        <w:tabs>
          <w:tab w:val="left" w:pos="142"/>
          <w:tab w:val="left" w:pos="6615"/>
        </w:tabs>
        <w:spacing w:after="0" w:line="276" w:lineRule="auto"/>
        <w:ind w:left="0" w:right="-84"/>
        <w:jc w:val="both"/>
        <w:rPr>
          <w:rFonts w:ascii="Century Gothic" w:hAnsi="Century Gothic" w:cs="Arial"/>
          <w:b/>
          <w:bCs/>
          <w:color w:val="000000" w:themeColor="text1"/>
          <w:sz w:val="23"/>
          <w:szCs w:val="23"/>
          <w:u w:val="single"/>
        </w:rPr>
      </w:pPr>
    </w:p>
    <w:p w14:paraId="4B720ED4" w14:textId="35A73C4D" w:rsidR="003B50C9" w:rsidRPr="00D27834" w:rsidRDefault="00190C37" w:rsidP="003B50C9">
      <w:pPr>
        <w:pStyle w:val="Sangradetextonormal"/>
        <w:tabs>
          <w:tab w:val="left" w:pos="142"/>
          <w:tab w:val="left" w:pos="6615"/>
        </w:tabs>
        <w:spacing w:after="0" w:line="276" w:lineRule="auto"/>
        <w:ind w:right="-84"/>
        <w:jc w:val="center"/>
        <w:rPr>
          <w:rFonts w:ascii="Century Gothic" w:hAnsi="Century Gothic" w:cs="Arial"/>
          <w:b/>
          <w:bCs/>
          <w:color w:val="000000" w:themeColor="text1"/>
          <w:sz w:val="23"/>
          <w:szCs w:val="23"/>
          <w:u w:val="single"/>
        </w:rPr>
      </w:pPr>
      <w:r w:rsidRPr="00D27834">
        <w:rPr>
          <w:rFonts w:ascii="Century Gothic" w:hAnsi="Century Gothic" w:cs="Arial"/>
          <w:b/>
          <w:bCs/>
          <w:color w:val="000000" w:themeColor="text1"/>
          <w:sz w:val="23"/>
          <w:szCs w:val="23"/>
          <w:u w:val="single"/>
        </w:rPr>
        <w:t xml:space="preserve">PONE CONOCIMIENTO PRUEBAS – INCORPORA PRUEBAS DOCUMENTALES </w:t>
      </w:r>
    </w:p>
    <w:p w14:paraId="71AFBBAC" w14:textId="77777777" w:rsidR="003B50C9" w:rsidRPr="00D27834" w:rsidRDefault="003B50C9" w:rsidP="003B50C9">
      <w:pPr>
        <w:pStyle w:val="Sangradetextonormal"/>
        <w:tabs>
          <w:tab w:val="left" w:pos="142"/>
          <w:tab w:val="left" w:pos="6615"/>
        </w:tabs>
        <w:spacing w:after="0" w:line="276" w:lineRule="auto"/>
        <w:ind w:left="0" w:right="-84"/>
        <w:jc w:val="both"/>
        <w:rPr>
          <w:rFonts w:ascii="Century Gothic" w:hAnsi="Century Gothic"/>
          <w:sz w:val="23"/>
          <w:szCs w:val="23"/>
        </w:rPr>
      </w:pPr>
    </w:p>
    <w:p w14:paraId="7DBF9B75" w14:textId="64D747EE" w:rsidR="003B50C9" w:rsidRPr="00D27834" w:rsidRDefault="00774570" w:rsidP="003B50C9">
      <w:pPr>
        <w:pStyle w:val="paragraph"/>
        <w:spacing w:before="0" w:beforeAutospacing="0" w:after="0" w:afterAutospacing="0" w:line="276" w:lineRule="auto"/>
        <w:jc w:val="both"/>
        <w:rPr>
          <w:rStyle w:val="eop"/>
          <w:rFonts w:ascii="Century Gothic" w:eastAsiaTheme="majorEastAsia" w:hAnsi="Century Gothic"/>
          <w:color w:val="000000"/>
          <w:sz w:val="23"/>
          <w:szCs w:val="23"/>
          <w:shd w:val="clear" w:color="auto" w:fill="FFFFFF"/>
        </w:rPr>
      </w:pPr>
      <w:r w:rsidRPr="00D27834">
        <w:rPr>
          <w:rFonts w:ascii="Century Gothic" w:hAnsi="Century Gothic"/>
          <w:sz w:val="23"/>
          <w:szCs w:val="23"/>
        </w:rPr>
        <w:t>En audiencia de pruebas del 27 de abril de 2023</w:t>
      </w:r>
      <w:r w:rsidR="003B50C9" w:rsidRPr="00D27834">
        <w:rPr>
          <w:rFonts w:ascii="Century Gothic" w:hAnsi="Century Gothic"/>
          <w:sz w:val="23"/>
          <w:szCs w:val="23"/>
        </w:rPr>
        <w:t xml:space="preserve">, se </w:t>
      </w:r>
      <w:r w:rsidRPr="00D27834">
        <w:rPr>
          <w:rFonts w:ascii="Century Gothic" w:hAnsi="Century Gothic"/>
          <w:sz w:val="23"/>
          <w:szCs w:val="23"/>
        </w:rPr>
        <w:t xml:space="preserve">inició tramite sancionatorio </w:t>
      </w:r>
      <w:r w:rsidR="00305013" w:rsidRPr="00D27834">
        <w:rPr>
          <w:rFonts w:ascii="Century Gothic" w:hAnsi="Century Gothic"/>
          <w:sz w:val="23"/>
          <w:szCs w:val="23"/>
        </w:rPr>
        <w:t xml:space="preserve">contra la </w:t>
      </w:r>
      <w:r w:rsidR="00305013" w:rsidRPr="00D27834">
        <w:rPr>
          <w:rFonts w:ascii="Century Gothic" w:hAnsi="Century Gothic"/>
          <w:i/>
          <w:iCs/>
          <w:sz w:val="23"/>
          <w:szCs w:val="23"/>
        </w:rPr>
        <w:t xml:space="preserve">i) </w:t>
      </w:r>
      <w:r w:rsidR="00931949" w:rsidRPr="00D27834">
        <w:rPr>
          <w:rStyle w:val="normaltextrun"/>
          <w:rFonts w:ascii="Century Gothic" w:eastAsiaTheme="majorEastAsia" w:hAnsi="Century Gothic"/>
          <w:i/>
          <w:iCs/>
          <w:color w:val="000000"/>
          <w:sz w:val="23"/>
          <w:szCs w:val="23"/>
          <w:shd w:val="clear" w:color="auto" w:fill="FFFFFF"/>
        </w:rPr>
        <w:t xml:space="preserve">Directora del Departamento Administrativo de Asuntos Jurídicos del Departamento del Tolima y el Doctor Hermilson Ciro Avilez y; ii) contra la Alcaldesa Municipal de Zarzal, María Teresa Giraldo Rendón y el Doctor Jorge Villalobos Sánchez, </w:t>
      </w:r>
      <w:r w:rsidR="00931949" w:rsidRPr="00D27834">
        <w:rPr>
          <w:rStyle w:val="normaltextrun"/>
          <w:rFonts w:ascii="Century Gothic" w:eastAsiaTheme="majorEastAsia" w:hAnsi="Century Gothic"/>
          <w:color w:val="000000"/>
          <w:sz w:val="23"/>
          <w:szCs w:val="23"/>
          <w:shd w:val="clear" w:color="auto" w:fill="FFFFFF"/>
        </w:rPr>
        <w:t xml:space="preserve">por incumplir con lo requerido en audiencia inicial del 31 de enero de 2023; esto es, allegar el expediente administrativo </w:t>
      </w:r>
      <w:r w:rsidR="00931949" w:rsidRPr="00D27834">
        <w:rPr>
          <w:rStyle w:val="normaltextrun"/>
          <w:rFonts w:ascii="Century Gothic" w:eastAsiaTheme="majorEastAsia" w:hAnsi="Century Gothic"/>
          <w:color w:val="000000"/>
          <w:sz w:val="23"/>
          <w:szCs w:val="23"/>
          <w:bdr w:val="none" w:sz="0" w:space="0" w:color="auto" w:frame="1"/>
        </w:rPr>
        <w:t>del vehículo de placas WZC501 y allegar constancia de los requerimientos realizados ante los</w:t>
      </w:r>
      <w:r w:rsidR="00931949" w:rsidRPr="00D27834">
        <w:rPr>
          <w:rStyle w:val="normaltextrun"/>
          <w:rFonts w:ascii="Century Gothic" w:eastAsiaTheme="majorEastAsia" w:hAnsi="Century Gothic"/>
          <w:color w:val="000000"/>
          <w:sz w:val="23"/>
          <w:szCs w:val="23"/>
          <w:shd w:val="clear" w:color="auto" w:fill="FFFFFF"/>
        </w:rPr>
        <w:t xml:space="preserve"> organismos de tránsito de Melgar, Guamo y la Superintendencia de Puertos y Transportes.</w:t>
      </w:r>
      <w:r w:rsidR="00931949" w:rsidRPr="00D27834">
        <w:rPr>
          <w:rStyle w:val="eop"/>
          <w:rFonts w:ascii="Century Gothic" w:eastAsiaTheme="majorEastAsia" w:hAnsi="Century Gothic"/>
          <w:color w:val="000000"/>
          <w:sz w:val="23"/>
          <w:szCs w:val="23"/>
          <w:shd w:val="clear" w:color="auto" w:fill="FFFFFF"/>
        </w:rPr>
        <w:t> </w:t>
      </w:r>
    </w:p>
    <w:p w14:paraId="46547C8A" w14:textId="77777777" w:rsidR="00931949" w:rsidRPr="00D27834" w:rsidRDefault="00931949" w:rsidP="003B50C9">
      <w:pPr>
        <w:pStyle w:val="paragraph"/>
        <w:spacing w:before="0" w:beforeAutospacing="0" w:after="0" w:afterAutospacing="0" w:line="276" w:lineRule="auto"/>
        <w:jc w:val="both"/>
        <w:rPr>
          <w:rStyle w:val="eop"/>
          <w:rFonts w:ascii="Century Gothic" w:eastAsiaTheme="majorEastAsia" w:hAnsi="Century Gothic"/>
          <w:color w:val="000000"/>
          <w:sz w:val="23"/>
          <w:szCs w:val="23"/>
          <w:shd w:val="clear" w:color="auto" w:fill="FFFFFF"/>
        </w:rPr>
      </w:pPr>
    </w:p>
    <w:p w14:paraId="0C00CC7F" w14:textId="776295D4" w:rsidR="00931949" w:rsidRPr="00D27834" w:rsidRDefault="00931949" w:rsidP="033E4373">
      <w:pPr>
        <w:pStyle w:val="paragraph"/>
        <w:spacing w:before="0" w:beforeAutospacing="0" w:after="0" w:afterAutospacing="0" w:line="276" w:lineRule="auto"/>
        <w:jc w:val="both"/>
        <w:rPr>
          <w:rFonts w:ascii="Century Gothic" w:hAnsi="Century Gothic"/>
          <w:sz w:val="23"/>
          <w:szCs w:val="23"/>
        </w:rPr>
      </w:pPr>
      <w:r w:rsidRPr="00D27834">
        <w:rPr>
          <w:rStyle w:val="eop"/>
          <w:rFonts w:ascii="Century Gothic" w:eastAsiaTheme="majorEastAsia" w:hAnsi="Century Gothic"/>
          <w:color w:val="000000"/>
          <w:sz w:val="23"/>
          <w:szCs w:val="23"/>
          <w:shd w:val="clear" w:color="auto" w:fill="FFFFFF"/>
        </w:rPr>
        <w:t xml:space="preserve">También se requirió a la </w:t>
      </w:r>
      <w:bookmarkStart w:id="0" w:name="_Int_CI21ZwrU"/>
      <w:r w:rsidRPr="00D27834">
        <w:rPr>
          <w:rStyle w:val="eop"/>
          <w:rFonts w:ascii="Century Gothic" w:eastAsiaTheme="majorEastAsia" w:hAnsi="Century Gothic"/>
          <w:color w:val="000000"/>
          <w:sz w:val="23"/>
          <w:szCs w:val="23"/>
          <w:shd w:val="clear" w:color="auto" w:fill="FFFFFF"/>
        </w:rPr>
        <w:t>Fiscalía General</w:t>
      </w:r>
      <w:bookmarkEnd w:id="0"/>
      <w:r w:rsidRPr="00D27834">
        <w:rPr>
          <w:rStyle w:val="eop"/>
          <w:rFonts w:ascii="Century Gothic" w:eastAsiaTheme="majorEastAsia" w:hAnsi="Century Gothic"/>
          <w:color w:val="000000"/>
          <w:sz w:val="23"/>
          <w:szCs w:val="23"/>
          <w:shd w:val="clear" w:color="auto" w:fill="FFFFFF"/>
        </w:rPr>
        <w:t xml:space="preserve"> de la Nación, para que remitiera </w:t>
      </w:r>
      <w:r w:rsidRPr="00D27834">
        <w:rPr>
          <w:rStyle w:val="normaltextrun"/>
          <w:rFonts w:ascii="Century Gothic" w:eastAsiaTheme="majorEastAsia" w:hAnsi="Century Gothic"/>
          <w:color w:val="000000"/>
          <w:sz w:val="23"/>
          <w:szCs w:val="23"/>
          <w:shd w:val="clear" w:color="auto" w:fill="FFFFFF"/>
          <w:lang w:val="es-ES"/>
        </w:rPr>
        <w:t xml:space="preserve">informe sobre las investigaciones adelantadas con ocasión de las denuncias presentadas por el señor </w:t>
      </w:r>
      <w:r w:rsidRPr="00D27834">
        <w:rPr>
          <w:rStyle w:val="normaltextrun"/>
          <w:rFonts w:ascii="Century Gothic" w:eastAsiaTheme="majorEastAsia" w:hAnsi="Century Gothic"/>
          <w:color w:val="000000"/>
          <w:sz w:val="23"/>
          <w:szCs w:val="23"/>
          <w:shd w:val="clear" w:color="auto" w:fill="FFFFFF"/>
        </w:rPr>
        <w:t xml:space="preserve">Luis Gabriel Martínez Reyes, y la relacionada con la investigación </w:t>
      </w:r>
      <w:r w:rsidRPr="00D27834">
        <w:rPr>
          <w:rStyle w:val="normaltextrun"/>
          <w:rFonts w:ascii="Century Gothic" w:eastAsiaTheme="majorEastAsia" w:hAnsi="Century Gothic"/>
          <w:color w:val="000000"/>
          <w:sz w:val="23"/>
          <w:szCs w:val="23"/>
          <w:shd w:val="clear" w:color="auto" w:fill="FFFFFF"/>
          <w:lang w:val="es-ES"/>
        </w:rPr>
        <w:t xml:space="preserve">bajo el número 053906000195200900088 por el hurto del vehículo WZC 501. </w:t>
      </w:r>
    </w:p>
    <w:p w14:paraId="3ABBDFF3" w14:textId="77777777" w:rsidR="003B50C9" w:rsidRPr="00D27834" w:rsidRDefault="003B50C9" w:rsidP="003B50C9">
      <w:pPr>
        <w:pStyle w:val="paragraph"/>
        <w:spacing w:before="0" w:beforeAutospacing="0" w:after="0" w:afterAutospacing="0" w:line="276" w:lineRule="auto"/>
        <w:jc w:val="both"/>
        <w:rPr>
          <w:rFonts w:ascii="Century Gothic" w:hAnsi="Century Gothic"/>
          <w:sz w:val="23"/>
          <w:szCs w:val="23"/>
        </w:rPr>
      </w:pPr>
    </w:p>
    <w:p w14:paraId="4B7DEC71" w14:textId="01C5846D" w:rsidR="00931949" w:rsidRPr="00D27834" w:rsidRDefault="00931949" w:rsidP="003B50C9">
      <w:pPr>
        <w:pStyle w:val="paragraph"/>
        <w:spacing w:before="0" w:beforeAutospacing="0" w:after="0" w:afterAutospacing="0" w:line="276" w:lineRule="auto"/>
        <w:jc w:val="both"/>
        <w:rPr>
          <w:rStyle w:val="normaltextrun"/>
          <w:rFonts w:ascii="Century Gothic" w:hAnsi="Century Gothic"/>
          <w:color w:val="000000"/>
          <w:sz w:val="23"/>
          <w:szCs w:val="23"/>
          <w:shd w:val="clear" w:color="auto" w:fill="FFFFFF"/>
        </w:rPr>
      </w:pPr>
      <w:r w:rsidRPr="00D27834">
        <w:rPr>
          <w:rStyle w:val="normaltextrun"/>
          <w:rFonts w:ascii="Century Gothic" w:hAnsi="Century Gothic"/>
          <w:color w:val="000000"/>
          <w:sz w:val="23"/>
          <w:szCs w:val="23"/>
          <w:shd w:val="clear" w:color="auto" w:fill="FFFFFF"/>
        </w:rPr>
        <w:t>Revisado el expediente se advierte que obran las siguientes respuestas:</w:t>
      </w:r>
    </w:p>
    <w:p w14:paraId="74A608A7" w14:textId="77777777" w:rsidR="00931949" w:rsidRPr="00D27834" w:rsidRDefault="00931949" w:rsidP="003B50C9">
      <w:pPr>
        <w:pStyle w:val="paragraph"/>
        <w:spacing w:before="0" w:beforeAutospacing="0" w:after="0" w:afterAutospacing="0" w:line="276" w:lineRule="auto"/>
        <w:jc w:val="both"/>
        <w:rPr>
          <w:rStyle w:val="normaltextrun"/>
          <w:rFonts w:ascii="Century Gothic" w:hAnsi="Century Gothic"/>
          <w:color w:val="000000"/>
          <w:sz w:val="23"/>
          <w:szCs w:val="23"/>
          <w:shd w:val="clear" w:color="auto" w:fill="FFFFFF"/>
        </w:rPr>
      </w:pPr>
    </w:p>
    <w:p w14:paraId="3FB66C4B" w14:textId="743CA2CB" w:rsidR="00931949" w:rsidRPr="00D27834" w:rsidRDefault="008455FF" w:rsidP="033E4373">
      <w:pPr>
        <w:pStyle w:val="paragraph"/>
        <w:numPr>
          <w:ilvl w:val="0"/>
          <w:numId w:val="1"/>
        </w:numPr>
        <w:spacing w:before="0" w:beforeAutospacing="0" w:after="0" w:afterAutospacing="0" w:line="276" w:lineRule="auto"/>
        <w:jc w:val="both"/>
        <w:rPr>
          <w:rStyle w:val="normaltextrun"/>
          <w:rFonts w:ascii="Century Gothic" w:hAnsi="Century Gothic"/>
          <w:color w:val="000000"/>
          <w:sz w:val="23"/>
          <w:szCs w:val="23"/>
          <w:shd w:val="clear" w:color="auto" w:fill="FFFFFF"/>
        </w:rPr>
      </w:pPr>
      <w:r w:rsidRPr="00D27834">
        <w:rPr>
          <w:rStyle w:val="normaltextrun"/>
          <w:rFonts w:ascii="Century Gothic" w:hAnsi="Century Gothic"/>
          <w:color w:val="000000"/>
          <w:sz w:val="23"/>
          <w:szCs w:val="23"/>
          <w:shd w:val="clear" w:color="auto" w:fill="FFFFFF"/>
        </w:rPr>
        <w:t xml:space="preserve">Memorial del 02 y 16 de mayo de 2023, con respuesta por parte de la </w:t>
      </w:r>
      <w:bookmarkStart w:id="1" w:name="_Int_WNpb2N81"/>
      <w:r w:rsidRPr="00D27834">
        <w:rPr>
          <w:rStyle w:val="normaltextrun"/>
          <w:rFonts w:ascii="Century Gothic" w:hAnsi="Century Gothic"/>
          <w:color w:val="000000"/>
          <w:sz w:val="23"/>
          <w:szCs w:val="23"/>
          <w:shd w:val="clear" w:color="auto" w:fill="FFFFFF"/>
        </w:rPr>
        <w:t>Fiscalía General</w:t>
      </w:r>
      <w:bookmarkEnd w:id="1"/>
      <w:r w:rsidRPr="00D27834">
        <w:rPr>
          <w:rStyle w:val="normaltextrun"/>
          <w:rFonts w:ascii="Century Gothic" w:hAnsi="Century Gothic"/>
          <w:color w:val="000000"/>
          <w:sz w:val="23"/>
          <w:szCs w:val="23"/>
          <w:shd w:val="clear" w:color="auto" w:fill="FFFFFF"/>
        </w:rPr>
        <w:t xml:space="preserve"> de la Nación. </w:t>
      </w:r>
    </w:p>
    <w:p w14:paraId="0B2D8EC4" w14:textId="38660C3F" w:rsidR="008455FF" w:rsidRPr="00D27834" w:rsidRDefault="008455FF" w:rsidP="008455FF">
      <w:pPr>
        <w:pStyle w:val="paragraph"/>
        <w:numPr>
          <w:ilvl w:val="0"/>
          <w:numId w:val="1"/>
        </w:numPr>
        <w:spacing w:before="0" w:beforeAutospacing="0" w:after="0" w:afterAutospacing="0" w:line="276" w:lineRule="auto"/>
        <w:jc w:val="both"/>
        <w:rPr>
          <w:rStyle w:val="normaltextrun"/>
          <w:rFonts w:ascii="Century Gothic" w:hAnsi="Century Gothic"/>
          <w:color w:val="000000"/>
          <w:sz w:val="23"/>
          <w:szCs w:val="23"/>
          <w:shd w:val="clear" w:color="auto" w:fill="FFFFFF"/>
        </w:rPr>
      </w:pPr>
      <w:r w:rsidRPr="00D27834">
        <w:rPr>
          <w:rStyle w:val="normaltextrun"/>
          <w:rFonts w:ascii="Century Gothic" w:hAnsi="Century Gothic"/>
          <w:color w:val="000000"/>
          <w:sz w:val="23"/>
          <w:szCs w:val="23"/>
          <w:shd w:val="clear" w:color="auto" w:fill="FFFFFF"/>
        </w:rPr>
        <w:t xml:space="preserve">Memorial de 04 de mayo de 2023, por parte del apoderado del Departamento del Tolima, en el que rindió descargos y dio respuesta respecto de los requerimientos ordenados en audiencia inicial, sin constancia de envío a las demás partes. </w:t>
      </w:r>
    </w:p>
    <w:p w14:paraId="329C532B" w14:textId="13DF917C" w:rsidR="008455FF" w:rsidRPr="00D27834" w:rsidRDefault="008455FF" w:rsidP="008455FF">
      <w:pPr>
        <w:pStyle w:val="paragraph"/>
        <w:numPr>
          <w:ilvl w:val="0"/>
          <w:numId w:val="1"/>
        </w:numPr>
        <w:spacing w:before="0" w:beforeAutospacing="0" w:after="0" w:afterAutospacing="0" w:line="276" w:lineRule="auto"/>
        <w:jc w:val="both"/>
        <w:rPr>
          <w:rStyle w:val="normaltextrun"/>
          <w:rFonts w:ascii="Century Gothic" w:hAnsi="Century Gothic"/>
          <w:color w:val="000000"/>
          <w:sz w:val="23"/>
          <w:szCs w:val="23"/>
          <w:shd w:val="clear" w:color="auto" w:fill="FFFFFF"/>
        </w:rPr>
      </w:pPr>
      <w:r w:rsidRPr="00D27834">
        <w:rPr>
          <w:rStyle w:val="normaltextrun"/>
          <w:rFonts w:ascii="Century Gothic" w:hAnsi="Century Gothic"/>
          <w:color w:val="000000"/>
          <w:sz w:val="23"/>
          <w:szCs w:val="23"/>
          <w:shd w:val="clear" w:color="auto" w:fill="FFFFFF"/>
        </w:rPr>
        <w:t>Memorial del 04 de mayo de 2023, por parte del apoderado del Municipio de Zarzal en el que presentó descargos, allegó expediente administrativo relacionado con el vehículo de placas WZC501, con constancia de envío a las demás partes.</w:t>
      </w:r>
    </w:p>
    <w:p w14:paraId="7586DC06" w14:textId="46EC0577" w:rsidR="00BE1A13" w:rsidRPr="00D27834" w:rsidRDefault="00BE1A13" w:rsidP="008455FF">
      <w:pPr>
        <w:pStyle w:val="paragraph"/>
        <w:numPr>
          <w:ilvl w:val="0"/>
          <w:numId w:val="1"/>
        </w:numPr>
        <w:spacing w:before="0" w:beforeAutospacing="0" w:after="0" w:afterAutospacing="0" w:line="276" w:lineRule="auto"/>
        <w:jc w:val="both"/>
        <w:rPr>
          <w:rStyle w:val="normaltextrun"/>
          <w:rFonts w:ascii="Century Gothic" w:hAnsi="Century Gothic"/>
          <w:color w:val="000000"/>
          <w:sz w:val="23"/>
          <w:szCs w:val="23"/>
          <w:shd w:val="clear" w:color="auto" w:fill="FFFFFF"/>
        </w:rPr>
      </w:pPr>
      <w:r w:rsidRPr="00D27834">
        <w:rPr>
          <w:rStyle w:val="normaltextrun"/>
          <w:rFonts w:ascii="Century Gothic" w:hAnsi="Century Gothic"/>
          <w:color w:val="000000"/>
          <w:sz w:val="23"/>
          <w:szCs w:val="23"/>
          <w:shd w:val="clear" w:color="auto" w:fill="FFFFFF"/>
        </w:rPr>
        <w:t xml:space="preserve">Memorial suscrito por el apoderado de la parte actora, en el que emitió pronunciamiento respecto de las pruebas allegadas por el Municipio de Zarzal. </w:t>
      </w:r>
    </w:p>
    <w:p w14:paraId="22151E04" w14:textId="77777777" w:rsidR="008455FF" w:rsidRPr="00D27834" w:rsidRDefault="008455FF" w:rsidP="003B50C9">
      <w:pPr>
        <w:pStyle w:val="paragraph"/>
        <w:spacing w:before="0" w:beforeAutospacing="0" w:after="0" w:afterAutospacing="0" w:line="276" w:lineRule="auto"/>
        <w:jc w:val="both"/>
        <w:rPr>
          <w:rStyle w:val="normaltextrun"/>
          <w:rFonts w:ascii="Century Gothic" w:hAnsi="Century Gothic"/>
          <w:color w:val="000000"/>
          <w:sz w:val="23"/>
          <w:szCs w:val="23"/>
          <w:shd w:val="clear" w:color="auto" w:fill="FFFFFF"/>
        </w:rPr>
      </w:pPr>
    </w:p>
    <w:p w14:paraId="2A446F3D" w14:textId="77777777" w:rsidR="008455FF" w:rsidRPr="00D27834" w:rsidRDefault="008455FF" w:rsidP="003B50C9">
      <w:pPr>
        <w:pStyle w:val="paragraph"/>
        <w:spacing w:before="0" w:beforeAutospacing="0" w:after="0" w:afterAutospacing="0" w:line="276" w:lineRule="auto"/>
        <w:jc w:val="both"/>
        <w:rPr>
          <w:rStyle w:val="normaltextrun"/>
          <w:rFonts w:ascii="Century Gothic" w:hAnsi="Century Gothic"/>
          <w:color w:val="000000"/>
          <w:sz w:val="23"/>
          <w:szCs w:val="23"/>
          <w:shd w:val="clear" w:color="auto" w:fill="FFFFFF"/>
        </w:rPr>
      </w:pPr>
    </w:p>
    <w:p w14:paraId="2FFC2553" w14:textId="77777777" w:rsidR="00931949" w:rsidRPr="00D27834" w:rsidRDefault="00931949" w:rsidP="003B50C9">
      <w:pPr>
        <w:pStyle w:val="paragraph"/>
        <w:spacing w:before="0" w:beforeAutospacing="0" w:after="0" w:afterAutospacing="0" w:line="276" w:lineRule="auto"/>
        <w:jc w:val="both"/>
        <w:rPr>
          <w:rStyle w:val="normaltextrun"/>
          <w:rFonts w:ascii="Century Gothic" w:hAnsi="Century Gothic"/>
          <w:color w:val="000000"/>
          <w:sz w:val="23"/>
          <w:szCs w:val="23"/>
          <w:shd w:val="clear" w:color="auto" w:fill="FFFFFF"/>
        </w:rPr>
      </w:pPr>
    </w:p>
    <w:p w14:paraId="1F638369" w14:textId="77777777" w:rsidR="00931949" w:rsidRPr="00D27834" w:rsidRDefault="00931949" w:rsidP="003B50C9">
      <w:pPr>
        <w:pStyle w:val="paragraph"/>
        <w:spacing w:before="0" w:beforeAutospacing="0" w:after="0" w:afterAutospacing="0" w:line="276" w:lineRule="auto"/>
        <w:jc w:val="both"/>
        <w:rPr>
          <w:rStyle w:val="normaltextrun"/>
          <w:rFonts w:ascii="Century Gothic" w:hAnsi="Century Gothic"/>
          <w:color w:val="000000"/>
          <w:sz w:val="23"/>
          <w:szCs w:val="23"/>
          <w:shd w:val="clear" w:color="auto" w:fill="FFFFFF"/>
        </w:rPr>
      </w:pPr>
    </w:p>
    <w:p w14:paraId="0AAD7F73" w14:textId="34F6301D" w:rsidR="00545903" w:rsidRPr="00D27834" w:rsidRDefault="00460371" w:rsidP="033E4373">
      <w:pPr>
        <w:pStyle w:val="paragraph"/>
        <w:spacing w:before="0" w:beforeAutospacing="0" w:after="0" w:afterAutospacing="0"/>
        <w:jc w:val="both"/>
        <w:rPr>
          <w:rStyle w:val="eop"/>
          <w:rFonts w:ascii="Century Gothic" w:eastAsiaTheme="majorEastAsia" w:hAnsi="Century Gothic"/>
          <w:color w:val="000000"/>
          <w:sz w:val="23"/>
          <w:szCs w:val="23"/>
          <w:shd w:val="clear" w:color="auto" w:fill="FFFFFF"/>
        </w:rPr>
      </w:pPr>
      <w:r>
        <w:rPr>
          <w:rFonts w:ascii="Century Gothic" w:hAnsi="Century Gothic"/>
          <w:sz w:val="23"/>
          <w:szCs w:val="23"/>
          <w:lang w:val="es-ES" w:eastAsia="es-ES"/>
        </w:rPr>
        <w:lastRenderedPageBreak/>
        <w:t xml:space="preserve">Atendiendo lo anterior, </w:t>
      </w:r>
      <w:r w:rsidR="00545903" w:rsidRPr="00D27834">
        <w:rPr>
          <w:rFonts w:ascii="Century Gothic" w:hAnsi="Century Gothic"/>
          <w:sz w:val="23"/>
          <w:szCs w:val="23"/>
          <w:lang w:val="es-ES" w:eastAsia="es-ES"/>
        </w:rPr>
        <w:t xml:space="preserve">se dará traslado de las respuestas dadas por la </w:t>
      </w:r>
      <w:bookmarkStart w:id="2" w:name="_Int_nV2QVkC8"/>
      <w:r w:rsidR="00545903" w:rsidRPr="00D27834">
        <w:rPr>
          <w:rFonts w:ascii="Century Gothic" w:hAnsi="Century Gothic"/>
          <w:sz w:val="23"/>
          <w:szCs w:val="23"/>
          <w:lang w:val="es-ES" w:eastAsia="es-ES"/>
        </w:rPr>
        <w:t>Fiscalía General</w:t>
      </w:r>
      <w:bookmarkEnd w:id="2"/>
      <w:r w:rsidR="00545903" w:rsidRPr="00D27834">
        <w:rPr>
          <w:rFonts w:ascii="Century Gothic" w:hAnsi="Century Gothic"/>
          <w:sz w:val="23"/>
          <w:szCs w:val="23"/>
          <w:lang w:val="es-ES" w:eastAsia="es-ES"/>
        </w:rPr>
        <w:t xml:space="preserve"> de la Nación y por parte del Departamento del Tolima a la parte actora, </w:t>
      </w:r>
      <w:r w:rsidR="00545903" w:rsidRPr="00D27834">
        <w:rPr>
          <w:rStyle w:val="normaltextrun"/>
          <w:rFonts w:ascii="Century Gothic" w:eastAsiaTheme="majorEastAsia" w:hAnsi="Century Gothic"/>
          <w:color w:val="000000"/>
          <w:sz w:val="23"/>
          <w:szCs w:val="23"/>
          <w:shd w:val="clear" w:color="auto" w:fill="FFFFFF"/>
          <w:lang w:val="es-ES"/>
        </w:rPr>
        <w:t>por el termino de tres (3) días siguientes a la notificación del auto, para los efectos previstos en los artículos 173 (oportunidades probatorias), 269 (tacha de falsedad) y 272 (desconocimiento de documento) del CGP y demás normas concordantes, en virtud del principio de contradicción.</w:t>
      </w:r>
      <w:r w:rsidR="00545903" w:rsidRPr="00D27834">
        <w:rPr>
          <w:rStyle w:val="normaltextrun"/>
          <w:rFonts w:ascii="Century Gothic" w:eastAsiaTheme="majorEastAsia" w:hAnsi="Century Gothic"/>
          <w:b/>
          <w:bCs/>
          <w:color w:val="000000"/>
          <w:sz w:val="23"/>
          <w:szCs w:val="23"/>
          <w:shd w:val="clear" w:color="auto" w:fill="FFFFFF"/>
          <w:lang w:val="es-ES"/>
        </w:rPr>
        <w:t> </w:t>
      </w:r>
      <w:r w:rsidR="00545903" w:rsidRPr="00D27834">
        <w:rPr>
          <w:rStyle w:val="eop"/>
          <w:rFonts w:ascii="Century Gothic" w:eastAsiaTheme="majorEastAsia" w:hAnsi="Century Gothic"/>
          <w:color w:val="000000"/>
          <w:sz w:val="23"/>
          <w:szCs w:val="23"/>
          <w:shd w:val="clear" w:color="auto" w:fill="FFFFFF"/>
        </w:rPr>
        <w:t> </w:t>
      </w:r>
    </w:p>
    <w:p w14:paraId="3CFF1148" w14:textId="77777777" w:rsidR="00545903" w:rsidRPr="00D27834" w:rsidRDefault="00545903" w:rsidP="00545903">
      <w:pPr>
        <w:pStyle w:val="paragraph"/>
        <w:spacing w:before="0" w:beforeAutospacing="0" w:after="0" w:afterAutospacing="0"/>
        <w:jc w:val="both"/>
        <w:rPr>
          <w:rFonts w:ascii="Century Gothic" w:hAnsi="Century Gothic"/>
          <w:color w:val="000000"/>
          <w:sz w:val="23"/>
          <w:szCs w:val="23"/>
          <w:shd w:val="clear" w:color="auto" w:fill="FFFFFF"/>
          <w:lang w:val="es-ES"/>
        </w:rPr>
      </w:pPr>
    </w:p>
    <w:p w14:paraId="2046D1F6" w14:textId="77777777" w:rsidR="00545903" w:rsidRPr="00D27834" w:rsidRDefault="00545903" w:rsidP="00545903">
      <w:pPr>
        <w:pStyle w:val="paragraph"/>
        <w:spacing w:before="0" w:beforeAutospacing="0" w:after="0" w:afterAutospacing="0" w:line="276" w:lineRule="auto"/>
        <w:jc w:val="both"/>
        <w:rPr>
          <w:rStyle w:val="eop"/>
          <w:rFonts w:ascii="Century Gothic" w:eastAsiaTheme="majorEastAsia" w:hAnsi="Century Gothic"/>
          <w:color w:val="000000"/>
          <w:sz w:val="23"/>
          <w:szCs w:val="23"/>
          <w:shd w:val="clear" w:color="auto" w:fill="FFFFFF"/>
        </w:rPr>
      </w:pPr>
      <w:r w:rsidRPr="00D27834">
        <w:rPr>
          <w:rFonts w:ascii="Century Gothic" w:hAnsi="Century Gothic"/>
          <w:sz w:val="23"/>
          <w:szCs w:val="23"/>
          <w:lang w:val="es-ES"/>
        </w:rPr>
        <w:t>V</w:t>
      </w:r>
      <w:r w:rsidRPr="00D27834">
        <w:rPr>
          <w:rStyle w:val="eop"/>
          <w:rFonts w:ascii="Century Gothic" w:eastAsiaTheme="majorEastAsia" w:hAnsi="Century Gothic"/>
          <w:color w:val="000000"/>
          <w:sz w:val="23"/>
          <w:szCs w:val="23"/>
          <w:shd w:val="clear" w:color="auto" w:fill="FFFFFF"/>
        </w:rPr>
        <w:t xml:space="preserve">encido el término anterior, deberá ingresarse el expediente a fin de incorporar la prueba en mención y de ser el caso cerrar etapa probatoria. </w:t>
      </w:r>
    </w:p>
    <w:p w14:paraId="4D021756" w14:textId="77777777" w:rsidR="003B50C9" w:rsidRPr="00D27834" w:rsidRDefault="003B50C9" w:rsidP="003B50C9">
      <w:pPr>
        <w:spacing w:line="276" w:lineRule="auto"/>
        <w:rPr>
          <w:rFonts w:ascii="Century Gothic" w:hAnsi="Century Gothic"/>
          <w:sz w:val="23"/>
          <w:szCs w:val="23"/>
        </w:rPr>
      </w:pPr>
    </w:p>
    <w:p w14:paraId="64460A84" w14:textId="77777777" w:rsidR="003B50C9" w:rsidRPr="00D27834" w:rsidRDefault="003B50C9" w:rsidP="003B50C9">
      <w:pPr>
        <w:pStyle w:val="Textoindependiente2"/>
        <w:spacing w:after="0" w:line="276" w:lineRule="auto"/>
        <w:jc w:val="both"/>
        <w:rPr>
          <w:rFonts w:ascii="Century Gothic" w:eastAsia="Century Gothic" w:hAnsi="Century Gothic" w:cs="Century Gothic"/>
          <w:sz w:val="23"/>
          <w:szCs w:val="23"/>
          <w:lang w:val="es-CO"/>
        </w:rPr>
      </w:pPr>
      <w:r w:rsidRPr="00D27834">
        <w:rPr>
          <w:rFonts w:ascii="Century Gothic" w:eastAsia="Century Gothic" w:hAnsi="Century Gothic" w:cs="Century Gothic"/>
          <w:sz w:val="23"/>
          <w:szCs w:val="23"/>
          <w:lang w:val="es-CO"/>
        </w:rPr>
        <w:t xml:space="preserve">En consecuencia, el </w:t>
      </w:r>
      <w:r w:rsidRPr="00D27834">
        <w:rPr>
          <w:rFonts w:ascii="Century Gothic" w:eastAsia="Century Gothic" w:hAnsi="Century Gothic" w:cs="Century Gothic"/>
          <w:b/>
          <w:bCs/>
          <w:sz w:val="23"/>
          <w:szCs w:val="23"/>
          <w:lang w:val="es-CO"/>
        </w:rPr>
        <w:t>JUZGADO SESENTA Y CUATRO (64) ADMINISTRATIVO DE ORALIDAD DEL CIRCUITO JUDICIAL DE BOGOTÁ D.C.</w:t>
      </w:r>
      <w:r w:rsidRPr="00D27834">
        <w:rPr>
          <w:rFonts w:ascii="Century Gothic" w:eastAsia="Century Gothic" w:hAnsi="Century Gothic" w:cs="Century Gothic"/>
          <w:sz w:val="23"/>
          <w:szCs w:val="23"/>
          <w:lang w:val="es-CO"/>
        </w:rPr>
        <w:t>,</w:t>
      </w:r>
    </w:p>
    <w:p w14:paraId="6E0E66B5" w14:textId="77777777" w:rsidR="003B50C9" w:rsidRPr="00D27834" w:rsidRDefault="003B50C9" w:rsidP="003B50C9">
      <w:pPr>
        <w:pStyle w:val="Textoindependiente2"/>
        <w:spacing w:after="0" w:line="276" w:lineRule="auto"/>
        <w:jc w:val="both"/>
        <w:rPr>
          <w:rFonts w:ascii="Century Gothic" w:eastAsia="Century Gothic" w:hAnsi="Century Gothic" w:cs="Century Gothic"/>
          <w:sz w:val="23"/>
          <w:szCs w:val="23"/>
          <w:lang w:val="es-CO"/>
        </w:rPr>
      </w:pPr>
    </w:p>
    <w:p w14:paraId="39871827" w14:textId="77777777" w:rsidR="003B50C9" w:rsidRPr="00D27834" w:rsidRDefault="003B50C9" w:rsidP="003B50C9">
      <w:pPr>
        <w:pStyle w:val="Textoindependiente2"/>
        <w:spacing w:after="0" w:line="276" w:lineRule="auto"/>
        <w:jc w:val="both"/>
        <w:rPr>
          <w:rFonts w:ascii="Century Gothic" w:eastAsia="Century Gothic" w:hAnsi="Century Gothic" w:cs="Century Gothic"/>
          <w:sz w:val="23"/>
          <w:szCs w:val="23"/>
          <w:lang w:val="es-CO"/>
        </w:rPr>
      </w:pPr>
    </w:p>
    <w:p w14:paraId="0EB66750" w14:textId="77777777" w:rsidR="003B50C9" w:rsidRPr="00D27834" w:rsidRDefault="003B50C9" w:rsidP="003B50C9">
      <w:pPr>
        <w:pStyle w:val="paragraph"/>
        <w:spacing w:before="0" w:beforeAutospacing="0" w:after="0" w:afterAutospacing="0" w:line="276" w:lineRule="auto"/>
        <w:ind w:right="45"/>
        <w:jc w:val="center"/>
        <w:textAlignment w:val="baseline"/>
        <w:rPr>
          <w:rStyle w:val="eop"/>
          <w:rFonts w:ascii="Century Gothic" w:eastAsia="Century Gothic" w:hAnsi="Century Gothic" w:cs="Century Gothic"/>
          <w:sz w:val="23"/>
          <w:szCs w:val="23"/>
        </w:rPr>
      </w:pPr>
      <w:r w:rsidRPr="00D27834">
        <w:rPr>
          <w:rStyle w:val="normaltextrun"/>
          <w:rFonts w:ascii="Century Gothic" w:eastAsia="Century Gothic" w:hAnsi="Century Gothic" w:cs="Century Gothic"/>
          <w:b/>
          <w:bCs/>
          <w:sz w:val="23"/>
          <w:szCs w:val="23"/>
        </w:rPr>
        <w:t>RESUELVE:</w:t>
      </w:r>
      <w:r w:rsidRPr="00D27834">
        <w:rPr>
          <w:rStyle w:val="eop"/>
          <w:rFonts w:ascii="Century Gothic" w:eastAsia="Century Gothic" w:hAnsi="Century Gothic" w:cs="Century Gothic"/>
          <w:sz w:val="23"/>
          <w:szCs w:val="23"/>
        </w:rPr>
        <w:t> </w:t>
      </w:r>
    </w:p>
    <w:p w14:paraId="06A6250F" w14:textId="77777777" w:rsidR="003B50C9" w:rsidRPr="00D27834" w:rsidRDefault="003B50C9" w:rsidP="003B50C9">
      <w:pPr>
        <w:pStyle w:val="paragraph"/>
        <w:spacing w:before="0" w:beforeAutospacing="0" w:after="0" w:afterAutospacing="0" w:line="276" w:lineRule="auto"/>
        <w:ind w:right="45"/>
        <w:jc w:val="both"/>
        <w:textAlignment w:val="baseline"/>
        <w:rPr>
          <w:rFonts w:ascii="Century Gothic" w:eastAsia="Century Gothic" w:hAnsi="Century Gothic" w:cs="Century Gothic"/>
          <w:sz w:val="23"/>
          <w:szCs w:val="23"/>
        </w:rPr>
      </w:pPr>
    </w:p>
    <w:p w14:paraId="2EE85E62" w14:textId="2C6AC293" w:rsidR="003B50C9" w:rsidRPr="00D27834" w:rsidRDefault="003B50C9" w:rsidP="003B50C9">
      <w:pPr>
        <w:spacing w:line="276" w:lineRule="auto"/>
        <w:ind w:right="45"/>
        <w:jc w:val="both"/>
        <w:textAlignment w:val="baseline"/>
        <w:rPr>
          <w:rFonts w:ascii="Century Gothic" w:hAnsi="Century Gothic"/>
          <w:sz w:val="23"/>
          <w:szCs w:val="23"/>
        </w:rPr>
      </w:pPr>
      <w:r w:rsidRPr="00D27834">
        <w:rPr>
          <w:rFonts w:ascii="Century Gothic" w:eastAsia="Century Gothic" w:hAnsi="Century Gothic" w:cs="Century Gothic"/>
          <w:b/>
          <w:bCs/>
          <w:sz w:val="23"/>
          <w:szCs w:val="23"/>
          <w:lang w:val="es-CO"/>
        </w:rPr>
        <w:t>PRIMERO</w:t>
      </w:r>
      <w:r w:rsidRPr="00D27834">
        <w:rPr>
          <w:rStyle w:val="normaltextrun"/>
          <w:rFonts w:ascii="Century Gothic" w:eastAsia="Century Gothic" w:hAnsi="Century Gothic" w:cs="Century Gothic"/>
          <w:b/>
          <w:bCs/>
          <w:sz w:val="23"/>
          <w:szCs w:val="23"/>
          <w:lang w:val="es-CO"/>
        </w:rPr>
        <w:t>.</w:t>
      </w:r>
      <w:r w:rsidRPr="00D27834">
        <w:rPr>
          <w:rStyle w:val="tabchar"/>
          <w:rFonts w:ascii="Century Gothic" w:hAnsi="Century Gothic" w:cs="Calibri"/>
          <w:sz w:val="23"/>
          <w:szCs w:val="23"/>
          <w:lang w:val="es-CO"/>
        </w:rPr>
        <w:tab/>
      </w:r>
      <w:r w:rsidRPr="00D27834">
        <w:rPr>
          <w:rStyle w:val="tabchar"/>
          <w:rFonts w:ascii="Century Gothic" w:hAnsi="Century Gothic" w:cs="Calibri"/>
          <w:b/>
          <w:sz w:val="23"/>
          <w:szCs w:val="23"/>
          <w:lang w:val="es-CO"/>
        </w:rPr>
        <w:t xml:space="preserve">INCORPORAR </w:t>
      </w:r>
      <w:r w:rsidRPr="00D27834">
        <w:rPr>
          <w:rStyle w:val="tabchar"/>
          <w:rFonts w:ascii="Century Gothic" w:hAnsi="Century Gothic" w:cs="Calibri"/>
          <w:bCs/>
          <w:sz w:val="23"/>
          <w:szCs w:val="23"/>
          <w:lang w:val="es-CO"/>
        </w:rPr>
        <w:t>la</w:t>
      </w:r>
      <w:r w:rsidR="00545903" w:rsidRPr="00D27834">
        <w:rPr>
          <w:rStyle w:val="tabchar"/>
          <w:rFonts w:ascii="Century Gothic" w:hAnsi="Century Gothic" w:cs="Calibri"/>
          <w:bCs/>
          <w:sz w:val="23"/>
          <w:szCs w:val="23"/>
          <w:lang w:val="es-CO"/>
        </w:rPr>
        <w:t xml:space="preserve">s pruebas aportadas por el apoderado del Municipio de Zarzal, relacionadas </w:t>
      </w:r>
      <w:r w:rsidRPr="00D27834">
        <w:rPr>
          <w:rStyle w:val="tabchar"/>
          <w:rFonts w:ascii="Century Gothic" w:hAnsi="Century Gothic" w:cs="Calibri"/>
          <w:bCs/>
          <w:sz w:val="23"/>
          <w:szCs w:val="23"/>
          <w:lang w:val="es-CO"/>
        </w:rPr>
        <w:t>en la parte motiva de la presente decisión.</w:t>
      </w:r>
    </w:p>
    <w:p w14:paraId="23799657" w14:textId="77777777" w:rsidR="003B50C9" w:rsidRPr="00D27834" w:rsidRDefault="003B50C9" w:rsidP="003B50C9">
      <w:pPr>
        <w:spacing w:line="276" w:lineRule="auto"/>
        <w:ind w:right="45"/>
        <w:jc w:val="both"/>
        <w:textAlignment w:val="baseline"/>
        <w:rPr>
          <w:rStyle w:val="tabchar"/>
          <w:rFonts w:ascii="Century Gothic" w:hAnsi="Century Gothic" w:cs="Calibri"/>
          <w:sz w:val="23"/>
          <w:szCs w:val="23"/>
          <w:lang w:val="es-CO"/>
        </w:rPr>
      </w:pPr>
    </w:p>
    <w:p w14:paraId="2775E373" w14:textId="25D935A1" w:rsidR="00545903" w:rsidRPr="00D27834" w:rsidRDefault="003B50C9" w:rsidP="00545903">
      <w:pPr>
        <w:spacing w:line="276" w:lineRule="auto"/>
        <w:ind w:right="45"/>
        <w:jc w:val="both"/>
        <w:textAlignment w:val="baseline"/>
        <w:rPr>
          <w:rFonts w:ascii="Century Gothic" w:hAnsi="Century Gothic"/>
          <w:b/>
          <w:bCs/>
          <w:color w:val="000000" w:themeColor="text1"/>
          <w:sz w:val="23"/>
          <w:szCs w:val="23"/>
        </w:rPr>
      </w:pPr>
      <w:r w:rsidRPr="00D27834">
        <w:rPr>
          <w:rFonts w:ascii="Century Gothic" w:eastAsia="Century Gothic" w:hAnsi="Century Gothic" w:cs="Century Gothic"/>
          <w:b/>
          <w:bCs/>
          <w:sz w:val="23"/>
          <w:szCs w:val="23"/>
          <w:lang w:val="es-CO"/>
        </w:rPr>
        <w:t>SEGUNDO</w:t>
      </w:r>
      <w:r w:rsidRPr="00D27834">
        <w:rPr>
          <w:rFonts w:ascii="Century Gothic" w:eastAsia="Century Gothic" w:hAnsi="Century Gothic" w:cs="Century Gothic"/>
          <w:b/>
          <w:bCs/>
          <w:sz w:val="23"/>
          <w:szCs w:val="23"/>
          <w:lang w:val="es-CO" w:eastAsia="es-CO"/>
        </w:rPr>
        <w:t>.</w:t>
      </w:r>
      <w:r w:rsidRPr="00D27834">
        <w:rPr>
          <w:rFonts w:ascii="Century Gothic" w:eastAsia="Century Gothic" w:hAnsi="Century Gothic" w:cs="Century Gothic"/>
          <w:b/>
          <w:bCs/>
          <w:sz w:val="23"/>
          <w:szCs w:val="23"/>
          <w:lang w:val="es-CO" w:eastAsia="es-CO"/>
        </w:rPr>
        <w:tab/>
      </w:r>
      <w:r w:rsidRPr="00D27834">
        <w:rPr>
          <w:rFonts w:ascii="Century Gothic" w:hAnsi="Century Gothic"/>
          <w:b/>
          <w:bCs/>
          <w:sz w:val="23"/>
          <w:szCs w:val="23"/>
        </w:rPr>
        <w:t xml:space="preserve"> </w:t>
      </w:r>
      <w:r w:rsidR="00545903" w:rsidRPr="00D27834">
        <w:rPr>
          <w:rStyle w:val="eop"/>
          <w:rFonts w:ascii="Century Gothic" w:hAnsi="Century Gothic"/>
          <w:color w:val="000000"/>
          <w:sz w:val="23"/>
          <w:szCs w:val="23"/>
          <w:shd w:val="clear" w:color="auto" w:fill="FFFFFF"/>
          <w:lang w:val="es-CO"/>
        </w:rPr>
        <w:t xml:space="preserve">De no existir solicitud adicional </w:t>
      </w:r>
      <w:r w:rsidR="00C32854">
        <w:rPr>
          <w:rStyle w:val="eop"/>
          <w:rFonts w:ascii="Century Gothic" w:hAnsi="Century Gothic"/>
          <w:color w:val="000000"/>
          <w:sz w:val="23"/>
          <w:szCs w:val="23"/>
          <w:shd w:val="clear" w:color="auto" w:fill="FFFFFF"/>
          <w:lang w:val="es-CO"/>
        </w:rPr>
        <w:t>INGRESAR</w:t>
      </w:r>
      <w:r w:rsidR="00545903" w:rsidRPr="00D27834">
        <w:rPr>
          <w:rStyle w:val="eop"/>
          <w:rFonts w:ascii="Century Gothic" w:hAnsi="Century Gothic"/>
          <w:color w:val="000000"/>
          <w:sz w:val="23"/>
          <w:szCs w:val="23"/>
          <w:shd w:val="clear" w:color="auto" w:fill="FFFFFF"/>
          <w:lang w:val="es-CO"/>
        </w:rPr>
        <w:t xml:space="preserve"> el expediente, con el fin de cerrar etapa probatoria. </w:t>
      </w:r>
    </w:p>
    <w:p w14:paraId="53102839" w14:textId="77777777" w:rsidR="003B50C9" w:rsidRPr="00D27834" w:rsidRDefault="003B50C9" w:rsidP="003B50C9">
      <w:pPr>
        <w:spacing w:line="276" w:lineRule="auto"/>
        <w:jc w:val="both"/>
        <w:rPr>
          <w:rFonts w:ascii="Century Gothic" w:eastAsia="Century Gothic" w:hAnsi="Century Gothic" w:cs="Century Gothic"/>
          <w:b/>
          <w:bCs/>
          <w:sz w:val="23"/>
          <w:szCs w:val="23"/>
          <w:lang w:val="es-CO"/>
        </w:rPr>
      </w:pPr>
    </w:p>
    <w:p w14:paraId="43D6CEF6" w14:textId="02B92BD9" w:rsidR="003B50C9" w:rsidRPr="00D27834" w:rsidRDefault="003B50C9" w:rsidP="00545903">
      <w:pPr>
        <w:spacing w:line="276" w:lineRule="auto"/>
        <w:jc w:val="both"/>
        <w:rPr>
          <w:rFonts w:ascii="Century Gothic" w:hAnsi="Century Gothic"/>
          <w:sz w:val="23"/>
          <w:szCs w:val="23"/>
          <w:lang w:val="es-CO"/>
        </w:rPr>
      </w:pPr>
      <w:r w:rsidRPr="00D27834">
        <w:rPr>
          <w:rFonts w:ascii="Century Gothic" w:hAnsi="Century Gothic"/>
          <w:b/>
          <w:sz w:val="23"/>
          <w:szCs w:val="23"/>
          <w:lang w:val="es-CO"/>
        </w:rPr>
        <w:t>TERCERO</w:t>
      </w:r>
      <w:r w:rsidRPr="00D27834">
        <w:rPr>
          <w:rFonts w:ascii="Century Gothic" w:hAnsi="Century Gothic"/>
          <w:sz w:val="23"/>
          <w:szCs w:val="23"/>
          <w:lang w:val="es-CO"/>
        </w:rPr>
        <w:t xml:space="preserve">.  </w:t>
      </w:r>
      <w:r w:rsidRPr="00D27834">
        <w:rPr>
          <w:rFonts w:ascii="Century Gothic" w:hAnsi="Century Gothic"/>
          <w:sz w:val="23"/>
          <w:szCs w:val="23"/>
          <w:lang w:val="es-CO"/>
        </w:rPr>
        <w:tab/>
      </w:r>
      <w:r w:rsidRPr="00D27834">
        <w:rPr>
          <w:rFonts w:ascii="Century Gothic" w:hAnsi="Century Gothic"/>
          <w:b/>
          <w:bCs/>
          <w:color w:val="000000"/>
          <w:sz w:val="23"/>
          <w:szCs w:val="23"/>
          <w:shd w:val="clear" w:color="auto" w:fill="FFFFFF"/>
        </w:rPr>
        <w:t>NOTIFICAR</w:t>
      </w:r>
      <w:r w:rsidRPr="00D27834">
        <w:rPr>
          <w:rFonts w:ascii="Century Gothic" w:eastAsia="Century Gothic" w:hAnsi="Century Gothic" w:cs="Century Gothic"/>
          <w:b/>
          <w:bCs/>
          <w:sz w:val="23"/>
          <w:szCs w:val="23"/>
          <w:lang w:eastAsia="es-CO"/>
        </w:rPr>
        <w:t xml:space="preserve"> </w:t>
      </w:r>
      <w:r w:rsidRPr="00D27834">
        <w:rPr>
          <w:rFonts w:ascii="Century Gothic" w:eastAsia="Century Gothic" w:hAnsi="Century Gothic" w:cs="Century Gothic"/>
          <w:sz w:val="23"/>
          <w:szCs w:val="23"/>
          <w:lang w:eastAsia="es-CO"/>
        </w:rPr>
        <w:t xml:space="preserve">por secretaría la presente decisión a las partes y al Ministerio Público conformidad con lo dispuesto en el artículo 201 de la Ley 1437 de 2011 y </w:t>
      </w:r>
      <w:r w:rsidRPr="00D27834">
        <w:rPr>
          <w:rFonts w:ascii="Century Gothic" w:eastAsia="Century Gothic" w:hAnsi="Century Gothic" w:cs="Century Gothic"/>
          <w:b/>
          <w:bCs/>
          <w:sz w:val="23"/>
          <w:szCs w:val="23"/>
          <w:lang w:eastAsia="es-CO"/>
        </w:rPr>
        <w:t xml:space="preserve">COMUNICAR </w:t>
      </w:r>
      <w:r w:rsidRPr="00D27834">
        <w:rPr>
          <w:rFonts w:ascii="Century Gothic" w:eastAsia="Century Gothic" w:hAnsi="Century Gothic" w:cs="Century Gothic"/>
          <w:sz w:val="23"/>
          <w:szCs w:val="23"/>
          <w:lang w:eastAsia="es-CO"/>
        </w:rPr>
        <w:t xml:space="preserve">a los correos electrónicos registrados en SAMAI. </w:t>
      </w:r>
    </w:p>
    <w:p w14:paraId="3551BC38" w14:textId="77777777" w:rsidR="003B50C9" w:rsidRPr="00D27834" w:rsidRDefault="003B50C9" w:rsidP="003B50C9">
      <w:pPr>
        <w:jc w:val="both"/>
        <w:rPr>
          <w:rFonts w:ascii="Century Gothic" w:eastAsia="Century Gothic" w:hAnsi="Century Gothic" w:cs="Century Gothic"/>
          <w:b/>
          <w:bCs/>
          <w:sz w:val="23"/>
          <w:szCs w:val="23"/>
          <w:lang w:val="es-CO"/>
        </w:rPr>
      </w:pPr>
    </w:p>
    <w:p w14:paraId="1BAE8397" w14:textId="77777777" w:rsidR="003B50C9" w:rsidRPr="00D27834" w:rsidRDefault="003B50C9" w:rsidP="003B50C9">
      <w:pPr>
        <w:jc w:val="both"/>
        <w:rPr>
          <w:rFonts w:ascii="Century Gothic" w:eastAsia="Century Gothic" w:hAnsi="Century Gothic" w:cs="Century Gothic"/>
          <w:b/>
          <w:bCs/>
          <w:sz w:val="23"/>
          <w:szCs w:val="23"/>
          <w:lang w:val="es-CO"/>
        </w:rPr>
      </w:pPr>
      <w:r w:rsidRPr="00D27834">
        <w:rPr>
          <w:rFonts w:ascii="Century Gothic" w:eastAsia="Century Gothic" w:hAnsi="Century Gothic" w:cs="Century Gothic"/>
          <w:b/>
          <w:bCs/>
          <w:sz w:val="23"/>
          <w:szCs w:val="23"/>
          <w:lang w:val="es-CO"/>
        </w:rPr>
        <w:t>NOTIFÍQUESE Y CÚMPLASE</w:t>
      </w:r>
    </w:p>
    <w:p w14:paraId="10FB0A21" w14:textId="77777777" w:rsidR="003B50C9" w:rsidRPr="00D27834" w:rsidRDefault="003B50C9" w:rsidP="003B50C9">
      <w:pPr>
        <w:tabs>
          <w:tab w:val="left" w:pos="3720"/>
        </w:tabs>
        <w:rPr>
          <w:rFonts w:ascii="Century Gothic" w:eastAsia="Century Gothic" w:hAnsi="Century Gothic" w:cs="Century Gothic"/>
          <w:b/>
          <w:bCs/>
          <w:sz w:val="23"/>
          <w:szCs w:val="23"/>
          <w:lang w:val="es-CO"/>
        </w:rPr>
      </w:pPr>
    </w:p>
    <w:p w14:paraId="330C14AD" w14:textId="77777777" w:rsidR="003B50C9" w:rsidRPr="00D27834" w:rsidRDefault="003B50C9" w:rsidP="003B50C9">
      <w:pPr>
        <w:tabs>
          <w:tab w:val="left" w:pos="3720"/>
        </w:tabs>
        <w:rPr>
          <w:rFonts w:ascii="Century Gothic" w:eastAsia="Century Gothic" w:hAnsi="Century Gothic" w:cs="Century Gothic"/>
          <w:b/>
          <w:bCs/>
          <w:sz w:val="23"/>
          <w:szCs w:val="23"/>
          <w:lang w:val="es-CO"/>
        </w:rPr>
      </w:pPr>
    </w:p>
    <w:p w14:paraId="7181FF98" w14:textId="77777777" w:rsidR="003B50C9" w:rsidRPr="00D27834" w:rsidRDefault="003B50C9" w:rsidP="003B50C9">
      <w:pPr>
        <w:tabs>
          <w:tab w:val="left" w:pos="3720"/>
        </w:tabs>
        <w:rPr>
          <w:rFonts w:ascii="Century Gothic" w:eastAsia="Century Gothic" w:hAnsi="Century Gothic" w:cs="Century Gothic"/>
          <w:b/>
          <w:bCs/>
          <w:sz w:val="23"/>
          <w:szCs w:val="23"/>
          <w:lang w:val="es-CO"/>
        </w:rPr>
      </w:pPr>
    </w:p>
    <w:p w14:paraId="233766C0" w14:textId="77777777" w:rsidR="003B50C9" w:rsidRPr="00D27834" w:rsidRDefault="003B50C9" w:rsidP="003B50C9">
      <w:pPr>
        <w:tabs>
          <w:tab w:val="left" w:pos="3720"/>
        </w:tabs>
        <w:ind w:firstLine="708"/>
        <w:jc w:val="center"/>
        <w:rPr>
          <w:rFonts w:ascii="Century Gothic" w:eastAsia="Century Gothic" w:hAnsi="Century Gothic" w:cs="Century Gothic"/>
          <w:b/>
          <w:bCs/>
          <w:sz w:val="23"/>
          <w:szCs w:val="23"/>
          <w:lang w:val="es-CO"/>
        </w:rPr>
      </w:pPr>
      <w:r w:rsidRPr="00D27834">
        <w:rPr>
          <w:rFonts w:ascii="Century Gothic" w:eastAsia="Century Gothic" w:hAnsi="Century Gothic" w:cs="Century Gothic"/>
          <w:b/>
          <w:bCs/>
          <w:sz w:val="23"/>
          <w:szCs w:val="23"/>
          <w:lang w:val="es-CO"/>
        </w:rPr>
        <w:t>John Alexander Ceballos Gaviria</w:t>
      </w:r>
    </w:p>
    <w:p w14:paraId="1F6DA965" w14:textId="77777777" w:rsidR="003B50C9" w:rsidRPr="00D27834" w:rsidRDefault="003B50C9" w:rsidP="003B50C9">
      <w:pPr>
        <w:jc w:val="center"/>
        <w:rPr>
          <w:rFonts w:ascii="Century Gothic" w:eastAsia="Century Gothic" w:hAnsi="Century Gothic" w:cs="Century Gothic"/>
          <w:b/>
          <w:bCs/>
          <w:sz w:val="23"/>
          <w:szCs w:val="23"/>
        </w:rPr>
      </w:pPr>
      <w:r w:rsidRPr="00D27834">
        <w:rPr>
          <w:rFonts w:ascii="Century Gothic" w:eastAsia="Century Gothic" w:hAnsi="Century Gothic" w:cs="Century Gothic"/>
          <w:b/>
          <w:bCs/>
          <w:sz w:val="23"/>
          <w:szCs w:val="23"/>
        </w:rPr>
        <w:t>JUEZ</w:t>
      </w:r>
    </w:p>
    <w:p w14:paraId="4D0852C5" w14:textId="77777777" w:rsidR="003B50C9" w:rsidRPr="007147B6" w:rsidRDefault="003B50C9" w:rsidP="003B50C9">
      <w:pPr>
        <w:rPr>
          <w:rFonts w:ascii="Century Gothic" w:eastAsia="Century Gothic" w:hAnsi="Century Gothic" w:cs="Century Gothic"/>
          <w:sz w:val="16"/>
          <w:szCs w:val="16"/>
        </w:rPr>
      </w:pPr>
      <w:r w:rsidRPr="007147B6">
        <w:rPr>
          <w:rFonts w:ascii="Century Gothic" w:eastAsia="Century Gothic" w:hAnsi="Century Gothic" w:cs="Century Gothic"/>
          <w:sz w:val="16"/>
          <w:szCs w:val="16"/>
        </w:rPr>
        <w:t>A</w:t>
      </w:r>
      <w:r>
        <w:rPr>
          <w:rFonts w:ascii="Century Gothic" w:eastAsia="Century Gothic" w:hAnsi="Century Gothic" w:cs="Century Gothic"/>
          <w:sz w:val="16"/>
          <w:szCs w:val="16"/>
        </w:rPr>
        <w:t>s</w:t>
      </w:r>
    </w:p>
    <w:p w14:paraId="535C298E" w14:textId="77777777" w:rsidR="003B50C9" w:rsidRPr="00152FF3" w:rsidRDefault="003B50C9" w:rsidP="003B50C9">
      <w:pPr>
        <w:rPr>
          <w:rFonts w:ascii="Century Gothic" w:hAnsi="Century Gothic"/>
          <w:sz w:val="22"/>
          <w:szCs w:val="22"/>
        </w:rPr>
      </w:pPr>
    </w:p>
    <w:p w14:paraId="11B30C33" w14:textId="77777777" w:rsidR="003B50C9" w:rsidRPr="00152FF3" w:rsidRDefault="003B50C9" w:rsidP="003B50C9">
      <w:pPr>
        <w:rPr>
          <w:rFonts w:ascii="Century Gothic" w:hAnsi="Century Gothic"/>
          <w:sz w:val="22"/>
          <w:szCs w:val="22"/>
        </w:rPr>
      </w:pPr>
    </w:p>
    <w:p w14:paraId="1CE7AB50" w14:textId="77777777" w:rsidR="003B50C9" w:rsidRPr="00152FF3" w:rsidRDefault="003B50C9" w:rsidP="003B50C9">
      <w:pPr>
        <w:rPr>
          <w:rFonts w:ascii="Century Gothic" w:hAnsi="Century Gothic"/>
          <w:sz w:val="22"/>
          <w:szCs w:val="22"/>
        </w:rPr>
      </w:pPr>
    </w:p>
    <w:p w14:paraId="7EA3EB09" w14:textId="77777777" w:rsidR="003B50C9" w:rsidRDefault="003B50C9" w:rsidP="003B50C9"/>
    <w:p w14:paraId="717CA357" w14:textId="77777777" w:rsidR="003B50C9" w:rsidRDefault="003B50C9" w:rsidP="003B50C9">
      <w:pPr>
        <w:pStyle w:val="paragraph"/>
        <w:spacing w:before="0" w:beforeAutospacing="0" w:after="0" w:afterAutospacing="0" w:line="276" w:lineRule="auto"/>
        <w:jc w:val="both"/>
        <w:rPr>
          <w:rFonts w:ascii="Century Gothic" w:hAnsi="Century Gothic"/>
          <w:sz w:val="22"/>
          <w:szCs w:val="22"/>
        </w:rPr>
      </w:pPr>
    </w:p>
    <w:p w14:paraId="5593302C" w14:textId="77777777" w:rsidR="003B50C9" w:rsidRDefault="003B50C9" w:rsidP="003B50C9"/>
    <w:p w14:paraId="590B4157" w14:textId="77777777" w:rsidR="003D23AF" w:rsidRDefault="003D23AF"/>
    <w:sectPr w:rsidR="003D23AF" w:rsidSect="003B50C9">
      <w:headerReference w:type="default" r:id="rId11"/>
      <w:pgSz w:w="12240" w:h="18720" w:code="14"/>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2F49A" w14:textId="77777777" w:rsidR="00883E7C" w:rsidRDefault="00883E7C">
      <w:r>
        <w:separator/>
      </w:r>
    </w:p>
  </w:endnote>
  <w:endnote w:type="continuationSeparator" w:id="0">
    <w:p w14:paraId="2E080FC8" w14:textId="77777777" w:rsidR="00883E7C" w:rsidRDefault="00883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257D8" w14:textId="77777777" w:rsidR="00883E7C" w:rsidRDefault="00883E7C">
      <w:r>
        <w:separator/>
      </w:r>
    </w:p>
  </w:footnote>
  <w:footnote w:type="continuationSeparator" w:id="0">
    <w:p w14:paraId="76F65076" w14:textId="77777777" w:rsidR="00883E7C" w:rsidRDefault="00883E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51485" w14:textId="77777777" w:rsidR="003620A9" w:rsidRPr="001802BE" w:rsidRDefault="005D2868">
    <w:pPr>
      <w:pStyle w:val="Encabezado"/>
      <w:jc w:val="right"/>
      <w:rPr>
        <w:rFonts w:ascii="Century Gothic" w:hAnsi="Century Gothic"/>
        <w:sz w:val="16"/>
        <w:szCs w:val="16"/>
      </w:rPr>
    </w:pPr>
    <w:r w:rsidRPr="001802BE">
      <w:rPr>
        <w:rFonts w:ascii="Century Gothic" w:hAnsi="Century Gothic"/>
        <w:sz w:val="16"/>
        <w:szCs w:val="16"/>
      </w:rPr>
      <w:fldChar w:fldCharType="begin"/>
    </w:r>
    <w:r w:rsidRPr="001802BE">
      <w:rPr>
        <w:rFonts w:ascii="Century Gothic" w:hAnsi="Century Gothic"/>
        <w:sz w:val="16"/>
        <w:szCs w:val="16"/>
      </w:rPr>
      <w:instrText>PAGE   \* MERGEFORMAT</w:instrText>
    </w:r>
    <w:r w:rsidRPr="001802BE">
      <w:rPr>
        <w:rFonts w:ascii="Century Gothic" w:hAnsi="Century Gothic"/>
        <w:sz w:val="16"/>
        <w:szCs w:val="16"/>
      </w:rPr>
      <w:fldChar w:fldCharType="separate"/>
    </w:r>
    <w:r>
      <w:rPr>
        <w:rFonts w:ascii="Century Gothic" w:hAnsi="Century Gothic"/>
        <w:noProof/>
        <w:sz w:val="16"/>
        <w:szCs w:val="16"/>
      </w:rPr>
      <w:t>2</w:t>
    </w:r>
    <w:r w:rsidRPr="001802BE">
      <w:rPr>
        <w:rFonts w:ascii="Century Gothic" w:hAnsi="Century Gothic"/>
        <w:sz w:val="16"/>
        <w:szCs w:val="16"/>
      </w:rPr>
      <w:fldChar w:fldCharType="end"/>
    </w:r>
  </w:p>
  <w:p w14:paraId="69D10CFB" w14:textId="77777777" w:rsidR="003620A9" w:rsidRDefault="003620A9">
    <w:pPr>
      <w:pStyle w:val="Encabezado"/>
      <w:rPr>
        <w:rFonts w:ascii="Century Gothic" w:hAnsi="Century Gothic" w:cs="Arial"/>
        <w:sz w:val="16"/>
        <w:szCs w:val="16"/>
      </w:rPr>
    </w:pPr>
  </w:p>
  <w:p w14:paraId="13EBE1C9" w14:textId="77777777" w:rsidR="003620A9" w:rsidRDefault="003620A9">
    <w:pPr>
      <w:pStyle w:val="Encabezado"/>
      <w:rPr>
        <w:rFonts w:ascii="Century Gothic" w:hAnsi="Century Gothic" w:cs="Arial"/>
        <w:sz w:val="16"/>
        <w:szCs w:val="16"/>
      </w:rPr>
    </w:pPr>
  </w:p>
  <w:p w14:paraId="5B41A55F" w14:textId="77777777" w:rsidR="003620A9" w:rsidRDefault="003620A9">
    <w:pPr>
      <w:pStyle w:val="Encabezado"/>
      <w:rPr>
        <w:rFonts w:ascii="Century Gothic" w:hAnsi="Century Gothic" w:cs="Arial"/>
        <w:sz w:val="16"/>
        <w:szCs w:val="16"/>
      </w:rPr>
    </w:pPr>
  </w:p>
  <w:p w14:paraId="0072270D" w14:textId="77777777" w:rsidR="003620A9" w:rsidRPr="001802BE" w:rsidRDefault="003620A9" w:rsidP="00D869FA">
    <w:pPr>
      <w:pStyle w:val="Encabezado"/>
      <w:rPr>
        <w:rFonts w:ascii="Century Gothic" w:hAnsi="Century Gothic" w:cs="Arial"/>
        <w:sz w:val="16"/>
        <w:szCs w:val="16"/>
      </w:rPr>
    </w:pPr>
  </w:p>
</w:hdr>
</file>

<file path=word/intelligence2.xml><?xml version="1.0" encoding="utf-8"?>
<int2:intelligence xmlns:int2="http://schemas.microsoft.com/office/intelligence/2020/intelligence" xmlns:oel="http://schemas.microsoft.com/office/2019/extlst">
  <int2:observations>
    <int2:bookmark int2:bookmarkName="_Int_WNpb2N81" int2:invalidationBookmarkName="" int2:hashCode="oCYoyY8g9PCIuS" int2:id="RLsW7BUa">
      <int2:state int2:value="Rejected" int2:type="AugLoop_Text_Critique"/>
    </int2:bookmark>
    <int2:bookmark int2:bookmarkName="_Int_CI21ZwrU" int2:invalidationBookmarkName="" int2:hashCode="oCYoyY8g9PCIuS" int2:id="RGnmaZWw">
      <int2:state int2:value="Rejected" int2:type="AugLoop_Text_Critique"/>
    </int2:bookmark>
    <int2:bookmark int2:bookmarkName="_Int_nV2QVkC8" int2:invalidationBookmarkName="" int2:hashCode="oCYoyY8g9PCIuS" int2:id="jf7VLnmE">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4A3474"/>
    <w:multiLevelType w:val="hybridMultilevel"/>
    <w:tmpl w:val="ED0EC8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53575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388"/>
    <w:rsid w:val="00190C37"/>
    <w:rsid w:val="002F2F96"/>
    <w:rsid w:val="00305013"/>
    <w:rsid w:val="003620A9"/>
    <w:rsid w:val="003858BF"/>
    <w:rsid w:val="003864D4"/>
    <w:rsid w:val="003B50C9"/>
    <w:rsid w:val="003D23AF"/>
    <w:rsid w:val="00460371"/>
    <w:rsid w:val="00545903"/>
    <w:rsid w:val="005975F3"/>
    <w:rsid w:val="005D2868"/>
    <w:rsid w:val="00756413"/>
    <w:rsid w:val="00774570"/>
    <w:rsid w:val="008455FF"/>
    <w:rsid w:val="00853FA2"/>
    <w:rsid w:val="00883E7C"/>
    <w:rsid w:val="00931949"/>
    <w:rsid w:val="00AF1F06"/>
    <w:rsid w:val="00BE1A13"/>
    <w:rsid w:val="00C32854"/>
    <w:rsid w:val="00D27834"/>
    <w:rsid w:val="00D60388"/>
    <w:rsid w:val="033E4373"/>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8BC4A"/>
  <w15:chartTrackingRefBased/>
  <w15:docId w15:val="{C7ED163B-AB44-442E-9168-B57A4CE48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50C9"/>
    <w:pPr>
      <w:spacing w:after="0" w:line="240" w:lineRule="auto"/>
    </w:pPr>
    <w:rPr>
      <w:rFonts w:ascii="Times New Roman" w:eastAsia="Times New Roman" w:hAnsi="Times New Roman" w:cs="Times New Roman"/>
      <w:kern w:val="0"/>
      <w:sz w:val="24"/>
      <w:szCs w:val="24"/>
      <w:lang w:val="es-ES" w:eastAsia="es-ES"/>
      <w14:ligatures w14:val="none"/>
    </w:rPr>
  </w:style>
  <w:style w:type="paragraph" w:styleId="Ttulo1">
    <w:name w:val="heading 1"/>
    <w:basedOn w:val="Normal"/>
    <w:next w:val="Normal"/>
    <w:link w:val="Ttulo1Car"/>
    <w:uiPriority w:val="9"/>
    <w:qFormat/>
    <w:rsid w:val="00D60388"/>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s-CO" w:eastAsia="en-US"/>
      <w14:ligatures w14:val="standardContextual"/>
    </w:rPr>
  </w:style>
  <w:style w:type="paragraph" w:styleId="Ttulo2">
    <w:name w:val="heading 2"/>
    <w:basedOn w:val="Normal"/>
    <w:next w:val="Normal"/>
    <w:link w:val="Ttulo2Car"/>
    <w:uiPriority w:val="9"/>
    <w:semiHidden/>
    <w:unhideWhenUsed/>
    <w:qFormat/>
    <w:rsid w:val="00D60388"/>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s-CO" w:eastAsia="en-US"/>
      <w14:ligatures w14:val="standardContextual"/>
    </w:rPr>
  </w:style>
  <w:style w:type="paragraph" w:styleId="Ttulo3">
    <w:name w:val="heading 3"/>
    <w:basedOn w:val="Normal"/>
    <w:next w:val="Normal"/>
    <w:link w:val="Ttulo3Car"/>
    <w:uiPriority w:val="9"/>
    <w:semiHidden/>
    <w:unhideWhenUsed/>
    <w:qFormat/>
    <w:rsid w:val="00D60388"/>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s-CO" w:eastAsia="en-US"/>
      <w14:ligatures w14:val="standardContextual"/>
    </w:rPr>
  </w:style>
  <w:style w:type="paragraph" w:styleId="Ttulo4">
    <w:name w:val="heading 4"/>
    <w:basedOn w:val="Normal"/>
    <w:next w:val="Normal"/>
    <w:link w:val="Ttulo4Car"/>
    <w:uiPriority w:val="9"/>
    <w:semiHidden/>
    <w:unhideWhenUsed/>
    <w:qFormat/>
    <w:rsid w:val="00D60388"/>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s-CO" w:eastAsia="en-US"/>
      <w14:ligatures w14:val="standardContextual"/>
    </w:rPr>
  </w:style>
  <w:style w:type="paragraph" w:styleId="Ttulo5">
    <w:name w:val="heading 5"/>
    <w:basedOn w:val="Normal"/>
    <w:next w:val="Normal"/>
    <w:link w:val="Ttulo5Car"/>
    <w:uiPriority w:val="9"/>
    <w:semiHidden/>
    <w:unhideWhenUsed/>
    <w:qFormat/>
    <w:rsid w:val="00D60388"/>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s-CO" w:eastAsia="en-US"/>
      <w14:ligatures w14:val="standardContextual"/>
    </w:rPr>
  </w:style>
  <w:style w:type="paragraph" w:styleId="Ttulo6">
    <w:name w:val="heading 6"/>
    <w:basedOn w:val="Normal"/>
    <w:next w:val="Normal"/>
    <w:link w:val="Ttulo6Car"/>
    <w:uiPriority w:val="9"/>
    <w:semiHidden/>
    <w:unhideWhenUsed/>
    <w:qFormat/>
    <w:rsid w:val="00D60388"/>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s-CO" w:eastAsia="en-US"/>
      <w14:ligatures w14:val="standardContextual"/>
    </w:rPr>
  </w:style>
  <w:style w:type="paragraph" w:styleId="Ttulo7">
    <w:name w:val="heading 7"/>
    <w:basedOn w:val="Normal"/>
    <w:next w:val="Normal"/>
    <w:link w:val="Ttulo7Car"/>
    <w:uiPriority w:val="9"/>
    <w:semiHidden/>
    <w:unhideWhenUsed/>
    <w:qFormat/>
    <w:rsid w:val="00D60388"/>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s-CO" w:eastAsia="en-US"/>
      <w14:ligatures w14:val="standardContextual"/>
    </w:rPr>
  </w:style>
  <w:style w:type="paragraph" w:styleId="Ttulo8">
    <w:name w:val="heading 8"/>
    <w:basedOn w:val="Normal"/>
    <w:next w:val="Normal"/>
    <w:link w:val="Ttulo8Car"/>
    <w:uiPriority w:val="9"/>
    <w:semiHidden/>
    <w:unhideWhenUsed/>
    <w:qFormat/>
    <w:rsid w:val="00D60388"/>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s-CO" w:eastAsia="en-US"/>
      <w14:ligatures w14:val="standardContextual"/>
    </w:rPr>
  </w:style>
  <w:style w:type="paragraph" w:styleId="Ttulo9">
    <w:name w:val="heading 9"/>
    <w:basedOn w:val="Normal"/>
    <w:next w:val="Normal"/>
    <w:link w:val="Ttulo9Car"/>
    <w:uiPriority w:val="9"/>
    <w:semiHidden/>
    <w:unhideWhenUsed/>
    <w:qFormat/>
    <w:rsid w:val="00D60388"/>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s-CO"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6038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6038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6038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6038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6038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6038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6038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6038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60388"/>
    <w:rPr>
      <w:rFonts w:eastAsiaTheme="majorEastAsia" w:cstheme="majorBidi"/>
      <w:color w:val="272727" w:themeColor="text1" w:themeTint="D8"/>
    </w:rPr>
  </w:style>
  <w:style w:type="paragraph" w:styleId="Ttulo">
    <w:name w:val="Title"/>
    <w:basedOn w:val="Normal"/>
    <w:next w:val="Normal"/>
    <w:link w:val="TtuloCar"/>
    <w:uiPriority w:val="10"/>
    <w:qFormat/>
    <w:rsid w:val="00D60388"/>
    <w:pPr>
      <w:spacing w:after="80"/>
      <w:contextualSpacing/>
    </w:pPr>
    <w:rPr>
      <w:rFonts w:asciiTheme="majorHAnsi" w:eastAsiaTheme="majorEastAsia" w:hAnsiTheme="majorHAnsi" w:cstheme="majorBidi"/>
      <w:spacing w:val="-10"/>
      <w:kern w:val="28"/>
      <w:sz w:val="56"/>
      <w:szCs w:val="56"/>
      <w:lang w:val="es-CO" w:eastAsia="en-US"/>
      <w14:ligatures w14:val="standardContextual"/>
    </w:rPr>
  </w:style>
  <w:style w:type="character" w:customStyle="1" w:styleId="TtuloCar">
    <w:name w:val="Título Car"/>
    <w:basedOn w:val="Fuentedeprrafopredeter"/>
    <w:link w:val="Ttulo"/>
    <w:uiPriority w:val="10"/>
    <w:rsid w:val="00D6038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60388"/>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s-CO" w:eastAsia="en-US"/>
      <w14:ligatures w14:val="standardContextual"/>
    </w:rPr>
  </w:style>
  <w:style w:type="character" w:customStyle="1" w:styleId="SubttuloCar">
    <w:name w:val="Subtítulo Car"/>
    <w:basedOn w:val="Fuentedeprrafopredeter"/>
    <w:link w:val="Subttulo"/>
    <w:uiPriority w:val="11"/>
    <w:rsid w:val="00D6038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60388"/>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s-CO" w:eastAsia="en-US"/>
      <w14:ligatures w14:val="standardContextual"/>
    </w:rPr>
  </w:style>
  <w:style w:type="character" w:customStyle="1" w:styleId="CitaCar">
    <w:name w:val="Cita Car"/>
    <w:basedOn w:val="Fuentedeprrafopredeter"/>
    <w:link w:val="Cita"/>
    <w:uiPriority w:val="29"/>
    <w:rsid w:val="00D60388"/>
    <w:rPr>
      <w:i/>
      <w:iCs/>
      <w:color w:val="404040" w:themeColor="text1" w:themeTint="BF"/>
    </w:rPr>
  </w:style>
  <w:style w:type="paragraph" w:styleId="Prrafodelista">
    <w:name w:val="List Paragraph"/>
    <w:basedOn w:val="Normal"/>
    <w:uiPriority w:val="34"/>
    <w:qFormat/>
    <w:rsid w:val="00D60388"/>
    <w:pPr>
      <w:spacing w:after="160" w:line="259" w:lineRule="auto"/>
      <w:ind w:left="720"/>
      <w:contextualSpacing/>
    </w:pPr>
    <w:rPr>
      <w:rFonts w:asciiTheme="minorHAnsi" w:eastAsiaTheme="minorHAnsi" w:hAnsiTheme="minorHAnsi" w:cstheme="minorBidi"/>
      <w:kern w:val="2"/>
      <w:sz w:val="22"/>
      <w:szCs w:val="22"/>
      <w:lang w:val="es-CO" w:eastAsia="en-US"/>
      <w14:ligatures w14:val="standardContextual"/>
    </w:rPr>
  </w:style>
  <w:style w:type="character" w:styleId="nfasisintenso">
    <w:name w:val="Intense Emphasis"/>
    <w:basedOn w:val="Fuentedeprrafopredeter"/>
    <w:uiPriority w:val="21"/>
    <w:qFormat/>
    <w:rsid w:val="00D60388"/>
    <w:rPr>
      <w:i/>
      <w:iCs/>
      <w:color w:val="0F4761" w:themeColor="accent1" w:themeShade="BF"/>
    </w:rPr>
  </w:style>
  <w:style w:type="paragraph" w:styleId="Citadestacada">
    <w:name w:val="Intense Quote"/>
    <w:basedOn w:val="Normal"/>
    <w:next w:val="Normal"/>
    <w:link w:val="CitadestacadaCar"/>
    <w:uiPriority w:val="30"/>
    <w:qFormat/>
    <w:rsid w:val="00D60388"/>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s-CO" w:eastAsia="en-US"/>
      <w14:ligatures w14:val="standardContextual"/>
    </w:rPr>
  </w:style>
  <w:style w:type="character" w:customStyle="1" w:styleId="CitadestacadaCar">
    <w:name w:val="Cita destacada Car"/>
    <w:basedOn w:val="Fuentedeprrafopredeter"/>
    <w:link w:val="Citadestacada"/>
    <w:uiPriority w:val="30"/>
    <w:rsid w:val="00D60388"/>
    <w:rPr>
      <w:i/>
      <w:iCs/>
      <w:color w:val="0F4761" w:themeColor="accent1" w:themeShade="BF"/>
    </w:rPr>
  </w:style>
  <w:style w:type="character" w:styleId="Referenciaintensa">
    <w:name w:val="Intense Reference"/>
    <w:basedOn w:val="Fuentedeprrafopredeter"/>
    <w:uiPriority w:val="32"/>
    <w:qFormat/>
    <w:rsid w:val="00D60388"/>
    <w:rPr>
      <w:b/>
      <w:bCs/>
      <w:smallCaps/>
      <w:color w:val="0F4761" w:themeColor="accent1" w:themeShade="BF"/>
      <w:spacing w:val="5"/>
    </w:rPr>
  </w:style>
  <w:style w:type="paragraph" w:styleId="Encabezado">
    <w:name w:val="header"/>
    <w:basedOn w:val="Normal"/>
    <w:link w:val="EncabezadoCar"/>
    <w:unhideWhenUsed/>
    <w:rsid w:val="003B50C9"/>
    <w:pPr>
      <w:tabs>
        <w:tab w:val="center" w:pos="4252"/>
        <w:tab w:val="right" w:pos="8504"/>
      </w:tabs>
    </w:pPr>
  </w:style>
  <w:style w:type="character" w:customStyle="1" w:styleId="EncabezadoCar">
    <w:name w:val="Encabezado Car"/>
    <w:basedOn w:val="Fuentedeprrafopredeter"/>
    <w:link w:val="Encabezado"/>
    <w:rsid w:val="003B50C9"/>
    <w:rPr>
      <w:rFonts w:ascii="Times New Roman" w:eastAsia="Times New Roman" w:hAnsi="Times New Roman" w:cs="Times New Roman"/>
      <w:kern w:val="0"/>
      <w:sz w:val="24"/>
      <w:szCs w:val="24"/>
      <w:lang w:val="es-ES" w:eastAsia="es-ES"/>
      <w14:ligatures w14:val="none"/>
    </w:rPr>
  </w:style>
  <w:style w:type="paragraph" w:styleId="Sinespaciado">
    <w:name w:val="No Spacing"/>
    <w:uiPriority w:val="1"/>
    <w:qFormat/>
    <w:rsid w:val="003B50C9"/>
    <w:p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Sangradetextonormal">
    <w:name w:val="Body Text Indent"/>
    <w:basedOn w:val="Normal"/>
    <w:link w:val="SangradetextonormalCar"/>
    <w:uiPriority w:val="99"/>
    <w:unhideWhenUsed/>
    <w:rsid w:val="003B50C9"/>
    <w:pPr>
      <w:spacing w:after="120"/>
      <w:ind w:left="283"/>
    </w:pPr>
  </w:style>
  <w:style w:type="character" w:customStyle="1" w:styleId="SangradetextonormalCar">
    <w:name w:val="Sangría de texto normal Car"/>
    <w:basedOn w:val="Fuentedeprrafopredeter"/>
    <w:link w:val="Sangradetextonormal"/>
    <w:uiPriority w:val="99"/>
    <w:rsid w:val="003B50C9"/>
    <w:rPr>
      <w:rFonts w:ascii="Times New Roman" w:eastAsia="Times New Roman" w:hAnsi="Times New Roman" w:cs="Times New Roman"/>
      <w:kern w:val="0"/>
      <w:sz w:val="24"/>
      <w:szCs w:val="24"/>
      <w:lang w:val="es-ES" w:eastAsia="es-ES"/>
      <w14:ligatures w14:val="none"/>
    </w:rPr>
  </w:style>
  <w:style w:type="paragraph" w:customStyle="1" w:styleId="paragraph">
    <w:name w:val="paragraph"/>
    <w:basedOn w:val="Normal"/>
    <w:rsid w:val="003B50C9"/>
    <w:pPr>
      <w:spacing w:before="100" w:beforeAutospacing="1" w:after="100" w:afterAutospacing="1"/>
    </w:pPr>
    <w:rPr>
      <w:lang w:val="es-CO" w:eastAsia="es-CO"/>
    </w:rPr>
  </w:style>
  <w:style w:type="character" w:customStyle="1" w:styleId="eop">
    <w:name w:val="eop"/>
    <w:rsid w:val="003B50C9"/>
  </w:style>
  <w:style w:type="character" w:customStyle="1" w:styleId="normaltextrun">
    <w:name w:val="normaltextrun"/>
    <w:basedOn w:val="Fuentedeprrafopredeter"/>
    <w:rsid w:val="003B50C9"/>
  </w:style>
  <w:style w:type="paragraph" w:styleId="Textoindependiente2">
    <w:name w:val="Body Text 2"/>
    <w:basedOn w:val="Normal"/>
    <w:link w:val="Textoindependiente2Car"/>
    <w:uiPriority w:val="99"/>
    <w:unhideWhenUsed/>
    <w:rsid w:val="003B50C9"/>
    <w:pPr>
      <w:spacing w:after="120" w:line="480" w:lineRule="auto"/>
    </w:pPr>
  </w:style>
  <w:style w:type="character" w:customStyle="1" w:styleId="Textoindependiente2Car">
    <w:name w:val="Texto independiente 2 Car"/>
    <w:basedOn w:val="Fuentedeprrafopredeter"/>
    <w:link w:val="Textoindependiente2"/>
    <w:uiPriority w:val="99"/>
    <w:rsid w:val="003B50C9"/>
    <w:rPr>
      <w:rFonts w:ascii="Times New Roman" w:eastAsia="Times New Roman" w:hAnsi="Times New Roman" w:cs="Times New Roman"/>
      <w:kern w:val="0"/>
      <w:sz w:val="24"/>
      <w:szCs w:val="24"/>
      <w:lang w:val="es-ES" w:eastAsia="es-ES"/>
      <w14:ligatures w14:val="none"/>
    </w:rPr>
  </w:style>
  <w:style w:type="character" w:customStyle="1" w:styleId="tabchar">
    <w:name w:val="tabchar"/>
    <w:basedOn w:val="Fuentedeprrafopredeter"/>
    <w:rsid w:val="003B5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Usuario xmlns="38e0611e-28bd-434a-a9a5-164c0380694f">
      <UserInfo>
        <DisplayName/>
        <AccountId xsi:nil="true"/>
        <AccountType/>
      </UserInfo>
    </Usuario>
    <TaxCatchAll xmlns="69feec56-ea30-42ea-ad61-80319dd35cd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A56963-20DB-40E1-A8F8-9A9506CAF6B1}">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customXml/itemProps2.xml><?xml version="1.0" encoding="utf-8"?>
<ds:datastoreItem xmlns:ds="http://schemas.openxmlformats.org/officeDocument/2006/customXml" ds:itemID="{A016970B-CAA6-4D7E-A087-49E7202D121E}"/>
</file>

<file path=customXml/itemProps3.xml><?xml version="1.0" encoding="utf-8"?>
<ds:datastoreItem xmlns:ds="http://schemas.openxmlformats.org/officeDocument/2006/customXml" ds:itemID="{A1FA43C2-A0F3-429A-A785-C491EBCA9F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537</Words>
  <Characters>2959</Characters>
  <Application>Microsoft Office Word</Application>
  <DocSecurity>0</DocSecurity>
  <Lines>24</Lines>
  <Paragraphs>6</Paragraphs>
  <ScaleCrop>false</ScaleCrop>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64 Administrativo Sección Tercera - Bogotá - Bogotá D.C.</dc:creator>
  <cp:keywords/>
  <dc:description/>
  <cp:lastModifiedBy>John Ceballos</cp:lastModifiedBy>
  <cp:revision>15</cp:revision>
  <dcterms:created xsi:type="dcterms:W3CDTF">2024-05-27T20:45:00Z</dcterms:created>
  <dcterms:modified xsi:type="dcterms:W3CDTF">2024-05-27T20:50:00Z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