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F7" w:rsidRDefault="00AD4B26" w:rsidP="00AD4B26">
      <w:pPr>
        <w:jc w:val="both"/>
        <w:rPr>
          <w:rFonts w:ascii="Cambria" w:hAnsi="Cambria"/>
          <w:sz w:val="28"/>
          <w:szCs w:val="28"/>
          <w:lang w:val="es-ES"/>
        </w:rPr>
      </w:pPr>
      <w:r w:rsidRPr="00AD4B26">
        <w:rPr>
          <w:rFonts w:ascii="Cambria" w:hAnsi="Cambria"/>
          <w:sz w:val="28"/>
          <w:szCs w:val="28"/>
          <w:lang w:val="es-ES"/>
        </w:rPr>
        <w:t>TRIBUNAL SUPERIOR</w:t>
      </w:r>
      <w:r>
        <w:rPr>
          <w:rFonts w:ascii="Cambria" w:hAnsi="Cambria"/>
          <w:sz w:val="28"/>
          <w:szCs w:val="28"/>
          <w:lang w:val="es-ES"/>
        </w:rPr>
        <w:t xml:space="preserve"> DEL DISTRITO JUDICIAL DE BUCARAMANGA</w:t>
      </w:r>
    </w:p>
    <w:p w:rsidR="00AD4B26" w:rsidRDefault="00AD4B26" w:rsidP="00AD4B26">
      <w:pPr>
        <w:jc w:val="both"/>
        <w:rPr>
          <w:rFonts w:ascii="Cambria" w:hAnsi="Cambria"/>
          <w:sz w:val="28"/>
          <w:szCs w:val="28"/>
          <w:lang w:val="es-ES"/>
        </w:rPr>
      </w:pPr>
      <w:r>
        <w:rPr>
          <w:rFonts w:ascii="Cambria" w:hAnsi="Cambria"/>
          <w:sz w:val="28"/>
          <w:szCs w:val="28"/>
          <w:lang w:val="es-ES"/>
        </w:rPr>
        <w:t>SALA CIVIL-FAMILIA.</w:t>
      </w:r>
    </w:p>
    <w:p w:rsidR="00AD4B26" w:rsidRDefault="00AD4B26" w:rsidP="00AD4B26">
      <w:pPr>
        <w:jc w:val="both"/>
        <w:rPr>
          <w:rFonts w:ascii="Cambria" w:hAnsi="Cambria"/>
          <w:sz w:val="28"/>
          <w:szCs w:val="28"/>
          <w:lang w:val="es-ES"/>
        </w:rPr>
      </w:pPr>
    </w:p>
    <w:p w:rsidR="009A2BCF" w:rsidRDefault="009A2BCF" w:rsidP="00AD4B26">
      <w:pPr>
        <w:jc w:val="both"/>
        <w:rPr>
          <w:rFonts w:ascii="Cambria" w:hAnsi="Cambria"/>
          <w:sz w:val="28"/>
          <w:szCs w:val="28"/>
          <w:lang w:val="es-ES"/>
        </w:rPr>
      </w:pPr>
    </w:p>
    <w:p w:rsidR="00AD4B26" w:rsidRDefault="00AD4B26" w:rsidP="00AD4B26">
      <w:pPr>
        <w:jc w:val="both"/>
        <w:rPr>
          <w:rFonts w:ascii="Cambria" w:hAnsi="Cambria"/>
          <w:sz w:val="28"/>
          <w:szCs w:val="28"/>
          <w:lang w:val="es-ES"/>
        </w:rPr>
      </w:pPr>
      <w:r>
        <w:rPr>
          <w:rFonts w:ascii="Cambria" w:hAnsi="Cambria"/>
          <w:sz w:val="28"/>
          <w:szCs w:val="28"/>
          <w:lang w:val="es-ES"/>
        </w:rPr>
        <w:t>Referencia:</w:t>
      </w:r>
    </w:p>
    <w:p w:rsidR="00AD4B26" w:rsidRDefault="00AD4B26" w:rsidP="00AD4B26">
      <w:pPr>
        <w:jc w:val="both"/>
        <w:rPr>
          <w:rFonts w:ascii="Cambria" w:hAnsi="Cambria"/>
          <w:sz w:val="28"/>
          <w:szCs w:val="28"/>
          <w:lang w:val="es-ES"/>
        </w:rPr>
      </w:pPr>
      <w:r>
        <w:rPr>
          <w:rFonts w:ascii="Cambria" w:hAnsi="Cambria"/>
          <w:sz w:val="28"/>
          <w:szCs w:val="28"/>
          <w:lang w:val="es-ES"/>
        </w:rPr>
        <w:t>Proceso de SIMULACIÓN.</w:t>
      </w:r>
    </w:p>
    <w:p w:rsidR="00AD4B26" w:rsidRDefault="00AD4B26" w:rsidP="00AD4B26">
      <w:pPr>
        <w:jc w:val="both"/>
        <w:rPr>
          <w:rFonts w:ascii="Cambria" w:hAnsi="Cambria"/>
          <w:sz w:val="28"/>
          <w:szCs w:val="28"/>
          <w:lang w:val="es-ES"/>
        </w:rPr>
      </w:pPr>
      <w:r>
        <w:rPr>
          <w:rFonts w:ascii="Cambria" w:hAnsi="Cambria"/>
          <w:sz w:val="28"/>
          <w:szCs w:val="28"/>
          <w:lang w:val="es-ES"/>
        </w:rPr>
        <w:t>Demandante: JORGE ELIECER MOLANO (q.e.p.d.)</w:t>
      </w:r>
    </w:p>
    <w:p w:rsidR="00AD4B26" w:rsidRDefault="00AD4B26" w:rsidP="00AD4B26">
      <w:pPr>
        <w:jc w:val="both"/>
        <w:rPr>
          <w:rFonts w:ascii="Cambria" w:hAnsi="Cambria"/>
          <w:sz w:val="28"/>
          <w:szCs w:val="28"/>
          <w:lang w:val="es-ES"/>
        </w:rPr>
      </w:pPr>
      <w:r>
        <w:rPr>
          <w:rFonts w:ascii="Cambria" w:hAnsi="Cambria"/>
          <w:sz w:val="28"/>
          <w:szCs w:val="28"/>
          <w:lang w:val="es-ES"/>
        </w:rPr>
        <w:t>Demandada: MERCEDES ROJAS PACHECO.</w:t>
      </w:r>
    </w:p>
    <w:p w:rsidR="00AD4B26" w:rsidRDefault="00AD4B26" w:rsidP="00AD4B26">
      <w:pPr>
        <w:jc w:val="both"/>
        <w:rPr>
          <w:rFonts w:ascii="Cambria" w:hAnsi="Cambria"/>
          <w:sz w:val="28"/>
          <w:szCs w:val="28"/>
          <w:lang w:val="es-ES"/>
        </w:rPr>
      </w:pPr>
      <w:r>
        <w:rPr>
          <w:rFonts w:ascii="Cambria" w:hAnsi="Cambria"/>
          <w:sz w:val="28"/>
          <w:szCs w:val="28"/>
          <w:lang w:val="es-ES"/>
        </w:rPr>
        <w:t>Radicado: 68001-31-03-002-</w:t>
      </w:r>
      <w:r w:rsidRPr="003605A3">
        <w:rPr>
          <w:rFonts w:ascii="Cambria" w:hAnsi="Cambria"/>
          <w:b/>
          <w:sz w:val="28"/>
          <w:szCs w:val="28"/>
          <w:lang w:val="es-ES"/>
        </w:rPr>
        <w:t>2014-00216-02</w:t>
      </w:r>
      <w:r>
        <w:rPr>
          <w:rFonts w:ascii="Cambria" w:hAnsi="Cambria"/>
          <w:sz w:val="28"/>
          <w:szCs w:val="28"/>
          <w:lang w:val="es-ES"/>
        </w:rPr>
        <w:t xml:space="preserve"> Interno 576/2019.</w:t>
      </w:r>
    </w:p>
    <w:p w:rsidR="00AD4B26" w:rsidRDefault="00AD4B26" w:rsidP="00AD4B26">
      <w:pPr>
        <w:jc w:val="both"/>
        <w:rPr>
          <w:rFonts w:ascii="Cambria" w:hAnsi="Cambria"/>
          <w:sz w:val="28"/>
          <w:szCs w:val="28"/>
          <w:lang w:val="es-ES"/>
        </w:rPr>
      </w:pPr>
    </w:p>
    <w:p w:rsidR="00AD4B26" w:rsidRDefault="00AD4B26" w:rsidP="00AD4B26">
      <w:pPr>
        <w:jc w:val="both"/>
        <w:rPr>
          <w:rFonts w:ascii="Cambria" w:hAnsi="Cambria"/>
          <w:sz w:val="28"/>
          <w:szCs w:val="28"/>
          <w:lang w:val="es-ES"/>
        </w:rPr>
      </w:pPr>
      <w:r>
        <w:rPr>
          <w:rFonts w:ascii="Cambria" w:hAnsi="Cambria"/>
          <w:sz w:val="28"/>
          <w:szCs w:val="28"/>
          <w:lang w:val="es-ES"/>
        </w:rPr>
        <w:t>Doctor</w:t>
      </w:r>
    </w:p>
    <w:p w:rsidR="00AD4B26" w:rsidRPr="003605A3" w:rsidRDefault="00AD4B26" w:rsidP="00AD4B26">
      <w:pPr>
        <w:jc w:val="both"/>
        <w:rPr>
          <w:rFonts w:ascii="Cambria" w:hAnsi="Cambria"/>
          <w:b/>
          <w:sz w:val="28"/>
          <w:szCs w:val="28"/>
          <w:lang w:val="es-ES"/>
        </w:rPr>
      </w:pPr>
      <w:r w:rsidRPr="003605A3">
        <w:rPr>
          <w:rFonts w:ascii="Cambria" w:hAnsi="Cambria"/>
          <w:b/>
          <w:sz w:val="28"/>
          <w:szCs w:val="28"/>
          <w:lang w:val="es-ES"/>
        </w:rPr>
        <w:t>CARLOS GIOVANNY ULLOA ULLOA.</w:t>
      </w:r>
    </w:p>
    <w:p w:rsidR="00AD4B26" w:rsidRDefault="00AD4B26" w:rsidP="00AD4B26">
      <w:pPr>
        <w:jc w:val="both"/>
        <w:rPr>
          <w:rFonts w:ascii="Cambria" w:hAnsi="Cambria"/>
          <w:sz w:val="28"/>
          <w:szCs w:val="28"/>
          <w:lang w:val="es-ES"/>
        </w:rPr>
      </w:pPr>
      <w:r>
        <w:rPr>
          <w:rFonts w:ascii="Cambria" w:hAnsi="Cambria"/>
          <w:sz w:val="28"/>
          <w:szCs w:val="28"/>
          <w:lang w:val="es-ES"/>
        </w:rPr>
        <w:t xml:space="preserve">Magistrado Sustanciador. </w:t>
      </w:r>
    </w:p>
    <w:p w:rsidR="00D067E2" w:rsidRDefault="00D067E2" w:rsidP="00AD4B26">
      <w:pPr>
        <w:jc w:val="both"/>
        <w:rPr>
          <w:rFonts w:ascii="Cambria" w:hAnsi="Cambria"/>
          <w:sz w:val="28"/>
          <w:szCs w:val="28"/>
          <w:lang w:val="es-ES"/>
        </w:rPr>
      </w:pPr>
    </w:p>
    <w:p w:rsidR="00D067E2" w:rsidRDefault="00D067E2" w:rsidP="00AD4B26">
      <w:pPr>
        <w:jc w:val="both"/>
        <w:rPr>
          <w:rFonts w:ascii="Cambria" w:hAnsi="Cambria"/>
          <w:sz w:val="28"/>
          <w:szCs w:val="28"/>
          <w:lang w:val="es-ES"/>
        </w:rPr>
      </w:pPr>
    </w:p>
    <w:p w:rsidR="003605A3" w:rsidRDefault="003605A3" w:rsidP="00AD4B26">
      <w:pPr>
        <w:jc w:val="both"/>
        <w:rPr>
          <w:rFonts w:ascii="Cambria" w:hAnsi="Cambria"/>
          <w:sz w:val="28"/>
          <w:szCs w:val="28"/>
          <w:lang w:val="es-ES"/>
        </w:rPr>
      </w:pPr>
    </w:p>
    <w:p w:rsidR="00D067E2" w:rsidRDefault="00D067E2" w:rsidP="00D067E2">
      <w:pPr>
        <w:jc w:val="both"/>
        <w:rPr>
          <w:rFonts w:ascii="Cambria" w:hAnsi="Cambria"/>
          <w:sz w:val="28"/>
          <w:szCs w:val="28"/>
          <w:lang w:val="es-ES"/>
        </w:rPr>
      </w:pPr>
      <w:r w:rsidRPr="003605A3">
        <w:rPr>
          <w:rFonts w:ascii="Cambria" w:hAnsi="Cambria"/>
          <w:b/>
          <w:sz w:val="28"/>
          <w:szCs w:val="28"/>
          <w:lang w:val="es-ES"/>
        </w:rPr>
        <w:t>MARCO TULIO ESCOBAR JEREZ</w:t>
      </w:r>
      <w:r w:rsidRPr="00D067E2">
        <w:rPr>
          <w:rFonts w:ascii="Cambria" w:hAnsi="Cambria"/>
          <w:sz w:val="28"/>
          <w:szCs w:val="28"/>
          <w:lang w:val="es-ES"/>
        </w:rPr>
        <w:t xml:space="preserve">, mayor de </w:t>
      </w:r>
      <w:r>
        <w:rPr>
          <w:rFonts w:ascii="Cambria" w:hAnsi="Cambria"/>
          <w:sz w:val="28"/>
          <w:szCs w:val="28"/>
          <w:lang w:val="es-ES"/>
        </w:rPr>
        <w:t xml:space="preserve">edad, con domicilio procesal en </w:t>
      </w:r>
      <w:r w:rsidRPr="00D067E2">
        <w:rPr>
          <w:rFonts w:ascii="Cambria" w:hAnsi="Cambria"/>
          <w:sz w:val="28"/>
          <w:szCs w:val="28"/>
          <w:lang w:val="es-ES"/>
        </w:rPr>
        <w:t>Bucaramanga, identificado con</w:t>
      </w:r>
      <w:r>
        <w:rPr>
          <w:rFonts w:ascii="Cambria" w:hAnsi="Cambria"/>
          <w:sz w:val="28"/>
          <w:szCs w:val="28"/>
          <w:lang w:val="es-ES"/>
        </w:rPr>
        <w:t xml:space="preserve"> la cédula de ciudadanía número 17.118.881 </w:t>
      </w:r>
      <w:r w:rsidRPr="00D067E2">
        <w:rPr>
          <w:rFonts w:ascii="Cambria" w:hAnsi="Cambria"/>
          <w:sz w:val="28"/>
          <w:szCs w:val="28"/>
          <w:lang w:val="es-ES"/>
        </w:rPr>
        <w:t>expedida en Bogotá, abogado i</w:t>
      </w:r>
      <w:r>
        <w:rPr>
          <w:rFonts w:ascii="Cambria" w:hAnsi="Cambria"/>
          <w:sz w:val="28"/>
          <w:szCs w:val="28"/>
          <w:lang w:val="es-ES"/>
        </w:rPr>
        <w:t xml:space="preserve">nscrito y en ejercicio portador de la tarjeta </w:t>
      </w:r>
      <w:r w:rsidRPr="00D067E2">
        <w:rPr>
          <w:rFonts w:ascii="Cambria" w:hAnsi="Cambria"/>
          <w:sz w:val="28"/>
          <w:szCs w:val="28"/>
          <w:lang w:val="es-ES"/>
        </w:rPr>
        <w:t xml:space="preserve">profesional número </w:t>
      </w:r>
      <w:r>
        <w:rPr>
          <w:rFonts w:ascii="Cambria" w:hAnsi="Cambria"/>
          <w:sz w:val="28"/>
          <w:szCs w:val="28"/>
          <w:lang w:val="es-ES"/>
        </w:rPr>
        <w:t>14.612 del C.</w:t>
      </w:r>
      <w:r w:rsidR="003605A3">
        <w:rPr>
          <w:rFonts w:ascii="Cambria" w:hAnsi="Cambria"/>
          <w:sz w:val="28"/>
          <w:szCs w:val="28"/>
          <w:lang w:val="es-ES"/>
        </w:rPr>
        <w:t xml:space="preserve"> </w:t>
      </w:r>
      <w:r>
        <w:rPr>
          <w:rFonts w:ascii="Cambria" w:hAnsi="Cambria"/>
          <w:sz w:val="28"/>
          <w:szCs w:val="28"/>
          <w:lang w:val="es-ES"/>
        </w:rPr>
        <w:t>S.</w:t>
      </w:r>
      <w:r w:rsidR="003605A3">
        <w:rPr>
          <w:rFonts w:ascii="Cambria" w:hAnsi="Cambria"/>
          <w:sz w:val="28"/>
          <w:szCs w:val="28"/>
          <w:lang w:val="es-ES"/>
        </w:rPr>
        <w:t xml:space="preserve"> </w:t>
      </w:r>
      <w:r>
        <w:rPr>
          <w:rFonts w:ascii="Cambria" w:hAnsi="Cambria"/>
          <w:sz w:val="28"/>
          <w:szCs w:val="28"/>
          <w:lang w:val="es-ES"/>
        </w:rPr>
        <w:t xml:space="preserve">J., obrando como </w:t>
      </w:r>
      <w:r w:rsidRPr="00D067E2">
        <w:rPr>
          <w:rFonts w:ascii="Cambria" w:hAnsi="Cambria"/>
          <w:sz w:val="28"/>
          <w:szCs w:val="28"/>
          <w:lang w:val="es-ES"/>
        </w:rPr>
        <w:t>apoderado de la parte d</w:t>
      </w:r>
      <w:r>
        <w:rPr>
          <w:rFonts w:ascii="Cambria" w:hAnsi="Cambria"/>
          <w:sz w:val="28"/>
          <w:szCs w:val="28"/>
          <w:lang w:val="es-ES"/>
        </w:rPr>
        <w:t>emandada MERCEDES ROJAS PACHECO</w:t>
      </w:r>
      <w:r w:rsidRPr="00D067E2">
        <w:rPr>
          <w:rFonts w:ascii="Cambria" w:hAnsi="Cambria"/>
          <w:sz w:val="28"/>
          <w:szCs w:val="28"/>
          <w:lang w:val="es-ES"/>
        </w:rPr>
        <w:t xml:space="preserve"> y en el proceso arriba citado;</w:t>
      </w:r>
      <w:r>
        <w:rPr>
          <w:rFonts w:ascii="Cambria" w:hAnsi="Cambria"/>
          <w:sz w:val="28"/>
          <w:szCs w:val="28"/>
          <w:lang w:val="es-ES"/>
        </w:rPr>
        <w:t xml:space="preserve"> respetu</w:t>
      </w:r>
      <w:r w:rsidR="00577320">
        <w:rPr>
          <w:rFonts w:ascii="Cambria" w:hAnsi="Cambria"/>
          <w:sz w:val="28"/>
          <w:szCs w:val="28"/>
          <w:lang w:val="es-ES"/>
        </w:rPr>
        <w:t>osamente me permito presentar</w:t>
      </w:r>
      <w:r>
        <w:rPr>
          <w:rFonts w:ascii="Cambria" w:hAnsi="Cambria"/>
          <w:sz w:val="28"/>
          <w:szCs w:val="28"/>
          <w:lang w:val="es-ES"/>
        </w:rPr>
        <w:t xml:space="preserve"> </w:t>
      </w:r>
      <w:r w:rsidR="003605A3" w:rsidRPr="00577320">
        <w:rPr>
          <w:rFonts w:ascii="Cambria" w:hAnsi="Cambria"/>
          <w:b/>
          <w:sz w:val="28"/>
          <w:szCs w:val="28"/>
          <w:u w:val="single"/>
          <w:lang w:val="es-ES"/>
        </w:rPr>
        <w:t>RECURSO DE SÚ</w:t>
      </w:r>
      <w:r w:rsidRPr="00577320">
        <w:rPr>
          <w:rFonts w:ascii="Cambria" w:hAnsi="Cambria"/>
          <w:b/>
          <w:sz w:val="28"/>
          <w:szCs w:val="28"/>
          <w:u w:val="single"/>
          <w:lang w:val="es-ES"/>
        </w:rPr>
        <w:t>PLICA</w:t>
      </w:r>
      <w:r>
        <w:rPr>
          <w:rFonts w:ascii="Cambria" w:hAnsi="Cambria"/>
          <w:sz w:val="28"/>
          <w:szCs w:val="28"/>
          <w:lang w:val="es-ES"/>
        </w:rPr>
        <w:t xml:space="preserve"> en relación con el auto calendado el 5 de marzo de 2021 notificado por estado el lunes 8 de marzo de la presente anualidad según el cual se rechazó el recurso de apelación contra la providencia del 19 de febrero de 2021 por improcedente.</w:t>
      </w:r>
    </w:p>
    <w:p w:rsidR="00D067E2" w:rsidRDefault="00D067E2" w:rsidP="00D067E2">
      <w:pPr>
        <w:jc w:val="both"/>
        <w:rPr>
          <w:rFonts w:ascii="Cambria" w:hAnsi="Cambria"/>
          <w:sz w:val="28"/>
          <w:szCs w:val="28"/>
          <w:lang w:val="es-ES"/>
        </w:rPr>
      </w:pPr>
    </w:p>
    <w:p w:rsidR="00D067E2" w:rsidRDefault="00D067E2" w:rsidP="00D067E2">
      <w:pPr>
        <w:jc w:val="both"/>
        <w:rPr>
          <w:rFonts w:ascii="Cambria" w:hAnsi="Cambria"/>
          <w:sz w:val="28"/>
          <w:szCs w:val="28"/>
          <w:lang w:val="es-ES"/>
        </w:rPr>
      </w:pPr>
      <w:r>
        <w:rPr>
          <w:rFonts w:ascii="Cambria" w:hAnsi="Cambria"/>
          <w:sz w:val="28"/>
          <w:szCs w:val="28"/>
          <w:lang w:val="es-ES"/>
        </w:rPr>
        <w:t xml:space="preserve">Fundamento el </w:t>
      </w:r>
      <w:r w:rsidR="003605A3">
        <w:rPr>
          <w:rFonts w:ascii="Cambria" w:hAnsi="Cambria"/>
          <w:b/>
          <w:i/>
          <w:sz w:val="28"/>
          <w:szCs w:val="28"/>
          <w:lang w:val="es-ES"/>
        </w:rPr>
        <w:t>Recurso de Sú</w:t>
      </w:r>
      <w:r w:rsidRPr="003605A3">
        <w:rPr>
          <w:rFonts w:ascii="Cambria" w:hAnsi="Cambria"/>
          <w:b/>
          <w:i/>
          <w:sz w:val="28"/>
          <w:szCs w:val="28"/>
          <w:lang w:val="es-ES"/>
        </w:rPr>
        <w:t xml:space="preserve">plica </w:t>
      </w:r>
      <w:r>
        <w:rPr>
          <w:rFonts w:ascii="Cambria" w:hAnsi="Cambria"/>
          <w:sz w:val="28"/>
          <w:szCs w:val="28"/>
          <w:lang w:val="es-ES"/>
        </w:rPr>
        <w:t>en las siguientes consideraciones de hecho y de derecho:</w:t>
      </w:r>
    </w:p>
    <w:p w:rsidR="00D067E2" w:rsidRDefault="00D067E2" w:rsidP="00D067E2">
      <w:pPr>
        <w:jc w:val="both"/>
        <w:rPr>
          <w:rFonts w:ascii="Cambria" w:hAnsi="Cambria"/>
          <w:sz w:val="28"/>
          <w:szCs w:val="28"/>
          <w:lang w:val="es-ES"/>
        </w:rPr>
      </w:pPr>
    </w:p>
    <w:p w:rsidR="00D067E2" w:rsidRDefault="00D067E2" w:rsidP="00D067E2">
      <w:pPr>
        <w:jc w:val="both"/>
        <w:rPr>
          <w:rFonts w:ascii="Cambria" w:hAnsi="Cambria"/>
          <w:sz w:val="28"/>
          <w:szCs w:val="28"/>
          <w:lang w:val="es-ES"/>
        </w:rPr>
      </w:pPr>
      <w:r w:rsidRPr="003605A3">
        <w:rPr>
          <w:rFonts w:ascii="Cambria" w:hAnsi="Cambria"/>
          <w:b/>
          <w:sz w:val="28"/>
          <w:szCs w:val="28"/>
          <w:lang w:val="es-ES"/>
        </w:rPr>
        <w:t xml:space="preserve">PRIMERA.- </w:t>
      </w:r>
      <w:r>
        <w:rPr>
          <w:rFonts w:ascii="Cambria" w:hAnsi="Cambria"/>
          <w:sz w:val="28"/>
          <w:szCs w:val="28"/>
          <w:lang w:val="es-ES"/>
        </w:rPr>
        <w:t>La providencia recurrida en suplica considera que el recurso de apelación rechazado lo califica de improcedente en atención a lo dispuesto en el parágrafo del Articulo 318 del C.</w:t>
      </w:r>
      <w:r w:rsidR="003605A3">
        <w:rPr>
          <w:rFonts w:ascii="Cambria" w:hAnsi="Cambria"/>
          <w:sz w:val="28"/>
          <w:szCs w:val="28"/>
          <w:lang w:val="es-ES"/>
        </w:rPr>
        <w:t xml:space="preserve"> </w:t>
      </w:r>
      <w:r>
        <w:rPr>
          <w:rFonts w:ascii="Cambria" w:hAnsi="Cambria"/>
          <w:sz w:val="28"/>
          <w:szCs w:val="28"/>
          <w:lang w:val="es-ES"/>
        </w:rPr>
        <w:t>G.</w:t>
      </w:r>
      <w:r w:rsidR="003605A3">
        <w:rPr>
          <w:rFonts w:ascii="Cambria" w:hAnsi="Cambria"/>
          <w:sz w:val="28"/>
          <w:szCs w:val="28"/>
          <w:lang w:val="es-ES"/>
        </w:rPr>
        <w:t xml:space="preserve"> </w:t>
      </w:r>
      <w:r>
        <w:rPr>
          <w:rFonts w:ascii="Cambria" w:hAnsi="Cambria"/>
          <w:sz w:val="28"/>
          <w:szCs w:val="28"/>
          <w:lang w:val="es-ES"/>
        </w:rPr>
        <w:t xml:space="preserve">P. </w:t>
      </w:r>
      <w:r w:rsidR="00CD16F3">
        <w:rPr>
          <w:rFonts w:ascii="Cambria" w:hAnsi="Cambria"/>
          <w:sz w:val="28"/>
          <w:szCs w:val="28"/>
          <w:lang w:val="es-ES"/>
        </w:rPr>
        <w:t>aduciendo que no</w:t>
      </w:r>
      <w:r w:rsidR="00BA3199">
        <w:rPr>
          <w:rFonts w:ascii="Cambria" w:hAnsi="Cambria"/>
          <w:sz w:val="28"/>
          <w:szCs w:val="28"/>
          <w:lang w:val="es-ES"/>
        </w:rPr>
        <w:t xml:space="preserve"> procede recurso alguno.  </w:t>
      </w:r>
    </w:p>
    <w:p w:rsidR="004E4DCD" w:rsidRDefault="004E4DCD" w:rsidP="00D067E2">
      <w:pPr>
        <w:jc w:val="both"/>
        <w:rPr>
          <w:rFonts w:ascii="Cambria" w:hAnsi="Cambria"/>
          <w:sz w:val="28"/>
          <w:szCs w:val="28"/>
          <w:lang w:val="es-ES"/>
        </w:rPr>
      </w:pPr>
    </w:p>
    <w:p w:rsidR="004E4DCD" w:rsidRDefault="00CD16F3" w:rsidP="00D067E2">
      <w:pPr>
        <w:jc w:val="both"/>
        <w:rPr>
          <w:rFonts w:ascii="Cambria" w:hAnsi="Cambria"/>
          <w:sz w:val="28"/>
          <w:szCs w:val="28"/>
          <w:lang w:val="es-ES"/>
        </w:rPr>
      </w:pPr>
      <w:r>
        <w:rPr>
          <w:rFonts w:ascii="Cambria" w:hAnsi="Cambria"/>
          <w:sz w:val="28"/>
          <w:szCs w:val="28"/>
          <w:lang w:val="es-ES"/>
        </w:rPr>
        <w:t>Invoca también que el numeral 2° del artí</w:t>
      </w:r>
      <w:r w:rsidR="004E4DCD">
        <w:rPr>
          <w:rFonts w:ascii="Cambria" w:hAnsi="Cambria"/>
          <w:sz w:val="28"/>
          <w:szCs w:val="28"/>
          <w:lang w:val="es-ES"/>
        </w:rPr>
        <w:t>culo 322 del C.</w:t>
      </w:r>
      <w:r w:rsidR="003605A3">
        <w:rPr>
          <w:rFonts w:ascii="Cambria" w:hAnsi="Cambria"/>
          <w:sz w:val="28"/>
          <w:szCs w:val="28"/>
          <w:lang w:val="es-ES"/>
        </w:rPr>
        <w:t xml:space="preserve"> </w:t>
      </w:r>
      <w:r w:rsidR="004E4DCD">
        <w:rPr>
          <w:rFonts w:ascii="Cambria" w:hAnsi="Cambria"/>
          <w:sz w:val="28"/>
          <w:szCs w:val="28"/>
          <w:lang w:val="es-ES"/>
        </w:rPr>
        <w:t>G.</w:t>
      </w:r>
      <w:r w:rsidR="003605A3">
        <w:rPr>
          <w:rFonts w:ascii="Cambria" w:hAnsi="Cambria"/>
          <w:sz w:val="28"/>
          <w:szCs w:val="28"/>
          <w:lang w:val="es-ES"/>
        </w:rPr>
        <w:t xml:space="preserve"> </w:t>
      </w:r>
      <w:r w:rsidR="004E4DCD">
        <w:rPr>
          <w:rFonts w:ascii="Cambria" w:hAnsi="Cambria"/>
          <w:sz w:val="28"/>
          <w:szCs w:val="28"/>
          <w:lang w:val="es-ES"/>
        </w:rPr>
        <w:t>P. establece que cuando se accede a la reposición interpuesta por una de la</w:t>
      </w:r>
      <w:r w:rsidR="003605A3">
        <w:rPr>
          <w:rFonts w:ascii="Cambria" w:hAnsi="Cambria"/>
          <w:sz w:val="28"/>
          <w:szCs w:val="28"/>
          <w:lang w:val="es-ES"/>
        </w:rPr>
        <w:t xml:space="preserve">s partes, la otra podrá apelar </w:t>
      </w:r>
      <w:r w:rsidR="004E4DCD">
        <w:rPr>
          <w:rFonts w:ascii="Cambria" w:hAnsi="Cambria"/>
          <w:sz w:val="28"/>
          <w:szCs w:val="28"/>
          <w:lang w:val="es-ES"/>
        </w:rPr>
        <w:t>el nuevo auto si fuere susceptible del recurso, pero que en el presente caso no lo es.</w:t>
      </w:r>
    </w:p>
    <w:p w:rsidR="004E4DCD" w:rsidRDefault="004E4DCD" w:rsidP="00D067E2">
      <w:pPr>
        <w:jc w:val="both"/>
        <w:rPr>
          <w:rFonts w:ascii="Cambria" w:hAnsi="Cambria"/>
          <w:sz w:val="28"/>
          <w:szCs w:val="28"/>
          <w:lang w:val="es-ES"/>
        </w:rPr>
      </w:pPr>
    </w:p>
    <w:p w:rsidR="004E4DCD" w:rsidRDefault="004E4DCD" w:rsidP="00D067E2">
      <w:pPr>
        <w:jc w:val="both"/>
        <w:rPr>
          <w:rFonts w:ascii="Cambria" w:hAnsi="Cambria"/>
          <w:sz w:val="28"/>
          <w:szCs w:val="28"/>
          <w:lang w:val="es-ES"/>
        </w:rPr>
      </w:pPr>
      <w:r>
        <w:rPr>
          <w:rFonts w:ascii="Cambria" w:hAnsi="Cambria"/>
          <w:sz w:val="28"/>
          <w:szCs w:val="28"/>
          <w:lang w:val="es-ES"/>
        </w:rPr>
        <w:t xml:space="preserve">Añade que el Artículo 331 ibídem establece el Recurso de Suplica contra los autos que por su naturaleza serían apelables dictados por el Magistrado Sustanciador en </w:t>
      </w:r>
      <w:r w:rsidR="00004DE7">
        <w:rPr>
          <w:rFonts w:ascii="Cambria" w:hAnsi="Cambria"/>
          <w:sz w:val="28"/>
          <w:szCs w:val="28"/>
          <w:lang w:val="es-ES"/>
        </w:rPr>
        <w:t>el curso de la segunda</w:t>
      </w:r>
      <w:r>
        <w:rPr>
          <w:rFonts w:ascii="Cambria" w:hAnsi="Cambria"/>
          <w:sz w:val="28"/>
          <w:szCs w:val="28"/>
          <w:lang w:val="es-ES"/>
        </w:rPr>
        <w:t xml:space="preserve"> o única instancia, y hace referencia a otras providencias susceptibles de apelación.</w:t>
      </w:r>
    </w:p>
    <w:p w:rsidR="003605A3" w:rsidRDefault="003605A3" w:rsidP="00D067E2">
      <w:pPr>
        <w:jc w:val="both"/>
        <w:rPr>
          <w:rFonts w:ascii="Cambria" w:hAnsi="Cambria"/>
          <w:sz w:val="28"/>
          <w:szCs w:val="28"/>
          <w:lang w:val="es-ES"/>
        </w:rPr>
      </w:pPr>
    </w:p>
    <w:p w:rsidR="003605A3" w:rsidRDefault="003605A3" w:rsidP="00D067E2">
      <w:pPr>
        <w:jc w:val="both"/>
        <w:rPr>
          <w:rFonts w:ascii="Cambria" w:hAnsi="Cambria"/>
          <w:sz w:val="28"/>
          <w:szCs w:val="28"/>
          <w:lang w:val="es-ES"/>
        </w:rPr>
      </w:pPr>
      <w:r w:rsidRPr="003605A3">
        <w:rPr>
          <w:rFonts w:ascii="Cambria" w:hAnsi="Cambria"/>
          <w:b/>
          <w:sz w:val="28"/>
          <w:szCs w:val="28"/>
          <w:lang w:val="es-ES"/>
        </w:rPr>
        <w:t xml:space="preserve">SEGUNDA.- </w:t>
      </w:r>
      <w:r>
        <w:rPr>
          <w:rFonts w:ascii="Cambria" w:hAnsi="Cambria"/>
          <w:sz w:val="28"/>
          <w:szCs w:val="28"/>
          <w:lang w:val="es-ES"/>
        </w:rPr>
        <w:t>Es menester tener en</w:t>
      </w:r>
      <w:r w:rsidR="00DC3004">
        <w:rPr>
          <w:rFonts w:ascii="Cambria" w:hAnsi="Cambria"/>
          <w:sz w:val="28"/>
          <w:szCs w:val="28"/>
          <w:lang w:val="es-ES"/>
        </w:rPr>
        <w:t xml:space="preserve"> </w:t>
      </w:r>
      <w:r>
        <w:rPr>
          <w:rFonts w:ascii="Cambria" w:hAnsi="Cambria"/>
          <w:sz w:val="28"/>
          <w:szCs w:val="28"/>
          <w:lang w:val="es-ES"/>
        </w:rPr>
        <w:t>cuenta  que en el recurso de Súplica</w:t>
      </w:r>
      <w:r w:rsidR="00DC3004">
        <w:rPr>
          <w:rFonts w:ascii="Cambria" w:hAnsi="Cambria"/>
          <w:sz w:val="28"/>
          <w:szCs w:val="28"/>
          <w:lang w:val="es-ES"/>
        </w:rPr>
        <w:t xml:space="preserve"> el Código General del Proceso invocado no puede ser una camisa de fuerza </w:t>
      </w:r>
      <w:r w:rsidR="00DC3004">
        <w:rPr>
          <w:rFonts w:ascii="Cambria" w:hAnsi="Cambria"/>
          <w:sz w:val="28"/>
          <w:szCs w:val="28"/>
          <w:lang w:val="es-ES"/>
        </w:rPr>
        <w:lastRenderedPageBreak/>
        <w:t>que impida la protección que brinda la Constitución Nacional norma</w:t>
      </w:r>
      <w:r w:rsidR="00004DE7">
        <w:rPr>
          <w:rFonts w:ascii="Cambria" w:hAnsi="Cambria"/>
          <w:sz w:val="28"/>
          <w:szCs w:val="28"/>
          <w:lang w:val="es-ES"/>
        </w:rPr>
        <w:t xml:space="preserve"> ésta superior y</w:t>
      </w:r>
      <w:r w:rsidR="00DC3004">
        <w:rPr>
          <w:rFonts w:ascii="Cambria" w:hAnsi="Cambria"/>
          <w:sz w:val="28"/>
          <w:szCs w:val="28"/>
          <w:lang w:val="es-ES"/>
        </w:rPr>
        <w:t xml:space="preserve"> de mayor entidad jurídica.</w:t>
      </w:r>
    </w:p>
    <w:p w:rsidR="00DC3004" w:rsidRDefault="00DC3004" w:rsidP="00D067E2">
      <w:pPr>
        <w:jc w:val="both"/>
        <w:rPr>
          <w:rFonts w:ascii="Cambria" w:hAnsi="Cambria"/>
          <w:sz w:val="28"/>
          <w:szCs w:val="28"/>
          <w:lang w:val="es-ES"/>
        </w:rPr>
      </w:pPr>
    </w:p>
    <w:p w:rsidR="00DC3004" w:rsidRDefault="000A3E99" w:rsidP="00D067E2">
      <w:pPr>
        <w:jc w:val="both"/>
        <w:rPr>
          <w:rFonts w:ascii="Cambria" w:hAnsi="Cambria"/>
          <w:sz w:val="28"/>
          <w:szCs w:val="28"/>
          <w:lang w:val="es-ES"/>
        </w:rPr>
      </w:pPr>
      <w:r>
        <w:rPr>
          <w:rFonts w:ascii="Cambria" w:hAnsi="Cambria"/>
          <w:b/>
          <w:sz w:val="28"/>
          <w:szCs w:val="28"/>
          <w:lang w:val="es-ES"/>
        </w:rPr>
        <w:t xml:space="preserve">TERCERA.- </w:t>
      </w:r>
      <w:r w:rsidR="00A45972">
        <w:rPr>
          <w:rFonts w:ascii="Cambria" w:hAnsi="Cambria"/>
          <w:sz w:val="28"/>
          <w:szCs w:val="28"/>
          <w:lang w:val="es-ES"/>
        </w:rPr>
        <w:t>Una de las protecciones</w:t>
      </w:r>
      <w:r w:rsidR="00DC3004">
        <w:rPr>
          <w:rFonts w:ascii="Cambria" w:hAnsi="Cambria"/>
          <w:sz w:val="28"/>
          <w:szCs w:val="28"/>
          <w:lang w:val="es-ES"/>
        </w:rPr>
        <w:t xml:space="preserve"> se encuentra en el </w:t>
      </w:r>
      <w:r w:rsidR="00DC3004" w:rsidRPr="00A45972">
        <w:rPr>
          <w:rFonts w:ascii="Cambria" w:hAnsi="Cambria"/>
          <w:b/>
          <w:i/>
          <w:sz w:val="28"/>
          <w:szCs w:val="28"/>
          <w:lang w:val="es-ES"/>
        </w:rPr>
        <w:t xml:space="preserve">derecho de </w:t>
      </w:r>
      <w:r w:rsidR="00A45972" w:rsidRPr="00A45972">
        <w:rPr>
          <w:rFonts w:ascii="Cambria" w:hAnsi="Cambria"/>
          <w:b/>
          <w:i/>
          <w:sz w:val="28"/>
          <w:szCs w:val="28"/>
          <w:lang w:val="es-ES"/>
        </w:rPr>
        <w:t>D</w:t>
      </w:r>
      <w:r w:rsidR="00DC3004" w:rsidRPr="00A45972">
        <w:rPr>
          <w:rFonts w:ascii="Cambria" w:hAnsi="Cambria"/>
          <w:b/>
          <w:i/>
          <w:sz w:val="28"/>
          <w:szCs w:val="28"/>
          <w:lang w:val="es-ES"/>
        </w:rPr>
        <w:t>efensa</w:t>
      </w:r>
      <w:r w:rsidR="00A45972">
        <w:rPr>
          <w:rFonts w:ascii="Cambria" w:hAnsi="Cambria"/>
          <w:sz w:val="28"/>
          <w:szCs w:val="28"/>
          <w:lang w:val="es-ES"/>
        </w:rPr>
        <w:t xml:space="preserve"> consagrado en el artículo 29 de la Carta Fundamental.</w:t>
      </w:r>
    </w:p>
    <w:p w:rsidR="00650FC8" w:rsidRDefault="00650FC8" w:rsidP="00D067E2">
      <w:pPr>
        <w:jc w:val="both"/>
        <w:rPr>
          <w:rFonts w:cs="Arial"/>
          <w:bCs/>
          <w:sz w:val="18"/>
          <w:szCs w:val="18"/>
          <w:lang w:val="es-ES"/>
        </w:rPr>
      </w:pPr>
      <w:bookmarkStart w:id="0" w:name="29"/>
    </w:p>
    <w:p w:rsidR="00872344" w:rsidRPr="00650FC8" w:rsidRDefault="00650FC8" w:rsidP="00D067E2">
      <w:pPr>
        <w:jc w:val="both"/>
        <w:rPr>
          <w:rFonts w:ascii="Cambria" w:hAnsi="Cambria" w:cs="Arial"/>
          <w:i/>
          <w:color w:val="4B4949"/>
          <w:sz w:val="28"/>
          <w:szCs w:val="28"/>
          <w:lang w:val="es-ES"/>
        </w:rPr>
      </w:pPr>
      <w:r w:rsidRPr="00650FC8">
        <w:rPr>
          <w:rFonts w:ascii="Cambria" w:hAnsi="Cambria" w:cs="Arial"/>
          <w:b/>
          <w:bCs/>
          <w:i/>
          <w:sz w:val="28"/>
          <w:szCs w:val="28"/>
          <w:lang w:val="es-ES"/>
        </w:rPr>
        <w:t>“</w:t>
      </w:r>
      <w:r w:rsidR="00A847A0" w:rsidRPr="000A3E99">
        <w:rPr>
          <w:rFonts w:ascii="Cambria" w:hAnsi="Cambria" w:cs="Arial"/>
          <w:b/>
          <w:bCs/>
          <w:i/>
          <w:sz w:val="28"/>
          <w:szCs w:val="28"/>
          <w:lang w:val="es-ES"/>
        </w:rPr>
        <w:t>ARTICULO 29.</w:t>
      </w:r>
      <w:r w:rsidR="00A847A0" w:rsidRPr="00650FC8">
        <w:rPr>
          <w:rFonts w:ascii="Cambria" w:hAnsi="Cambria" w:cs="Arial"/>
          <w:b/>
          <w:bCs/>
          <w:i/>
          <w:sz w:val="28"/>
          <w:szCs w:val="28"/>
          <w:lang w:val="es-ES"/>
        </w:rPr>
        <w:t> </w:t>
      </w:r>
      <w:bookmarkEnd w:id="0"/>
      <w:r w:rsidR="00A847A0" w:rsidRPr="00650FC8">
        <w:rPr>
          <w:rFonts w:ascii="Cambria" w:hAnsi="Cambria" w:cs="Arial"/>
          <w:i/>
          <w:color w:val="4B4949"/>
          <w:sz w:val="28"/>
          <w:szCs w:val="28"/>
          <w:lang w:val="es-ES"/>
        </w:rPr>
        <w:t>El debido proceso se aplicará a toda clase de actuaciones judiciales y administrativas.</w:t>
      </w:r>
      <w:r w:rsidRPr="00650FC8">
        <w:rPr>
          <w:rFonts w:ascii="Cambria" w:hAnsi="Cambria" w:cs="Arial"/>
          <w:b/>
          <w:i/>
          <w:color w:val="4B4949"/>
          <w:sz w:val="28"/>
          <w:szCs w:val="28"/>
          <w:lang w:val="es-ES"/>
        </w:rPr>
        <w:t>”</w:t>
      </w:r>
    </w:p>
    <w:p w:rsidR="00650FC8" w:rsidRDefault="00650FC8" w:rsidP="00650FC8">
      <w:pPr>
        <w:jc w:val="both"/>
        <w:rPr>
          <w:rFonts w:ascii="Cambria" w:hAnsi="Cambria"/>
          <w:bCs/>
          <w:color w:val="2D2D2D"/>
          <w:sz w:val="28"/>
          <w:szCs w:val="28"/>
          <w:shd w:val="clear" w:color="auto" w:fill="FFFFFF"/>
          <w:lang w:val="es-CO"/>
        </w:rPr>
      </w:pPr>
    </w:p>
    <w:p w:rsidR="00872344" w:rsidRPr="001F0F11" w:rsidRDefault="00650FC8" w:rsidP="00D067E2">
      <w:pPr>
        <w:jc w:val="both"/>
        <w:rPr>
          <w:rFonts w:ascii="Cambria" w:hAnsi="Cambria"/>
          <w:sz w:val="28"/>
          <w:szCs w:val="28"/>
          <w:lang w:val="es-ES"/>
        </w:rPr>
      </w:pPr>
      <w:r>
        <w:rPr>
          <w:rFonts w:ascii="Cambria" w:hAnsi="Cambria"/>
          <w:bCs/>
          <w:color w:val="2D2D2D"/>
          <w:sz w:val="28"/>
          <w:szCs w:val="28"/>
          <w:shd w:val="clear" w:color="auto" w:fill="FFFFFF"/>
          <w:lang w:val="es-CO"/>
        </w:rPr>
        <w:t xml:space="preserve">En la </w:t>
      </w:r>
      <w:r w:rsidRPr="00650FC8">
        <w:rPr>
          <w:rFonts w:ascii="Cambria" w:hAnsi="Cambria"/>
          <w:bCs/>
          <w:color w:val="2D2D2D"/>
          <w:sz w:val="28"/>
          <w:szCs w:val="28"/>
          <w:shd w:val="clear" w:color="auto" w:fill="FFFFFF"/>
          <w:lang w:val="es-CO"/>
        </w:rPr>
        <w:t>Sentencia T-544/15 del 21 de agosto de 2015</w:t>
      </w:r>
      <w:r w:rsidR="001F0F11">
        <w:rPr>
          <w:rFonts w:ascii="Cambria" w:hAnsi="Cambria"/>
          <w:bCs/>
          <w:color w:val="2D2D2D"/>
          <w:sz w:val="28"/>
          <w:szCs w:val="28"/>
          <w:shd w:val="clear" w:color="auto" w:fill="FFFFFF"/>
          <w:lang w:val="es-CO"/>
        </w:rPr>
        <w:t xml:space="preserve"> se dijo:</w:t>
      </w:r>
      <w:r w:rsidR="001F0F11">
        <w:rPr>
          <w:rFonts w:ascii="Cambria" w:hAnsi="Cambria"/>
          <w:sz w:val="28"/>
          <w:szCs w:val="28"/>
          <w:lang w:val="es-ES"/>
        </w:rPr>
        <w:t xml:space="preserve"> </w:t>
      </w:r>
      <w:r w:rsidR="00872344" w:rsidRPr="00872344">
        <w:rPr>
          <w:rFonts w:ascii="Cambria" w:hAnsi="Cambria" w:cs="Arial"/>
          <w:b/>
          <w:bCs/>
          <w:color w:val="202124"/>
          <w:sz w:val="28"/>
          <w:szCs w:val="28"/>
          <w:shd w:val="clear" w:color="auto" w:fill="FFFFFF"/>
          <w:lang w:val="es-ES"/>
        </w:rPr>
        <w:t>El derecho</w:t>
      </w:r>
      <w:r w:rsidR="00872344" w:rsidRPr="00872344">
        <w:rPr>
          <w:rFonts w:ascii="Cambria" w:hAnsi="Cambria" w:cs="Arial"/>
          <w:color w:val="202124"/>
          <w:sz w:val="28"/>
          <w:szCs w:val="28"/>
          <w:shd w:val="clear" w:color="auto" w:fill="FFFFFF"/>
          <w:lang w:val="es-ES"/>
        </w:rPr>
        <w:t> a la </w:t>
      </w:r>
      <w:r w:rsidR="00872344" w:rsidRPr="00872344">
        <w:rPr>
          <w:rFonts w:ascii="Cambria" w:hAnsi="Cambria" w:cs="Arial"/>
          <w:b/>
          <w:bCs/>
          <w:color w:val="202124"/>
          <w:sz w:val="28"/>
          <w:szCs w:val="28"/>
          <w:shd w:val="clear" w:color="auto" w:fill="FFFFFF"/>
          <w:lang w:val="es-ES"/>
        </w:rPr>
        <w:t>defensa</w:t>
      </w:r>
      <w:r w:rsidR="00872344" w:rsidRPr="00872344">
        <w:rPr>
          <w:rFonts w:ascii="Cambria" w:hAnsi="Cambria" w:cs="Arial"/>
          <w:color w:val="202124"/>
          <w:sz w:val="28"/>
          <w:szCs w:val="28"/>
          <w:shd w:val="clear" w:color="auto" w:fill="FFFFFF"/>
          <w:lang w:val="es-ES"/>
        </w:rPr>
        <w:t xml:space="preserve"> es una de las principales garantías del debido proceso y fue definida por </w:t>
      </w:r>
      <w:r>
        <w:rPr>
          <w:rFonts w:ascii="Cambria" w:hAnsi="Cambria" w:cs="Arial"/>
          <w:color w:val="202124"/>
          <w:sz w:val="28"/>
          <w:szCs w:val="28"/>
          <w:shd w:val="clear" w:color="auto" w:fill="FFFFFF"/>
          <w:lang w:val="es-ES"/>
        </w:rPr>
        <w:t>la Corte Constitucional</w:t>
      </w:r>
      <w:r w:rsidR="00872344" w:rsidRPr="00872344">
        <w:rPr>
          <w:rFonts w:ascii="Cambria" w:hAnsi="Cambria" w:cs="Arial"/>
          <w:color w:val="202124"/>
          <w:sz w:val="28"/>
          <w:szCs w:val="28"/>
          <w:shd w:val="clear" w:color="auto" w:fill="FFFFFF"/>
          <w:lang w:val="es-ES"/>
        </w:rPr>
        <w:t xml:space="preserve"> como la </w:t>
      </w:r>
      <w:r w:rsidR="00872344" w:rsidRPr="00650FC8">
        <w:rPr>
          <w:rFonts w:ascii="Cambria" w:hAnsi="Cambria" w:cs="Arial"/>
          <w:b/>
          <w:i/>
          <w:color w:val="202124"/>
          <w:sz w:val="28"/>
          <w:szCs w:val="28"/>
          <w:shd w:val="clear" w:color="auto" w:fill="FFFFFF"/>
          <w:lang w:val="es-ES"/>
        </w:rPr>
        <w:t>“</w:t>
      </w:r>
      <w:r>
        <w:rPr>
          <w:rFonts w:ascii="Cambria" w:hAnsi="Cambria" w:cs="Arial"/>
          <w:b/>
          <w:i/>
          <w:color w:val="202124"/>
          <w:sz w:val="28"/>
          <w:szCs w:val="28"/>
          <w:shd w:val="clear" w:color="auto" w:fill="FFFFFF"/>
          <w:lang w:val="es-ES"/>
        </w:rPr>
        <w:t xml:space="preserve"> </w:t>
      </w:r>
      <w:r w:rsidR="00872344" w:rsidRPr="00650FC8">
        <w:rPr>
          <w:rFonts w:ascii="Cambria" w:hAnsi="Cambria" w:cs="Arial"/>
          <w:i/>
          <w:color w:val="202124"/>
          <w:sz w:val="28"/>
          <w:szCs w:val="28"/>
          <w:shd w:val="clear" w:color="auto" w:fill="FFFFFF"/>
          <w:lang w:val="es-ES"/>
        </w:rPr>
        <w:t xml:space="preserve">oportunidad reconocida a toda persona, en el ámbito de cualquier proceso o actuación judicial o administrativa, de ser oída, </w:t>
      </w:r>
      <w:r w:rsidR="00872344" w:rsidRPr="00650FC8">
        <w:rPr>
          <w:rFonts w:ascii="Cambria" w:hAnsi="Cambria" w:cs="Arial"/>
          <w:b/>
          <w:i/>
          <w:color w:val="202124"/>
          <w:sz w:val="28"/>
          <w:szCs w:val="28"/>
          <w:u w:val="single"/>
          <w:shd w:val="clear" w:color="auto" w:fill="FFFFFF"/>
          <w:lang w:val="es-ES"/>
        </w:rPr>
        <w:t>de hacer valer las propias razones y argumentos</w:t>
      </w:r>
      <w:r w:rsidR="00872344" w:rsidRPr="00767979">
        <w:rPr>
          <w:rFonts w:ascii="Cambria" w:hAnsi="Cambria" w:cs="Arial"/>
          <w:i/>
          <w:color w:val="202124"/>
          <w:sz w:val="28"/>
          <w:szCs w:val="28"/>
          <w:u w:val="single"/>
          <w:shd w:val="clear" w:color="auto" w:fill="FFFFFF"/>
          <w:lang w:val="es-ES"/>
        </w:rPr>
        <w:t xml:space="preserve">, </w:t>
      </w:r>
      <w:r w:rsidR="00872344" w:rsidRPr="00767979">
        <w:rPr>
          <w:rFonts w:ascii="Cambria" w:hAnsi="Cambria" w:cs="Arial"/>
          <w:b/>
          <w:i/>
          <w:color w:val="202124"/>
          <w:sz w:val="28"/>
          <w:szCs w:val="28"/>
          <w:u w:val="single"/>
          <w:shd w:val="clear" w:color="auto" w:fill="FFFFFF"/>
          <w:lang w:val="es-ES"/>
        </w:rPr>
        <w:t>de controvertir</w:t>
      </w:r>
      <w:r w:rsidRPr="00650FC8">
        <w:rPr>
          <w:rFonts w:ascii="Cambria" w:hAnsi="Cambria" w:cs="Arial"/>
          <w:i/>
          <w:color w:val="202124"/>
          <w:sz w:val="28"/>
          <w:szCs w:val="28"/>
          <w:shd w:val="clear" w:color="auto" w:fill="FFFFFF"/>
          <w:lang w:val="es-ES"/>
        </w:rPr>
        <w:t>…….</w:t>
      </w:r>
      <w:r w:rsidRPr="00650FC8">
        <w:rPr>
          <w:rFonts w:ascii="Cambria" w:hAnsi="Cambria" w:cs="Arial"/>
          <w:b/>
          <w:i/>
          <w:color w:val="202124"/>
          <w:sz w:val="28"/>
          <w:szCs w:val="28"/>
          <w:shd w:val="clear" w:color="auto" w:fill="FFFFFF"/>
          <w:lang w:val="es-ES"/>
        </w:rPr>
        <w:t>”</w:t>
      </w:r>
      <w:r w:rsidRPr="00650FC8">
        <w:rPr>
          <w:rFonts w:ascii="Cambria" w:hAnsi="Cambria" w:cs="Arial"/>
          <w:color w:val="202124"/>
          <w:sz w:val="28"/>
          <w:szCs w:val="28"/>
          <w:shd w:val="clear" w:color="auto" w:fill="FFFFFF"/>
          <w:lang w:val="es-ES"/>
        </w:rPr>
        <w:t xml:space="preserve"> </w:t>
      </w:r>
      <w:r>
        <w:rPr>
          <w:rFonts w:ascii="Cambria" w:hAnsi="Cambria" w:cs="Arial"/>
          <w:color w:val="202124"/>
          <w:sz w:val="28"/>
          <w:szCs w:val="28"/>
          <w:shd w:val="clear" w:color="auto" w:fill="FFFFFF"/>
          <w:lang w:val="es-ES"/>
        </w:rPr>
        <w:t xml:space="preserve"> (</w:t>
      </w:r>
      <w:r w:rsidRPr="00650FC8">
        <w:rPr>
          <w:rFonts w:ascii="Cambria" w:hAnsi="Cambria" w:cs="Arial"/>
          <w:color w:val="202124"/>
          <w:sz w:val="28"/>
          <w:szCs w:val="28"/>
          <w:shd w:val="clear" w:color="auto" w:fill="FFFFFF"/>
          <w:lang w:val="es-ES"/>
        </w:rPr>
        <w:t>La negrilla   y subrayados son míos</w:t>
      </w:r>
      <w:r>
        <w:rPr>
          <w:rFonts w:ascii="Cambria" w:hAnsi="Cambria" w:cs="Arial"/>
          <w:color w:val="202124"/>
          <w:sz w:val="28"/>
          <w:szCs w:val="28"/>
          <w:shd w:val="clear" w:color="auto" w:fill="FFFFFF"/>
          <w:lang w:val="es-ES"/>
        </w:rPr>
        <w:t>.)</w:t>
      </w:r>
    </w:p>
    <w:p w:rsidR="00650FC8" w:rsidRPr="00650FC8" w:rsidRDefault="00650FC8" w:rsidP="00D067E2">
      <w:pPr>
        <w:jc w:val="both"/>
        <w:rPr>
          <w:rFonts w:ascii="Cambria" w:hAnsi="Cambria"/>
          <w:i/>
          <w:sz w:val="28"/>
          <w:szCs w:val="28"/>
          <w:lang w:val="es-ES"/>
        </w:rPr>
      </w:pPr>
    </w:p>
    <w:p w:rsidR="00A45972" w:rsidRDefault="001F0F11" w:rsidP="00D067E2">
      <w:pPr>
        <w:jc w:val="both"/>
        <w:rPr>
          <w:rFonts w:ascii="Cambria" w:hAnsi="Cambria"/>
          <w:sz w:val="28"/>
          <w:szCs w:val="28"/>
          <w:lang w:val="es-ES"/>
        </w:rPr>
      </w:pPr>
      <w:r>
        <w:rPr>
          <w:rFonts w:ascii="Cambria" w:hAnsi="Cambria"/>
          <w:b/>
          <w:sz w:val="28"/>
          <w:szCs w:val="28"/>
          <w:lang w:val="es-ES"/>
        </w:rPr>
        <w:t>CUAR</w:t>
      </w:r>
      <w:r w:rsidR="00A45972" w:rsidRPr="004D6CD0">
        <w:rPr>
          <w:rFonts w:ascii="Cambria" w:hAnsi="Cambria"/>
          <w:b/>
          <w:sz w:val="28"/>
          <w:szCs w:val="28"/>
          <w:lang w:val="es-ES"/>
        </w:rPr>
        <w:t>TA.-</w:t>
      </w:r>
      <w:r w:rsidR="00A45972">
        <w:rPr>
          <w:rFonts w:ascii="Cambria" w:hAnsi="Cambria"/>
          <w:sz w:val="28"/>
          <w:szCs w:val="28"/>
          <w:lang w:val="es-ES"/>
        </w:rPr>
        <w:t xml:space="preserve"> Considero que con la revocatoria del amparo de pobreza mi mandante MERCEDES ROJAS PACHECO no puede defenderse porque como se anotó en el Recurso de Apelación no está en capacidad económica de asumir los elevados costos que implica la adquisición de la póliza mediante la cual obtiene la cauc</w:t>
      </w:r>
      <w:r>
        <w:rPr>
          <w:rFonts w:ascii="Cambria" w:hAnsi="Cambria"/>
          <w:sz w:val="28"/>
          <w:szCs w:val="28"/>
          <w:lang w:val="es-ES"/>
        </w:rPr>
        <w:t xml:space="preserve">ión ordenada </w:t>
      </w:r>
      <w:r w:rsidR="00204402">
        <w:rPr>
          <w:rFonts w:ascii="Cambria" w:hAnsi="Cambria"/>
          <w:sz w:val="28"/>
          <w:szCs w:val="28"/>
          <w:lang w:val="es-ES"/>
        </w:rPr>
        <w:t>para impedir que los efectos de la</w:t>
      </w:r>
      <w:r w:rsidR="00A45972">
        <w:rPr>
          <w:rFonts w:ascii="Cambria" w:hAnsi="Cambria"/>
          <w:sz w:val="28"/>
          <w:szCs w:val="28"/>
          <w:lang w:val="es-ES"/>
        </w:rPr>
        <w:t xml:space="preserve"> sentencia revocada en s</w:t>
      </w:r>
      <w:r w:rsidR="00204402">
        <w:rPr>
          <w:rFonts w:ascii="Cambria" w:hAnsi="Cambria"/>
          <w:sz w:val="28"/>
          <w:szCs w:val="28"/>
          <w:lang w:val="es-ES"/>
        </w:rPr>
        <w:t>egundo grado se cumpla</w:t>
      </w:r>
      <w:r>
        <w:rPr>
          <w:rFonts w:ascii="Cambria" w:hAnsi="Cambria"/>
          <w:sz w:val="28"/>
          <w:szCs w:val="28"/>
          <w:lang w:val="es-ES"/>
        </w:rPr>
        <w:t>n</w:t>
      </w:r>
      <w:r w:rsidR="00204402">
        <w:rPr>
          <w:rFonts w:ascii="Cambria" w:hAnsi="Cambria"/>
          <w:sz w:val="28"/>
          <w:szCs w:val="28"/>
          <w:lang w:val="es-ES"/>
        </w:rPr>
        <w:t>.</w:t>
      </w:r>
    </w:p>
    <w:p w:rsidR="00204402" w:rsidRDefault="00204402" w:rsidP="00D067E2">
      <w:pPr>
        <w:jc w:val="both"/>
        <w:rPr>
          <w:rFonts w:ascii="Cambria" w:hAnsi="Cambria"/>
          <w:sz w:val="28"/>
          <w:szCs w:val="28"/>
          <w:lang w:val="es-ES"/>
        </w:rPr>
      </w:pPr>
    </w:p>
    <w:p w:rsidR="00204402" w:rsidRDefault="001F0F11" w:rsidP="00D067E2">
      <w:pPr>
        <w:jc w:val="both"/>
        <w:rPr>
          <w:rFonts w:ascii="Cambria" w:hAnsi="Cambria"/>
          <w:sz w:val="28"/>
          <w:szCs w:val="28"/>
          <w:lang w:val="es-ES"/>
        </w:rPr>
      </w:pPr>
      <w:r>
        <w:rPr>
          <w:rFonts w:ascii="Cambria" w:hAnsi="Cambria"/>
          <w:b/>
          <w:sz w:val="28"/>
          <w:szCs w:val="28"/>
          <w:lang w:val="es-ES"/>
        </w:rPr>
        <w:t>QUIN</w:t>
      </w:r>
      <w:r w:rsidR="00204402" w:rsidRPr="004D6CD0">
        <w:rPr>
          <w:rFonts w:ascii="Cambria" w:hAnsi="Cambria"/>
          <w:b/>
          <w:sz w:val="28"/>
          <w:szCs w:val="28"/>
          <w:lang w:val="es-ES"/>
        </w:rPr>
        <w:t>TA.-</w:t>
      </w:r>
      <w:r w:rsidR="00204402">
        <w:rPr>
          <w:rFonts w:ascii="Cambria" w:hAnsi="Cambria"/>
          <w:sz w:val="28"/>
          <w:szCs w:val="28"/>
          <w:lang w:val="es-ES"/>
        </w:rPr>
        <w:t xml:space="preserve"> Es que el fallo de segundo grado revocó el de primera instancia disponiendo que los bienes que estaban a nombre de mi poderdante deben ser entregados a la sucesión del finado demanda</w:t>
      </w:r>
      <w:r>
        <w:rPr>
          <w:rFonts w:ascii="Cambria" w:hAnsi="Cambria"/>
          <w:sz w:val="28"/>
          <w:szCs w:val="28"/>
          <w:lang w:val="es-ES"/>
        </w:rPr>
        <w:t>nte</w:t>
      </w:r>
      <w:r w:rsidR="00204402">
        <w:rPr>
          <w:rFonts w:ascii="Cambria" w:hAnsi="Cambria"/>
          <w:sz w:val="28"/>
          <w:szCs w:val="28"/>
          <w:lang w:val="es-ES"/>
        </w:rPr>
        <w:t xml:space="preserve"> en simulación JORGE ELIECER MOLANO.</w:t>
      </w:r>
    </w:p>
    <w:p w:rsidR="00204402" w:rsidRDefault="00767979" w:rsidP="00D067E2">
      <w:pPr>
        <w:jc w:val="both"/>
        <w:rPr>
          <w:rFonts w:ascii="Cambria" w:hAnsi="Cambria"/>
          <w:sz w:val="28"/>
          <w:szCs w:val="28"/>
          <w:lang w:val="es-ES"/>
        </w:rPr>
      </w:pPr>
      <w:r>
        <w:rPr>
          <w:rFonts w:ascii="Cambria" w:hAnsi="Cambria"/>
          <w:sz w:val="28"/>
          <w:szCs w:val="28"/>
          <w:lang w:val="es-ES"/>
        </w:rPr>
        <w:t xml:space="preserve"> </w:t>
      </w:r>
    </w:p>
    <w:p w:rsidR="00204402" w:rsidRDefault="001F0F11" w:rsidP="00D067E2">
      <w:pPr>
        <w:jc w:val="both"/>
        <w:rPr>
          <w:rFonts w:ascii="Cambria" w:hAnsi="Cambria"/>
          <w:sz w:val="28"/>
          <w:szCs w:val="28"/>
          <w:lang w:val="es-ES"/>
        </w:rPr>
      </w:pPr>
      <w:r>
        <w:rPr>
          <w:rFonts w:ascii="Cambria" w:hAnsi="Cambria"/>
          <w:b/>
          <w:sz w:val="28"/>
          <w:szCs w:val="28"/>
          <w:lang w:val="es-ES"/>
        </w:rPr>
        <w:t>SEXT</w:t>
      </w:r>
      <w:r w:rsidR="00204402" w:rsidRPr="004D6CD0">
        <w:rPr>
          <w:rFonts w:ascii="Cambria" w:hAnsi="Cambria"/>
          <w:b/>
          <w:sz w:val="28"/>
          <w:szCs w:val="28"/>
          <w:lang w:val="es-ES"/>
        </w:rPr>
        <w:t>A.-</w:t>
      </w:r>
      <w:r w:rsidR="00204402">
        <w:rPr>
          <w:rFonts w:ascii="Cambria" w:hAnsi="Cambria"/>
          <w:sz w:val="28"/>
          <w:szCs w:val="28"/>
          <w:lang w:val="es-ES"/>
        </w:rPr>
        <w:t xml:space="preserve"> Con la negativa del recurso de apelación se </w:t>
      </w:r>
      <w:r w:rsidR="00767979">
        <w:rPr>
          <w:rFonts w:ascii="Cambria" w:hAnsi="Cambria"/>
          <w:sz w:val="28"/>
          <w:szCs w:val="28"/>
          <w:lang w:val="es-ES"/>
        </w:rPr>
        <w:t>quebranta</w:t>
      </w:r>
      <w:r w:rsidR="00204402">
        <w:rPr>
          <w:rFonts w:ascii="Cambria" w:hAnsi="Cambria"/>
          <w:sz w:val="28"/>
          <w:szCs w:val="28"/>
          <w:lang w:val="es-ES"/>
        </w:rPr>
        <w:t xml:space="preserve"> no solamente el derecho de defensa, sino el de acceso a la justicia ya mencionados. </w:t>
      </w:r>
    </w:p>
    <w:p w:rsidR="001F0F11" w:rsidRDefault="001F0F11" w:rsidP="001F0F11">
      <w:pPr>
        <w:jc w:val="both"/>
        <w:rPr>
          <w:rFonts w:ascii="Cambria" w:hAnsi="Cambria"/>
          <w:b/>
          <w:sz w:val="28"/>
          <w:szCs w:val="28"/>
          <w:lang w:val="es-ES"/>
        </w:rPr>
      </w:pPr>
    </w:p>
    <w:p w:rsidR="001F0F11" w:rsidRDefault="001F0F11" w:rsidP="001F0F11">
      <w:pPr>
        <w:jc w:val="both"/>
        <w:rPr>
          <w:rFonts w:ascii="Cambria" w:hAnsi="Cambria"/>
          <w:sz w:val="28"/>
          <w:szCs w:val="28"/>
          <w:lang w:val="es-ES"/>
        </w:rPr>
      </w:pPr>
      <w:r>
        <w:rPr>
          <w:rFonts w:ascii="Cambria" w:hAnsi="Cambria"/>
          <w:b/>
          <w:sz w:val="28"/>
          <w:szCs w:val="28"/>
          <w:lang w:val="es-ES"/>
        </w:rPr>
        <w:t>SÉPTIMA</w:t>
      </w:r>
      <w:r w:rsidRPr="00A45972">
        <w:rPr>
          <w:rFonts w:ascii="Cambria" w:hAnsi="Cambria"/>
          <w:b/>
          <w:sz w:val="28"/>
          <w:szCs w:val="28"/>
          <w:lang w:val="es-ES"/>
        </w:rPr>
        <w:t>.-</w:t>
      </w:r>
      <w:r>
        <w:rPr>
          <w:rFonts w:ascii="Cambria" w:hAnsi="Cambria"/>
          <w:sz w:val="28"/>
          <w:szCs w:val="28"/>
          <w:lang w:val="es-ES"/>
        </w:rPr>
        <w:t xml:space="preserve">  El otro derecho protegido es el </w:t>
      </w:r>
      <w:r w:rsidRPr="00A45972">
        <w:rPr>
          <w:rFonts w:ascii="Cambria" w:hAnsi="Cambria"/>
          <w:b/>
          <w:i/>
          <w:sz w:val="28"/>
          <w:szCs w:val="28"/>
          <w:lang w:val="es-ES"/>
        </w:rPr>
        <w:t>del Acceso a la</w:t>
      </w:r>
      <w:r>
        <w:rPr>
          <w:rFonts w:ascii="Cambria" w:hAnsi="Cambria"/>
          <w:b/>
          <w:i/>
          <w:sz w:val="28"/>
          <w:szCs w:val="28"/>
          <w:lang w:val="es-ES"/>
        </w:rPr>
        <w:t xml:space="preserve"> Administración de</w:t>
      </w:r>
      <w:r w:rsidRPr="00A45972">
        <w:rPr>
          <w:rFonts w:ascii="Cambria" w:hAnsi="Cambria"/>
          <w:b/>
          <w:i/>
          <w:sz w:val="28"/>
          <w:szCs w:val="28"/>
          <w:lang w:val="es-ES"/>
        </w:rPr>
        <w:t xml:space="preserve"> Justicia</w:t>
      </w:r>
      <w:r>
        <w:rPr>
          <w:rFonts w:ascii="Cambria" w:hAnsi="Cambria"/>
          <w:sz w:val="28"/>
          <w:szCs w:val="28"/>
          <w:lang w:val="es-ES"/>
        </w:rPr>
        <w:t xml:space="preserve"> que se encuentra en el artículo 229 de la Constitución Colombiana.</w:t>
      </w:r>
    </w:p>
    <w:p w:rsidR="00EC2489" w:rsidRDefault="00EC2489" w:rsidP="00D067E2">
      <w:pPr>
        <w:jc w:val="both"/>
        <w:rPr>
          <w:rFonts w:ascii="Cambria" w:hAnsi="Cambria"/>
          <w:sz w:val="28"/>
          <w:szCs w:val="28"/>
          <w:lang w:val="es-ES"/>
        </w:rPr>
      </w:pPr>
    </w:p>
    <w:p w:rsidR="00204402" w:rsidRPr="00C505A9" w:rsidRDefault="00C505A9" w:rsidP="00D067E2">
      <w:pPr>
        <w:jc w:val="both"/>
        <w:rPr>
          <w:rFonts w:ascii="Cambria" w:hAnsi="Cambria" w:cs="Arial"/>
          <w:i/>
          <w:color w:val="4B4949"/>
          <w:sz w:val="28"/>
          <w:szCs w:val="28"/>
          <w:lang w:val="es-ES"/>
        </w:rPr>
      </w:pPr>
      <w:bookmarkStart w:id="1" w:name="229"/>
      <w:r>
        <w:rPr>
          <w:rFonts w:ascii="Cambria" w:hAnsi="Cambria" w:cs="Arial"/>
          <w:b/>
          <w:bCs/>
          <w:i/>
          <w:sz w:val="28"/>
          <w:szCs w:val="28"/>
          <w:lang w:val="es-ES"/>
        </w:rPr>
        <w:t>“</w:t>
      </w:r>
      <w:r w:rsidR="00EC2489" w:rsidRPr="00C505A9">
        <w:rPr>
          <w:rFonts w:ascii="Cambria" w:hAnsi="Cambria" w:cs="Arial"/>
          <w:b/>
          <w:bCs/>
          <w:i/>
          <w:sz w:val="28"/>
          <w:szCs w:val="28"/>
          <w:lang w:val="es-ES"/>
        </w:rPr>
        <w:t>ARTICULO 229. </w:t>
      </w:r>
      <w:bookmarkEnd w:id="1"/>
      <w:r w:rsidR="00EC2489" w:rsidRPr="00C505A9">
        <w:rPr>
          <w:rFonts w:ascii="Cambria" w:hAnsi="Cambria" w:cs="Arial"/>
          <w:i/>
          <w:color w:val="4B4949"/>
          <w:sz w:val="28"/>
          <w:szCs w:val="28"/>
          <w:lang w:val="es-ES"/>
        </w:rPr>
        <w:t>Se garantiza el derecho de toda persona para acceder a la administración de justicia. La ley indicará en qué casos podrá hacerlo sin la representación de abogado.</w:t>
      </w:r>
      <w:r w:rsidRPr="00C505A9">
        <w:rPr>
          <w:rFonts w:ascii="Cambria" w:hAnsi="Cambria" w:cs="Arial"/>
          <w:b/>
          <w:i/>
          <w:color w:val="4B4949"/>
          <w:sz w:val="28"/>
          <w:szCs w:val="28"/>
          <w:lang w:val="es-ES"/>
        </w:rPr>
        <w:t>”</w:t>
      </w:r>
    </w:p>
    <w:p w:rsidR="00C505A9" w:rsidRDefault="00C505A9" w:rsidP="00D067E2">
      <w:pPr>
        <w:jc w:val="both"/>
        <w:rPr>
          <w:rFonts w:ascii="Cambria" w:hAnsi="Cambria"/>
          <w:sz w:val="28"/>
          <w:szCs w:val="28"/>
          <w:lang w:val="es-ES"/>
        </w:rPr>
      </w:pPr>
    </w:p>
    <w:p w:rsidR="00EC2489" w:rsidRDefault="00C505A9" w:rsidP="00D067E2">
      <w:pPr>
        <w:jc w:val="both"/>
        <w:rPr>
          <w:rFonts w:ascii="Cambria" w:hAnsi="Cambria"/>
          <w:sz w:val="28"/>
          <w:szCs w:val="28"/>
          <w:lang w:val="es-ES"/>
        </w:rPr>
      </w:pPr>
      <w:r>
        <w:rPr>
          <w:rFonts w:ascii="Cambria" w:hAnsi="Cambria"/>
          <w:sz w:val="28"/>
          <w:szCs w:val="28"/>
          <w:lang w:val="es-ES"/>
        </w:rPr>
        <w:t>Al no poder obtener la póliza por la cancelación del Amparo de Pobreza se ve afectada con el no desarrollo del recurso de Casación.</w:t>
      </w:r>
    </w:p>
    <w:p w:rsidR="00C505A9" w:rsidRDefault="00C505A9" w:rsidP="00D067E2">
      <w:pPr>
        <w:jc w:val="both"/>
        <w:rPr>
          <w:rFonts w:ascii="Cambria" w:hAnsi="Cambria"/>
          <w:sz w:val="28"/>
          <w:szCs w:val="28"/>
          <w:lang w:val="es-ES"/>
        </w:rPr>
      </w:pPr>
    </w:p>
    <w:p w:rsidR="007975E3" w:rsidRPr="000118BC" w:rsidRDefault="00C505A9" w:rsidP="00C505A9">
      <w:pPr>
        <w:jc w:val="both"/>
        <w:rPr>
          <w:rFonts w:ascii="Cambria" w:hAnsi="Cambria"/>
          <w:sz w:val="28"/>
          <w:szCs w:val="28"/>
          <w:lang w:val="es-ES"/>
        </w:rPr>
      </w:pPr>
      <w:r>
        <w:rPr>
          <w:rFonts w:ascii="Cambria" w:hAnsi="Cambria"/>
          <w:sz w:val="28"/>
          <w:szCs w:val="28"/>
          <w:lang w:val="es-ES"/>
        </w:rPr>
        <w:t xml:space="preserve">Es más el </w:t>
      </w:r>
      <w:r w:rsidRPr="000118BC">
        <w:rPr>
          <w:rFonts w:ascii="Cambria" w:hAnsi="Cambria"/>
          <w:b/>
          <w:i/>
          <w:sz w:val="28"/>
          <w:szCs w:val="28"/>
          <w:lang w:val="es-ES"/>
        </w:rPr>
        <w:t>artículo 230</w:t>
      </w:r>
      <w:r>
        <w:rPr>
          <w:rFonts w:ascii="Cambria" w:hAnsi="Cambria"/>
          <w:sz w:val="28"/>
          <w:szCs w:val="28"/>
          <w:lang w:val="es-ES"/>
        </w:rPr>
        <w:t xml:space="preserve"> de la Constitución Política en su inciso segundo </w:t>
      </w:r>
      <w:r w:rsidR="000118BC">
        <w:rPr>
          <w:rFonts w:ascii="Cambria" w:hAnsi="Cambria"/>
          <w:sz w:val="28"/>
          <w:szCs w:val="28"/>
          <w:lang w:val="es-ES"/>
        </w:rPr>
        <w:t xml:space="preserve">prescribe </w:t>
      </w:r>
      <w:r>
        <w:rPr>
          <w:rFonts w:ascii="Cambria" w:hAnsi="Cambria"/>
          <w:sz w:val="28"/>
          <w:szCs w:val="28"/>
          <w:lang w:val="es-ES"/>
        </w:rPr>
        <w:t xml:space="preserve">que </w:t>
      </w:r>
      <w:r w:rsidRPr="00FD5734">
        <w:rPr>
          <w:rFonts w:ascii="Cambria" w:hAnsi="Cambria"/>
          <w:b/>
          <w:i/>
          <w:sz w:val="28"/>
          <w:szCs w:val="28"/>
          <w:lang w:val="es-ES"/>
        </w:rPr>
        <w:t>“</w:t>
      </w:r>
      <w:r w:rsidRPr="00FD5734">
        <w:rPr>
          <w:rFonts w:ascii="Cambria" w:hAnsi="Cambria"/>
          <w:i/>
          <w:sz w:val="28"/>
          <w:szCs w:val="28"/>
          <w:lang w:val="es-ES"/>
        </w:rPr>
        <w:t xml:space="preserve"> </w:t>
      </w:r>
      <w:r w:rsidR="007975E3" w:rsidRPr="00FD5734">
        <w:rPr>
          <w:rFonts w:ascii="Cambria" w:hAnsi="Cambria" w:cs="Arial"/>
          <w:i/>
          <w:color w:val="4B4949"/>
          <w:sz w:val="28"/>
          <w:szCs w:val="28"/>
          <w:lang w:val="es-ES"/>
        </w:rPr>
        <w:t>La equidad, la jurisprudencia, los principios generales del derecho y la doctrina son criterios auxiliares de la actividad judicial.</w:t>
      </w:r>
      <w:r w:rsidRPr="00FD5734">
        <w:rPr>
          <w:rFonts w:ascii="Cambria" w:hAnsi="Cambria" w:cs="Arial"/>
          <w:b/>
          <w:i/>
          <w:color w:val="4B4949"/>
          <w:sz w:val="28"/>
          <w:szCs w:val="28"/>
          <w:lang w:val="es-ES"/>
        </w:rPr>
        <w:t>”</w:t>
      </w:r>
      <w:r>
        <w:rPr>
          <w:rFonts w:ascii="Cambria" w:hAnsi="Cambria" w:cs="Arial"/>
          <w:b/>
          <w:color w:val="4B4949"/>
          <w:sz w:val="28"/>
          <w:szCs w:val="28"/>
          <w:lang w:val="es-ES"/>
        </w:rPr>
        <w:t xml:space="preserve"> </w:t>
      </w:r>
      <w:r w:rsidRPr="000118BC">
        <w:rPr>
          <w:rFonts w:ascii="Cambria" w:hAnsi="Cambria" w:cs="Arial"/>
          <w:color w:val="4B4949"/>
          <w:sz w:val="28"/>
          <w:szCs w:val="28"/>
          <w:lang w:val="es-ES"/>
        </w:rPr>
        <w:t xml:space="preserve">Sobre </w:t>
      </w:r>
      <w:r w:rsidRPr="000118BC">
        <w:rPr>
          <w:rFonts w:ascii="Cambria" w:hAnsi="Cambria" w:cs="Arial"/>
          <w:color w:val="4B4949"/>
          <w:sz w:val="28"/>
          <w:szCs w:val="28"/>
          <w:lang w:val="es-ES"/>
        </w:rPr>
        <w:lastRenderedPageBreak/>
        <w:t xml:space="preserve">el derecho de hacer valer </w:t>
      </w:r>
      <w:r w:rsidR="00FD5734" w:rsidRPr="000118BC">
        <w:rPr>
          <w:rFonts w:ascii="Cambria" w:hAnsi="Cambria" w:cs="Arial"/>
          <w:color w:val="4B4949"/>
          <w:sz w:val="28"/>
          <w:szCs w:val="28"/>
          <w:lang w:val="es-ES"/>
        </w:rPr>
        <w:t>las</w:t>
      </w:r>
      <w:r w:rsidRPr="000118BC">
        <w:rPr>
          <w:rFonts w:ascii="Cambria" w:hAnsi="Cambria" w:cs="Arial"/>
          <w:color w:val="4B4949"/>
          <w:sz w:val="28"/>
          <w:szCs w:val="28"/>
          <w:lang w:val="es-ES"/>
        </w:rPr>
        <w:t xml:space="preserve"> propias </w:t>
      </w:r>
      <w:r w:rsidR="00FD5734" w:rsidRPr="000118BC">
        <w:rPr>
          <w:rFonts w:ascii="Cambria" w:hAnsi="Cambria" w:cs="Arial"/>
          <w:color w:val="4B4949"/>
          <w:sz w:val="28"/>
          <w:szCs w:val="28"/>
          <w:lang w:val="es-ES"/>
        </w:rPr>
        <w:t>razones</w:t>
      </w:r>
      <w:r w:rsidRPr="000118BC">
        <w:rPr>
          <w:rFonts w:ascii="Cambria" w:hAnsi="Cambria" w:cs="Arial"/>
          <w:color w:val="4B4949"/>
          <w:sz w:val="28"/>
          <w:szCs w:val="28"/>
          <w:lang w:val="es-ES"/>
        </w:rPr>
        <w:t xml:space="preserve"> y argumentos</w:t>
      </w:r>
      <w:r w:rsidR="00FD5734" w:rsidRPr="000118BC">
        <w:rPr>
          <w:rFonts w:ascii="Cambria" w:hAnsi="Cambria" w:cs="Arial"/>
          <w:color w:val="4B4949"/>
          <w:sz w:val="28"/>
          <w:szCs w:val="28"/>
          <w:lang w:val="es-ES"/>
        </w:rPr>
        <w:t xml:space="preserve"> de las partes</w:t>
      </w:r>
      <w:r w:rsidRPr="000118BC">
        <w:rPr>
          <w:rFonts w:ascii="Cambria" w:hAnsi="Cambria" w:cs="Arial"/>
          <w:color w:val="4B4949"/>
          <w:sz w:val="28"/>
          <w:szCs w:val="28"/>
          <w:lang w:val="es-ES"/>
        </w:rPr>
        <w:t xml:space="preserve"> </w:t>
      </w:r>
      <w:r w:rsidR="00FD5734" w:rsidRPr="000118BC">
        <w:rPr>
          <w:rFonts w:ascii="Cambria" w:hAnsi="Cambria" w:cs="Arial"/>
          <w:color w:val="4B4949"/>
          <w:sz w:val="28"/>
          <w:szCs w:val="28"/>
          <w:lang w:val="es-ES"/>
        </w:rPr>
        <w:t>en el debate judicial.</w:t>
      </w:r>
    </w:p>
    <w:p w:rsidR="007975E3" w:rsidRPr="00EC2489" w:rsidRDefault="007975E3" w:rsidP="00D067E2">
      <w:pPr>
        <w:jc w:val="both"/>
        <w:rPr>
          <w:rFonts w:ascii="Cambria" w:hAnsi="Cambria"/>
          <w:sz w:val="28"/>
          <w:szCs w:val="28"/>
          <w:lang w:val="es-ES"/>
        </w:rPr>
      </w:pPr>
    </w:p>
    <w:p w:rsidR="00204402" w:rsidRDefault="00FD5734" w:rsidP="00D067E2">
      <w:pPr>
        <w:jc w:val="both"/>
        <w:rPr>
          <w:rFonts w:ascii="Cambria" w:hAnsi="Cambria"/>
          <w:sz w:val="28"/>
          <w:szCs w:val="28"/>
          <w:lang w:val="es-ES"/>
        </w:rPr>
      </w:pPr>
      <w:r>
        <w:rPr>
          <w:rFonts w:ascii="Cambria" w:hAnsi="Cambria"/>
          <w:sz w:val="28"/>
          <w:szCs w:val="28"/>
          <w:lang w:val="es-ES"/>
        </w:rPr>
        <w:t>Ahora bien c</w:t>
      </w:r>
      <w:r w:rsidR="00204402">
        <w:rPr>
          <w:rFonts w:ascii="Cambria" w:hAnsi="Cambria"/>
          <w:sz w:val="28"/>
          <w:szCs w:val="28"/>
          <w:lang w:val="es-ES"/>
        </w:rPr>
        <w:t xml:space="preserve">omo se dijo en uno de mis memoriales  por mi presentados la señora MERCEDES ROJAS PACHECO en términos del argot popular </w:t>
      </w:r>
      <w:r w:rsidR="00204402" w:rsidRPr="000118BC">
        <w:rPr>
          <w:rFonts w:ascii="Cambria" w:hAnsi="Cambria"/>
          <w:b/>
          <w:sz w:val="28"/>
          <w:szCs w:val="28"/>
          <w:lang w:val="es-ES"/>
        </w:rPr>
        <w:t>“</w:t>
      </w:r>
      <w:r w:rsidR="00204402">
        <w:rPr>
          <w:rFonts w:ascii="Cambria" w:hAnsi="Cambria"/>
          <w:sz w:val="28"/>
          <w:szCs w:val="28"/>
          <w:lang w:val="es-ES"/>
        </w:rPr>
        <w:t>queda</w:t>
      </w:r>
      <w:r w:rsidR="000118BC">
        <w:rPr>
          <w:rFonts w:ascii="Cambria" w:hAnsi="Cambria"/>
          <w:sz w:val="28"/>
          <w:szCs w:val="28"/>
          <w:lang w:val="es-ES"/>
        </w:rPr>
        <w:t xml:space="preserve"> prácticamente</w:t>
      </w:r>
      <w:r w:rsidR="00204402">
        <w:rPr>
          <w:rFonts w:ascii="Cambria" w:hAnsi="Cambria"/>
          <w:sz w:val="28"/>
          <w:szCs w:val="28"/>
          <w:lang w:val="es-ES"/>
        </w:rPr>
        <w:t xml:space="preserve"> en la calle</w:t>
      </w:r>
      <w:r w:rsidR="00204402" w:rsidRPr="000118BC">
        <w:rPr>
          <w:rFonts w:ascii="Cambria" w:hAnsi="Cambria"/>
          <w:b/>
          <w:sz w:val="28"/>
          <w:szCs w:val="28"/>
          <w:lang w:val="es-ES"/>
        </w:rPr>
        <w:t>”</w:t>
      </w:r>
      <w:r w:rsidR="00204402">
        <w:rPr>
          <w:rFonts w:ascii="Cambria" w:hAnsi="Cambria"/>
          <w:sz w:val="28"/>
          <w:szCs w:val="28"/>
          <w:lang w:val="es-ES"/>
        </w:rPr>
        <w:t xml:space="preserve"> de modo que esta situación lesiona gravemente su subsistencia y la de las personas que dependen de ella.</w:t>
      </w:r>
    </w:p>
    <w:p w:rsidR="00204402" w:rsidRDefault="00204402" w:rsidP="00D067E2">
      <w:pPr>
        <w:jc w:val="both"/>
        <w:rPr>
          <w:rFonts w:ascii="Cambria" w:hAnsi="Cambria"/>
          <w:sz w:val="28"/>
          <w:szCs w:val="28"/>
          <w:lang w:val="es-ES"/>
        </w:rPr>
      </w:pPr>
    </w:p>
    <w:p w:rsidR="005D7403" w:rsidRDefault="00204402" w:rsidP="00D067E2">
      <w:pPr>
        <w:jc w:val="both"/>
        <w:rPr>
          <w:rFonts w:ascii="Cambria" w:hAnsi="Cambria"/>
          <w:sz w:val="28"/>
          <w:szCs w:val="28"/>
          <w:lang w:val="es-ES"/>
        </w:rPr>
      </w:pPr>
      <w:r>
        <w:rPr>
          <w:rFonts w:ascii="Cambria" w:hAnsi="Cambria"/>
          <w:sz w:val="28"/>
          <w:szCs w:val="28"/>
          <w:lang w:val="es-ES"/>
        </w:rPr>
        <w:t>Es que la providencia que rechazó la apelación no tuvo en cuenta el escrito contentivo de la situación que vive la demandada, amén de que no se probó las sumas que se aducen en un cuadro por valor de $</w:t>
      </w:r>
      <w:proofErr w:type="spellStart"/>
      <w:r>
        <w:rPr>
          <w:rFonts w:ascii="Cambria" w:hAnsi="Cambria"/>
          <w:sz w:val="28"/>
          <w:szCs w:val="28"/>
          <w:lang w:val="es-ES"/>
        </w:rPr>
        <w:t>19’000.000.oo</w:t>
      </w:r>
      <w:proofErr w:type="spellEnd"/>
      <w:r w:rsidR="00FD5734">
        <w:rPr>
          <w:rFonts w:ascii="Cambria" w:hAnsi="Cambria"/>
          <w:sz w:val="28"/>
          <w:szCs w:val="28"/>
          <w:lang w:val="es-ES"/>
        </w:rPr>
        <w:t xml:space="preserve"> de pesos</w:t>
      </w:r>
      <w:r>
        <w:rPr>
          <w:rFonts w:ascii="Cambria" w:hAnsi="Cambria"/>
          <w:sz w:val="28"/>
          <w:szCs w:val="28"/>
          <w:lang w:val="es-ES"/>
        </w:rPr>
        <w:t xml:space="preserve"> mensuales, solo se menciona en el alegato de la recurrente en reposición porque en el expediente hay referencia de varios procesos de restitución de inmueble incoados por JORGE ELIECER MOLANO y sus sucesores procesales, </w:t>
      </w:r>
      <w:r w:rsidR="005D7403">
        <w:rPr>
          <w:rFonts w:ascii="Cambria" w:hAnsi="Cambria"/>
          <w:sz w:val="28"/>
          <w:szCs w:val="28"/>
          <w:lang w:val="es-ES"/>
        </w:rPr>
        <w:t xml:space="preserve">además de los incoados por la demandada MERCEDES ROJAS PACHECO; si bien es cierto en la contestación de la demanda se hizo </w:t>
      </w:r>
      <w:r w:rsidR="00FD5734">
        <w:rPr>
          <w:rFonts w:ascii="Cambria" w:hAnsi="Cambria"/>
          <w:sz w:val="28"/>
          <w:szCs w:val="28"/>
          <w:lang w:val="es-ES"/>
        </w:rPr>
        <w:t>mención</w:t>
      </w:r>
      <w:r w:rsidR="005D7403">
        <w:rPr>
          <w:rFonts w:ascii="Cambria" w:hAnsi="Cambria"/>
          <w:sz w:val="28"/>
          <w:szCs w:val="28"/>
          <w:lang w:val="es-ES"/>
        </w:rPr>
        <w:t xml:space="preserve"> a las sumas de dinero producto del precio de los arriendos, también es igualmente cierto que dichas sumas no llegaron a las manos de la demandada por los procesos de restitución mencionados, por la forma violenta en que el demandante agredía a su cónyuge MERCEDES ROJAS PACHECO</w:t>
      </w:r>
      <w:r w:rsidR="00FD5734">
        <w:rPr>
          <w:rFonts w:ascii="Cambria" w:hAnsi="Cambria"/>
          <w:sz w:val="28"/>
          <w:szCs w:val="28"/>
          <w:lang w:val="es-ES"/>
        </w:rPr>
        <w:t>,</w:t>
      </w:r>
      <w:r w:rsidR="005D7403">
        <w:rPr>
          <w:rFonts w:ascii="Cambria" w:hAnsi="Cambria"/>
          <w:sz w:val="28"/>
          <w:szCs w:val="28"/>
          <w:lang w:val="es-ES"/>
        </w:rPr>
        <w:t xml:space="preserve"> y por la diferencia de criterio de los 2 Juzgados Promiscuos Municipales de Girón en donde el uno aceptaba la existencia del usufructo aducido por el demandante y el otro negaba dicha existencia de usufructo.</w:t>
      </w:r>
    </w:p>
    <w:p w:rsidR="005D7403" w:rsidRDefault="005D7403" w:rsidP="00D067E2">
      <w:pPr>
        <w:jc w:val="both"/>
        <w:rPr>
          <w:rFonts w:ascii="Cambria" w:hAnsi="Cambria"/>
          <w:sz w:val="28"/>
          <w:szCs w:val="28"/>
          <w:lang w:val="es-ES"/>
        </w:rPr>
      </w:pPr>
    </w:p>
    <w:p w:rsidR="003D4B75" w:rsidRDefault="005D7403" w:rsidP="00D067E2">
      <w:pPr>
        <w:jc w:val="both"/>
        <w:rPr>
          <w:rFonts w:ascii="Cambria" w:hAnsi="Cambria"/>
          <w:sz w:val="28"/>
          <w:szCs w:val="28"/>
          <w:lang w:val="es-ES"/>
        </w:rPr>
      </w:pPr>
      <w:r>
        <w:rPr>
          <w:rFonts w:ascii="Cambria" w:hAnsi="Cambria"/>
          <w:sz w:val="28"/>
          <w:szCs w:val="28"/>
          <w:lang w:val="es-ES"/>
        </w:rPr>
        <w:t xml:space="preserve">Sobre los </w:t>
      </w:r>
      <w:r w:rsidR="002122E3">
        <w:rPr>
          <w:rFonts w:ascii="Cambria" w:hAnsi="Cambria"/>
          <w:sz w:val="28"/>
          <w:szCs w:val="28"/>
          <w:lang w:val="es-ES"/>
        </w:rPr>
        <w:t>precios</w:t>
      </w:r>
      <w:r>
        <w:rPr>
          <w:rFonts w:ascii="Cambria" w:hAnsi="Cambria"/>
          <w:sz w:val="28"/>
          <w:szCs w:val="28"/>
          <w:lang w:val="es-ES"/>
        </w:rPr>
        <w:t xml:space="preserve"> elevados, por no decir que millonarios, que las aseguradoras cobraban a MERCEDES ROJAS PACHECO para obtener la caución que le fue fijada al ser aceptado el recurso de casación, no daban lugar a la obtención </w:t>
      </w:r>
      <w:r w:rsidR="002122E3">
        <w:rPr>
          <w:rFonts w:ascii="Cambria" w:hAnsi="Cambria"/>
          <w:sz w:val="28"/>
          <w:szCs w:val="28"/>
          <w:lang w:val="es-ES"/>
        </w:rPr>
        <w:t>de dicha caución, de ello se dio</w:t>
      </w:r>
      <w:r>
        <w:rPr>
          <w:rFonts w:ascii="Cambria" w:hAnsi="Cambria"/>
          <w:sz w:val="28"/>
          <w:szCs w:val="28"/>
          <w:lang w:val="es-ES"/>
        </w:rPr>
        <w:t xml:space="preserve"> cuenta en el escrito en el cual me pronuncié a favor de la concesión del amparo de pobreza y se arrim</w:t>
      </w:r>
      <w:r w:rsidR="00FD5734">
        <w:rPr>
          <w:rFonts w:ascii="Cambria" w:hAnsi="Cambria"/>
          <w:sz w:val="28"/>
          <w:szCs w:val="28"/>
          <w:lang w:val="es-ES"/>
        </w:rPr>
        <w:t xml:space="preserve">ó un archivo adjunto del audio </w:t>
      </w:r>
      <w:r>
        <w:rPr>
          <w:rFonts w:ascii="Cambria" w:hAnsi="Cambria"/>
          <w:sz w:val="28"/>
          <w:szCs w:val="28"/>
          <w:lang w:val="es-ES"/>
        </w:rPr>
        <w:t>sobre los co</w:t>
      </w:r>
      <w:r w:rsidR="002122E3">
        <w:rPr>
          <w:rFonts w:ascii="Cambria" w:hAnsi="Cambria"/>
          <w:sz w:val="28"/>
          <w:szCs w:val="28"/>
          <w:lang w:val="es-ES"/>
        </w:rPr>
        <w:t>s</w:t>
      </w:r>
      <w:r>
        <w:rPr>
          <w:rFonts w:ascii="Cambria" w:hAnsi="Cambria"/>
          <w:sz w:val="28"/>
          <w:szCs w:val="28"/>
          <w:lang w:val="es-ES"/>
        </w:rPr>
        <w:t>tos de la caución y la negativa de algunas empresas de seguros de no conceder la caución por los riesgos que ella implicaba.</w:t>
      </w:r>
    </w:p>
    <w:p w:rsidR="003D4B75" w:rsidRDefault="003D4B75" w:rsidP="00D067E2">
      <w:pPr>
        <w:jc w:val="both"/>
        <w:rPr>
          <w:rFonts w:ascii="Cambria" w:hAnsi="Cambria"/>
          <w:sz w:val="28"/>
          <w:szCs w:val="28"/>
          <w:lang w:val="es-ES"/>
        </w:rPr>
      </w:pPr>
      <w:r>
        <w:rPr>
          <w:rFonts w:ascii="Cambria" w:hAnsi="Cambria"/>
          <w:sz w:val="28"/>
          <w:szCs w:val="28"/>
          <w:lang w:val="es-ES"/>
        </w:rPr>
        <w:t xml:space="preserve"> </w:t>
      </w:r>
    </w:p>
    <w:p w:rsidR="00204402" w:rsidRPr="003D4B75" w:rsidRDefault="003D4B75" w:rsidP="00D067E2">
      <w:pPr>
        <w:jc w:val="both"/>
        <w:rPr>
          <w:rFonts w:ascii="Cambria" w:hAnsi="Cambria"/>
          <w:sz w:val="28"/>
          <w:szCs w:val="28"/>
          <w:lang w:val="es-ES"/>
        </w:rPr>
      </w:pPr>
      <w:r>
        <w:rPr>
          <w:rFonts w:ascii="Cambria" w:hAnsi="Cambria"/>
          <w:sz w:val="28"/>
          <w:szCs w:val="28"/>
          <w:lang w:val="es-ES"/>
        </w:rPr>
        <w:t xml:space="preserve">Es que de no subsistir el Amparo de Pobreza </w:t>
      </w:r>
      <w:r w:rsidRPr="00D019B6">
        <w:rPr>
          <w:rFonts w:ascii="Cambria" w:eastAsia="Times New Roman" w:hAnsi="Cambria" w:cs="Times New Roman"/>
          <w:iCs/>
          <w:color w:val="2D2D2D"/>
          <w:sz w:val="28"/>
          <w:szCs w:val="28"/>
          <w:lang w:val="es-CO"/>
        </w:rPr>
        <w:t>se conviert</w:t>
      </w:r>
      <w:r>
        <w:rPr>
          <w:rFonts w:ascii="Cambria" w:eastAsia="Times New Roman" w:hAnsi="Cambria" w:cs="Times New Roman"/>
          <w:iCs/>
          <w:color w:val="2D2D2D"/>
          <w:sz w:val="28"/>
          <w:szCs w:val="28"/>
          <w:lang w:val="es-CO"/>
        </w:rPr>
        <w:t>e ésta situación</w:t>
      </w:r>
      <w:r w:rsidRPr="00D019B6">
        <w:rPr>
          <w:rFonts w:ascii="Cambria" w:eastAsia="Times New Roman" w:hAnsi="Cambria" w:cs="Times New Roman"/>
          <w:iCs/>
          <w:color w:val="2D2D2D"/>
          <w:sz w:val="28"/>
          <w:szCs w:val="28"/>
          <w:lang w:val="es-CO"/>
        </w:rPr>
        <w:t xml:space="preserve"> en una </w:t>
      </w:r>
      <w:r>
        <w:rPr>
          <w:rFonts w:ascii="Cambria" w:eastAsia="Times New Roman" w:hAnsi="Cambria" w:cs="Times New Roman"/>
          <w:iCs/>
          <w:color w:val="2D2D2D"/>
          <w:sz w:val="28"/>
          <w:szCs w:val="28"/>
          <w:lang w:val="es-CO"/>
        </w:rPr>
        <w:t>barrera de acceso a la justicia.</w:t>
      </w:r>
    </w:p>
    <w:p w:rsidR="005D7403" w:rsidRDefault="005D7403" w:rsidP="00D067E2">
      <w:pPr>
        <w:jc w:val="both"/>
        <w:rPr>
          <w:rFonts w:ascii="Cambria" w:hAnsi="Cambria"/>
          <w:sz w:val="28"/>
          <w:szCs w:val="28"/>
          <w:lang w:val="es-ES"/>
        </w:rPr>
      </w:pPr>
    </w:p>
    <w:p w:rsidR="005D7403" w:rsidRDefault="005D7403" w:rsidP="00D067E2">
      <w:pPr>
        <w:jc w:val="both"/>
        <w:rPr>
          <w:rFonts w:ascii="Cambria" w:hAnsi="Cambria"/>
          <w:sz w:val="28"/>
          <w:szCs w:val="28"/>
          <w:lang w:val="es-ES"/>
        </w:rPr>
      </w:pPr>
      <w:r>
        <w:rPr>
          <w:rFonts w:ascii="Cambria" w:hAnsi="Cambria"/>
          <w:sz w:val="28"/>
          <w:szCs w:val="28"/>
          <w:lang w:val="es-ES"/>
        </w:rPr>
        <w:t xml:space="preserve">Así las cosas </w:t>
      </w:r>
      <w:r w:rsidRPr="009A2BCF">
        <w:rPr>
          <w:rFonts w:ascii="Cambria" w:hAnsi="Cambria"/>
          <w:b/>
          <w:sz w:val="28"/>
          <w:szCs w:val="28"/>
          <w:lang w:val="es-ES"/>
        </w:rPr>
        <w:t>se hace necesario no tener en cuenta el auto que revocó el amparo de pobreza para que dicho beneficio se mantenga</w:t>
      </w:r>
      <w:r>
        <w:rPr>
          <w:rFonts w:ascii="Cambria" w:hAnsi="Cambria"/>
          <w:sz w:val="28"/>
          <w:szCs w:val="28"/>
          <w:lang w:val="es-ES"/>
        </w:rPr>
        <w:t xml:space="preserve"> y pueda ejercerse plenamente la defensa y el acceso a la administración de justicia.</w:t>
      </w:r>
    </w:p>
    <w:p w:rsidR="00AB79B3" w:rsidRDefault="00AB79B3" w:rsidP="00D067E2">
      <w:pPr>
        <w:jc w:val="both"/>
        <w:rPr>
          <w:rFonts w:ascii="Cambria" w:hAnsi="Cambria"/>
          <w:sz w:val="28"/>
          <w:szCs w:val="28"/>
          <w:lang w:val="es-ES"/>
        </w:rPr>
      </w:pPr>
    </w:p>
    <w:p w:rsidR="009A2BCF" w:rsidRDefault="00AB79B3" w:rsidP="00D067E2">
      <w:pPr>
        <w:jc w:val="both"/>
        <w:rPr>
          <w:rFonts w:ascii="Cambria" w:hAnsi="Cambria"/>
          <w:sz w:val="28"/>
          <w:szCs w:val="28"/>
          <w:lang w:val="es-ES"/>
        </w:rPr>
      </w:pPr>
      <w:r>
        <w:rPr>
          <w:rFonts w:ascii="Cambria" w:hAnsi="Cambria"/>
          <w:sz w:val="28"/>
          <w:szCs w:val="28"/>
          <w:lang w:val="es-ES"/>
        </w:rPr>
        <w:t>A lo anterior se añade el estado de salud de la demandada Rojas Pacheco víctima de la violencia física de su cónyuge Jorge Eliecer Molano quien la agredió con un tubo metálico, y de las dolencias que actualmente le afectan según la Historia Clínica que se anexa.</w:t>
      </w:r>
    </w:p>
    <w:p w:rsidR="00AB79B3" w:rsidRDefault="00AB79B3" w:rsidP="00D067E2">
      <w:pPr>
        <w:jc w:val="both"/>
        <w:rPr>
          <w:rFonts w:ascii="Cambria" w:hAnsi="Cambria"/>
          <w:sz w:val="28"/>
          <w:szCs w:val="28"/>
          <w:lang w:val="es-ES"/>
        </w:rPr>
      </w:pPr>
    </w:p>
    <w:p w:rsidR="005D7403" w:rsidRDefault="00577320" w:rsidP="00D067E2">
      <w:pPr>
        <w:jc w:val="both"/>
        <w:rPr>
          <w:rFonts w:ascii="Cambria" w:hAnsi="Cambria"/>
          <w:sz w:val="28"/>
          <w:szCs w:val="28"/>
          <w:lang w:val="es-ES"/>
        </w:rPr>
      </w:pPr>
      <w:r>
        <w:rPr>
          <w:rFonts w:ascii="Cambria" w:hAnsi="Cambria"/>
          <w:sz w:val="28"/>
          <w:szCs w:val="28"/>
          <w:lang w:val="es-ES"/>
        </w:rPr>
        <w:t>Estoy en término para recurrir en súplica.</w:t>
      </w:r>
    </w:p>
    <w:p w:rsidR="00577320" w:rsidRDefault="00577320" w:rsidP="00D067E2">
      <w:pPr>
        <w:jc w:val="both"/>
        <w:rPr>
          <w:rFonts w:ascii="Cambria" w:hAnsi="Cambria"/>
          <w:sz w:val="28"/>
          <w:szCs w:val="28"/>
          <w:lang w:val="es-ES"/>
        </w:rPr>
      </w:pPr>
    </w:p>
    <w:p w:rsidR="005D7403" w:rsidRPr="005D7403" w:rsidRDefault="005D7403" w:rsidP="005D7403">
      <w:pPr>
        <w:jc w:val="both"/>
        <w:rPr>
          <w:rFonts w:ascii="Cambria" w:hAnsi="Cambria"/>
          <w:sz w:val="28"/>
          <w:szCs w:val="28"/>
          <w:lang w:val="es-ES"/>
        </w:rPr>
      </w:pPr>
      <w:bookmarkStart w:id="2" w:name="_GoBack"/>
      <w:bookmarkEnd w:id="2"/>
      <w:r w:rsidRPr="005D7403">
        <w:rPr>
          <w:rFonts w:ascii="Cambria" w:hAnsi="Cambria"/>
          <w:sz w:val="28"/>
          <w:szCs w:val="28"/>
          <w:lang w:val="es-ES"/>
        </w:rPr>
        <w:t>Recibo cualquier comunicación en la Carrer</w:t>
      </w:r>
      <w:r>
        <w:rPr>
          <w:rFonts w:ascii="Cambria" w:hAnsi="Cambria"/>
          <w:sz w:val="28"/>
          <w:szCs w:val="28"/>
          <w:lang w:val="es-ES"/>
        </w:rPr>
        <w:t xml:space="preserve">a 14 # 35 - 26, oficina 309 del </w:t>
      </w:r>
      <w:r w:rsidRPr="005D7403">
        <w:rPr>
          <w:rFonts w:ascii="Cambria" w:hAnsi="Cambria"/>
          <w:sz w:val="28"/>
          <w:szCs w:val="28"/>
          <w:lang w:val="es-ES"/>
        </w:rPr>
        <w:t>edificio García Rovira de Bucaramanga. Celular 310 881</w:t>
      </w:r>
      <w:r>
        <w:rPr>
          <w:rFonts w:ascii="Cambria" w:hAnsi="Cambria"/>
          <w:sz w:val="28"/>
          <w:szCs w:val="28"/>
          <w:lang w:val="es-ES"/>
        </w:rPr>
        <w:t xml:space="preserve">0902, mi correo </w:t>
      </w:r>
      <w:r w:rsidRPr="005D7403">
        <w:rPr>
          <w:rFonts w:ascii="Cambria" w:hAnsi="Cambria"/>
          <w:sz w:val="28"/>
          <w:szCs w:val="28"/>
          <w:lang w:val="es-ES"/>
        </w:rPr>
        <w:t xml:space="preserve">electrónico </w:t>
      </w:r>
      <w:hyperlink r:id="rId6" w:history="1">
        <w:proofErr w:type="spellStart"/>
        <w:r w:rsidRPr="00857233">
          <w:rPr>
            <w:rStyle w:val="Hipervnculo"/>
            <w:rFonts w:ascii="Cambria" w:hAnsi="Cambria"/>
            <w:sz w:val="28"/>
            <w:szCs w:val="28"/>
            <w:lang w:val="es-ES"/>
          </w:rPr>
          <w:t>abogadoescobar1@gmail.com</w:t>
        </w:r>
        <w:proofErr w:type="spellEnd"/>
      </w:hyperlink>
      <w:r>
        <w:rPr>
          <w:rFonts w:ascii="Cambria" w:hAnsi="Cambria"/>
          <w:sz w:val="28"/>
          <w:szCs w:val="28"/>
          <w:lang w:val="es-ES"/>
        </w:rPr>
        <w:t xml:space="preserve"> </w:t>
      </w:r>
      <w:r w:rsidRPr="005D7403">
        <w:rPr>
          <w:rFonts w:ascii="Cambria" w:hAnsi="Cambria"/>
          <w:sz w:val="28"/>
          <w:szCs w:val="28"/>
          <w:lang w:val="es-ES"/>
        </w:rPr>
        <w:t xml:space="preserve"> y por efectos de la pandemia mi</w:t>
      </w:r>
    </w:p>
    <w:p w:rsidR="009A2BCF" w:rsidRPr="005D7403" w:rsidRDefault="005D7403" w:rsidP="005D7403">
      <w:pPr>
        <w:jc w:val="both"/>
        <w:rPr>
          <w:rFonts w:ascii="Cambria" w:hAnsi="Cambria"/>
          <w:sz w:val="28"/>
          <w:szCs w:val="28"/>
          <w:lang w:val="es-ES"/>
        </w:rPr>
      </w:pPr>
      <w:r w:rsidRPr="005D7403">
        <w:rPr>
          <w:rFonts w:ascii="Cambria" w:hAnsi="Cambria"/>
          <w:sz w:val="28"/>
          <w:szCs w:val="28"/>
          <w:lang w:val="es-ES"/>
        </w:rPr>
        <w:t>teléfono fijo</w:t>
      </w:r>
      <w:r w:rsidR="00FD5734">
        <w:rPr>
          <w:rFonts w:ascii="Cambria" w:hAnsi="Cambria"/>
          <w:sz w:val="28"/>
          <w:szCs w:val="28"/>
          <w:lang w:val="es-ES"/>
        </w:rPr>
        <w:t xml:space="preserve"> en mi residencia</w:t>
      </w:r>
      <w:r w:rsidRPr="005D7403">
        <w:rPr>
          <w:rFonts w:ascii="Cambria" w:hAnsi="Cambria"/>
          <w:sz w:val="28"/>
          <w:szCs w:val="28"/>
          <w:lang w:val="es-ES"/>
        </w:rPr>
        <w:t>:</w:t>
      </w:r>
      <w:r w:rsidR="00FD5734">
        <w:rPr>
          <w:rFonts w:ascii="Cambria" w:hAnsi="Cambria"/>
          <w:sz w:val="28"/>
          <w:szCs w:val="28"/>
          <w:lang w:val="es-ES"/>
        </w:rPr>
        <w:t xml:space="preserve"> (7)</w:t>
      </w:r>
      <w:r w:rsidRPr="005D7403">
        <w:rPr>
          <w:rFonts w:ascii="Cambria" w:hAnsi="Cambria"/>
          <w:sz w:val="28"/>
          <w:szCs w:val="28"/>
          <w:lang w:val="es-ES"/>
        </w:rPr>
        <w:t xml:space="preserve"> 6461004.</w:t>
      </w:r>
    </w:p>
    <w:p w:rsidR="009A2BCF" w:rsidRDefault="009A2BCF" w:rsidP="005D7403">
      <w:pPr>
        <w:jc w:val="both"/>
        <w:rPr>
          <w:rFonts w:ascii="Cambria" w:hAnsi="Cambria"/>
          <w:sz w:val="28"/>
          <w:szCs w:val="28"/>
          <w:lang w:val="es-ES"/>
        </w:rPr>
      </w:pPr>
    </w:p>
    <w:p w:rsidR="005D7403" w:rsidRPr="005D7403" w:rsidRDefault="005D7403" w:rsidP="005D7403">
      <w:pPr>
        <w:jc w:val="both"/>
        <w:rPr>
          <w:rFonts w:ascii="Cambria" w:hAnsi="Cambria"/>
          <w:sz w:val="28"/>
          <w:szCs w:val="28"/>
          <w:lang w:val="es-ES"/>
        </w:rPr>
      </w:pPr>
      <w:r w:rsidRPr="005D7403">
        <w:rPr>
          <w:rFonts w:ascii="Cambria" w:hAnsi="Cambria"/>
          <w:sz w:val="28"/>
          <w:szCs w:val="28"/>
          <w:lang w:val="es-ES"/>
        </w:rPr>
        <w:t>Atentamente,</w:t>
      </w:r>
    </w:p>
    <w:p w:rsidR="005D7403" w:rsidRPr="005D7403" w:rsidRDefault="005D7403" w:rsidP="005D7403">
      <w:pPr>
        <w:jc w:val="both"/>
        <w:rPr>
          <w:rFonts w:ascii="Cambria" w:hAnsi="Cambria"/>
          <w:sz w:val="28"/>
          <w:szCs w:val="28"/>
          <w:lang w:val="es-ES"/>
        </w:rPr>
      </w:pPr>
      <w:r>
        <w:rPr>
          <w:rFonts w:ascii="Cambria" w:hAnsi="Cambria"/>
          <w:noProof/>
          <w:sz w:val="28"/>
          <w:szCs w:val="28"/>
        </w:rPr>
        <w:drawing>
          <wp:inline distT="0" distB="0" distL="0" distR="0">
            <wp:extent cx="3170077" cy="12645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 MARCO T..jpeg"/>
                    <pic:cNvPicPr/>
                  </pic:nvPicPr>
                  <pic:blipFill>
                    <a:blip r:embed="rId7">
                      <a:extLst>
                        <a:ext uri="{28A0092B-C50C-407E-A947-70E740481C1C}">
                          <a14:useLocalDpi xmlns:a14="http://schemas.microsoft.com/office/drawing/2010/main" val="0"/>
                        </a:ext>
                      </a:extLst>
                    </a:blip>
                    <a:stretch>
                      <a:fillRect/>
                    </a:stretch>
                  </pic:blipFill>
                  <pic:spPr>
                    <a:xfrm>
                      <a:off x="0" y="0"/>
                      <a:ext cx="3202448" cy="1277509"/>
                    </a:xfrm>
                    <a:prstGeom prst="rect">
                      <a:avLst/>
                    </a:prstGeom>
                  </pic:spPr>
                </pic:pic>
              </a:graphicData>
            </a:graphic>
          </wp:inline>
        </w:drawing>
      </w:r>
    </w:p>
    <w:p w:rsidR="005D7403" w:rsidRPr="005D7403" w:rsidRDefault="005D7403" w:rsidP="005D7403">
      <w:pPr>
        <w:jc w:val="both"/>
        <w:rPr>
          <w:rFonts w:ascii="Cambria" w:hAnsi="Cambria"/>
          <w:sz w:val="28"/>
          <w:szCs w:val="28"/>
          <w:lang w:val="es-ES"/>
        </w:rPr>
      </w:pPr>
      <w:r w:rsidRPr="005D7403">
        <w:rPr>
          <w:rFonts w:ascii="Cambria" w:hAnsi="Cambria"/>
          <w:sz w:val="28"/>
          <w:szCs w:val="28"/>
          <w:lang w:val="es-ES"/>
        </w:rPr>
        <w:t>MARCO TULIO ESCOBAR JEREZ</w:t>
      </w:r>
    </w:p>
    <w:p w:rsidR="005D7403" w:rsidRPr="005D7403" w:rsidRDefault="005D7403" w:rsidP="005D7403">
      <w:pPr>
        <w:jc w:val="both"/>
        <w:rPr>
          <w:rFonts w:ascii="Cambria" w:hAnsi="Cambria"/>
          <w:sz w:val="28"/>
          <w:szCs w:val="28"/>
          <w:lang w:val="es-ES"/>
        </w:rPr>
      </w:pPr>
      <w:r w:rsidRPr="005D7403">
        <w:rPr>
          <w:rFonts w:ascii="Cambria" w:hAnsi="Cambria"/>
          <w:sz w:val="28"/>
          <w:szCs w:val="28"/>
          <w:lang w:val="es-ES"/>
        </w:rPr>
        <w:t>C.C. Nº 17.118.881 de Bogotá</w:t>
      </w:r>
    </w:p>
    <w:p w:rsidR="005D7403" w:rsidRPr="005D7403" w:rsidRDefault="005D7403" w:rsidP="005D7403">
      <w:pPr>
        <w:jc w:val="both"/>
        <w:rPr>
          <w:rFonts w:ascii="Cambria" w:hAnsi="Cambria"/>
          <w:sz w:val="28"/>
          <w:szCs w:val="28"/>
          <w:lang w:val="es-ES"/>
        </w:rPr>
      </w:pPr>
      <w:r w:rsidRPr="005D7403">
        <w:rPr>
          <w:rFonts w:ascii="Cambria" w:hAnsi="Cambria"/>
          <w:sz w:val="28"/>
          <w:szCs w:val="28"/>
          <w:lang w:val="es-ES"/>
        </w:rPr>
        <w:t>T. P. Nº 14.612 del C. S. J.</w:t>
      </w:r>
    </w:p>
    <w:p w:rsidR="005D7403" w:rsidRDefault="005D7403" w:rsidP="005D7403">
      <w:pPr>
        <w:jc w:val="both"/>
        <w:rPr>
          <w:rFonts w:ascii="Cambria" w:hAnsi="Cambria"/>
          <w:sz w:val="28"/>
          <w:szCs w:val="28"/>
          <w:lang w:val="es-ES"/>
        </w:rPr>
      </w:pPr>
      <w:r w:rsidRPr="005D7403">
        <w:rPr>
          <w:rFonts w:ascii="Cambria" w:hAnsi="Cambria"/>
          <w:sz w:val="28"/>
          <w:szCs w:val="28"/>
          <w:lang w:val="es-ES"/>
        </w:rPr>
        <w:t>Apoderado de la Parte Demanda</w:t>
      </w:r>
      <w:r w:rsidR="009A2BCF">
        <w:rPr>
          <w:rFonts w:ascii="Cambria" w:hAnsi="Cambria"/>
          <w:sz w:val="28"/>
          <w:szCs w:val="28"/>
          <w:lang w:val="es-ES"/>
        </w:rPr>
        <w:t>da</w:t>
      </w:r>
      <w:r w:rsidRPr="005D7403">
        <w:rPr>
          <w:rFonts w:ascii="Cambria" w:hAnsi="Cambria"/>
          <w:sz w:val="28"/>
          <w:szCs w:val="28"/>
          <w:lang w:val="es-ES"/>
        </w:rPr>
        <w:t>.</w:t>
      </w:r>
    </w:p>
    <w:p w:rsidR="005D7403" w:rsidRDefault="005D7403" w:rsidP="00D067E2">
      <w:pPr>
        <w:jc w:val="both"/>
        <w:rPr>
          <w:rFonts w:ascii="Cambria" w:hAnsi="Cambria"/>
          <w:sz w:val="28"/>
          <w:szCs w:val="28"/>
          <w:lang w:val="es-ES"/>
        </w:rPr>
      </w:pPr>
    </w:p>
    <w:p w:rsidR="00D019B6" w:rsidRPr="00D019B6" w:rsidRDefault="009A2BCF" w:rsidP="00D019B6">
      <w:pPr>
        <w:shd w:val="clear" w:color="auto" w:fill="FFFFFF"/>
        <w:jc w:val="both"/>
        <w:rPr>
          <w:rFonts w:ascii="Times New Roman" w:eastAsia="Times New Roman" w:hAnsi="Times New Roman" w:cs="Times New Roman"/>
          <w:color w:val="2D2D2D"/>
          <w:sz w:val="28"/>
          <w:szCs w:val="28"/>
          <w:lang w:val="es-ES"/>
        </w:rPr>
      </w:pPr>
      <w:r>
        <w:rPr>
          <w:rFonts w:ascii="Times New Roman" w:eastAsia="Times New Roman" w:hAnsi="Times New Roman" w:cs="Times New Roman"/>
          <w:i/>
          <w:iCs/>
          <w:color w:val="2D2D2D"/>
          <w:sz w:val="28"/>
          <w:szCs w:val="28"/>
          <w:lang w:val="es-CO"/>
        </w:rPr>
        <w:t xml:space="preserve"> </w:t>
      </w:r>
    </w:p>
    <w:p w:rsidR="00D019B6" w:rsidRPr="00D019B6" w:rsidRDefault="00D019B6" w:rsidP="00D019B6">
      <w:pPr>
        <w:shd w:val="clear" w:color="auto" w:fill="FFFFFF"/>
        <w:ind w:left="708"/>
        <w:jc w:val="both"/>
        <w:rPr>
          <w:rFonts w:ascii="Times New Roman" w:eastAsia="Times New Roman" w:hAnsi="Times New Roman" w:cs="Times New Roman"/>
          <w:color w:val="2D2D2D"/>
          <w:sz w:val="28"/>
          <w:szCs w:val="28"/>
          <w:lang w:val="es-ES"/>
        </w:rPr>
      </w:pPr>
      <w:r w:rsidRPr="00D019B6">
        <w:rPr>
          <w:rFonts w:ascii="Times New Roman" w:eastAsia="Times New Roman" w:hAnsi="Times New Roman" w:cs="Times New Roman"/>
          <w:b/>
          <w:bCs/>
          <w:color w:val="2D2D2D"/>
          <w:sz w:val="28"/>
          <w:szCs w:val="28"/>
          <w:lang w:val="es-CO"/>
        </w:rPr>
        <w:t> </w:t>
      </w:r>
    </w:p>
    <w:p w:rsidR="005D7403" w:rsidRPr="00AD4B26" w:rsidRDefault="005D7403" w:rsidP="00D067E2">
      <w:pPr>
        <w:jc w:val="both"/>
        <w:rPr>
          <w:rFonts w:ascii="Cambria" w:hAnsi="Cambria"/>
          <w:sz w:val="28"/>
          <w:szCs w:val="28"/>
          <w:lang w:val="es-ES"/>
        </w:rPr>
      </w:pPr>
    </w:p>
    <w:sectPr w:rsidR="005D7403" w:rsidRPr="00AD4B26" w:rsidSect="00AD4B26">
      <w:footerReference w:type="default" r:id="rId8"/>
      <w:pgSz w:w="12242" w:h="18722" w:code="126"/>
      <w:pgMar w:top="1418" w:right="1134" w:bottom="1134" w:left="226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35" w:rsidRDefault="00164235" w:rsidP="009A2BCF">
      <w:r>
        <w:separator/>
      </w:r>
    </w:p>
  </w:endnote>
  <w:endnote w:type="continuationSeparator" w:id="0">
    <w:p w:rsidR="00164235" w:rsidRDefault="00164235" w:rsidP="009A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25527"/>
      <w:docPartObj>
        <w:docPartGallery w:val="Page Numbers (Bottom of Page)"/>
        <w:docPartUnique/>
      </w:docPartObj>
    </w:sdtPr>
    <w:sdtEndPr/>
    <w:sdtContent>
      <w:p w:rsidR="009A2BCF" w:rsidRDefault="009A2BCF">
        <w:pPr>
          <w:pStyle w:val="Piedepgina"/>
          <w:jc w:val="right"/>
        </w:pPr>
        <w:r>
          <w:fldChar w:fldCharType="begin"/>
        </w:r>
        <w:r>
          <w:instrText>PAGE   \* MERGEFORMAT</w:instrText>
        </w:r>
        <w:r>
          <w:fldChar w:fldCharType="separate"/>
        </w:r>
        <w:r w:rsidR="00AB79B3" w:rsidRPr="00AB79B3">
          <w:rPr>
            <w:noProof/>
            <w:lang w:val="es-ES"/>
          </w:rPr>
          <w:t>4</w:t>
        </w:r>
        <w:r>
          <w:fldChar w:fldCharType="end"/>
        </w:r>
      </w:p>
    </w:sdtContent>
  </w:sdt>
  <w:p w:rsidR="009A2BCF" w:rsidRDefault="009A2B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35" w:rsidRDefault="00164235" w:rsidP="009A2BCF">
      <w:r>
        <w:separator/>
      </w:r>
    </w:p>
  </w:footnote>
  <w:footnote w:type="continuationSeparator" w:id="0">
    <w:p w:rsidR="00164235" w:rsidRDefault="00164235" w:rsidP="009A2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26"/>
    <w:rsid w:val="00004DE7"/>
    <w:rsid w:val="000118BC"/>
    <w:rsid w:val="000A3E99"/>
    <w:rsid w:val="00164235"/>
    <w:rsid w:val="001F0F11"/>
    <w:rsid w:val="00204402"/>
    <w:rsid w:val="002122E3"/>
    <w:rsid w:val="0025716F"/>
    <w:rsid w:val="003605A3"/>
    <w:rsid w:val="003D4B75"/>
    <w:rsid w:val="004D6CD0"/>
    <w:rsid w:val="004E4DCD"/>
    <w:rsid w:val="00577320"/>
    <w:rsid w:val="005D7403"/>
    <w:rsid w:val="00650FC8"/>
    <w:rsid w:val="00767979"/>
    <w:rsid w:val="007975E3"/>
    <w:rsid w:val="00872344"/>
    <w:rsid w:val="009A2BCF"/>
    <w:rsid w:val="00A029EB"/>
    <w:rsid w:val="00A45972"/>
    <w:rsid w:val="00A847A0"/>
    <w:rsid w:val="00AB79B3"/>
    <w:rsid w:val="00AD4B26"/>
    <w:rsid w:val="00AD6DF7"/>
    <w:rsid w:val="00B31F9A"/>
    <w:rsid w:val="00BA3199"/>
    <w:rsid w:val="00C505A9"/>
    <w:rsid w:val="00CD16F3"/>
    <w:rsid w:val="00D019B6"/>
    <w:rsid w:val="00D067E2"/>
    <w:rsid w:val="00DC3004"/>
    <w:rsid w:val="00EC2489"/>
    <w:rsid w:val="00FD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477A"/>
  <w15:chartTrackingRefBased/>
  <w15:docId w15:val="{FC28AD35-91A9-4823-AAB5-2B7736CF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7403"/>
    <w:rPr>
      <w:color w:val="0563C1" w:themeColor="hyperlink"/>
      <w:u w:val="single"/>
    </w:rPr>
  </w:style>
  <w:style w:type="paragraph" w:styleId="NormalWeb">
    <w:name w:val="Normal (Web)"/>
    <w:basedOn w:val="Normal"/>
    <w:uiPriority w:val="99"/>
    <w:semiHidden/>
    <w:unhideWhenUsed/>
    <w:rsid w:val="007975E3"/>
    <w:pPr>
      <w:spacing w:before="100" w:beforeAutospacing="1" w:after="100" w:afterAutospacing="1"/>
    </w:pPr>
    <w:rPr>
      <w:rFonts w:ascii="Times New Roman" w:eastAsia="Times New Roman" w:hAnsi="Times New Roman" w:cs="Times New Roman"/>
      <w:szCs w:val="24"/>
    </w:rPr>
  </w:style>
  <w:style w:type="paragraph" w:styleId="Encabezado">
    <w:name w:val="header"/>
    <w:basedOn w:val="Normal"/>
    <w:link w:val="EncabezadoCar"/>
    <w:uiPriority w:val="99"/>
    <w:unhideWhenUsed/>
    <w:rsid w:val="009A2BCF"/>
    <w:pPr>
      <w:tabs>
        <w:tab w:val="center" w:pos="4419"/>
        <w:tab w:val="right" w:pos="8838"/>
      </w:tabs>
    </w:pPr>
  </w:style>
  <w:style w:type="character" w:customStyle="1" w:styleId="EncabezadoCar">
    <w:name w:val="Encabezado Car"/>
    <w:basedOn w:val="Fuentedeprrafopredeter"/>
    <w:link w:val="Encabezado"/>
    <w:uiPriority w:val="99"/>
    <w:rsid w:val="009A2BCF"/>
  </w:style>
  <w:style w:type="paragraph" w:styleId="Piedepgina">
    <w:name w:val="footer"/>
    <w:basedOn w:val="Normal"/>
    <w:link w:val="PiedepginaCar"/>
    <w:uiPriority w:val="99"/>
    <w:unhideWhenUsed/>
    <w:rsid w:val="009A2BCF"/>
    <w:pPr>
      <w:tabs>
        <w:tab w:val="center" w:pos="4419"/>
        <w:tab w:val="right" w:pos="8838"/>
      </w:tabs>
    </w:pPr>
  </w:style>
  <w:style w:type="character" w:customStyle="1" w:styleId="PiedepginaCar">
    <w:name w:val="Pie de página Car"/>
    <w:basedOn w:val="Fuentedeprrafopredeter"/>
    <w:link w:val="Piedepgina"/>
    <w:uiPriority w:val="99"/>
    <w:rsid w:val="009A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74529">
      <w:bodyDiv w:val="1"/>
      <w:marLeft w:val="0"/>
      <w:marRight w:val="0"/>
      <w:marTop w:val="0"/>
      <w:marBottom w:val="0"/>
      <w:divBdr>
        <w:top w:val="none" w:sz="0" w:space="0" w:color="auto"/>
        <w:left w:val="none" w:sz="0" w:space="0" w:color="auto"/>
        <w:bottom w:val="none" w:sz="0" w:space="0" w:color="auto"/>
        <w:right w:val="none" w:sz="0" w:space="0" w:color="auto"/>
      </w:divBdr>
    </w:div>
    <w:div w:id="15260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ogadoescobar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1081</Words>
  <Characters>6168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HOGAR</cp:lastModifiedBy>
  <cp:revision>16</cp:revision>
  <dcterms:created xsi:type="dcterms:W3CDTF">2021-03-10T17:09:00Z</dcterms:created>
  <dcterms:modified xsi:type="dcterms:W3CDTF">2021-03-11T19:09:00Z</dcterms:modified>
</cp:coreProperties>
</file>