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D5" w:rsidRPr="00B047D5" w:rsidRDefault="00B047D5" w:rsidP="00B047D5">
      <w:pPr>
        <w:rPr>
          <w:rFonts w:ascii="Bookman Old Style" w:hAnsi="Bookman Old Style"/>
          <w:sz w:val="24"/>
          <w:szCs w:val="24"/>
        </w:rPr>
      </w:pPr>
      <w:r w:rsidRPr="00B047D5">
        <w:rPr>
          <w:rFonts w:ascii="Bookman Old Style" w:hAnsi="Bookman Old Style"/>
          <w:sz w:val="24"/>
          <w:szCs w:val="24"/>
        </w:rPr>
        <w:t>Señor</w:t>
      </w:r>
    </w:p>
    <w:p w:rsidR="00BC7BFB" w:rsidRDefault="00BC7BFB" w:rsidP="00B047D5">
      <w:pPr>
        <w:rPr>
          <w:rFonts w:ascii="Bookman Old Style" w:hAnsi="Bookman Old Style"/>
          <w:b/>
          <w:sz w:val="24"/>
          <w:szCs w:val="24"/>
        </w:rPr>
      </w:pPr>
      <w:r>
        <w:rPr>
          <w:rFonts w:ascii="Bookman Old Style" w:hAnsi="Bookman Old Style"/>
          <w:b/>
          <w:sz w:val="24"/>
          <w:szCs w:val="24"/>
        </w:rPr>
        <w:t>TRIBUNAL SUPERIOR DEL DISTRITO</w:t>
      </w:r>
      <w:r w:rsidR="003E5244">
        <w:rPr>
          <w:rFonts w:ascii="Bookman Old Style" w:hAnsi="Bookman Old Style"/>
          <w:b/>
          <w:sz w:val="24"/>
          <w:szCs w:val="24"/>
        </w:rPr>
        <w:t xml:space="preserve"> </w:t>
      </w:r>
      <w:bookmarkStart w:id="0" w:name="_GoBack"/>
      <w:bookmarkEnd w:id="0"/>
      <w:r>
        <w:rPr>
          <w:rFonts w:ascii="Bookman Old Style" w:hAnsi="Bookman Old Style"/>
          <w:b/>
          <w:sz w:val="24"/>
          <w:szCs w:val="24"/>
        </w:rPr>
        <w:t xml:space="preserve">JUDICIAL DE BUCARAMANGA </w:t>
      </w:r>
    </w:p>
    <w:p w:rsidR="00B047D5" w:rsidRPr="00B047D5" w:rsidRDefault="00B047D5" w:rsidP="00B047D5">
      <w:pPr>
        <w:rPr>
          <w:rFonts w:ascii="Bookman Old Style" w:hAnsi="Bookman Old Style"/>
          <w:sz w:val="24"/>
          <w:szCs w:val="24"/>
        </w:rPr>
      </w:pPr>
      <w:r w:rsidRPr="00B047D5">
        <w:rPr>
          <w:rFonts w:ascii="Bookman Old Style" w:hAnsi="Bookman Old Style"/>
          <w:sz w:val="24"/>
          <w:szCs w:val="24"/>
        </w:rPr>
        <w:t>E. S. D.</w:t>
      </w:r>
    </w:p>
    <w:p w:rsidR="00B047D5" w:rsidRPr="00B047D5" w:rsidRDefault="00B047D5" w:rsidP="00B047D5">
      <w:pPr>
        <w:rPr>
          <w:rFonts w:ascii="Bookman Old Style" w:hAnsi="Bookman Old Style"/>
          <w:sz w:val="24"/>
          <w:szCs w:val="24"/>
        </w:rPr>
      </w:pPr>
    </w:p>
    <w:p w:rsidR="00B047D5" w:rsidRPr="00B047D5" w:rsidRDefault="00B047D5" w:rsidP="00B047D5">
      <w:pPr>
        <w:rPr>
          <w:rFonts w:ascii="Bookman Old Style" w:hAnsi="Bookman Old Style"/>
          <w:b/>
          <w:sz w:val="24"/>
          <w:szCs w:val="24"/>
        </w:rPr>
      </w:pPr>
      <w:r w:rsidRPr="00B047D5">
        <w:rPr>
          <w:rFonts w:ascii="Bookman Old Style" w:hAnsi="Bookman Old Style"/>
          <w:b/>
          <w:sz w:val="24"/>
          <w:szCs w:val="24"/>
        </w:rPr>
        <w:t xml:space="preserve">Ref.: SUSTENTACION DE RECURSO DE APELACION Proceso Verbal de Simulación  </w:t>
      </w:r>
      <w:r w:rsidR="00BC7BFB">
        <w:rPr>
          <w:rFonts w:ascii="Bookman Old Style" w:hAnsi="Bookman Old Style"/>
          <w:b/>
          <w:sz w:val="24"/>
          <w:szCs w:val="24"/>
        </w:rPr>
        <w:t xml:space="preserve">Magistrado Sustanciador Dr. Mauricio Marín Mora </w:t>
      </w:r>
    </w:p>
    <w:p w:rsidR="00B047D5" w:rsidRDefault="00B047D5" w:rsidP="00B047D5">
      <w:pPr>
        <w:rPr>
          <w:rFonts w:ascii="Bookman Old Style" w:hAnsi="Bookman Old Style"/>
          <w:b/>
          <w:sz w:val="24"/>
          <w:szCs w:val="24"/>
        </w:rPr>
      </w:pPr>
      <w:r w:rsidRPr="00B047D5">
        <w:rPr>
          <w:rFonts w:ascii="Bookman Old Style" w:hAnsi="Bookman Old Style"/>
          <w:b/>
          <w:sz w:val="24"/>
          <w:szCs w:val="24"/>
        </w:rPr>
        <w:t>Rad: 318-2019</w:t>
      </w:r>
    </w:p>
    <w:p w:rsidR="00B047D5" w:rsidRPr="00B047D5" w:rsidRDefault="00BC7BFB" w:rsidP="00B047D5">
      <w:pPr>
        <w:rPr>
          <w:rFonts w:ascii="Bookman Old Style" w:hAnsi="Bookman Old Style"/>
          <w:sz w:val="24"/>
          <w:szCs w:val="24"/>
        </w:rPr>
      </w:pPr>
      <w:r>
        <w:rPr>
          <w:rFonts w:ascii="Bookman Old Style" w:hAnsi="Bookman Old Style"/>
          <w:b/>
          <w:sz w:val="24"/>
          <w:szCs w:val="24"/>
        </w:rPr>
        <w:t>Interno</w:t>
      </w:r>
      <w:proofErr w:type="gramStart"/>
      <w:r>
        <w:rPr>
          <w:rFonts w:ascii="Bookman Old Style" w:hAnsi="Bookman Old Style"/>
          <w:b/>
          <w:sz w:val="24"/>
          <w:szCs w:val="24"/>
        </w:rPr>
        <w:t>:654</w:t>
      </w:r>
      <w:proofErr w:type="gramEnd"/>
      <w:r>
        <w:rPr>
          <w:rFonts w:ascii="Bookman Old Style" w:hAnsi="Bookman Old Style"/>
          <w:b/>
          <w:sz w:val="24"/>
          <w:szCs w:val="24"/>
        </w:rPr>
        <w:t>/2021</w:t>
      </w:r>
    </w:p>
    <w:p w:rsidR="001B691A" w:rsidRPr="00BC7BFB" w:rsidRDefault="00B047D5" w:rsidP="0021607D">
      <w:pPr>
        <w:jc w:val="both"/>
        <w:rPr>
          <w:rFonts w:ascii="Bookman Old Style" w:hAnsi="Bookman Old Style"/>
          <w:b/>
          <w:sz w:val="24"/>
          <w:szCs w:val="24"/>
        </w:rPr>
      </w:pPr>
      <w:r w:rsidRPr="00B047D5">
        <w:rPr>
          <w:rFonts w:ascii="Bookman Old Style" w:hAnsi="Bookman Old Style"/>
          <w:sz w:val="24"/>
          <w:szCs w:val="24"/>
        </w:rPr>
        <w:t>Rodolfo Escamilla Duarte , abogado titulado en ejercicio, identificado con cedula N.91.269.088 y portador de la Tarjeta Profesional No.124.342  del Consejo Superior de la Judicatura en  mi calidad de apoderado del señor Pedro Elías Sánchez Ayala</w:t>
      </w:r>
      <w:r>
        <w:rPr>
          <w:rFonts w:ascii="Bookman Old Style" w:hAnsi="Bookman Old Style"/>
          <w:sz w:val="24"/>
          <w:szCs w:val="24"/>
        </w:rPr>
        <w:t xml:space="preserve">, mediante el presente escrito me permito Sustentar el Recurso de Apelación </w:t>
      </w:r>
      <w:r w:rsidR="0021607D">
        <w:rPr>
          <w:rFonts w:ascii="Bookman Old Style" w:hAnsi="Bookman Old Style"/>
          <w:sz w:val="24"/>
          <w:szCs w:val="24"/>
        </w:rPr>
        <w:t xml:space="preserve">en base a las siguientes </w:t>
      </w:r>
      <w:r w:rsidR="0021607D" w:rsidRPr="00BC7BFB">
        <w:rPr>
          <w:rFonts w:ascii="Bookman Old Style" w:hAnsi="Bookman Old Style"/>
          <w:b/>
          <w:sz w:val="24"/>
          <w:szCs w:val="24"/>
        </w:rPr>
        <w:t>consideraciones:</w:t>
      </w:r>
    </w:p>
    <w:p w:rsidR="0021607D" w:rsidRDefault="0021607D" w:rsidP="0021607D">
      <w:pPr>
        <w:jc w:val="both"/>
        <w:rPr>
          <w:rFonts w:ascii="Bookman Old Style" w:hAnsi="Bookman Old Style"/>
          <w:sz w:val="24"/>
          <w:szCs w:val="24"/>
        </w:rPr>
      </w:pPr>
      <w:r>
        <w:rPr>
          <w:rFonts w:ascii="Bookman Old Style" w:hAnsi="Bookman Old Style"/>
          <w:sz w:val="24"/>
          <w:szCs w:val="24"/>
        </w:rPr>
        <w:t xml:space="preserve">En primer lugar la óptica como se esboza el fallo emitido por su despacho se aparta de trasfondo que en caso en concreto se pudo establecer en el recaudo probatorio  que la parte demandada carece de un soporte material en la negociación del inmueble </w:t>
      </w:r>
      <w:r w:rsidRPr="0021607D">
        <w:rPr>
          <w:rFonts w:ascii="Bookman Old Style" w:hAnsi="Bookman Old Style"/>
          <w:sz w:val="24"/>
          <w:szCs w:val="24"/>
        </w:rPr>
        <w:t xml:space="preserve">ubicado en la calle 20 #32-15 del barrio san Alonso de </w:t>
      </w:r>
      <w:r w:rsidR="00965CD9" w:rsidRPr="0021607D">
        <w:rPr>
          <w:rFonts w:ascii="Bookman Old Style" w:hAnsi="Bookman Old Style"/>
          <w:sz w:val="24"/>
          <w:szCs w:val="24"/>
        </w:rPr>
        <w:t>Bucaramanga</w:t>
      </w:r>
      <w:r w:rsidR="00965CD9">
        <w:rPr>
          <w:rFonts w:ascii="Bookman Old Style" w:hAnsi="Bookman Old Style"/>
          <w:sz w:val="24"/>
          <w:szCs w:val="24"/>
        </w:rPr>
        <w:t>.</w:t>
      </w:r>
    </w:p>
    <w:p w:rsidR="00BC7BFB" w:rsidRDefault="00965CD9" w:rsidP="00965CD9">
      <w:pPr>
        <w:jc w:val="both"/>
        <w:rPr>
          <w:rFonts w:ascii="Bookman Old Style" w:hAnsi="Bookman Old Style"/>
          <w:sz w:val="24"/>
          <w:szCs w:val="24"/>
        </w:rPr>
      </w:pPr>
      <w:r>
        <w:rPr>
          <w:rFonts w:ascii="Bookman Old Style" w:hAnsi="Bookman Old Style"/>
          <w:sz w:val="24"/>
          <w:szCs w:val="24"/>
        </w:rPr>
        <w:t xml:space="preserve">En cuanto a la excepción reconocida en el fallo de falta de legitimación, se desconoce el derecho que asiste a los demandantes toda vez que si son terceros con derechos independientemente que la obligación haya surgido desde la personalidad jurídica tanto de demandantes como demandados, pues si bien son estas respaldadas en su patrimonio por el velo corporativo la ley crea la excepción consagrada en </w:t>
      </w:r>
    </w:p>
    <w:p w:rsidR="00965CD9" w:rsidRPr="00965CD9" w:rsidRDefault="00965CD9" w:rsidP="00965CD9">
      <w:pPr>
        <w:jc w:val="both"/>
        <w:rPr>
          <w:rFonts w:ascii="Bookman Old Style" w:hAnsi="Bookman Old Style"/>
          <w:sz w:val="24"/>
          <w:szCs w:val="24"/>
        </w:rPr>
      </w:pPr>
      <w:r w:rsidRPr="00BC7BFB">
        <w:rPr>
          <w:rFonts w:ascii="Bookman Old Style" w:hAnsi="Bookman Old Style"/>
          <w:b/>
          <w:sz w:val="24"/>
          <w:szCs w:val="24"/>
        </w:rPr>
        <w:t>La Ley la Ley 1258 (2008) Artículo 42°.</w:t>
      </w:r>
      <w:r w:rsidRPr="00965CD9">
        <w:rPr>
          <w:rFonts w:ascii="Bookman Old Style" w:hAnsi="Bookman Old Style"/>
          <w:sz w:val="24"/>
          <w:szCs w:val="24"/>
        </w:rPr>
        <w:t xml:space="preserve"> Desestimación de la personalidad jurídica.- Cuando se utilice la sociedad por acciones simplificada en fraude a la ley o en perjuicio de terceros, los accionistas y los administradores que hubieren realizado, participado o facilitado los actos defraudatorios, responderán solidariamente por las obligaciones nacidas de tales actos y por los perjuicios causados.</w:t>
      </w:r>
    </w:p>
    <w:p w:rsidR="00965CD9" w:rsidRPr="00965CD9" w:rsidRDefault="00965CD9" w:rsidP="00965CD9">
      <w:pPr>
        <w:jc w:val="both"/>
        <w:rPr>
          <w:rFonts w:ascii="Bookman Old Style" w:hAnsi="Bookman Old Style"/>
          <w:sz w:val="24"/>
          <w:szCs w:val="24"/>
        </w:rPr>
      </w:pPr>
      <w:r w:rsidRPr="00965CD9">
        <w:rPr>
          <w:rFonts w:ascii="Bookman Old Style" w:hAnsi="Bookman Old Style"/>
          <w:sz w:val="24"/>
          <w:szCs w:val="24"/>
        </w:rPr>
        <w:t>La declaratoria de nulidad de los actos defraudatorios se adelantará ante la</w:t>
      </w:r>
      <w:r>
        <w:rPr>
          <w:rFonts w:ascii="Bookman Old Style" w:hAnsi="Bookman Old Style"/>
          <w:sz w:val="24"/>
          <w:szCs w:val="24"/>
        </w:rPr>
        <w:t xml:space="preserve"> </w:t>
      </w:r>
      <w:r w:rsidRPr="00965CD9">
        <w:rPr>
          <w:rFonts w:ascii="Bookman Old Style" w:hAnsi="Bookman Old Style"/>
          <w:sz w:val="24"/>
          <w:szCs w:val="24"/>
        </w:rPr>
        <w:t>Superintendencia de Sociedades, mediante el procedimiento verbal sumario.</w:t>
      </w:r>
    </w:p>
    <w:p w:rsidR="00965CD9" w:rsidRDefault="00965CD9" w:rsidP="00965CD9">
      <w:pPr>
        <w:jc w:val="both"/>
        <w:rPr>
          <w:rFonts w:ascii="Bookman Old Style" w:hAnsi="Bookman Old Style"/>
          <w:sz w:val="24"/>
          <w:szCs w:val="24"/>
        </w:rPr>
      </w:pPr>
      <w:r w:rsidRPr="00965CD9">
        <w:rPr>
          <w:rFonts w:ascii="Bookman Old Style" w:hAnsi="Bookman Old Style"/>
          <w:sz w:val="24"/>
          <w:szCs w:val="24"/>
        </w:rPr>
        <w:t>La acción indemnizatoria a que haya lugar por los posibles perjuicios que se</w:t>
      </w:r>
      <w:r>
        <w:rPr>
          <w:rFonts w:ascii="Bookman Old Style" w:hAnsi="Bookman Old Style"/>
          <w:sz w:val="24"/>
          <w:szCs w:val="24"/>
        </w:rPr>
        <w:t xml:space="preserve"> </w:t>
      </w:r>
      <w:r w:rsidRPr="00965CD9">
        <w:rPr>
          <w:rFonts w:ascii="Bookman Old Style" w:hAnsi="Bookman Old Style"/>
          <w:sz w:val="24"/>
          <w:szCs w:val="24"/>
        </w:rPr>
        <w:t xml:space="preserve">Deriven de los actos defraudatorios será de competencia, a prevención, de la Superintendencia de Sociedades o de los jueces civiles del circuito especializados, y a falta de estos, por los civiles del circuito del domicilio del demandante, mediante el trámite del proceso verbal sumario.  </w:t>
      </w:r>
    </w:p>
    <w:p w:rsidR="00541B33" w:rsidRDefault="00541B33" w:rsidP="00965CD9">
      <w:pPr>
        <w:jc w:val="both"/>
        <w:rPr>
          <w:rFonts w:ascii="Bookman Old Style" w:hAnsi="Bookman Old Style"/>
          <w:sz w:val="24"/>
          <w:szCs w:val="24"/>
        </w:rPr>
      </w:pPr>
      <w:r w:rsidRPr="00541B33">
        <w:rPr>
          <w:rFonts w:ascii="Bookman Old Style" w:hAnsi="Bookman Old Style"/>
          <w:sz w:val="24"/>
          <w:szCs w:val="24"/>
        </w:rPr>
        <w:t xml:space="preserve">Elemento constitutivo de la intensión de defraudar al acreedor </w:t>
      </w:r>
      <w:r>
        <w:rPr>
          <w:rFonts w:ascii="Bookman Old Style" w:hAnsi="Bookman Old Style"/>
          <w:sz w:val="24"/>
          <w:szCs w:val="24"/>
        </w:rPr>
        <w:t xml:space="preserve">probado en el proceso da </w:t>
      </w:r>
      <w:r w:rsidR="00965CD9">
        <w:rPr>
          <w:rFonts w:ascii="Bookman Old Style" w:hAnsi="Bookman Old Style"/>
          <w:sz w:val="24"/>
          <w:szCs w:val="24"/>
        </w:rPr>
        <w:t xml:space="preserve">lugar al interés económico </w:t>
      </w:r>
      <w:r>
        <w:rPr>
          <w:rFonts w:ascii="Bookman Old Style" w:hAnsi="Bookman Old Style"/>
          <w:sz w:val="24"/>
          <w:szCs w:val="24"/>
        </w:rPr>
        <w:t>que les permite asistir a mis poderdantes  al debate judicial de la simulación.</w:t>
      </w:r>
    </w:p>
    <w:p w:rsidR="00541B33" w:rsidRDefault="00541B33" w:rsidP="00965CD9">
      <w:pPr>
        <w:jc w:val="both"/>
        <w:rPr>
          <w:rFonts w:ascii="Bookman Old Style" w:hAnsi="Bookman Old Style"/>
          <w:sz w:val="24"/>
          <w:szCs w:val="24"/>
        </w:rPr>
      </w:pPr>
      <w:r>
        <w:rPr>
          <w:rFonts w:ascii="Bookman Old Style" w:hAnsi="Bookman Old Style"/>
          <w:sz w:val="24"/>
          <w:szCs w:val="24"/>
        </w:rPr>
        <w:t xml:space="preserve">Dando aplicación a sinnúmero de fallos de las altas cortes berbí y gracia </w:t>
      </w:r>
      <w:r w:rsidRPr="00541B33">
        <w:rPr>
          <w:rFonts w:ascii="Bookman Old Style" w:hAnsi="Bookman Old Style"/>
          <w:sz w:val="24"/>
          <w:szCs w:val="24"/>
        </w:rPr>
        <w:t xml:space="preserve"> Corte Suprema en el año 2000 señala  en el sentido de que “todo aquel que tenga un interés jurídico, protegido por la ley, en que prevalezca el acto oculto sobre lo declarado por las partes en el acto ostensible, está habilitado para demandar la declaración de simulación. Ese interés puede existir lo mismo en las partes que en los terceros extraños al acto, de donde se sigue que tanto aquéllas como éstos están capacitados para ejercitar la acción”, quedando librado al juez del caso el análisis de la relación procesal y de la </w:t>
      </w:r>
      <w:r w:rsidRPr="00541B33">
        <w:rPr>
          <w:rFonts w:ascii="Bookman Old Style" w:hAnsi="Bookman Old Style"/>
          <w:sz w:val="24"/>
          <w:szCs w:val="24"/>
        </w:rPr>
        <w:lastRenderedPageBreak/>
        <w:t>posición jurídica del demandante con el fin de determinar su interés para actuar en el caso concreto.</w:t>
      </w:r>
    </w:p>
    <w:p w:rsidR="001A6102" w:rsidRDefault="00541B33" w:rsidP="00965CD9">
      <w:pPr>
        <w:jc w:val="both"/>
        <w:rPr>
          <w:rFonts w:ascii="Bookman Old Style" w:hAnsi="Bookman Old Style"/>
          <w:sz w:val="24"/>
          <w:szCs w:val="24"/>
        </w:rPr>
      </w:pPr>
      <w:r>
        <w:rPr>
          <w:rFonts w:ascii="Bookman Old Style" w:hAnsi="Bookman Old Style"/>
          <w:sz w:val="24"/>
          <w:szCs w:val="24"/>
        </w:rPr>
        <w:t>El reconocimiento de la intensión de defraudar permite de manera inmediata dar a</w:t>
      </w:r>
      <w:r w:rsidR="001A6102">
        <w:rPr>
          <w:rFonts w:ascii="Bookman Old Style" w:hAnsi="Bookman Old Style"/>
          <w:sz w:val="24"/>
          <w:szCs w:val="24"/>
        </w:rPr>
        <w:t>l</w:t>
      </w:r>
      <w:r>
        <w:rPr>
          <w:rFonts w:ascii="Bookman Old Style" w:hAnsi="Bookman Old Style"/>
          <w:sz w:val="24"/>
          <w:szCs w:val="24"/>
        </w:rPr>
        <w:t xml:space="preserve"> legislador </w:t>
      </w:r>
      <w:r w:rsidR="001A6102">
        <w:rPr>
          <w:rFonts w:ascii="Bookman Old Style" w:hAnsi="Bookman Old Style"/>
          <w:sz w:val="24"/>
          <w:szCs w:val="24"/>
        </w:rPr>
        <w:t xml:space="preserve">la certeza del mismo </w:t>
      </w:r>
      <w:r>
        <w:rPr>
          <w:rFonts w:ascii="Bookman Old Style" w:hAnsi="Bookman Old Style"/>
          <w:sz w:val="24"/>
          <w:szCs w:val="24"/>
        </w:rPr>
        <w:t xml:space="preserve">a </w:t>
      </w:r>
      <w:r w:rsidR="00BC7BFB">
        <w:rPr>
          <w:rFonts w:ascii="Bookman Old Style" w:hAnsi="Bookman Old Style"/>
          <w:sz w:val="24"/>
          <w:szCs w:val="24"/>
        </w:rPr>
        <w:t>través</w:t>
      </w:r>
      <w:r>
        <w:rPr>
          <w:rFonts w:ascii="Bookman Old Style" w:hAnsi="Bookman Old Style"/>
          <w:sz w:val="24"/>
          <w:szCs w:val="24"/>
        </w:rPr>
        <w:t xml:space="preserve"> del desarrollo </w:t>
      </w:r>
      <w:r w:rsidR="001A6102">
        <w:rPr>
          <w:rFonts w:ascii="Bookman Old Style" w:hAnsi="Bookman Old Style"/>
          <w:sz w:val="24"/>
          <w:szCs w:val="24"/>
        </w:rPr>
        <w:t xml:space="preserve">procesal, </w:t>
      </w:r>
      <w:r>
        <w:rPr>
          <w:rFonts w:ascii="Bookman Old Style" w:hAnsi="Bookman Old Style"/>
          <w:sz w:val="24"/>
          <w:szCs w:val="24"/>
        </w:rPr>
        <w:t xml:space="preserve">la posibilidad de vislumbrar la intensión de defraudar a los acreedores </w:t>
      </w:r>
      <w:r w:rsidR="001A6102">
        <w:rPr>
          <w:rFonts w:ascii="Bookman Old Style" w:hAnsi="Bookman Old Style"/>
          <w:sz w:val="24"/>
          <w:szCs w:val="24"/>
        </w:rPr>
        <w:t xml:space="preserve">surge </w:t>
      </w:r>
      <w:r>
        <w:rPr>
          <w:rFonts w:ascii="Bookman Old Style" w:hAnsi="Bookman Old Style"/>
          <w:sz w:val="24"/>
          <w:szCs w:val="24"/>
        </w:rPr>
        <w:t xml:space="preserve"> al  mismo tiempo </w:t>
      </w:r>
      <w:r w:rsidR="001A6102">
        <w:rPr>
          <w:rFonts w:ascii="Bookman Old Style" w:hAnsi="Bookman Old Style"/>
          <w:sz w:val="24"/>
          <w:szCs w:val="24"/>
        </w:rPr>
        <w:t>como d</w:t>
      </w:r>
      <w:r>
        <w:rPr>
          <w:rFonts w:ascii="Bookman Old Style" w:hAnsi="Bookman Old Style"/>
          <w:sz w:val="24"/>
          <w:szCs w:val="24"/>
        </w:rPr>
        <w:t xml:space="preserve">el soporte del interés que les asiste para demostrar la </w:t>
      </w:r>
      <w:r w:rsidR="001A6102">
        <w:rPr>
          <w:rFonts w:ascii="Bookman Old Style" w:hAnsi="Bookman Old Style"/>
          <w:sz w:val="24"/>
          <w:szCs w:val="24"/>
        </w:rPr>
        <w:t>simulación.</w:t>
      </w:r>
    </w:p>
    <w:p w:rsidR="00541B33" w:rsidRDefault="00541B33" w:rsidP="00965CD9">
      <w:pPr>
        <w:jc w:val="both"/>
        <w:rPr>
          <w:rFonts w:ascii="Bookman Old Style" w:hAnsi="Bookman Old Style"/>
          <w:sz w:val="24"/>
          <w:szCs w:val="24"/>
        </w:rPr>
      </w:pPr>
      <w:r>
        <w:rPr>
          <w:rFonts w:ascii="Bookman Old Style" w:hAnsi="Bookman Old Style"/>
          <w:sz w:val="24"/>
          <w:szCs w:val="24"/>
        </w:rPr>
        <w:t xml:space="preserve">la ley y soporte constitucional </w:t>
      </w:r>
      <w:r w:rsidR="001A6102">
        <w:rPr>
          <w:rFonts w:ascii="Bookman Old Style" w:hAnsi="Bookman Old Style"/>
          <w:sz w:val="24"/>
          <w:szCs w:val="24"/>
        </w:rPr>
        <w:t xml:space="preserve">que faculta la fallador a precisar dicha situación si bien es cierto que la acción surge en la simulación el debate probatorio que arroja intensión de defraudar se constituye en  elemento esencial para exigir tal reconocimiento abrir con ello la puerta a hacer exigible dicha obligación . </w:t>
      </w:r>
    </w:p>
    <w:p w:rsidR="001A6102" w:rsidRDefault="006D5BBC" w:rsidP="00965CD9">
      <w:pPr>
        <w:jc w:val="both"/>
        <w:rPr>
          <w:rFonts w:ascii="Bookman Old Style" w:hAnsi="Bookman Old Style"/>
          <w:sz w:val="24"/>
          <w:szCs w:val="24"/>
        </w:rPr>
      </w:pPr>
      <w:r>
        <w:rPr>
          <w:rFonts w:ascii="Bookman Old Style" w:hAnsi="Bookman Old Style"/>
          <w:sz w:val="24"/>
          <w:szCs w:val="24"/>
        </w:rPr>
        <w:t>Q</w:t>
      </w:r>
      <w:r w:rsidR="001A6102">
        <w:rPr>
          <w:rFonts w:ascii="Bookman Old Style" w:hAnsi="Bookman Old Style"/>
          <w:sz w:val="24"/>
          <w:szCs w:val="24"/>
        </w:rPr>
        <w:t>ue otra acción</w:t>
      </w:r>
      <w:r>
        <w:rPr>
          <w:rFonts w:ascii="Bookman Old Style" w:hAnsi="Bookman Old Style"/>
          <w:sz w:val="24"/>
          <w:szCs w:val="24"/>
        </w:rPr>
        <w:t xml:space="preserve">, </w:t>
      </w:r>
      <w:r w:rsidR="001A6102">
        <w:rPr>
          <w:rFonts w:ascii="Bookman Old Style" w:hAnsi="Bookman Old Style"/>
          <w:sz w:val="24"/>
          <w:szCs w:val="24"/>
        </w:rPr>
        <w:t xml:space="preserve"> sino esta es la viable pues en ella contiene en el objeto como única garantía para el pago de la </w:t>
      </w:r>
      <w:r w:rsidR="00BC7BFB">
        <w:rPr>
          <w:rFonts w:ascii="Bookman Old Style" w:hAnsi="Bookman Old Style"/>
          <w:sz w:val="24"/>
          <w:szCs w:val="24"/>
        </w:rPr>
        <w:t>acreencia,</w:t>
      </w:r>
      <w:r w:rsidR="001A6102">
        <w:rPr>
          <w:rFonts w:ascii="Bookman Old Style" w:hAnsi="Bookman Old Style"/>
          <w:sz w:val="24"/>
          <w:szCs w:val="24"/>
        </w:rPr>
        <w:t xml:space="preserve"> porque resultaría innecesario y superfluo dar inicio a una acción para reconocer el desistimiento de la personalidad jurídica cunado no existe bien alguno  en cabeza de la obligada la señor Adriana Niño </w:t>
      </w:r>
      <w:proofErr w:type="spellStart"/>
      <w:r w:rsidR="001A6102">
        <w:rPr>
          <w:rFonts w:ascii="Bookman Old Style" w:hAnsi="Bookman Old Style"/>
          <w:sz w:val="24"/>
          <w:szCs w:val="24"/>
        </w:rPr>
        <w:t>Guarin</w:t>
      </w:r>
      <w:proofErr w:type="spellEnd"/>
      <w:r w:rsidR="001A6102">
        <w:rPr>
          <w:rFonts w:ascii="Bookman Old Style" w:hAnsi="Bookman Old Style"/>
          <w:sz w:val="24"/>
          <w:szCs w:val="24"/>
        </w:rPr>
        <w:t xml:space="preserve"> sino ya está a nombre de un tercero con un gravamen adicional de otro </w:t>
      </w:r>
      <w:r w:rsidR="00BC7BFB">
        <w:rPr>
          <w:rFonts w:ascii="Bookman Old Style" w:hAnsi="Bookman Old Style"/>
          <w:sz w:val="24"/>
          <w:szCs w:val="24"/>
        </w:rPr>
        <w:t>tercero.</w:t>
      </w:r>
    </w:p>
    <w:p w:rsidR="001A6102" w:rsidRDefault="00911C10" w:rsidP="00965CD9">
      <w:pPr>
        <w:jc w:val="both"/>
        <w:rPr>
          <w:rFonts w:ascii="Bookman Old Style" w:hAnsi="Bookman Old Style"/>
          <w:sz w:val="24"/>
          <w:szCs w:val="24"/>
        </w:rPr>
      </w:pPr>
      <w:r>
        <w:rPr>
          <w:rFonts w:ascii="Bookman Old Style" w:hAnsi="Bookman Old Style"/>
          <w:sz w:val="24"/>
          <w:szCs w:val="24"/>
        </w:rPr>
        <w:t>La</w:t>
      </w:r>
      <w:r w:rsidR="001A6102">
        <w:rPr>
          <w:rFonts w:ascii="Bookman Old Style" w:hAnsi="Bookman Old Style"/>
          <w:sz w:val="24"/>
          <w:szCs w:val="24"/>
        </w:rPr>
        <w:t xml:space="preserve"> escencia de la ley es poder dar a conocer el contesto real de cada si situación y bajo la tutela constitucional engranar todas las herramientas que tiene el fallador para logar </w:t>
      </w:r>
      <w:r>
        <w:rPr>
          <w:rFonts w:ascii="Bookman Old Style" w:hAnsi="Bookman Old Style"/>
          <w:sz w:val="24"/>
          <w:szCs w:val="24"/>
        </w:rPr>
        <w:t>la justicia en su esplendor.</w:t>
      </w:r>
    </w:p>
    <w:p w:rsidR="00911C10" w:rsidRDefault="00911C10" w:rsidP="00965CD9">
      <w:pPr>
        <w:jc w:val="both"/>
        <w:rPr>
          <w:rFonts w:ascii="Bookman Old Style" w:hAnsi="Bookman Old Style"/>
          <w:sz w:val="24"/>
          <w:szCs w:val="24"/>
        </w:rPr>
      </w:pPr>
      <w:r>
        <w:rPr>
          <w:rFonts w:ascii="Bookman Old Style" w:hAnsi="Bookman Old Style"/>
          <w:sz w:val="24"/>
          <w:szCs w:val="24"/>
        </w:rPr>
        <w:t xml:space="preserve">La excepción de  </w:t>
      </w:r>
      <w:r w:rsidRPr="00911C10">
        <w:rPr>
          <w:rFonts w:ascii="Bookman Old Style" w:hAnsi="Bookman Old Style"/>
          <w:sz w:val="24"/>
          <w:szCs w:val="24"/>
        </w:rPr>
        <w:t xml:space="preserve">la Ley 1258 (2008) Artículo 42°. Desestimación de la personalidad </w:t>
      </w:r>
      <w:r w:rsidR="006D5BBC" w:rsidRPr="00911C10">
        <w:rPr>
          <w:rFonts w:ascii="Bookman Old Style" w:hAnsi="Bookman Old Style"/>
          <w:sz w:val="24"/>
          <w:szCs w:val="24"/>
        </w:rPr>
        <w:t>jurídica</w:t>
      </w:r>
      <w:r w:rsidR="006D5BBC">
        <w:rPr>
          <w:rFonts w:ascii="Bookman Old Style" w:hAnsi="Bookman Old Style"/>
          <w:sz w:val="24"/>
          <w:szCs w:val="24"/>
        </w:rPr>
        <w:t>,</w:t>
      </w:r>
      <w:r>
        <w:rPr>
          <w:rFonts w:ascii="Bookman Old Style" w:hAnsi="Bookman Old Style"/>
          <w:sz w:val="24"/>
          <w:szCs w:val="24"/>
        </w:rPr>
        <w:t xml:space="preserve"> permite establecer la legitimidad de mis poderdantes en la acción de simulación más aun cuando en la etapa probatoria y en </w:t>
      </w:r>
      <w:r w:rsidR="006D5BBC">
        <w:rPr>
          <w:rFonts w:ascii="Bookman Old Style" w:hAnsi="Bookman Old Style"/>
          <w:sz w:val="24"/>
          <w:szCs w:val="24"/>
        </w:rPr>
        <w:t>el interrogatorio</w:t>
      </w:r>
      <w:r>
        <w:rPr>
          <w:rFonts w:ascii="Bookman Old Style" w:hAnsi="Bookman Old Style"/>
          <w:sz w:val="24"/>
          <w:szCs w:val="24"/>
        </w:rPr>
        <w:t xml:space="preserve"> de los demandados se pude plasmar sin reparo su intensión.</w:t>
      </w:r>
    </w:p>
    <w:p w:rsidR="00911C10" w:rsidRDefault="00911C10" w:rsidP="00965CD9">
      <w:pPr>
        <w:jc w:val="both"/>
        <w:rPr>
          <w:rFonts w:ascii="Bookman Old Style" w:hAnsi="Bookman Old Style"/>
          <w:sz w:val="24"/>
          <w:szCs w:val="24"/>
        </w:rPr>
      </w:pPr>
      <w:r>
        <w:rPr>
          <w:rFonts w:ascii="Bookman Old Style" w:hAnsi="Bookman Old Style"/>
          <w:sz w:val="24"/>
          <w:szCs w:val="24"/>
        </w:rPr>
        <w:t xml:space="preserve">De igual manera el </w:t>
      </w:r>
      <w:r w:rsidRPr="00911C10">
        <w:rPr>
          <w:rFonts w:ascii="Bookman Old Style" w:hAnsi="Bookman Old Style"/>
          <w:sz w:val="24"/>
          <w:szCs w:val="24"/>
        </w:rPr>
        <w:t>artículo 48 de la Carta de 1991 y que los principios están por encima de las disposiciones sustanciales y procesales, que puedan interpretarse contrariándolos con la finalidad de incumplir los deberes que de ellos se generan.</w:t>
      </w:r>
    </w:p>
    <w:p w:rsidR="00911C10" w:rsidRDefault="00911C10" w:rsidP="00965CD9">
      <w:pPr>
        <w:jc w:val="both"/>
        <w:rPr>
          <w:rFonts w:ascii="Bookman Old Style" w:hAnsi="Bookman Old Style"/>
          <w:sz w:val="24"/>
          <w:szCs w:val="24"/>
        </w:rPr>
      </w:pPr>
      <w:r>
        <w:rPr>
          <w:rFonts w:ascii="Bookman Old Style" w:hAnsi="Bookman Old Style"/>
          <w:sz w:val="24"/>
          <w:szCs w:val="24"/>
        </w:rPr>
        <w:t>Dando por hecho que las instrucciones procesales son susceptibles de ajustes bajo el amparo constitucional, con el único fin de hacer justicia.</w:t>
      </w:r>
    </w:p>
    <w:p w:rsidR="00911C10" w:rsidRDefault="00911C10" w:rsidP="00965CD9">
      <w:pPr>
        <w:jc w:val="both"/>
        <w:rPr>
          <w:rFonts w:ascii="Bookman Old Style" w:hAnsi="Bookman Old Style"/>
          <w:sz w:val="24"/>
          <w:szCs w:val="24"/>
        </w:rPr>
      </w:pPr>
      <w:r>
        <w:rPr>
          <w:rFonts w:ascii="Bookman Old Style" w:hAnsi="Bookman Old Style"/>
          <w:sz w:val="24"/>
          <w:szCs w:val="24"/>
        </w:rPr>
        <w:t xml:space="preserve">Por lo tanto para la parte demandante se configura </w:t>
      </w:r>
      <w:r w:rsidR="006D5BBC">
        <w:rPr>
          <w:rFonts w:ascii="Bookman Old Style" w:hAnsi="Bookman Old Style"/>
          <w:sz w:val="24"/>
          <w:szCs w:val="24"/>
        </w:rPr>
        <w:t xml:space="preserve">manifiesta que </w:t>
      </w:r>
      <w:r>
        <w:rPr>
          <w:rFonts w:ascii="Bookman Old Style" w:hAnsi="Bookman Old Style"/>
          <w:sz w:val="24"/>
          <w:szCs w:val="24"/>
        </w:rPr>
        <w:t xml:space="preserve">en escencia todos los elementos de la simulación surgidos desde el debate probatorio que arrojo la plena intensión de defraudar con ello dándole aplicación a la desestimación de la personalidad  jurídica y  </w:t>
      </w:r>
      <w:r w:rsidR="006D5BBC">
        <w:rPr>
          <w:rFonts w:ascii="Bookman Old Style" w:hAnsi="Bookman Old Style"/>
          <w:sz w:val="24"/>
          <w:szCs w:val="24"/>
        </w:rPr>
        <w:t xml:space="preserve">como consecuencia de esto surge la </w:t>
      </w:r>
      <w:r>
        <w:rPr>
          <w:rFonts w:ascii="Bookman Old Style" w:hAnsi="Bookman Old Style"/>
          <w:sz w:val="24"/>
          <w:szCs w:val="24"/>
        </w:rPr>
        <w:t xml:space="preserve"> materializando la legitimación de la parte demandante </w:t>
      </w:r>
      <w:r w:rsidR="006D5BBC">
        <w:rPr>
          <w:rFonts w:ascii="Bookman Old Style" w:hAnsi="Bookman Old Style"/>
          <w:sz w:val="24"/>
          <w:szCs w:val="24"/>
        </w:rPr>
        <w:t xml:space="preserve">en el proceso de simulación en su calidad de terceros con </w:t>
      </w:r>
      <w:r>
        <w:rPr>
          <w:rFonts w:ascii="Bookman Old Style" w:hAnsi="Bookman Old Style"/>
          <w:sz w:val="24"/>
          <w:szCs w:val="24"/>
        </w:rPr>
        <w:t xml:space="preserve"> interés económico </w:t>
      </w:r>
      <w:r w:rsidR="006D5BBC">
        <w:rPr>
          <w:rFonts w:ascii="Bookman Old Style" w:hAnsi="Bookman Old Style"/>
          <w:sz w:val="24"/>
          <w:szCs w:val="24"/>
        </w:rPr>
        <w:t xml:space="preserve">de la obligación a su favor y con la imposibilidad de exigirla como resultado  </w:t>
      </w:r>
      <w:r>
        <w:rPr>
          <w:rFonts w:ascii="Bookman Old Style" w:hAnsi="Bookman Old Style"/>
          <w:sz w:val="24"/>
          <w:szCs w:val="24"/>
        </w:rPr>
        <w:t xml:space="preserve">la estrategia jurídica </w:t>
      </w:r>
      <w:r w:rsidR="006D5BBC">
        <w:rPr>
          <w:rFonts w:ascii="Bookman Old Style" w:hAnsi="Bookman Old Style"/>
          <w:sz w:val="24"/>
          <w:szCs w:val="24"/>
        </w:rPr>
        <w:t xml:space="preserve">de la demandad Adriana niño guarín </w:t>
      </w:r>
      <w:r>
        <w:rPr>
          <w:rFonts w:ascii="Bookman Old Style" w:hAnsi="Bookman Old Style"/>
          <w:sz w:val="24"/>
          <w:szCs w:val="24"/>
        </w:rPr>
        <w:t>para defraudarlos .</w:t>
      </w:r>
    </w:p>
    <w:p w:rsidR="006D5BBC" w:rsidRDefault="006D5BBC" w:rsidP="00965CD9">
      <w:pPr>
        <w:jc w:val="both"/>
        <w:rPr>
          <w:rFonts w:ascii="Bookman Old Style" w:hAnsi="Bookman Old Style"/>
          <w:sz w:val="24"/>
          <w:szCs w:val="24"/>
        </w:rPr>
      </w:pPr>
      <w:r>
        <w:rPr>
          <w:rFonts w:ascii="Bookman Old Style" w:hAnsi="Bookman Old Style"/>
          <w:sz w:val="24"/>
          <w:szCs w:val="24"/>
        </w:rPr>
        <w:t>En el término legal correspondiente,</w:t>
      </w:r>
    </w:p>
    <w:p w:rsidR="006D5BBC" w:rsidRDefault="006D5BBC" w:rsidP="00965CD9">
      <w:pPr>
        <w:jc w:val="both"/>
        <w:rPr>
          <w:rFonts w:ascii="Bookman Old Style" w:hAnsi="Bookman Old Style"/>
          <w:sz w:val="24"/>
          <w:szCs w:val="24"/>
        </w:rPr>
      </w:pPr>
      <w:r>
        <w:rPr>
          <w:rFonts w:ascii="Bookman Old Style" w:hAnsi="Bookman Old Style"/>
          <w:sz w:val="24"/>
          <w:szCs w:val="24"/>
        </w:rPr>
        <w:t>Del señor juez,</w:t>
      </w:r>
    </w:p>
    <w:p w:rsidR="006D5BBC" w:rsidRDefault="006D5BBC" w:rsidP="00965CD9">
      <w:pPr>
        <w:jc w:val="both"/>
        <w:rPr>
          <w:rFonts w:ascii="Bookman Old Style" w:hAnsi="Bookman Old Style"/>
          <w:sz w:val="24"/>
          <w:szCs w:val="24"/>
        </w:rPr>
      </w:pPr>
      <w:r>
        <w:rPr>
          <w:rFonts w:ascii="Bookman Old Style" w:hAnsi="Bookman Old Style"/>
          <w:sz w:val="24"/>
          <w:szCs w:val="24"/>
        </w:rPr>
        <w:t>Atentamente,</w:t>
      </w:r>
    </w:p>
    <w:p w:rsidR="006D5BBC" w:rsidRDefault="006D5BBC" w:rsidP="00965CD9">
      <w:pPr>
        <w:jc w:val="both"/>
        <w:rPr>
          <w:rFonts w:ascii="Bookman Old Style" w:hAnsi="Bookman Old Style"/>
          <w:sz w:val="24"/>
          <w:szCs w:val="24"/>
        </w:rPr>
      </w:pPr>
    </w:p>
    <w:p w:rsidR="006D5BBC" w:rsidRDefault="006D5BBC" w:rsidP="00965CD9">
      <w:pPr>
        <w:jc w:val="both"/>
        <w:rPr>
          <w:rFonts w:ascii="Bookman Old Style" w:hAnsi="Bookman Old Style"/>
          <w:sz w:val="24"/>
          <w:szCs w:val="24"/>
        </w:rPr>
      </w:pPr>
      <w:r>
        <w:rPr>
          <w:rFonts w:ascii="Bookman Old Style" w:hAnsi="Bookman Old Style"/>
          <w:noProof/>
          <w:sz w:val="24"/>
          <w:szCs w:val="24"/>
          <w:lang w:eastAsia="es-CO"/>
        </w:rPr>
        <w:drawing>
          <wp:inline distT="0" distB="0" distL="0" distR="0" wp14:anchorId="393E7ED4">
            <wp:extent cx="276225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0" cy="590550"/>
                    </a:xfrm>
                    <a:prstGeom prst="rect">
                      <a:avLst/>
                    </a:prstGeom>
                    <a:noFill/>
                  </pic:spPr>
                </pic:pic>
              </a:graphicData>
            </a:graphic>
          </wp:inline>
        </w:drawing>
      </w:r>
    </w:p>
    <w:p w:rsidR="006D5BBC" w:rsidRPr="006D5BBC" w:rsidRDefault="006D5BBC" w:rsidP="00965CD9">
      <w:pPr>
        <w:jc w:val="both"/>
        <w:rPr>
          <w:rFonts w:ascii="Bookman Old Style" w:hAnsi="Bookman Old Style"/>
          <w:b/>
          <w:i/>
          <w:sz w:val="24"/>
          <w:szCs w:val="24"/>
        </w:rPr>
      </w:pPr>
      <w:r w:rsidRPr="006D5BBC">
        <w:rPr>
          <w:rFonts w:ascii="Bookman Old Style" w:hAnsi="Bookman Old Style"/>
          <w:b/>
          <w:i/>
          <w:sz w:val="24"/>
          <w:szCs w:val="24"/>
        </w:rPr>
        <w:t>RODOLFO ESCAMILLA DUARTE</w:t>
      </w:r>
    </w:p>
    <w:p w:rsidR="006D5BBC" w:rsidRPr="006D5BBC" w:rsidRDefault="006D5BBC" w:rsidP="00965CD9">
      <w:pPr>
        <w:jc w:val="both"/>
        <w:rPr>
          <w:rFonts w:ascii="Bookman Old Style" w:hAnsi="Bookman Old Style"/>
          <w:b/>
          <w:i/>
          <w:sz w:val="24"/>
          <w:szCs w:val="24"/>
        </w:rPr>
      </w:pPr>
      <w:r w:rsidRPr="006D5BBC">
        <w:rPr>
          <w:rFonts w:ascii="Bookman Old Style" w:hAnsi="Bookman Old Style"/>
          <w:b/>
          <w:i/>
          <w:sz w:val="24"/>
          <w:szCs w:val="24"/>
        </w:rPr>
        <w:t xml:space="preserve">ABOGADO </w:t>
      </w:r>
    </w:p>
    <w:sectPr w:rsidR="006D5BBC" w:rsidRPr="006D5BBC" w:rsidSect="006D5BB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D5"/>
    <w:rsid w:val="001A6102"/>
    <w:rsid w:val="001B691A"/>
    <w:rsid w:val="0021607D"/>
    <w:rsid w:val="003E5244"/>
    <w:rsid w:val="00541B33"/>
    <w:rsid w:val="006D5BBC"/>
    <w:rsid w:val="00911C10"/>
    <w:rsid w:val="00965CD9"/>
    <w:rsid w:val="00B047D5"/>
    <w:rsid w:val="00BC7BFB"/>
    <w:rsid w:val="00C753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AF271-4880-4738-8B8E-5E726AE8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889</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RODOLFO</cp:lastModifiedBy>
  <cp:revision>5</cp:revision>
  <dcterms:created xsi:type="dcterms:W3CDTF">2021-10-26T16:36:00Z</dcterms:created>
  <dcterms:modified xsi:type="dcterms:W3CDTF">2021-11-12T19:59:00Z</dcterms:modified>
</cp:coreProperties>
</file>