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1B" w:rsidRPr="001B051B" w:rsidRDefault="001B051B" w:rsidP="001B05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Tahoma" w:eastAsia="Times New Roman" w:hAnsi="Tahoma" w:cs="Tahoma"/>
          <w:sz w:val="24"/>
          <w:szCs w:val="24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Tahoma" w:eastAsia="Times New Roman" w:hAnsi="Tahoma" w:cs="Tahoma"/>
          <w:sz w:val="24"/>
          <w:szCs w:val="24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Tahoma" w:eastAsia="Times New Roman" w:hAnsi="Tahoma" w:cs="Tahoma"/>
          <w:sz w:val="24"/>
          <w:szCs w:val="24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Tahoma" w:eastAsia="Times New Roman" w:hAnsi="Tahoma" w:cs="Tahoma"/>
          <w:sz w:val="24"/>
          <w:szCs w:val="24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Tahoma" w:eastAsia="Times New Roman" w:hAnsi="Tahoma" w:cs="Tahoma"/>
          <w:sz w:val="24"/>
          <w:szCs w:val="24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ookman Old Style" w:eastAsia="Times New Roman" w:hAnsi="Bookman Old Style" w:cs="Segoe UI"/>
          <w:b/>
          <w:bCs/>
          <w:sz w:val="32"/>
          <w:szCs w:val="32"/>
          <w:lang w:val="es-ES" w:eastAsia="es-CO"/>
        </w:rPr>
        <w:t>TRIBUNAL SUPERIOR DEL DISTRITO JUDICIAL</w:t>
      </w:r>
      <w:r w:rsidRPr="001B051B">
        <w:rPr>
          <w:rFonts w:ascii="Bookman Old Style" w:eastAsia="Times New Roman" w:hAnsi="Bookman Old Style" w:cs="Segoe UI"/>
          <w:sz w:val="32"/>
          <w:szCs w:val="32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ookman Old Style" w:eastAsia="Times New Roman" w:hAnsi="Bookman Old Style" w:cs="Segoe UI"/>
          <w:b/>
          <w:bCs/>
          <w:sz w:val="32"/>
          <w:szCs w:val="32"/>
          <w:lang w:val="es-ES" w:eastAsia="es-CO"/>
        </w:rPr>
        <w:t>SALA PENAL</w:t>
      </w:r>
      <w:r w:rsidRPr="001B051B">
        <w:rPr>
          <w:rFonts w:ascii="Bookman Old Style" w:eastAsia="Times New Roman" w:hAnsi="Bookman Old Style" w:cs="Segoe UI"/>
          <w:sz w:val="32"/>
          <w:szCs w:val="32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atang" w:eastAsia="Batang" w:hAnsi="Batang" w:cs="Segoe UI" w:hint="eastAsia"/>
          <w:sz w:val="26"/>
          <w:szCs w:val="26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atang" w:eastAsia="Batang" w:hAnsi="Batang" w:cs="Segoe UI" w:hint="eastAsia"/>
          <w:sz w:val="26"/>
          <w:szCs w:val="26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ookman Old Style" w:eastAsia="Times New Roman" w:hAnsi="Bookman Old Style" w:cs="Segoe UI"/>
          <w:b/>
          <w:bCs/>
          <w:sz w:val="26"/>
          <w:szCs w:val="26"/>
          <w:u w:val="single"/>
          <w:lang w:val="es-ES" w:eastAsia="es-CO"/>
        </w:rPr>
        <w:t>ACTA Nº 301 </w:t>
      </w:r>
      <w:r w:rsidRPr="001B051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ookman Old Style" w:eastAsia="Times New Roman" w:hAnsi="Bookman Old Style" w:cs="Segoe UI"/>
          <w:sz w:val="26"/>
          <w:szCs w:val="26"/>
          <w:lang w:eastAsia="es-CO"/>
        </w:rPr>
        <w:t>Los Magistrados Doctores </w:t>
      </w:r>
      <w:r w:rsidRPr="001B051B">
        <w:rPr>
          <w:rFonts w:ascii="Bookman Old Style" w:eastAsia="Times New Roman" w:hAnsi="Bookman Old Style" w:cs="Segoe UI"/>
          <w:b/>
          <w:bCs/>
          <w:sz w:val="26"/>
          <w:szCs w:val="26"/>
          <w:lang w:eastAsia="es-CO"/>
        </w:rPr>
        <w:t>LUIS JAIME GONZÁLEZ ARDILA (PONENTE), GUILLERMO ÁNGEL RAMÍREZ ESPINOSA</w:t>
      </w:r>
      <w:r w:rsidRPr="001B051B">
        <w:rPr>
          <w:rFonts w:ascii="Bookman Old Style" w:eastAsia="Times New Roman" w:hAnsi="Bookman Old Style" w:cs="Segoe UI"/>
          <w:sz w:val="26"/>
          <w:szCs w:val="26"/>
          <w:lang w:eastAsia="es-CO"/>
        </w:rPr>
        <w:t> y </w:t>
      </w:r>
      <w:r w:rsidRPr="001B051B">
        <w:rPr>
          <w:rFonts w:ascii="Bookman Old Style" w:eastAsia="Times New Roman" w:hAnsi="Bookman Old Style" w:cs="Segoe UI"/>
          <w:b/>
          <w:bCs/>
          <w:sz w:val="26"/>
          <w:szCs w:val="26"/>
          <w:lang w:eastAsia="es-CO"/>
        </w:rPr>
        <w:t>MARIA LUCÍA RUEDA SOTO,</w:t>
      </w:r>
      <w:r w:rsidRPr="001B051B">
        <w:rPr>
          <w:rFonts w:ascii="Bookman Old Style" w:eastAsia="Times New Roman" w:hAnsi="Bookman Old Style" w:cs="Segoe UI"/>
          <w:sz w:val="26"/>
          <w:szCs w:val="26"/>
          <w:lang w:eastAsia="es-CO"/>
        </w:rPr>
        <w:t> estudiaron y aprobaron los proyectos que se relacionan con el siguiente asunto</w:t>
      </w:r>
      <w:r w:rsidRPr="001B051B">
        <w:rPr>
          <w:rFonts w:ascii="Arial" w:eastAsia="Times New Roman" w:hAnsi="Arial" w:cs="Arial"/>
          <w:sz w:val="26"/>
          <w:szCs w:val="26"/>
          <w:lang w:val="es-ES" w:eastAsia="es-CO"/>
        </w:rPr>
        <w:t>: </w:t>
      </w:r>
      <w:r w:rsidRPr="001B051B">
        <w:rPr>
          <w:rFonts w:ascii="Arial" w:eastAsia="Times New Roman" w:hAnsi="Arial" w:cs="Arial"/>
          <w:sz w:val="26"/>
          <w:szCs w:val="26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Arial" w:eastAsia="Times New Roman" w:hAnsi="Arial" w:cs="Arial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5"/>
        <w:gridCol w:w="1725"/>
        <w:gridCol w:w="1755"/>
        <w:gridCol w:w="2160"/>
      </w:tblGrid>
      <w:tr w:rsidR="001B051B" w:rsidRPr="001B051B" w:rsidTr="001B051B">
        <w:trPr>
          <w:trHeight w:val="55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1B051B" w:rsidRPr="001B051B" w:rsidTr="001B051B">
        <w:trPr>
          <w:trHeight w:val="540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Miller Smith Hernández Díaz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20-243T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Debido Proceso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 </w:t>
            </w:r>
          </w:p>
        </w:tc>
      </w:tr>
      <w:tr w:rsidR="001B051B" w:rsidRPr="001B051B" w:rsidTr="001B051B">
        <w:trPr>
          <w:trHeight w:val="555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Yuli</w:t>
            </w:r>
            <w:proofErr w:type="spellEnd"/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 xml:space="preserve"> Viviana Vargas Quintero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19-219A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Concierto para delinquir y otro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Revoca auto que improbó preacuerdo </w:t>
            </w:r>
          </w:p>
        </w:tc>
      </w:tr>
      <w:tr w:rsidR="001B051B" w:rsidRPr="001B051B" w:rsidTr="001B051B">
        <w:trPr>
          <w:trHeight w:val="555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Juan Carlos Silva </w:t>
            </w:r>
            <w:proofErr w:type="spellStart"/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Berdugo</w:t>
            </w:r>
            <w:proofErr w:type="spellEnd"/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20-235T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Debido Proceso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051B" w:rsidRPr="001B051B" w:rsidRDefault="001B051B" w:rsidP="001B0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B051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 </w:t>
            </w:r>
          </w:p>
        </w:tc>
      </w:tr>
    </w:tbl>
    <w:p w:rsidR="001B051B" w:rsidRPr="001B051B" w:rsidRDefault="001B051B" w:rsidP="001B05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Tahoma" w:eastAsia="Times New Roman" w:hAnsi="Tahoma" w:cs="Tahoma"/>
          <w:sz w:val="24"/>
          <w:szCs w:val="24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ookman Old Style" w:eastAsia="Times New Roman" w:hAnsi="Bookman Old Style" w:cs="Segoe UI"/>
          <w:sz w:val="24"/>
          <w:szCs w:val="24"/>
          <w:lang w:val="es-ES" w:eastAsia="es-CO"/>
        </w:rPr>
        <w:t>Bucaramanga, veintiocho (28) de abril de 2020.</w:t>
      </w:r>
      <w:r w:rsidRPr="001B051B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Tahoma" w:eastAsia="Times New Roman" w:hAnsi="Tahoma" w:cs="Tahoma"/>
          <w:sz w:val="24"/>
          <w:szCs w:val="24"/>
          <w:lang w:eastAsia="es-CO"/>
        </w:rPr>
        <w:t> </w:t>
      </w:r>
    </w:p>
    <w:p w:rsidR="001B051B" w:rsidRDefault="001B051B" w:rsidP="001B051B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b/>
          <w:bCs/>
          <w:noProof/>
          <w:sz w:val="24"/>
          <w:szCs w:val="24"/>
          <w:lang w:eastAsia="es-CO"/>
        </w:rPr>
        <w:drawing>
          <wp:inline distT="0" distB="0" distL="0" distR="0">
            <wp:extent cx="2407920" cy="1377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51B" w:rsidRDefault="001B051B" w:rsidP="001B051B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</w:pPr>
    </w:p>
    <w:p w:rsidR="001B051B" w:rsidRPr="001B051B" w:rsidRDefault="001B051B" w:rsidP="001B05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bookmarkStart w:id="0" w:name="_GoBack"/>
      <w:bookmarkEnd w:id="0"/>
      <w:r w:rsidRPr="001B051B"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  <w:t>LUIS JAIME GONZÁLEZ ARDILA</w:t>
      </w:r>
      <w:r w:rsidRPr="001B051B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1B051B" w:rsidRPr="001B051B" w:rsidRDefault="001B051B" w:rsidP="001B05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B051B"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  <w:t>Magistrado</w:t>
      </w:r>
      <w:r w:rsidRPr="001B051B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1B051B" w:rsidRDefault="001B051B"/>
    <w:sectPr w:rsidR="001B051B" w:rsidSect="00A65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95165"/>
    <w:rsid w:val="001B051B"/>
    <w:rsid w:val="003D3453"/>
    <w:rsid w:val="005C3C8F"/>
    <w:rsid w:val="00951589"/>
    <w:rsid w:val="00A651E4"/>
    <w:rsid w:val="00E81852"/>
    <w:rsid w:val="00F9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2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4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2020-05-04T14:33:00Z</dcterms:created>
  <dcterms:modified xsi:type="dcterms:W3CDTF">2020-05-04T14:33:00Z</dcterms:modified>
</cp:coreProperties>
</file>