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112" w:rsidRPr="007B12BA" w:rsidRDefault="00275112" w:rsidP="001D2ECE">
      <w:pPr>
        <w:rPr>
          <w:rFonts w:ascii="Monserrat" w:hAnsi="Monserrat"/>
        </w:rPr>
      </w:pPr>
      <w:bookmarkStart w:id="0" w:name="_Hlk190247195"/>
      <w:bookmarkEnd w:id="0"/>
    </w:p>
    <w:p w:rsidR="00275112" w:rsidRPr="007B12BA" w:rsidRDefault="00275112" w:rsidP="001D2ECE">
      <w:pPr>
        <w:jc w:val="both"/>
        <w:rPr>
          <w:rFonts w:ascii="Monserrat" w:hAnsi="Monserrat" w:cs="Arial"/>
          <w:sz w:val="22"/>
          <w:szCs w:val="22"/>
        </w:rPr>
      </w:pPr>
    </w:p>
    <w:p w:rsidR="00043C1C" w:rsidRPr="007B12BA" w:rsidRDefault="00043C1C" w:rsidP="001D2ECE">
      <w:pPr>
        <w:jc w:val="both"/>
        <w:rPr>
          <w:rFonts w:ascii="Monserrat" w:hAnsi="Monserrat" w:cs="Arial"/>
          <w:sz w:val="22"/>
          <w:szCs w:val="22"/>
        </w:rPr>
      </w:pPr>
    </w:p>
    <w:p w:rsidR="00043C1C" w:rsidRPr="007B12BA" w:rsidRDefault="00043C1C" w:rsidP="001D2ECE">
      <w:pPr>
        <w:jc w:val="both"/>
        <w:rPr>
          <w:rFonts w:ascii="Monserrat" w:hAnsi="Monserrat" w:cs="Arial"/>
          <w:sz w:val="22"/>
          <w:szCs w:val="22"/>
        </w:rPr>
      </w:pPr>
    </w:p>
    <w:p w:rsidR="00043C1C" w:rsidRPr="007B12BA" w:rsidRDefault="00043C1C" w:rsidP="001D2ECE">
      <w:pPr>
        <w:jc w:val="both"/>
        <w:rPr>
          <w:rFonts w:ascii="Monserrat" w:hAnsi="Monserrat" w:cs="Arial"/>
          <w:sz w:val="22"/>
          <w:szCs w:val="22"/>
        </w:rPr>
      </w:pPr>
    </w:p>
    <w:p w:rsidR="00043C1C" w:rsidRPr="007B12BA" w:rsidRDefault="00043C1C" w:rsidP="001D2ECE">
      <w:pPr>
        <w:jc w:val="both"/>
        <w:rPr>
          <w:rFonts w:ascii="Monserrat" w:hAnsi="Monserrat" w:cs="Arial"/>
          <w:sz w:val="22"/>
          <w:szCs w:val="22"/>
        </w:rPr>
      </w:pPr>
    </w:p>
    <w:p w:rsidR="007031B3" w:rsidRPr="007B12BA" w:rsidRDefault="007031B3" w:rsidP="007031B3">
      <w:pPr>
        <w:jc w:val="center"/>
        <w:rPr>
          <w:rFonts w:ascii="Monserrat" w:hAnsi="Monserrat" w:cs="Arial"/>
          <w:color w:val="F06D33"/>
          <w:sz w:val="66"/>
          <w:szCs w:val="66"/>
        </w:rPr>
      </w:pPr>
    </w:p>
    <w:p w:rsidR="007031B3" w:rsidRPr="007B12BA" w:rsidRDefault="007031B3" w:rsidP="007031B3">
      <w:pPr>
        <w:jc w:val="center"/>
        <w:rPr>
          <w:rFonts w:ascii="Monserrat" w:hAnsi="Monserrat" w:cs="Arial"/>
          <w:color w:val="F06D33"/>
          <w:sz w:val="66"/>
          <w:szCs w:val="66"/>
        </w:rPr>
      </w:pPr>
      <w:r w:rsidRPr="007B12BA">
        <w:rPr>
          <w:rFonts w:ascii="Monserrat" w:hAnsi="Monserrat" w:cs="Arial"/>
          <w:color w:val="F06D33"/>
          <w:sz w:val="66"/>
          <w:szCs w:val="66"/>
        </w:rPr>
        <w:t>INFORME DE</w:t>
      </w:r>
    </w:p>
    <w:p w:rsidR="00043C1C" w:rsidRPr="007B12BA" w:rsidRDefault="00043C1C" w:rsidP="001D2ECE">
      <w:pPr>
        <w:jc w:val="both"/>
        <w:rPr>
          <w:rFonts w:ascii="Monserrat" w:hAnsi="Monserrat" w:cs="Arial"/>
          <w:sz w:val="22"/>
          <w:szCs w:val="22"/>
        </w:rPr>
      </w:pPr>
    </w:p>
    <w:p w:rsidR="00043C1C" w:rsidRPr="007B12BA" w:rsidRDefault="00043C1C" w:rsidP="001D2ECE">
      <w:pPr>
        <w:jc w:val="both"/>
        <w:rPr>
          <w:rFonts w:ascii="Monserrat" w:hAnsi="Monserrat" w:cs="Arial"/>
          <w:sz w:val="22"/>
          <w:szCs w:val="22"/>
        </w:rPr>
      </w:pPr>
    </w:p>
    <w:p w:rsidR="00043C1C" w:rsidRPr="007B12BA" w:rsidRDefault="00043C1C" w:rsidP="001D2ECE">
      <w:pPr>
        <w:jc w:val="both"/>
        <w:rPr>
          <w:rFonts w:ascii="Monserrat" w:hAnsi="Monserrat" w:cs="Arial"/>
          <w:sz w:val="22"/>
          <w:szCs w:val="22"/>
        </w:rPr>
      </w:pPr>
    </w:p>
    <w:p w:rsidR="00043C1C" w:rsidRPr="007B12BA" w:rsidRDefault="00043C1C" w:rsidP="001D2ECE">
      <w:pPr>
        <w:jc w:val="both"/>
        <w:rPr>
          <w:rFonts w:ascii="Monserrat" w:hAnsi="Monserrat" w:cs="Arial"/>
          <w:sz w:val="22"/>
          <w:szCs w:val="22"/>
        </w:rPr>
      </w:pPr>
    </w:p>
    <w:p w:rsidR="00043C1C" w:rsidRPr="007B12BA" w:rsidRDefault="00043C1C" w:rsidP="001D2ECE">
      <w:pPr>
        <w:jc w:val="both"/>
        <w:rPr>
          <w:rFonts w:ascii="Monserrat" w:hAnsi="Monserrat" w:cs="Arial"/>
          <w:sz w:val="22"/>
          <w:szCs w:val="22"/>
        </w:rPr>
      </w:pPr>
    </w:p>
    <w:p w:rsidR="00043C1C" w:rsidRPr="007B12BA" w:rsidRDefault="00043C1C" w:rsidP="001D2ECE">
      <w:pPr>
        <w:jc w:val="both"/>
        <w:rPr>
          <w:rFonts w:ascii="Monserrat" w:hAnsi="Monserrat" w:cs="Arial"/>
          <w:sz w:val="22"/>
          <w:szCs w:val="22"/>
        </w:rPr>
      </w:pPr>
    </w:p>
    <w:p w:rsidR="00043C1C" w:rsidRPr="007B12BA" w:rsidRDefault="00043C1C" w:rsidP="001D2ECE">
      <w:pPr>
        <w:jc w:val="both"/>
        <w:rPr>
          <w:rFonts w:ascii="Monserrat" w:hAnsi="Monserrat" w:cs="Arial"/>
          <w:sz w:val="22"/>
          <w:szCs w:val="22"/>
        </w:rPr>
      </w:pPr>
    </w:p>
    <w:p w:rsidR="00043C1C" w:rsidRPr="007B12BA" w:rsidRDefault="00043C1C" w:rsidP="001D2ECE">
      <w:pPr>
        <w:jc w:val="both"/>
        <w:rPr>
          <w:rFonts w:ascii="Monserrat" w:hAnsi="Monserrat" w:cs="Arial"/>
          <w:sz w:val="22"/>
          <w:szCs w:val="22"/>
        </w:rPr>
      </w:pPr>
    </w:p>
    <w:p w:rsidR="007031B3" w:rsidRPr="007B12BA" w:rsidRDefault="007031B3" w:rsidP="007031B3">
      <w:pPr>
        <w:jc w:val="center"/>
        <w:rPr>
          <w:rFonts w:ascii="Monserrat" w:hAnsi="Monserrat" w:cs="Arial"/>
          <w:color w:val="378E86"/>
          <w:sz w:val="108"/>
          <w:szCs w:val="108"/>
        </w:rPr>
      </w:pPr>
      <w:r w:rsidRPr="007B12BA">
        <w:rPr>
          <w:rFonts w:ascii="Monserrat" w:hAnsi="Monserrat" w:cs="Arial"/>
          <w:color w:val="378E86"/>
          <w:sz w:val="108"/>
          <w:szCs w:val="108"/>
        </w:rPr>
        <w:t xml:space="preserve">REVISIÓN POR </w:t>
      </w:r>
    </w:p>
    <w:p w:rsidR="007031B3" w:rsidRPr="007B12BA" w:rsidRDefault="007031B3" w:rsidP="007031B3">
      <w:pPr>
        <w:jc w:val="center"/>
        <w:rPr>
          <w:rFonts w:ascii="Monserrat" w:hAnsi="Monserrat" w:cs="Arial"/>
          <w:color w:val="378E86"/>
          <w:sz w:val="108"/>
          <w:szCs w:val="108"/>
        </w:rPr>
      </w:pPr>
      <w:r w:rsidRPr="007B12BA">
        <w:rPr>
          <w:rFonts w:ascii="Monserrat" w:hAnsi="Monserrat" w:cs="Arial"/>
          <w:color w:val="378E86"/>
          <w:sz w:val="108"/>
          <w:szCs w:val="108"/>
        </w:rPr>
        <w:t>LA DIRECCIÓN</w:t>
      </w:r>
    </w:p>
    <w:p w:rsidR="007031B3" w:rsidRPr="007B12BA" w:rsidRDefault="007031B3" w:rsidP="007031B3">
      <w:pPr>
        <w:jc w:val="center"/>
        <w:rPr>
          <w:rFonts w:ascii="Monserrat" w:hAnsi="Monserrat" w:cs="Arial"/>
          <w:b/>
          <w:color w:val="378E86"/>
          <w:sz w:val="30"/>
          <w:szCs w:val="40"/>
        </w:rPr>
      </w:pPr>
    </w:p>
    <w:p w:rsidR="007031B3" w:rsidRPr="007B12BA" w:rsidRDefault="007031B3" w:rsidP="00043C1C">
      <w:pPr>
        <w:jc w:val="right"/>
        <w:rPr>
          <w:rFonts w:ascii="Monserrat" w:hAnsi="Monserrat" w:cs="Arial"/>
          <w:color w:val="378E86"/>
          <w:sz w:val="66"/>
          <w:szCs w:val="108"/>
        </w:rPr>
      </w:pPr>
    </w:p>
    <w:p w:rsidR="007031B3" w:rsidRPr="007B12BA" w:rsidRDefault="007031B3" w:rsidP="00043C1C">
      <w:pPr>
        <w:jc w:val="right"/>
        <w:rPr>
          <w:rFonts w:ascii="Monserrat" w:hAnsi="Monserrat" w:cs="Arial"/>
          <w:color w:val="378E86"/>
          <w:sz w:val="66"/>
          <w:szCs w:val="108"/>
        </w:rPr>
      </w:pPr>
    </w:p>
    <w:p w:rsidR="00043C1C" w:rsidRPr="007B12BA" w:rsidRDefault="007031B3" w:rsidP="00043C1C">
      <w:pPr>
        <w:jc w:val="right"/>
        <w:rPr>
          <w:rFonts w:ascii="Monserrat" w:hAnsi="Monserrat" w:cs="Arial"/>
          <w:sz w:val="60"/>
          <w:szCs w:val="60"/>
        </w:rPr>
        <w:sectPr w:rsidR="00043C1C" w:rsidRPr="007B12BA" w:rsidSect="008E124E">
          <w:headerReference w:type="default" r:id="rId11"/>
          <w:footerReference w:type="default" r:id="rId12"/>
          <w:headerReference w:type="first" r:id="rId13"/>
          <w:footerReference w:type="first" r:id="rId14"/>
          <w:pgSz w:w="12242" w:h="15842" w:code="1"/>
          <w:pgMar w:top="1701" w:right="1134" w:bottom="1134" w:left="1134" w:header="284" w:footer="284" w:gutter="0"/>
          <w:cols w:space="708"/>
          <w:titlePg/>
          <w:docGrid w:linePitch="326"/>
        </w:sectPr>
      </w:pPr>
      <w:r w:rsidRPr="007B12BA">
        <w:rPr>
          <w:rFonts w:ascii="Monserrat" w:hAnsi="Monserrat" w:cs="Arial"/>
          <w:color w:val="378E86"/>
          <w:sz w:val="66"/>
          <w:szCs w:val="108"/>
        </w:rPr>
        <w:t>Vigencia 2024</w:t>
      </w:r>
    </w:p>
    <w:tbl>
      <w:tblPr>
        <w:tblW w:w="10043" w:type="dxa"/>
        <w:tblCellMar>
          <w:left w:w="70" w:type="dxa"/>
          <w:right w:w="70" w:type="dxa"/>
        </w:tblCellMar>
        <w:tblLook w:val="04A0" w:firstRow="1" w:lastRow="0" w:firstColumn="1" w:lastColumn="0" w:noHBand="0" w:noVBand="1"/>
      </w:tblPr>
      <w:tblGrid>
        <w:gridCol w:w="2964"/>
        <w:gridCol w:w="1988"/>
        <w:gridCol w:w="2967"/>
        <w:gridCol w:w="2124"/>
      </w:tblGrid>
      <w:tr w:rsidR="00044A42" w:rsidRPr="007B12BA" w:rsidTr="007B6AC8">
        <w:trPr>
          <w:trHeight w:val="270"/>
        </w:trPr>
        <w:tc>
          <w:tcPr>
            <w:tcW w:w="2964" w:type="dxa"/>
            <w:tcBorders>
              <w:top w:val="single" w:sz="8" w:space="0" w:color="002060"/>
              <w:left w:val="single" w:sz="8" w:space="0" w:color="002060"/>
              <w:bottom w:val="single" w:sz="4" w:space="0" w:color="808080"/>
              <w:right w:val="single" w:sz="4" w:space="0" w:color="808080"/>
            </w:tcBorders>
            <w:shd w:val="clear" w:color="auto" w:fill="DEEAF6" w:themeFill="accent5" w:themeFillTint="33"/>
            <w:vAlign w:val="center"/>
            <w:hideMark/>
          </w:tcPr>
          <w:p w:rsidR="00044A42" w:rsidRPr="007B12BA" w:rsidRDefault="00044A42" w:rsidP="00BF235C">
            <w:pPr>
              <w:overflowPunct/>
              <w:autoSpaceDE/>
              <w:autoSpaceDN/>
              <w:adjustRightInd/>
              <w:jc w:val="center"/>
              <w:textAlignment w:val="auto"/>
              <w:rPr>
                <w:rFonts w:ascii="Monserrat" w:hAnsi="Monserrat" w:cs="Arial"/>
                <w:b/>
                <w:bCs/>
                <w:sz w:val="18"/>
                <w:szCs w:val="18"/>
                <w:lang w:eastAsia="es-CO"/>
              </w:rPr>
            </w:pPr>
            <w:r w:rsidRPr="007B12BA">
              <w:rPr>
                <w:rFonts w:ascii="Monserrat" w:hAnsi="Monserrat" w:cs="Arial"/>
                <w:b/>
                <w:bCs/>
                <w:sz w:val="18"/>
                <w:szCs w:val="18"/>
                <w:lang w:eastAsia="es-CO"/>
              </w:rPr>
              <w:lastRenderedPageBreak/>
              <w:t>DEPENDENCIA</w:t>
            </w:r>
          </w:p>
        </w:tc>
        <w:tc>
          <w:tcPr>
            <w:tcW w:w="1988" w:type="dxa"/>
            <w:tcBorders>
              <w:top w:val="single" w:sz="8" w:space="0" w:color="002060"/>
              <w:left w:val="nil"/>
              <w:bottom w:val="single" w:sz="4" w:space="0" w:color="808080"/>
              <w:right w:val="single" w:sz="4" w:space="0" w:color="808080"/>
            </w:tcBorders>
            <w:shd w:val="clear" w:color="auto" w:fill="DEEAF6" w:themeFill="accent5" w:themeFillTint="33"/>
            <w:vAlign w:val="center"/>
            <w:hideMark/>
          </w:tcPr>
          <w:p w:rsidR="007B6AC8" w:rsidRPr="007B12BA" w:rsidRDefault="007B6AC8" w:rsidP="007B6AC8">
            <w:pPr>
              <w:overflowPunct/>
              <w:autoSpaceDE/>
              <w:autoSpaceDN/>
              <w:adjustRightInd/>
              <w:jc w:val="center"/>
              <w:textAlignment w:val="auto"/>
              <w:rPr>
                <w:rFonts w:ascii="Monserrat" w:hAnsi="Monserrat" w:cs="Arial"/>
                <w:sz w:val="18"/>
                <w:szCs w:val="18"/>
                <w:lang w:eastAsia="es-CO"/>
              </w:rPr>
            </w:pPr>
            <w:r w:rsidRPr="007B12BA">
              <w:rPr>
                <w:rFonts w:ascii="Monserrat" w:hAnsi="Monserrat" w:cs="Arial"/>
                <w:sz w:val="18"/>
                <w:szCs w:val="18"/>
                <w:lang w:eastAsia="es-CO"/>
              </w:rPr>
              <w:t xml:space="preserve">“CONSEJO SECCIONAL DE LA JUDICATURA DEL HUILA </w:t>
            </w:r>
          </w:p>
          <w:p w:rsidR="00044A42" w:rsidRPr="007B12BA" w:rsidRDefault="007B6AC8" w:rsidP="007B6AC8">
            <w:pPr>
              <w:overflowPunct/>
              <w:autoSpaceDE/>
              <w:autoSpaceDN/>
              <w:adjustRightInd/>
              <w:jc w:val="center"/>
              <w:textAlignment w:val="auto"/>
              <w:rPr>
                <w:rFonts w:ascii="Monserrat" w:hAnsi="Monserrat" w:cs="Arial"/>
                <w:sz w:val="18"/>
                <w:szCs w:val="18"/>
                <w:lang w:eastAsia="es-CO"/>
              </w:rPr>
            </w:pPr>
            <w:r w:rsidRPr="007B12BA">
              <w:rPr>
                <w:rFonts w:ascii="Monserrat" w:hAnsi="Monserrat" w:cs="Arial"/>
                <w:sz w:val="18"/>
                <w:szCs w:val="18"/>
                <w:lang w:eastAsia="es-CO"/>
              </w:rPr>
              <w:t>Y DIRECCIÓN SECCIONAL DE ADMINISTRACIÓN JUDICIAL DE NEIVA”</w:t>
            </w:r>
            <w:r w:rsidR="00044A42" w:rsidRPr="007B12BA">
              <w:rPr>
                <w:rFonts w:ascii="Monserrat" w:hAnsi="Monserrat" w:cs="Arial"/>
                <w:sz w:val="18"/>
                <w:szCs w:val="18"/>
                <w:lang w:eastAsia="es-CO"/>
              </w:rPr>
              <w:t> </w:t>
            </w:r>
          </w:p>
        </w:tc>
        <w:tc>
          <w:tcPr>
            <w:tcW w:w="2967" w:type="dxa"/>
            <w:tcBorders>
              <w:top w:val="single" w:sz="8" w:space="0" w:color="002060"/>
              <w:left w:val="nil"/>
              <w:bottom w:val="single" w:sz="4" w:space="0" w:color="808080"/>
              <w:right w:val="single" w:sz="4" w:space="0" w:color="808080"/>
            </w:tcBorders>
            <w:shd w:val="clear" w:color="auto" w:fill="DEEAF6" w:themeFill="accent5" w:themeFillTint="33"/>
            <w:vAlign w:val="center"/>
            <w:hideMark/>
          </w:tcPr>
          <w:p w:rsidR="00044A42" w:rsidRPr="007B12BA" w:rsidRDefault="00044A42" w:rsidP="00BF235C">
            <w:pPr>
              <w:overflowPunct/>
              <w:autoSpaceDE/>
              <w:autoSpaceDN/>
              <w:adjustRightInd/>
              <w:jc w:val="center"/>
              <w:textAlignment w:val="auto"/>
              <w:rPr>
                <w:rFonts w:ascii="Monserrat" w:hAnsi="Monserrat" w:cs="Arial"/>
                <w:b/>
                <w:bCs/>
                <w:sz w:val="18"/>
                <w:szCs w:val="18"/>
                <w:lang w:eastAsia="es-CO"/>
              </w:rPr>
            </w:pPr>
            <w:r w:rsidRPr="007B12BA">
              <w:rPr>
                <w:rFonts w:ascii="Monserrat" w:hAnsi="Monserrat" w:cs="Arial"/>
                <w:b/>
                <w:bCs/>
                <w:sz w:val="18"/>
                <w:szCs w:val="18"/>
                <w:lang w:eastAsia="es-CO"/>
              </w:rPr>
              <w:t>LÍDER DEL SIGCMA</w:t>
            </w:r>
          </w:p>
        </w:tc>
        <w:tc>
          <w:tcPr>
            <w:tcW w:w="2124" w:type="dxa"/>
            <w:tcBorders>
              <w:top w:val="single" w:sz="8" w:space="0" w:color="002060"/>
              <w:left w:val="nil"/>
              <w:bottom w:val="single" w:sz="4" w:space="0" w:color="808080"/>
              <w:right w:val="single" w:sz="8" w:space="0" w:color="002060"/>
            </w:tcBorders>
            <w:shd w:val="clear" w:color="auto" w:fill="DEEAF6" w:themeFill="accent5" w:themeFillTint="33"/>
            <w:vAlign w:val="center"/>
            <w:hideMark/>
          </w:tcPr>
          <w:p w:rsidR="00044A42" w:rsidRPr="007B12BA" w:rsidRDefault="007B6AC8" w:rsidP="00BF235C">
            <w:pPr>
              <w:overflowPunct/>
              <w:autoSpaceDE/>
              <w:autoSpaceDN/>
              <w:adjustRightInd/>
              <w:jc w:val="center"/>
              <w:textAlignment w:val="auto"/>
              <w:rPr>
                <w:rFonts w:ascii="Monserrat" w:hAnsi="Monserrat" w:cs="Arial"/>
                <w:sz w:val="18"/>
                <w:szCs w:val="18"/>
                <w:lang w:eastAsia="es-CO"/>
              </w:rPr>
            </w:pPr>
            <w:r w:rsidRPr="007B12BA">
              <w:rPr>
                <w:rFonts w:ascii="Monserrat" w:hAnsi="Monserrat" w:cs="Arial"/>
                <w:sz w:val="18"/>
                <w:szCs w:val="18"/>
                <w:lang w:eastAsia="es-CO"/>
              </w:rPr>
              <w:t>SANDRA JIMENA DUSSÁN PERDOMO</w:t>
            </w:r>
            <w:r w:rsidR="00044A42" w:rsidRPr="007B12BA">
              <w:rPr>
                <w:rFonts w:ascii="Monserrat" w:hAnsi="Monserrat" w:cs="Arial"/>
                <w:sz w:val="18"/>
                <w:szCs w:val="18"/>
                <w:lang w:eastAsia="es-CO"/>
              </w:rPr>
              <w:t> </w:t>
            </w:r>
          </w:p>
        </w:tc>
      </w:tr>
      <w:tr w:rsidR="00044A42" w:rsidRPr="007B12BA" w:rsidTr="007B6AC8">
        <w:trPr>
          <w:trHeight w:val="516"/>
        </w:trPr>
        <w:tc>
          <w:tcPr>
            <w:tcW w:w="2964" w:type="dxa"/>
            <w:tcBorders>
              <w:top w:val="nil"/>
              <w:left w:val="single" w:sz="8" w:space="0" w:color="002060"/>
              <w:bottom w:val="single" w:sz="4" w:space="0" w:color="808080"/>
              <w:right w:val="single" w:sz="4" w:space="0" w:color="808080"/>
            </w:tcBorders>
            <w:shd w:val="clear" w:color="auto" w:fill="DEEAF6" w:themeFill="accent5" w:themeFillTint="33"/>
            <w:vAlign w:val="center"/>
            <w:hideMark/>
          </w:tcPr>
          <w:p w:rsidR="00044A42" w:rsidRPr="007B12BA" w:rsidRDefault="00044A42" w:rsidP="00BF235C">
            <w:pPr>
              <w:overflowPunct/>
              <w:autoSpaceDE/>
              <w:autoSpaceDN/>
              <w:adjustRightInd/>
              <w:jc w:val="center"/>
              <w:textAlignment w:val="auto"/>
              <w:rPr>
                <w:rFonts w:ascii="Monserrat" w:hAnsi="Monserrat" w:cs="Arial"/>
                <w:b/>
                <w:bCs/>
                <w:sz w:val="18"/>
                <w:szCs w:val="18"/>
                <w:lang w:eastAsia="es-CO"/>
              </w:rPr>
            </w:pPr>
            <w:r w:rsidRPr="007B12BA">
              <w:rPr>
                <w:rFonts w:ascii="Monserrat" w:hAnsi="Monserrat" w:cs="Arial"/>
                <w:b/>
                <w:bCs/>
                <w:sz w:val="18"/>
                <w:szCs w:val="18"/>
                <w:lang w:eastAsia="es-CO"/>
              </w:rPr>
              <w:t>FECHA DE REALIZACIÓN</w:t>
            </w:r>
          </w:p>
        </w:tc>
        <w:tc>
          <w:tcPr>
            <w:tcW w:w="1988" w:type="dxa"/>
            <w:tcBorders>
              <w:top w:val="nil"/>
              <w:left w:val="nil"/>
              <w:bottom w:val="single" w:sz="4" w:space="0" w:color="808080"/>
              <w:right w:val="single" w:sz="4" w:space="0" w:color="808080"/>
            </w:tcBorders>
            <w:shd w:val="clear" w:color="auto" w:fill="DEEAF6" w:themeFill="accent5" w:themeFillTint="33"/>
            <w:vAlign w:val="center"/>
            <w:hideMark/>
          </w:tcPr>
          <w:p w:rsidR="00044A42" w:rsidRPr="007B12BA" w:rsidRDefault="007B6AC8" w:rsidP="00BF235C">
            <w:pPr>
              <w:overflowPunct/>
              <w:autoSpaceDE/>
              <w:autoSpaceDN/>
              <w:adjustRightInd/>
              <w:jc w:val="center"/>
              <w:textAlignment w:val="auto"/>
              <w:rPr>
                <w:rFonts w:ascii="Monserrat" w:hAnsi="Monserrat" w:cs="Arial"/>
                <w:b/>
                <w:sz w:val="18"/>
                <w:szCs w:val="18"/>
                <w:lang w:eastAsia="es-CO"/>
              </w:rPr>
            </w:pPr>
            <w:r w:rsidRPr="007B12BA">
              <w:rPr>
                <w:rFonts w:ascii="Monserrat" w:hAnsi="Monserrat" w:cs="Arial"/>
                <w:b/>
                <w:sz w:val="18"/>
                <w:szCs w:val="18"/>
                <w:lang w:eastAsia="es-CO"/>
              </w:rPr>
              <w:t>14/02/2025</w:t>
            </w:r>
          </w:p>
        </w:tc>
        <w:tc>
          <w:tcPr>
            <w:tcW w:w="2967" w:type="dxa"/>
            <w:tcBorders>
              <w:top w:val="nil"/>
              <w:left w:val="nil"/>
              <w:bottom w:val="single" w:sz="4" w:space="0" w:color="808080"/>
              <w:right w:val="single" w:sz="4" w:space="0" w:color="808080"/>
            </w:tcBorders>
            <w:shd w:val="clear" w:color="auto" w:fill="DEEAF6" w:themeFill="accent5" w:themeFillTint="33"/>
            <w:vAlign w:val="center"/>
            <w:hideMark/>
          </w:tcPr>
          <w:p w:rsidR="00044A42" w:rsidRPr="007B12BA" w:rsidRDefault="000747E4" w:rsidP="00BF235C">
            <w:pPr>
              <w:overflowPunct/>
              <w:autoSpaceDE/>
              <w:autoSpaceDN/>
              <w:adjustRightInd/>
              <w:jc w:val="center"/>
              <w:textAlignment w:val="auto"/>
              <w:rPr>
                <w:rFonts w:ascii="Monserrat" w:hAnsi="Monserrat" w:cs="Arial"/>
                <w:b/>
                <w:bCs/>
                <w:sz w:val="18"/>
                <w:szCs w:val="18"/>
                <w:lang w:eastAsia="es-CO"/>
              </w:rPr>
            </w:pPr>
            <w:r w:rsidRPr="007B12BA">
              <w:rPr>
                <w:rFonts w:ascii="Monserrat" w:hAnsi="Monserrat" w:cs="Arial"/>
                <w:b/>
                <w:bCs/>
                <w:sz w:val="18"/>
                <w:szCs w:val="18"/>
                <w:lang w:eastAsia="es-CO"/>
              </w:rPr>
              <w:t xml:space="preserve">FECHA DE REMISIÓN A LA DIVISIÓN DE GESTIÓN DE CALIDAD Y MEDIO AMBIENTE </w:t>
            </w:r>
          </w:p>
        </w:tc>
        <w:tc>
          <w:tcPr>
            <w:tcW w:w="2124" w:type="dxa"/>
            <w:tcBorders>
              <w:top w:val="nil"/>
              <w:left w:val="nil"/>
              <w:bottom w:val="single" w:sz="4" w:space="0" w:color="808080"/>
              <w:right w:val="single" w:sz="8" w:space="0" w:color="002060"/>
            </w:tcBorders>
            <w:shd w:val="clear" w:color="auto" w:fill="DEEAF6" w:themeFill="accent5" w:themeFillTint="33"/>
            <w:vAlign w:val="center"/>
            <w:hideMark/>
          </w:tcPr>
          <w:p w:rsidR="00044A42" w:rsidRPr="007B12BA" w:rsidRDefault="007B6AC8" w:rsidP="00BF235C">
            <w:pPr>
              <w:overflowPunct/>
              <w:autoSpaceDE/>
              <w:autoSpaceDN/>
              <w:adjustRightInd/>
              <w:jc w:val="center"/>
              <w:textAlignment w:val="auto"/>
              <w:rPr>
                <w:rFonts w:ascii="Monserrat" w:hAnsi="Monserrat" w:cs="Arial"/>
                <w:b/>
                <w:sz w:val="18"/>
                <w:szCs w:val="18"/>
                <w:lang w:eastAsia="es-CO"/>
              </w:rPr>
            </w:pPr>
            <w:r w:rsidRPr="007B12BA">
              <w:rPr>
                <w:rFonts w:ascii="Monserrat" w:hAnsi="Monserrat" w:cs="Arial"/>
                <w:b/>
                <w:sz w:val="18"/>
                <w:szCs w:val="18"/>
                <w:lang w:eastAsia="es-CO"/>
              </w:rPr>
              <w:t>28</w:t>
            </w:r>
            <w:r w:rsidR="0063692F" w:rsidRPr="007B12BA">
              <w:rPr>
                <w:rFonts w:ascii="Monserrat" w:hAnsi="Monserrat" w:cs="Arial"/>
                <w:b/>
                <w:sz w:val="18"/>
                <w:szCs w:val="18"/>
                <w:lang w:eastAsia="es-CO"/>
              </w:rPr>
              <w:t>/02/202</w:t>
            </w:r>
            <w:r w:rsidRPr="007B12BA">
              <w:rPr>
                <w:rFonts w:ascii="Monserrat" w:hAnsi="Monserrat" w:cs="Arial"/>
                <w:b/>
                <w:sz w:val="18"/>
                <w:szCs w:val="18"/>
                <w:lang w:eastAsia="es-CO"/>
              </w:rPr>
              <w:t>5</w:t>
            </w:r>
          </w:p>
        </w:tc>
      </w:tr>
      <w:tr w:rsidR="00044A42" w:rsidRPr="007B12BA" w:rsidTr="007B6AC8">
        <w:trPr>
          <w:trHeight w:val="399"/>
        </w:trPr>
        <w:tc>
          <w:tcPr>
            <w:tcW w:w="2964" w:type="dxa"/>
            <w:tcBorders>
              <w:top w:val="nil"/>
              <w:left w:val="single" w:sz="8" w:space="0" w:color="002060"/>
              <w:bottom w:val="single" w:sz="4" w:space="0" w:color="808080"/>
              <w:right w:val="single" w:sz="4" w:space="0" w:color="808080"/>
            </w:tcBorders>
            <w:shd w:val="clear" w:color="auto" w:fill="D5DCE4" w:themeFill="text2" w:themeFillTint="33"/>
            <w:vAlign w:val="center"/>
            <w:hideMark/>
          </w:tcPr>
          <w:p w:rsidR="00044A42" w:rsidRPr="007B12BA" w:rsidRDefault="00044A42" w:rsidP="00BF235C">
            <w:pPr>
              <w:overflowPunct/>
              <w:autoSpaceDE/>
              <w:autoSpaceDN/>
              <w:adjustRightInd/>
              <w:jc w:val="center"/>
              <w:textAlignment w:val="auto"/>
              <w:rPr>
                <w:rFonts w:ascii="Monserrat" w:hAnsi="Monserrat" w:cs="Arial"/>
                <w:b/>
                <w:bCs/>
                <w:sz w:val="18"/>
                <w:szCs w:val="18"/>
                <w:lang w:eastAsia="es-CO"/>
              </w:rPr>
            </w:pPr>
            <w:r w:rsidRPr="007B12BA">
              <w:rPr>
                <w:rFonts w:ascii="Monserrat" w:hAnsi="Monserrat" w:cs="Arial"/>
                <w:b/>
                <w:bCs/>
                <w:sz w:val="18"/>
                <w:szCs w:val="18"/>
                <w:lang w:eastAsia="es-CO"/>
              </w:rPr>
              <w:t>OBJETIVOS ESTRATÉGICOS</w:t>
            </w:r>
          </w:p>
        </w:tc>
        <w:tc>
          <w:tcPr>
            <w:tcW w:w="1988" w:type="dxa"/>
            <w:tcBorders>
              <w:top w:val="nil"/>
              <w:left w:val="nil"/>
              <w:bottom w:val="single" w:sz="4" w:space="0" w:color="808080"/>
              <w:right w:val="single" w:sz="4" w:space="0" w:color="808080"/>
            </w:tcBorders>
            <w:shd w:val="clear" w:color="auto" w:fill="D5DCE4" w:themeFill="text2" w:themeFillTint="33"/>
            <w:vAlign w:val="center"/>
            <w:hideMark/>
          </w:tcPr>
          <w:p w:rsidR="00044A42" w:rsidRPr="007B12BA" w:rsidRDefault="00044A42" w:rsidP="00BF235C">
            <w:pPr>
              <w:overflowPunct/>
              <w:autoSpaceDE/>
              <w:autoSpaceDN/>
              <w:adjustRightInd/>
              <w:jc w:val="center"/>
              <w:textAlignment w:val="auto"/>
              <w:rPr>
                <w:rFonts w:ascii="Monserrat" w:hAnsi="Monserrat" w:cs="Arial"/>
                <w:b/>
                <w:bCs/>
                <w:sz w:val="18"/>
                <w:szCs w:val="18"/>
                <w:lang w:eastAsia="es-CO"/>
              </w:rPr>
            </w:pPr>
            <w:r w:rsidRPr="007B12BA">
              <w:rPr>
                <w:rFonts w:ascii="Monserrat" w:hAnsi="Monserrat" w:cs="Arial"/>
                <w:b/>
                <w:bCs/>
                <w:sz w:val="18"/>
                <w:szCs w:val="18"/>
                <w:lang w:eastAsia="es-CO"/>
              </w:rPr>
              <w:t>MACRO - PROCESOS</w:t>
            </w:r>
          </w:p>
        </w:tc>
        <w:tc>
          <w:tcPr>
            <w:tcW w:w="2967" w:type="dxa"/>
            <w:tcBorders>
              <w:top w:val="nil"/>
              <w:left w:val="nil"/>
              <w:bottom w:val="single" w:sz="4" w:space="0" w:color="808080"/>
              <w:right w:val="single" w:sz="4" w:space="0" w:color="808080"/>
            </w:tcBorders>
            <w:shd w:val="clear" w:color="auto" w:fill="D5DCE4" w:themeFill="text2" w:themeFillTint="33"/>
            <w:vAlign w:val="center"/>
            <w:hideMark/>
          </w:tcPr>
          <w:p w:rsidR="00044A42" w:rsidRPr="007B12BA" w:rsidRDefault="00044A42" w:rsidP="00BF235C">
            <w:pPr>
              <w:overflowPunct/>
              <w:autoSpaceDE/>
              <w:autoSpaceDN/>
              <w:adjustRightInd/>
              <w:jc w:val="center"/>
              <w:textAlignment w:val="auto"/>
              <w:rPr>
                <w:rFonts w:ascii="Monserrat" w:hAnsi="Monserrat" w:cs="Arial"/>
                <w:b/>
                <w:bCs/>
                <w:sz w:val="18"/>
                <w:szCs w:val="18"/>
                <w:lang w:eastAsia="es-CO"/>
              </w:rPr>
            </w:pPr>
            <w:r w:rsidRPr="007B12BA">
              <w:rPr>
                <w:rFonts w:ascii="Monserrat" w:hAnsi="Monserrat" w:cs="Arial"/>
                <w:b/>
                <w:bCs/>
                <w:sz w:val="18"/>
                <w:szCs w:val="18"/>
                <w:lang w:eastAsia="es-CO"/>
              </w:rPr>
              <w:t>PROCESOS</w:t>
            </w:r>
          </w:p>
        </w:tc>
        <w:tc>
          <w:tcPr>
            <w:tcW w:w="2124" w:type="dxa"/>
            <w:tcBorders>
              <w:top w:val="nil"/>
              <w:left w:val="nil"/>
              <w:bottom w:val="single" w:sz="4" w:space="0" w:color="808080"/>
              <w:right w:val="single" w:sz="8" w:space="0" w:color="002060"/>
            </w:tcBorders>
            <w:shd w:val="clear" w:color="auto" w:fill="D5DCE4" w:themeFill="text2" w:themeFillTint="33"/>
            <w:vAlign w:val="center"/>
            <w:hideMark/>
          </w:tcPr>
          <w:p w:rsidR="00044A42" w:rsidRPr="007B12BA" w:rsidRDefault="00044A42" w:rsidP="00BF235C">
            <w:pPr>
              <w:overflowPunct/>
              <w:autoSpaceDE/>
              <w:autoSpaceDN/>
              <w:adjustRightInd/>
              <w:jc w:val="center"/>
              <w:textAlignment w:val="auto"/>
              <w:rPr>
                <w:rFonts w:ascii="Monserrat" w:hAnsi="Monserrat" w:cs="Arial"/>
                <w:sz w:val="18"/>
                <w:szCs w:val="18"/>
                <w:lang w:eastAsia="es-CO"/>
              </w:rPr>
            </w:pPr>
            <w:r w:rsidRPr="007B12BA">
              <w:rPr>
                <w:rFonts w:ascii="Monserrat" w:hAnsi="Monserrat" w:cs="Arial"/>
                <w:sz w:val="18"/>
                <w:szCs w:val="18"/>
                <w:lang w:eastAsia="es-CO"/>
              </w:rPr>
              <w:t>Señale con una equis (X) los procesos que cubre el presente Informe de Revisión por la Dirección</w:t>
            </w:r>
          </w:p>
        </w:tc>
      </w:tr>
      <w:tr w:rsidR="00D97C65" w:rsidRPr="007B12BA" w:rsidTr="007B6AC8">
        <w:trPr>
          <w:trHeight w:val="587"/>
        </w:trPr>
        <w:tc>
          <w:tcPr>
            <w:tcW w:w="2964" w:type="dxa"/>
            <w:vMerge w:val="restart"/>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rsidR="00D97C65" w:rsidRPr="007B12BA" w:rsidRDefault="00D97C65" w:rsidP="00D97C65">
            <w:pPr>
              <w:overflowPunct/>
              <w:autoSpaceDE/>
              <w:autoSpaceDN/>
              <w:adjustRightInd/>
              <w:jc w:val="center"/>
              <w:textAlignment w:val="auto"/>
              <w:rPr>
                <w:rFonts w:ascii="Monserrat" w:hAnsi="Monserrat" w:cs="Arial"/>
                <w:sz w:val="18"/>
                <w:szCs w:val="18"/>
                <w:lang w:eastAsia="es-CO"/>
              </w:rPr>
            </w:pPr>
            <w:r w:rsidRPr="007B12BA">
              <w:rPr>
                <w:rFonts w:ascii="Monserrat" w:hAnsi="Monserrat" w:cs="Arial"/>
                <w:b/>
                <w:bCs/>
                <w:sz w:val="18"/>
                <w:szCs w:val="18"/>
                <w:lang w:eastAsia="es-CO"/>
              </w:rPr>
              <w:t>Acceso e Infraestructura Física:</w:t>
            </w:r>
            <w:r w:rsidRPr="007B12BA">
              <w:rPr>
                <w:rFonts w:ascii="Monserrat" w:hAnsi="Monserrat" w:cs="Arial"/>
                <w:sz w:val="18"/>
                <w:szCs w:val="18"/>
                <w:lang w:eastAsia="es-CO"/>
              </w:rPr>
              <w:t xml:space="preserve"> Ampliar, en todo el territorio nacional, el acceso a una justicia efectiva, pronta, equitativa e incluyente, reduciendo el atraso y la congestión, de acuerdo con las necesidades de la demanda de justicia por jurisdicción y especialidad, y mejorando la articulación con la justicia restaurativa y terapéutica, y otros mecanismos de solución de conflictos y consolidando una infraestructura física óptima para el acceso a la justicia.</w:t>
            </w:r>
            <w:r w:rsidRPr="007B12BA">
              <w:rPr>
                <w:rFonts w:ascii="Monserrat" w:hAnsi="Monserrat" w:cs="Arial"/>
                <w:sz w:val="18"/>
                <w:szCs w:val="18"/>
                <w:lang w:eastAsia="es-CO"/>
              </w:rPr>
              <w:br/>
            </w:r>
            <w:r w:rsidRPr="007B12BA">
              <w:rPr>
                <w:rFonts w:ascii="Monserrat" w:hAnsi="Monserrat" w:cs="Arial"/>
                <w:sz w:val="18"/>
                <w:szCs w:val="18"/>
                <w:lang w:eastAsia="es-CO"/>
              </w:rPr>
              <w:br/>
            </w:r>
            <w:r w:rsidRPr="007B12BA">
              <w:rPr>
                <w:rFonts w:ascii="Monserrat" w:hAnsi="Monserrat" w:cs="Arial"/>
                <w:b/>
                <w:bCs/>
                <w:sz w:val="18"/>
                <w:szCs w:val="18"/>
                <w:lang w:eastAsia="es-CO"/>
              </w:rPr>
              <w:t>Confianza pública, transparencia y rendición de cuentas:</w:t>
            </w:r>
            <w:r w:rsidRPr="007B12BA">
              <w:rPr>
                <w:rFonts w:ascii="Monserrat" w:hAnsi="Monserrat" w:cs="Arial"/>
                <w:sz w:val="18"/>
                <w:szCs w:val="18"/>
                <w:lang w:eastAsia="es-CO"/>
              </w:rPr>
              <w:t xml:space="preserve"> Aumentar la confianza pública en la justicia a través de la transparencia, la rendición de cuentas y la participación, incluyendo la información de justicia y la producción, gestión y acceso a las fuentes de derecho, el fortalecimiento del sistema de gestión de calidad y medio ambiente (SIGCMA) y el mejoramiento de la calidad y publicidad de la información. </w:t>
            </w:r>
            <w:r w:rsidRPr="007B12BA">
              <w:rPr>
                <w:rFonts w:ascii="Monserrat" w:hAnsi="Monserrat" w:cs="Arial"/>
                <w:sz w:val="18"/>
                <w:szCs w:val="18"/>
                <w:lang w:eastAsia="es-CO"/>
              </w:rPr>
              <w:br/>
            </w:r>
            <w:r w:rsidRPr="007B12BA">
              <w:rPr>
                <w:rFonts w:ascii="Monserrat" w:hAnsi="Monserrat" w:cs="Arial"/>
                <w:sz w:val="18"/>
                <w:szCs w:val="18"/>
                <w:lang w:eastAsia="es-CO"/>
              </w:rPr>
              <w:br/>
            </w:r>
            <w:r w:rsidRPr="007B12BA">
              <w:rPr>
                <w:rFonts w:ascii="Monserrat" w:hAnsi="Monserrat" w:cs="Arial"/>
                <w:b/>
                <w:bCs/>
                <w:sz w:val="18"/>
                <w:szCs w:val="18"/>
                <w:lang w:eastAsia="es-CO"/>
              </w:rPr>
              <w:t xml:space="preserve">Gobernanza, planeación estratégica y capacidad de toma de decisiones: </w:t>
            </w:r>
            <w:r w:rsidRPr="007B12BA">
              <w:rPr>
                <w:rFonts w:ascii="Monserrat" w:hAnsi="Monserrat" w:cs="Arial"/>
                <w:sz w:val="18"/>
                <w:szCs w:val="18"/>
                <w:lang w:eastAsia="es-CO"/>
              </w:rPr>
              <w:t>Fortalecer la gobernanza, la planeación estratégica y la capacidad de toma de decisiones de la Rama Judicial con base en la evidencia empírica y la articulación efectiva con las demás entidades, para que la perspectiva de género y el enfoque diferencial sean transversales en el presente plan.</w:t>
            </w:r>
            <w:r w:rsidRPr="007B12BA">
              <w:rPr>
                <w:rFonts w:ascii="Monserrat" w:hAnsi="Monserrat" w:cs="Arial"/>
                <w:sz w:val="18"/>
                <w:szCs w:val="18"/>
                <w:lang w:eastAsia="es-CO"/>
              </w:rPr>
              <w:br/>
            </w:r>
            <w:r w:rsidRPr="007B12BA">
              <w:rPr>
                <w:rFonts w:ascii="Monserrat" w:hAnsi="Monserrat" w:cs="Arial"/>
                <w:sz w:val="18"/>
                <w:szCs w:val="18"/>
                <w:lang w:eastAsia="es-CO"/>
              </w:rPr>
              <w:br/>
            </w:r>
            <w:r w:rsidRPr="007B12BA">
              <w:rPr>
                <w:rFonts w:ascii="Monserrat" w:hAnsi="Monserrat" w:cs="Arial"/>
                <w:b/>
                <w:bCs/>
                <w:sz w:val="18"/>
                <w:szCs w:val="18"/>
                <w:lang w:eastAsia="es-CO"/>
              </w:rPr>
              <w:t>Servicios digitales y de tecnología, innovación y análisis de la información:</w:t>
            </w:r>
            <w:r w:rsidRPr="007B12BA">
              <w:rPr>
                <w:rFonts w:ascii="Monserrat" w:hAnsi="Monserrat" w:cs="Arial"/>
                <w:sz w:val="18"/>
                <w:szCs w:val="18"/>
                <w:lang w:eastAsia="es-CO"/>
              </w:rPr>
              <w:t xml:space="preserve"> Consolidar una justicia integrada y soportada en servicios digitales y de tecnología, innovación y análisis de la información, con una cultura digital apropiada, segura y sensible a las realidades del territorio </w:t>
            </w:r>
            <w:r w:rsidRPr="007B12BA">
              <w:rPr>
                <w:rFonts w:ascii="Monserrat" w:hAnsi="Monserrat" w:cs="Arial"/>
                <w:sz w:val="18"/>
                <w:szCs w:val="18"/>
                <w:lang w:eastAsia="es-CO"/>
              </w:rPr>
              <w:lastRenderedPageBreak/>
              <w:t xml:space="preserve">nacional.  </w:t>
            </w:r>
            <w:r w:rsidRPr="007B12BA">
              <w:rPr>
                <w:rFonts w:ascii="Monserrat" w:hAnsi="Monserrat" w:cs="Arial"/>
                <w:sz w:val="18"/>
                <w:szCs w:val="18"/>
                <w:lang w:eastAsia="es-CO"/>
              </w:rPr>
              <w:br/>
            </w:r>
            <w:r w:rsidRPr="007B12BA">
              <w:rPr>
                <w:rFonts w:ascii="Monserrat" w:hAnsi="Monserrat" w:cs="Arial"/>
                <w:sz w:val="18"/>
                <w:szCs w:val="18"/>
                <w:lang w:eastAsia="es-CO"/>
              </w:rPr>
              <w:br/>
            </w:r>
            <w:r w:rsidRPr="007B12BA">
              <w:rPr>
                <w:rFonts w:ascii="Monserrat" w:hAnsi="Monserrat" w:cs="Arial"/>
                <w:b/>
                <w:bCs/>
                <w:sz w:val="18"/>
                <w:szCs w:val="18"/>
                <w:lang w:eastAsia="es-CO"/>
              </w:rPr>
              <w:t>Talento Humano:</w:t>
            </w:r>
            <w:r w:rsidRPr="007B12BA">
              <w:rPr>
                <w:rFonts w:ascii="Monserrat" w:hAnsi="Monserrat" w:cs="Arial"/>
                <w:sz w:val="18"/>
                <w:szCs w:val="18"/>
                <w:lang w:eastAsia="es-CO"/>
              </w:rPr>
              <w:t xml:space="preserve"> Fortalecer el talento humano en la Rama Judicial para que sea eficiente, capacitado y realice su labor en ambientes saludables y seguros. Ampliar la cobertura de la carrera judicial y mejorar la oferta de formación, que esté disponible para todos los servidores judiciales e impacte positivamente el servicio de justicia y responda a las necesidades reales del ejercicio de la función judicial."</w:t>
            </w:r>
          </w:p>
        </w:tc>
        <w:tc>
          <w:tcPr>
            <w:tcW w:w="1988" w:type="dxa"/>
            <w:vMerge w:val="restart"/>
            <w:tcBorders>
              <w:top w:val="nil"/>
              <w:left w:val="single" w:sz="4" w:space="0" w:color="808080"/>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center"/>
              <w:textAlignment w:val="auto"/>
              <w:rPr>
                <w:rFonts w:ascii="Monserrat" w:hAnsi="Monserrat" w:cs="Arial"/>
                <w:b/>
                <w:bCs/>
                <w:sz w:val="18"/>
                <w:szCs w:val="18"/>
                <w:lang w:eastAsia="es-CO"/>
              </w:rPr>
            </w:pPr>
            <w:r w:rsidRPr="007B12BA">
              <w:rPr>
                <w:rFonts w:ascii="Monserrat" w:hAnsi="Monserrat" w:cs="Arial"/>
                <w:b/>
                <w:bCs/>
                <w:sz w:val="18"/>
                <w:szCs w:val="18"/>
                <w:lang w:eastAsia="es-CO"/>
              </w:rPr>
              <w:lastRenderedPageBreak/>
              <w:t>ESTRATÉGICOS</w:t>
            </w:r>
          </w:p>
        </w:tc>
        <w:tc>
          <w:tcPr>
            <w:tcW w:w="2967" w:type="dxa"/>
            <w:tcBorders>
              <w:top w:val="nil"/>
              <w:left w:val="nil"/>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both"/>
              <w:textAlignment w:val="auto"/>
              <w:rPr>
                <w:rFonts w:ascii="Monserrat" w:hAnsi="Monserrat" w:cs="Arial"/>
                <w:sz w:val="18"/>
                <w:szCs w:val="18"/>
                <w:lang w:eastAsia="es-CO"/>
              </w:rPr>
            </w:pPr>
            <w:r w:rsidRPr="007B12BA">
              <w:rPr>
                <w:rFonts w:ascii="Monserrat" w:hAnsi="Monserrat" w:cs="Arial"/>
                <w:sz w:val="18"/>
                <w:szCs w:val="18"/>
                <w:lang w:eastAsia="es-CO"/>
              </w:rPr>
              <w:t xml:space="preserve">Planeación Estratégica </w:t>
            </w:r>
          </w:p>
        </w:tc>
        <w:tc>
          <w:tcPr>
            <w:tcW w:w="2124" w:type="dxa"/>
            <w:tcBorders>
              <w:top w:val="nil"/>
              <w:left w:val="nil"/>
              <w:bottom w:val="single" w:sz="4" w:space="0" w:color="808080"/>
              <w:right w:val="single" w:sz="8" w:space="0" w:color="002060"/>
            </w:tcBorders>
            <w:shd w:val="clear" w:color="auto" w:fill="auto"/>
            <w:vAlign w:val="center"/>
          </w:tcPr>
          <w:p w:rsidR="00D97C65" w:rsidRPr="007B12BA" w:rsidRDefault="00E57EC1" w:rsidP="00D97C65">
            <w:pPr>
              <w:overflowPunct/>
              <w:autoSpaceDE/>
              <w:autoSpaceDN/>
              <w:adjustRightInd/>
              <w:jc w:val="center"/>
              <w:textAlignment w:val="auto"/>
              <w:rPr>
                <w:rFonts w:ascii="Monserrat" w:hAnsi="Monserrat" w:cs="Arial"/>
                <w:b/>
                <w:bCs/>
                <w:sz w:val="18"/>
                <w:szCs w:val="18"/>
                <w:lang w:eastAsia="es-CO"/>
              </w:rPr>
            </w:pPr>
            <w:r w:rsidRPr="007B12BA">
              <w:rPr>
                <w:rFonts w:ascii="Monserrat" w:hAnsi="Monserrat" w:cs="Arial"/>
                <w:b/>
                <w:bCs/>
                <w:sz w:val="18"/>
                <w:szCs w:val="18"/>
                <w:lang w:eastAsia="es-CO"/>
              </w:rPr>
              <w:t>X</w:t>
            </w:r>
          </w:p>
        </w:tc>
      </w:tr>
      <w:tr w:rsidR="00D97C65" w:rsidRPr="007B12BA" w:rsidTr="007B6AC8">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rsidR="00D97C65" w:rsidRPr="007B12BA" w:rsidRDefault="00D97C65" w:rsidP="00D97C65">
            <w:pPr>
              <w:overflowPunct/>
              <w:autoSpaceDE/>
              <w:autoSpaceDN/>
              <w:adjustRightInd/>
              <w:textAlignment w:val="auto"/>
              <w:rPr>
                <w:rFonts w:ascii="Monserrat" w:hAnsi="Monserrat" w:cs="Arial"/>
                <w:sz w:val="18"/>
                <w:szCs w:val="18"/>
                <w:lang w:eastAsia="es-CO"/>
              </w:rPr>
            </w:pPr>
          </w:p>
        </w:tc>
        <w:tc>
          <w:tcPr>
            <w:tcW w:w="1988" w:type="dxa"/>
            <w:vMerge/>
            <w:tcBorders>
              <w:top w:val="nil"/>
              <w:left w:val="single" w:sz="4" w:space="0" w:color="808080"/>
              <w:bottom w:val="single" w:sz="4" w:space="0" w:color="808080"/>
              <w:right w:val="single" w:sz="4" w:space="0" w:color="808080"/>
            </w:tcBorders>
            <w:vAlign w:val="center"/>
            <w:hideMark/>
          </w:tcPr>
          <w:p w:rsidR="00D97C65" w:rsidRPr="007B12BA" w:rsidRDefault="00D97C65" w:rsidP="00D97C65">
            <w:pPr>
              <w:overflowPunct/>
              <w:autoSpaceDE/>
              <w:autoSpaceDN/>
              <w:adjustRightInd/>
              <w:textAlignment w:val="auto"/>
              <w:rPr>
                <w:rFonts w:ascii="Monserrat" w:hAnsi="Monserrat" w:cs="Arial"/>
                <w:b/>
                <w:bCs/>
                <w:sz w:val="18"/>
                <w:szCs w:val="18"/>
                <w:lang w:eastAsia="es-CO"/>
              </w:rPr>
            </w:pPr>
          </w:p>
        </w:tc>
        <w:tc>
          <w:tcPr>
            <w:tcW w:w="2967" w:type="dxa"/>
            <w:tcBorders>
              <w:top w:val="nil"/>
              <w:left w:val="nil"/>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both"/>
              <w:textAlignment w:val="auto"/>
              <w:rPr>
                <w:rFonts w:ascii="Monserrat" w:hAnsi="Monserrat" w:cs="Arial"/>
                <w:sz w:val="18"/>
                <w:szCs w:val="18"/>
                <w:lang w:eastAsia="es-CO"/>
              </w:rPr>
            </w:pPr>
            <w:r w:rsidRPr="007B12BA">
              <w:rPr>
                <w:rFonts w:ascii="Monserrat" w:hAnsi="Monserrat" w:cs="Arial"/>
                <w:sz w:val="18"/>
                <w:szCs w:val="18"/>
                <w:lang w:eastAsia="es-CO"/>
              </w:rPr>
              <w:t xml:space="preserve">Comunicación Institucional, </w:t>
            </w:r>
          </w:p>
        </w:tc>
        <w:tc>
          <w:tcPr>
            <w:tcW w:w="2124" w:type="dxa"/>
            <w:tcBorders>
              <w:top w:val="nil"/>
              <w:left w:val="nil"/>
              <w:bottom w:val="single" w:sz="4" w:space="0" w:color="808080"/>
              <w:right w:val="single" w:sz="8" w:space="0" w:color="002060"/>
            </w:tcBorders>
            <w:shd w:val="clear" w:color="auto" w:fill="auto"/>
            <w:vAlign w:val="center"/>
          </w:tcPr>
          <w:p w:rsidR="00D97C65" w:rsidRPr="007B12BA" w:rsidRDefault="00E57EC1" w:rsidP="00D97C65">
            <w:pPr>
              <w:overflowPunct/>
              <w:autoSpaceDE/>
              <w:autoSpaceDN/>
              <w:adjustRightInd/>
              <w:jc w:val="center"/>
              <w:textAlignment w:val="auto"/>
              <w:rPr>
                <w:rFonts w:ascii="Monserrat" w:hAnsi="Monserrat" w:cs="Arial"/>
                <w:b/>
                <w:bCs/>
                <w:sz w:val="18"/>
                <w:szCs w:val="18"/>
                <w:lang w:eastAsia="es-CO"/>
              </w:rPr>
            </w:pPr>
            <w:r w:rsidRPr="007B12BA">
              <w:rPr>
                <w:rFonts w:ascii="Monserrat" w:hAnsi="Monserrat" w:cs="Arial"/>
                <w:b/>
                <w:bCs/>
                <w:sz w:val="18"/>
                <w:szCs w:val="18"/>
                <w:lang w:eastAsia="es-CO"/>
              </w:rPr>
              <w:t>X</w:t>
            </w:r>
          </w:p>
        </w:tc>
      </w:tr>
      <w:tr w:rsidR="00D97C65" w:rsidRPr="007B12BA" w:rsidTr="007B6AC8">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rsidR="00D97C65" w:rsidRPr="007B12BA" w:rsidRDefault="00D97C65" w:rsidP="00D97C65">
            <w:pPr>
              <w:overflowPunct/>
              <w:autoSpaceDE/>
              <w:autoSpaceDN/>
              <w:adjustRightInd/>
              <w:textAlignment w:val="auto"/>
              <w:rPr>
                <w:rFonts w:ascii="Monserrat" w:hAnsi="Monserrat" w:cs="Arial"/>
                <w:sz w:val="18"/>
                <w:szCs w:val="18"/>
                <w:lang w:eastAsia="es-CO"/>
              </w:rPr>
            </w:pPr>
          </w:p>
        </w:tc>
        <w:tc>
          <w:tcPr>
            <w:tcW w:w="1988" w:type="dxa"/>
            <w:vMerge/>
            <w:tcBorders>
              <w:top w:val="nil"/>
              <w:left w:val="single" w:sz="4" w:space="0" w:color="808080"/>
              <w:bottom w:val="single" w:sz="4" w:space="0" w:color="808080"/>
              <w:right w:val="single" w:sz="4" w:space="0" w:color="808080"/>
            </w:tcBorders>
            <w:vAlign w:val="center"/>
            <w:hideMark/>
          </w:tcPr>
          <w:p w:rsidR="00D97C65" w:rsidRPr="007B12BA" w:rsidRDefault="00D97C65" w:rsidP="00D97C65">
            <w:pPr>
              <w:overflowPunct/>
              <w:autoSpaceDE/>
              <w:autoSpaceDN/>
              <w:adjustRightInd/>
              <w:textAlignment w:val="auto"/>
              <w:rPr>
                <w:rFonts w:ascii="Monserrat" w:hAnsi="Monserrat" w:cs="Arial"/>
                <w:b/>
                <w:bCs/>
                <w:sz w:val="18"/>
                <w:szCs w:val="18"/>
                <w:lang w:eastAsia="es-CO"/>
              </w:rPr>
            </w:pPr>
          </w:p>
        </w:tc>
        <w:tc>
          <w:tcPr>
            <w:tcW w:w="2967" w:type="dxa"/>
            <w:tcBorders>
              <w:top w:val="nil"/>
              <w:left w:val="nil"/>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both"/>
              <w:textAlignment w:val="auto"/>
              <w:rPr>
                <w:rFonts w:ascii="Monserrat" w:hAnsi="Monserrat" w:cs="Arial"/>
                <w:sz w:val="18"/>
                <w:szCs w:val="18"/>
                <w:lang w:eastAsia="es-CO"/>
              </w:rPr>
            </w:pPr>
            <w:r w:rsidRPr="007B12BA">
              <w:rPr>
                <w:rFonts w:ascii="Monserrat" w:hAnsi="Monserrat" w:cs="Arial"/>
                <w:sz w:val="18"/>
                <w:szCs w:val="18"/>
                <w:lang w:eastAsia="es-CO"/>
              </w:rPr>
              <w:t>Gestión para la Integración de Listas de Altas Cortes</w:t>
            </w:r>
          </w:p>
        </w:tc>
        <w:tc>
          <w:tcPr>
            <w:tcW w:w="2124" w:type="dxa"/>
            <w:tcBorders>
              <w:top w:val="nil"/>
              <w:left w:val="nil"/>
              <w:bottom w:val="single" w:sz="4" w:space="0" w:color="808080"/>
              <w:right w:val="single" w:sz="8" w:space="0" w:color="002060"/>
            </w:tcBorders>
            <w:shd w:val="clear" w:color="auto" w:fill="auto"/>
            <w:vAlign w:val="center"/>
          </w:tcPr>
          <w:p w:rsidR="00D97C65" w:rsidRPr="007B12BA" w:rsidRDefault="00D97C65" w:rsidP="00D97C65">
            <w:pPr>
              <w:overflowPunct/>
              <w:autoSpaceDE/>
              <w:autoSpaceDN/>
              <w:adjustRightInd/>
              <w:jc w:val="center"/>
              <w:textAlignment w:val="auto"/>
              <w:rPr>
                <w:rFonts w:ascii="Monserrat" w:hAnsi="Monserrat" w:cs="Arial"/>
                <w:b/>
                <w:bCs/>
                <w:sz w:val="18"/>
                <w:szCs w:val="18"/>
                <w:lang w:eastAsia="es-CO"/>
              </w:rPr>
            </w:pPr>
          </w:p>
        </w:tc>
      </w:tr>
      <w:tr w:rsidR="00D97C65" w:rsidRPr="007B12BA" w:rsidTr="007B6AC8">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rsidR="00D97C65" w:rsidRPr="007B12BA" w:rsidRDefault="00D97C65" w:rsidP="00D97C65">
            <w:pPr>
              <w:overflowPunct/>
              <w:autoSpaceDE/>
              <w:autoSpaceDN/>
              <w:adjustRightInd/>
              <w:textAlignment w:val="auto"/>
              <w:rPr>
                <w:rFonts w:ascii="Monserrat" w:hAnsi="Monserrat" w:cs="Arial"/>
                <w:sz w:val="18"/>
                <w:szCs w:val="18"/>
                <w:lang w:eastAsia="es-CO"/>
              </w:rPr>
            </w:pPr>
          </w:p>
        </w:tc>
        <w:tc>
          <w:tcPr>
            <w:tcW w:w="1988" w:type="dxa"/>
            <w:vMerge w:val="restart"/>
            <w:tcBorders>
              <w:top w:val="nil"/>
              <w:left w:val="single" w:sz="4" w:space="0" w:color="808080"/>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center"/>
              <w:textAlignment w:val="auto"/>
              <w:rPr>
                <w:rFonts w:ascii="Monserrat" w:hAnsi="Monserrat" w:cs="Arial"/>
                <w:b/>
                <w:bCs/>
                <w:sz w:val="18"/>
                <w:szCs w:val="18"/>
                <w:lang w:eastAsia="es-CO"/>
              </w:rPr>
            </w:pPr>
            <w:r w:rsidRPr="007B12BA">
              <w:rPr>
                <w:rFonts w:ascii="Monserrat" w:hAnsi="Monserrat" w:cs="Arial"/>
                <w:b/>
                <w:bCs/>
                <w:sz w:val="18"/>
                <w:szCs w:val="18"/>
                <w:lang w:eastAsia="es-CO"/>
              </w:rPr>
              <w:t>MISIONALES</w:t>
            </w:r>
          </w:p>
        </w:tc>
        <w:tc>
          <w:tcPr>
            <w:tcW w:w="2967" w:type="dxa"/>
            <w:tcBorders>
              <w:top w:val="nil"/>
              <w:left w:val="nil"/>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both"/>
              <w:textAlignment w:val="auto"/>
              <w:rPr>
                <w:rFonts w:ascii="Monserrat" w:hAnsi="Monserrat" w:cs="Arial"/>
                <w:sz w:val="18"/>
                <w:szCs w:val="18"/>
                <w:lang w:eastAsia="es-CO"/>
              </w:rPr>
            </w:pPr>
            <w:r w:rsidRPr="007B12BA">
              <w:rPr>
                <w:rFonts w:ascii="Monserrat" w:hAnsi="Monserrat" w:cs="Arial"/>
                <w:sz w:val="18"/>
                <w:szCs w:val="18"/>
                <w:lang w:eastAsia="es-CO"/>
              </w:rPr>
              <w:t>Modernización de la Gestión Judicial</w:t>
            </w:r>
          </w:p>
        </w:tc>
        <w:tc>
          <w:tcPr>
            <w:tcW w:w="2124" w:type="dxa"/>
            <w:tcBorders>
              <w:top w:val="nil"/>
              <w:left w:val="nil"/>
              <w:bottom w:val="single" w:sz="4" w:space="0" w:color="808080"/>
              <w:right w:val="single" w:sz="8" w:space="0" w:color="002060"/>
            </w:tcBorders>
            <w:shd w:val="clear" w:color="auto" w:fill="auto"/>
            <w:vAlign w:val="center"/>
          </w:tcPr>
          <w:p w:rsidR="00D97C65" w:rsidRPr="007B12BA" w:rsidRDefault="00D97C65" w:rsidP="00D97C65">
            <w:pPr>
              <w:overflowPunct/>
              <w:autoSpaceDE/>
              <w:autoSpaceDN/>
              <w:adjustRightInd/>
              <w:jc w:val="center"/>
              <w:textAlignment w:val="auto"/>
              <w:rPr>
                <w:rFonts w:ascii="Monserrat" w:hAnsi="Monserrat" w:cs="Arial"/>
                <w:b/>
                <w:sz w:val="18"/>
                <w:szCs w:val="18"/>
                <w:lang w:eastAsia="es-CO"/>
              </w:rPr>
            </w:pPr>
          </w:p>
        </w:tc>
      </w:tr>
      <w:tr w:rsidR="00D97C65" w:rsidRPr="007B12BA" w:rsidTr="007B6AC8">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rsidR="00D97C65" w:rsidRPr="007B12BA" w:rsidRDefault="00D97C65" w:rsidP="00D97C65">
            <w:pPr>
              <w:overflowPunct/>
              <w:autoSpaceDE/>
              <w:autoSpaceDN/>
              <w:adjustRightInd/>
              <w:textAlignment w:val="auto"/>
              <w:rPr>
                <w:rFonts w:ascii="Monserrat" w:hAnsi="Monserrat" w:cs="Arial"/>
                <w:sz w:val="18"/>
                <w:szCs w:val="18"/>
                <w:lang w:eastAsia="es-CO"/>
              </w:rPr>
            </w:pPr>
          </w:p>
        </w:tc>
        <w:tc>
          <w:tcPr>
            <w:tcW w:w="1988" w:type="dxa"/>
            <w:vMerge/>
            <w:tcBorders>
              <w:top w:val="nil"/>
              <w:left w:val="single" w:sz="4" w:space="0" w:color="808080"/>
              <w:bottom w:val="single" w:sz="4" w:space="0" w:color="808080"/>
              <w:right w:val="single" w:sz="4" w:space="0" w:color="808080"/>
            </w:tcBorders>
            <w:vAlign w:val="center"/>
            <w:hideMark/>
          </w:tcPr>
          <w:p w:rsidR="00D97C65" w:rsidRPr="007B12BA" w:rsidRDefault="00D97C65" w:rsidP="00D97C65">
            <w:pPr>
              <w:overflowPunct/>
              <w:autoSpaceDE/>
              <w:autoSpaceDN/>
              <w:adjustRightInd/>
              <w:textAlignment w:val="auto"/>
              <w:rPr>
                <w:rFonts w:ascii="Monserrat" w:hAnsi="Monserrat" w:cs="Arial"/>
                <w:b/>
                <w:bCs/>
                <w:sz w:val="18"/>
                <w:szCs w:val="18"/>
                <w:lang w:eastAsia="es-CO"/>
              </w:rPr>
            </w:pPr>
          </w:p>
        </w:tc>
        <w:tc>
          <w:tcPr>
            <w:tcW w:w="2967" w:type="dxa"/>
            <w:tcBorders>
              <w:top w:val="nil"/>
              <w:left w:val="nil"/>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both"/>
              <w:textAlignment w:val="auto"/>
              <w:rPr>
                <w:rFonts w:ascii="Monserrat" w:hAnsi="Monserrat" w:cs="Arial"/>
                <w:sz w:val="18"/>
                <w:szCs w:val="18"/>
                <w:lang w:eastAsia="es-CO"/>
              </w:rPr>
            </w:pPr>
            <w:r w:rsidRPr="007B12BA">
              <w:rPr>
                <w:rFonts w:ascii="Monserrat" w:hAnsi="Monserrat" w:cs="Arial"/>
                <w:sz w:val="18"/>
                <w:szCs w:val="18"/>
                <w:lang w:eastAsia="es-CO"/>
              </w:rPr>
              <w:t>Reordenamiento Judicial</w:t>
            </w:r>
          </w:p>
        </w:tc>
        <w:tc>
          <w:tcPr>
            <w:tcW w:w="2124" w:type="dxa"/>
            <w:tcBorders>
              <w:top w:val="nil"/>
              <w:left w:val="nil"/>
              <w:bottom w:val="single" w:sz="4" w:space="0" w:color="808080"/>
              <w:right w:val="single" w:sz="8" w:space="0" w:color="002060"/>
            </w:tcBorders>
            <w:shd w:val="clear" w:color="auto" w:fill="auto"/>
            <w:vAlign w:val="center"/>
          </w:tcPr>
          <w:p w:rsidR="00D97C65" w:rsidRPr="007B12BA" w:rsidRDefault="00E57EC1" w:rsidP="00D97C65">
            <w:pPr>
              <w:overflowPunct/>
              <w:autoSpaceDE/>
              <w:autoSpaceDN/>
              <w:adjustRightInd/>
              <w:jc w:val="center"/>
              <w:textAlignment w:val="auto"/>
              <w:rPr>
                <w:rFonts w:ascii="Monserrat" w:hAnsi="Monserrat" w:cs="Arial"/>
                <w:b/>
                <w:sz w:val="18"/>
                <w:szCs w:val="18"/>
                <w:lang w:eastAsia="es-CO"/>
              </w:rPr>
            </w:pPr>
            <w:r w:rsidRPr="007B12BA">
              <w:rPr>
                <w:rFonts w:ascii="Monserrat" w:hAnsi="Monserrat" w:cs="Arial"/>
                <w:b/>
                <w:sz w:val="18"/>
                <w:szCs w:val="18"/>
                <w:lang w:eastAsia="es-CO"/>
              </w:rPr>
              <w:t>X</w:t>
            </w:r>
          </w:p>
        </w:tc>
      </w:tr>
      <w:tr w:rsidR="00D97C65" w:rsidRPr="007B12BA" w:rsidTr="007B6AC8">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rsidR="00D97C65" w:rsidRPr="007B12BA" w:rsidRDefault="00D97C65" w:rsidP="00D97C65">
            <w:pPr>
              <w:overflowPunct/>
              <w:autoSpaceDE/>
              <w:autoSpaceDN/>
              <w:adjustRightInd/>
              <w:textAlignment w:val="auto"/>
              <w:rPr>
                <w:rFonts w:ascii="Monserrat" w:hAnsi="Monserrat" w:cs="Arial"/>
                <w:sz w:val="18"/>
                <w:szCs w:val="18"/>
                <w:lang w:eastAsia="es-CO"/>
              </w:rPr>
            </w:pPr>
          </w:p>
        </w:tc>
        <w:tc>
          <w:tcPr>
            <w:tcW w:w="1988" w:type="dxa"/>
            <w:vMerge/>
            <w:tcBorders>
              <w:top w:val="nil"/>
              <w:left w:val="single" w:sz="4" w:space="0" w:color="808080"/>
              <w:bottom w:val="single" w:sz="4" w:space="0" w:color="808080"/>
              <w:right w:val="single" w:sz="4" w:space="0" w:color="808080"/>
            </w:tcBorders>
            <w:vAlign w:val="center"/>
            <w:hideMark/>
          </w:tcPr>
          <w:p w:rsidR="00D97C65" w:rsidRPr="007B12BA" w:rsidRDefault="00D97C65" w:rsidP="00D97C65">
            <w:pPr>
              <w:overflowPunct/>
              <w:autoSpaceDE/>
              <w:autoSpaceDN/>
              <w:adjustRightInd/>
              <w:textAlignment w:val="auto"/>
              <w:rPr>
                <w:rFonts w:ascii="Monserrat" w:hAnsi="Monserrat" w:cs="Arial"/>
                <w:b/>
                <w:bCs/>
                <w:sz w:val="18"/>
                <w:szCs w:val="18"/>
                <w:lang w:eastAsia="es-CO"/>
              </w:rPr>
            </w:pPr>
          </w:p>
        </w:tc>
        <w:tc>
          <w:tcPr>
            <w:tcW w:w="2967" w:type="dxa"/>
            <w:tcBorders>
              <w:top w:val="nil"/>
              <w:left w:val="nil"/>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both"/>
              <w:textAlignment w:val="auto"/>
              <w:rPr>
                <w:rFonts w:ascii="Monserrat" w:hAnsi="Monserrat" w:cs="Arial"/>
                <w:sz w:val="18"/>
                <w:szCs w:val="18"/>
                <w:lang w:eastAsia="es-CO"/>
              </w:rPr>
            </w:pPr>
            <w:r w:rsidRPr="007B12BA">
              <w:rPr>
                <w:rFonts w:ascii="Monserrat" w:hAnsi="Monserrat" w:cs="Arial"/>
                <w:sz w:val="18"/>
                <w:szCs w:val="18"/>
                <w:lang w:eastAsia="es-CO"/>
              </w:rPr>
              <w:t>Mejoramiento de la Infraestructura Física</w:t>
            </w:r>
          </w:p>
        </w:tc>
        <w:tc>
          <w:tcPr>
            <w:tcW w:w="2124" w:type="dxa"/>
            <w:tcBorders>
              <w:top w:val="nil"/>
              <w:left w:val="nil"/>
              <w:bottom w:val="single" w:sz="4" w:space="0" w:color="808080"/>
              <w:right w:val="single" w:sz="8" w:space="0" w:color="002060"/>
            </w:tcBorders>
            <w:shd w:val="clear" w:color="auto" w:fill="auto"/>
            <w:vAlign w:val="center"/>
          </w:tcPr>
          <w:p w:rsidR="00D97C65" w:rsidRPr="007B12BA" w:rsidRDefault="00E57EC1" w:rsidP="00D97C65">
            <w:pPr>
              <w:overflowPunct/>
              <w:autoSpaceDE/>
              <w:autoSpaceDN/>
              <w:adjustRightInd/>
              <w:jc w:val="center"/>
              <w:textAlignment w:val="auto"/>
              <w:rPr>
                <w:rFonts w:ascii="Monserrat" w:hAnsi="Monserrat" w:cs="Arial"/>
                <w:b/>
                <w:sz w:val="18"/>
                <w:szCs w:val="18"/>
                <w:lang w:eastAsia="es-CO"/>
              </w:rPr>
            </w:pPr>
            <w:r w:rsidRPr="007B12BA">
              <w:rPr>
                <w:rFonts w:ascii="Monserrat" w:hAnsi="Monserrat" w:cs="Arial"/>
                <w:b/>
                <w:sz w:val="18"/>
                <w:szCs w:val="18"/>
                <w:lang w:eastAsia="es-CO"/>
              </w:rPr>
              <w:t>X</w:t>
            </w:r>
          </w:p>
        </w:tc>
      </w:tr>
      <w:tr w:rsidR="00D97C65" w:rsidRPr="007B12BA" w:rsidTr="007B6AC8">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rsidR="00D97C65" w:rsidRPr="007B12BA" w:rsidRDefault="00D97C65" w:rsidP="00D97C65">
            <w:pPr>
              <w:overflowPunct/>
              <w:autoSpaceDE/>
              <w:autoSpaceDN/>
              <w:adjustRightInd/>
              <w:textAlignment w:val="auto"/>
              <w:rPr>
                <w:rFonts w:ascii="Monserrat" w:hAnsi="Monserrat" w:cs="Arial"/>
                <w:sz w:val="18"/>
                <w:szCs w:val="18"/>
                <w:lang w:eastAsia="es-CO"/>
              </w:rPr>
            </w:pPr>
          </w:p>
        </w:tc>
        <w:tc>
          <w:tcPr>
            <w:tcW w:w="1988" w:type="dxa"/>
            <w:vMerge/>
            <w:tcBorders>
              <w:top w:val="nil"/>
              <w:left w:val="single" w:sz="4" w:space="0" w:color="808080"/>
              <w:bottom w:val="single" w:sz="4" w:space="0" w:color="808080"/>
              <w:right w:val="single" w:sz="4" w:space="0" w:color="808080"/>
            </w:tcBorders>
            <w:vAlign w:val="center"/>
            <w:hideMark/>
          </w:tcPr>
          <w:p w:rsidR="00D97C65" w:rsidRPr="007B12BA" w:rsidRDefault="00D97C65" w:rsidP="00D97C65">
            <w:pPr>
              <w:overflowPunct/>
              <w:autoSpaceDE/>
              <w:autoSpaceDN/>
              <w:adjustRightInd/>
              <w:textAlignment w:val="auto"/>
              <w:rPr>
                <w:rFonts w:ascii="Monserrat" w:hAnsi="Monserrat" w:cs="Arial"/>
                <w:b/>
                <w:bCs/>
                <w:sz w:val="18"/>
                <w:szCs w:val="18"/>
                <w:lang w:eastAsia="es-CO"/>
              </w:rPr>
            </w:pPr>
          </w:p>
        </w:tc>
        <w:tc>
          <w:tcPr>
            <w:tcW w:w="2967" w:type="dxa"/>
            <w:tcBorders>
              <w:top w:val="nil"/>
              <w:left w:val="nil"/>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both"/>
              <w:textAlignment w:val="auto"/>
              <w:rPr>
                <w:rFonts w:ascii="Monserrat" w:hAnsi="Monserrat" w:cs="Arial"/>
                <w:sz w:val="18"/>
                <w:szCs w:val="18"/>
                <w:lang w:eastAsia="es-CO"/>
              </w:rPr>
            </w:pPr>
            <w:r w:rsidRPr="007B12BA">
              <w:rPr>
                <w:rFonts w:ascii="Monserrat" w:hAnsi="Monserrat" w:cs="Arial"/>
                <w:sz w:val="18"/>
                <w:szCs w:val="18"/>
                <w:lang w:eastAsia="es-CO"/>
              </w:rPr>
              <w:t>Administración de la Carrera Judicial</w:t>
            </w:r>
          </w:p>
        </w:tc>
        <w:tc>
          <w:tcPr>
            <w:tcW w:w="2124" w:type="dxa"/>
            <w:tcBorders>
              <w:top w:val="nil"/>
              <w:left w:val="nil"/>
              <w:bottom w:val="single" w:sz="4" w:space="0" w:color="808080"/>
              <w:right w:val="single" w:sz="8" w:space="0" w:color="002060"/>
            </w:tcBorders>
            <w:shd w:val="clear" w:color="auto" w:fill="auto"/>
            <w:vAlign w:val="center"/>
          </w:tcPr>
          <w:p w:rsidR="00D97C65" w:rsidRPr="007B12BA" w:rsidRDefault="00E57EC1" w:rsidP="00D97C65">
            <w:pPr>
              <w:overflowPunct/>
              <w:autoSpaceDE/>
              <w:autoSpaceDN/>
              <w:adjustRightInd/>
              <w:jc w:val="center"/>
              <w:textAlignment w:val="auto"/>
              <w:rPr>
                <w:rFonts w:ascii="Monserrat" w:hAnsi="Monserrat" w:cs="Arial"/>
                <w:b/>
                <w:sz w:val="18"/>
                <w:szCs w:val="18"/>
                <w:lang w:eastAsia="es-CO"/>
              </w:rPr>
            </w:pPr>
            <w:r w:rsidRPr="007B12BA">
              <w:rPr>
                <w:rFonts w:ascii="Monserrat" w:hAnsi="Monserrat" w:cs="Arial"/>
                <w:b/>
                <w:sz w:val="18"/>
                <w:szCs w:val="18"/>
                <w:lang w:eastAsia="es-CO"/>
              </w:rPr>
              <w:t>X</w:t>
            </w:r>
          </w:p>
        </w:tc>
      </w:tr>
      <w:tr w:rsidR="00D97C65" w:rsidRPr="007B12BA" w:rsidTr="007B6AC8">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rsidR="00D97C65" w:rsidRPr="007B12BA" w:rsidRDefault="00D97C65" w:rsidP="00D97C65">
            <w:pPr>
              <w:overflowPunct/>
              <w:autoSpaceDE/>
              <w:autoSpaceDN/>
              <w:adjustRightInd/>
              <w:textAlignment w:val="auto"/>
              <w:rPr>
                <w:rFonts w:ascii="Monserrat" w:hAnsi="Monserrat" w:cs="Arial"/>
                <w:sz w:val="18"/>
                <w:szCs w:val="18"/>
                <w:lang w:eastAsia="es-CO"/>
              </w:rPr>
            </w:pPr>
          </w:p>
        </w:tc>
        <w:tc>
          <w:tcPr>
            <w:tcW w:w="1988" w:type="dxa"/>
            <w:vMerge/>
            <w:tcBorders>
              <w:top w:val="nil"/>
              <w:left w:val="single" w:sz="4" w:space="0" w:color="808080"/>
              <w:bottom w:val="single" w:sz="4" w:space="0" w:color="808080"/>
              <w:right w:val="single" w:sz="4" w:space="0" w:color="808080"/>
            </w:tcBorders>
            <w:vAlign w:val="center"/>
            <w:hideMark/>
          </w:tcPr>
          <w:p w:rsidR="00D97C65" w:rsidRPr="007B12BA" w:rsidRDefault="00D97C65" w:rsidP="00D97C65">
            <w:pPr>
              <w:overflowPunct/>
              <w:autoSpaceDE/>
              <w:autoSpaceDN/>
              <w:adjustRightInd/>
              <w:textAlignment w:val="auto"/>
              <w:rPr>
                <w:rFonts w:ascii="Monserrat" w:hAnsi="Monserrat" w:cs="Arial"/>
                <w:b/>
                <w:bCs/>
                <w:sz w:val="18"/>
                <w:szCs w:val="18"/>
                <w:lang w:eastAsia="es-CO"/>
              </w:rPr>
            </w:pPr>
          </w:p>
        </w:tc>
        <w:tc>
          <w:tcPr>
            <w:tcW w:w="2967" w:type="dxa"/>
            <w:tcBorders>
              <w:top w:val="nil"/>
              <w:left w:val="nil"/>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both"/>
              <w:textAlignment w:val="auto"/>
              <w:rPr>
                <w:rFonts w:ascii="Monserrat" w:hAnsi="Monserrat" w:cs="Arial"/>
                <w:sz w:val="18"/>
                <w:szCs w:val="18"/>
                <w:lang w:eastAsia="es-CO"/>
              </w:rPr>
            </w:pPr>
            <w:r w:rsidRPr="007B12BA">
              <w:rPr>
                <w:rFonts w:ascii="Monserrat" w:hAnsi="Monserrat" w:cs="Arial"/>
                <w:sz w:val="18"/>
                <w:szCs w:val="18"/>
                <w:lang w:eastAsia="es-CO"/>
              </w:rPr>
              <w:t>Gestión de la Formación Judicial</w:t>
            </w:r>
          </w:p>
        </w:tc>
        <w:tc>
          <w:tcPr>
            <w:tcW w:w="2124" w:type="dxa"/>
            <w:tcBorders>
              <w:top w:val="nil"/>
              <w:left w:val="nil"/>
              <w:bottom w:val="single" w:sz="4" w:space="0" w:color="808080"/>
              <w:right w:val="single" w:sz="8" w:space="0" w:color="002060"/>
            </w:tcBorders>
            <w:shd w:val="clear" w:color="auto" w:fill="auto"/>
            <w:vAlign w:val="center"/>
          </w:tcPr>
          <w:p w:rsidR="00D97C65" w:rsidRPr="007B12BA" w:rsidRDefault="00D97C65" w:rsidP="00D97C65">
            <w:pPr>
              <w:overflowPunct/>
              <w:autoSpaceDE/>
              <w:autoSpaceDN/>
              <w:adjustRightInd/>
              <w:jc w:val="center"/>
              <w:textAlignment w:val="auto"/>
              <w:rPr>
                <w:rFonts w:ascii="Monserrat" w:hAnsi="Monserrat" w:cs="Arial"/>
                <w:b/>
                <w:sz w:val="18"/>
                <w:szCs w:val="18"/>
                <w:lang w:eastAsia="es-CO"/>
              </w:rPr>
            </w:pPr>
          </w:p>
        </w:tc>
      </w:tr>
      <w:tr w:rsidR="00D97C65" w:rsidRPr="007B12BA" w:rsidTr="007B6AC8">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rsidR="00D97C65" w:rsidRPr="007B12BA" w:rsidRDefault="00D97C65" w:rsidP="00D97C65">
            <w:pPr>
              <w:overflowPunct/>
              <w:autoSpaceDE/>
              <w:autoSpaceDN/>
              <w:adjustRightInd/>
              <w:textAlignment w:val="auto"/>
              <w:rPr>
                <w:rFonts w:ascii="Monserrat" w:hAnsi="Monserrat" w:cs="Arial"/>
                <w:sz w:val="18"/>
                <w:szCs w:val="18"/>
                <w:lang w:eastAsia="es-CO"/>
              </w:rPr>
            </w:pPr>
          </w:p>
        </w:tc>
        <w:tc>
          <w:tcPr>
            <w:tcW w:w="1988" w:type="dxa"/>
            <w:vMerge/>
            <w:tcBorders>
              <w:top w:val="nil"/>
              <w:left w:val="single" w:sz="4" w:space="0" w:color="808080"/>
              <w:bottom w:val="single" w:sz="4" w:space="0" w:color="808080"/>
              <w:right w:val="single" w:sz="4" w:space="0" w:color="808080"/>
            </w:tcBorders>
            <w:vAlign w:val="center"/>
            <w:hideMark/>
          </w:tcPr>
          <w:p w:rsidR="00D97C65" w:rsidRPr="007B12BA" w:rsidRDefault="00D97C65" w:rsidP="00D97C65">
            <w:pPr>
              <w:overflowPunct/>
              <w:autoSpaceDE/>
              <w:autoSpaceDN/>
              <w:adjustRightInd/>
              <w:textAlignment w:val="auto"/>
              <w:rPr>
                <w:rFonts w:ascii="Monserrat" w:hAnsi="Monserrat" w:cs="Arial"/>
                <w:b/>
                <w:bCs/>
                <w:sz w:val="18"/>
                <w:szCs w:val="18"/>
                <w:lang w:eastAsia="es-CO"/>
              </w:rPr>
            </w:pPr>
          </w:p>
        </w:tc>
        <w:tc>
          <w:tcPr>
            <w:tcW w:w="2967" w:type="dxa"/>
            <w:tcBorders>
              <w:top w:val="nil"/>
              <w:left w:val="nil"/>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both"/>
              <w:textAlignment w:val="auto"/>
              <w:rPr>
                <w:rFonts w:ascii="Monserrat" w:hAnsi="Monserrat" w:cs="Arial"/>
                <w:sz w:val="18"/>
                <w:szCs w:val="18"/>
                <w:lang w:eastAsia="es-CO"/>
              </w:rPr>
            </w:pPr>
            <w:r w:rsidRPr="007B12BA">
              <w:rPr>
                <w:rFonts w:ascii="Monserrat" w:hAnsi="Monserrat" w:cs="Arial"/>
                <w:sz w:val="18"/>
                <w:szCs w:val="18"/>
                <w:lang w:eastAsia="es-CO"/>
              </w:rPr>
              <w:t>Gestión de la Información Judicial</w:t>
            </w:r>
          </w:p>
        </w:tc>
        <w:tc>
          <w:tcPr>
            <w:tcW w:w="2124" w:type="dxa"/>
            <w:tcBorders>
              <w:top w:val="nil"/>
              <w:left w:val="nil"/>
              <w:bottom w:val="single" w:sz="4" w:space="0" w:color="808080"/>
              <w:right w:val="single" w:sz="8" w:space="0" w:color="002060"/>
            </w:tcBorders>
            <w:shd w:val="clear" w:color="auto" w:fill="auto"/>
            <w:vAlign w:val="center"/>
          </w:tcPr>
          <w:p w:rsidR="00D97C65" w:rsidRPr="007B12BA" w:rsidRDefault="00D97C65" w:rsidP="00D97C65">
            <w:pPr>
              <w:overflowPunct/>
              <w:autoSpaceDE/>
              <w:autoSpaceDN/>
              <w:adjustRightInd/>
              <w:jc w:val="center"/>
              <w:textAlignment w:val="auto"/>
              <w:rPr>
                <w:rFonts w:ascii="Monserrat" w:hAnsi="Monserrat" w:cs="Arial"/>
                <w:b/>
                <w:sz w:val="18"/>
                <w:szCs w:val="18"/>
                <w:lang w:eastAsia="es-CO"/>
              </w:rPr>
            </w:pPr>
          </w:p>
        </w:tc>
      </w:tr>
      <w:tr w:rsidR="00D97C65" w:rsidRPr="007B12BA" w:rsidTr="007B6AC8">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rsidR="00D97C65" w:rsidRPr="007B12BA" w:rsidRDefault="00D97C65" w:rsidP="00D97C65">
            <w:pPr>
              <w:overflowPunct/>
              <w:autoSpaceDE/>
              <w:autoSpaceDN/>
              <w:adjustRightInd/>
              <w:textAlignment w:val="auto"/>
              <w:rPr>
                <w:rFonts w:ascii="Monserrat" w:hAnsi="Monserrat" w:cs="Arial"/>
                <w:sz w:val="18"/>
                <w:szCs w:val="18"/>
                <w:lang w:eastAsia="es-CO"/>
              </w:rPr>
            </w:pPr>
          </w:p>
        </w:tc>
        <w:tc>
          <w:tcPr>
            <w:tcW w:w="1988" w:type="dxa"/>
            <w:vMerge/>
            <w:tcBorders>
              <w:top w:val="nil"/>
              <w:left w:val="single" w:sz="4" w:space="0" w:color="808080"/>
              <w:bottom w:val="single" w:sz="4" w:space="0" w:color="808080"/>
              <w:right w:val="single" w:sz="4" w:space="0" w:color="808080"/>
            </w:tcBorders>
            <w:vAlign w:val="center"/>
            <w:hideMark/>
          </w:tcPr>
          <w:p w:rsidR="00D97C65" w:rsidRPr="007B12BA" w:rsidRDefault="00D97C65" w:rsidP="00D97C65">
            <w:pPr>
              <w:overflowPunct/>
              <w:autoSpaceDE/>
              <w:autoSpaceDN/>
              <w:adjustRightInd/>
              <w:textAlignment w:val="auto"/>
              <w:rPr>
                <w:rFonts w:ascii="Monserrat" w:hAnsi="Monserrat" w:cs="Arial"/>
                <w:b/>
                <w:bCs/>
                <w:sz w:val="18"/>
                <w:szCs w:val="18"/>
                <w:lang w:eastAsia="es-CO"/>
              </w:rPr>
            </w:pPr>
          </w:p>
        </w:tc>
        <w:tc>
          <w:tcPr>
            <w:tcW w:w="2967" w:type="dxa"/>
            <w:tcBorders>
              <w:top w:val="nil"/>
              <w:left w:val="nil"/>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both"/>
              <w:textAlignment w:val="auto"/>
              <w:rPr>
                <w:rFonts w:ascii="Monserrat" w:hAnsi="Monserrat" w:cs="Arial"/>
                <w:sz w:val="18"/>
                <w:szCs w:val="18"/>
                <w:lang w:eastAsia="es-CO"/>
              </w:rPr>
            </w:pPr>
            <w:r w:rsidRPr="007B12BA">
              <w:rPr>
                <w:rFonts w:ascii="Monserrat" w:hAnsi="Monserrat" w:cs="Arial"/>
                <w:sz w:val="18"/>
                <w:szCs w:val="18"/>
                <w:lang w:eastAsia="es-CO"/>
              </w:rPr>
              <w:t>Registro y Control de Abogados y Auxiliares de la Justicia</w:t>
            </w:r>
          </w:p>
        </w:tc>
        <w:tc>
          <w:tcPr>
            <w:tcW w:w="2124" w:type="dxa"/>
            <w:tcBorders>
              <w:top w:val="nil"/>
              <w:left w:val="nil"/>
              <w:bottom w:val="single" w:sz="4" w:space="0" w:color="808080"/>
              <w:right w:val="single" w:sz="8" w:space="0" w:color="002060"/>
            </w:tcBorders>
            <w:shd w:val="clear" w:color="auto" w:fill="auto"/>
            <w:vAlign w:val="center"/>
            <w:hideMark/>
          </w:tcPr>
          <w:p w:rsidR="00D97C65" w:rsidRPr="007B12BA" w:rsidRDefault="00D97C65" w:rsidP="00D97C65">
            <w:pPr>
              <w:overflowPunct/>
              <w:autoSpaceDE/>
              <w:autoSpaceDN/>
              <w:adjustRightInd/>
              <w:jc w:val="center"/>
              <w:textAlignment w:val="auto"/>
              <w:rPr>
                <w:rFonts w:ascii="Monserrat" w:hAnsi="Monserrat" w:cs="Arial"/>
                <w:b/>
                <w:sz w:val="18"/>
                <w:szCs w:val="18"/>
                <w:lang w:eastAsia="es-CO"/>
              </w:rPr>
            </w:pPr>
          </w:p>
        </w:tc>
      </w:tr>
      <w:tr w:rsidR="00D97C65" w:rsidRPr="007B12BA" w:rsidTr="007B6AC8">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rsidR="00D97C65" w:rsidRPr="007B12BA" w:rsidRDefault="00D97C65" w:rsidP="00D97C65">
            <w:pPr>
              <w:overflowPunct/>
              <w:autoSpaceDE/>
              <w:autoSpaceDN/>
              <w:adjustRightInd/>
              <w:textAlignment w:val="auto"/>
              <w:rPr>
                <w:rFonts w:ascii="Monserrat" w:hAnsi="Monserrat" w:cs="Arial"/>
                <w:sz w:val="18"/>
                <w:szCs w:val="18"/>
                <w:lang w:eastAsia="es-CO"/>
              </w:rPr>
            </w:pPr>
          </w:p>
        </w:tc>
        <w:tc>
          <w:tcPr>
            <w:tcW w:w="1988" w:type="dxa"/>
            <w:vMerge w:val="restart"/>
            <w:tcBorders>
              <w:top w:val="nil"/>
              <w:left w:val="single" w:sz="4" w:space="0" w:color="808080"/>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center"/>
              <w:textAlignment w:val="auto"/>
              <w:rPr>
                <w:rFonts w:ascii="Monserrat" w:hAnsi="Monserrat" w:cs="Arial"/>
                <w:b/>
                <w:bCs/>
                <w:sz w:val="18"/>
                <w:szCs w:val="18"/>
                <w:lang w:eastAsia="es-CO"/>
              </w:rPr>
            </w:pPr>
            <w:r w:rsidRPr="007B12BA">
              <w:rPr>
                <w:rFonts w:ascii="Monserrat" w:hAnsi="Monserrat" w:cs="Arial"/>
                <w:b/>
                <w:bCs/>
                <w:sz w:val="18"/>
                <w:szCs w:val="18"/>
                <w:lang w:eastAsia="es-CO"/>
              </w:rPr>
              <w:t>APOYO</w:t>
            </w:r>
          </w:p>
        </w:tc>
        <w:tc>
          <w:tcPr>
            <w:tcW w:w="2967" w:type="dxa"/>
            <w:tcBorders>
              <w:top w:val="nil"/>
              <w:left w:val="nil"/>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both"/>
              <w:textAlignment w:val="auto"/>
              <w:rPr>
                <w:rFonts w:ascii="Monserrat" w:hAnsi="Monserrat" w:cs="Arial"/>
                <w:sz w:val="18"/>
                <w:szCs w:val="18"/>
                <w:lang w:eastAsia="es-CO"/>
              </w:rPr>
            </w:pPr>
            <w:r w:rsidRPr="007B12BA">
              <w:rPr>
                <w:rFonts w:ascii="Monserrat" w:hAnsi="Monserrat" w:cs="Arial"/>
                <w:sz w:val="18"/>
                <w:szCs w:val="18"/>
                <w:lang w:eastAsia="es-CO"/>
              </w:rPr>
              <w:t>Gestión Documental</w:t>
            </w:r>
          </w:p>
        </w:tc>
        <w:tc>
          <w:tcPr>
            <w:tcW w:w="2124" w:type="dxa"/>
            <w:tcBorders>
              <w:top w:val="nil"/>
              <w:left w:val="nil"/>
              <w:bottom w:val="single" w:sz="4" w:space="0" w:color="808080"/>
              <w:right w:val="single" w:sz="8" w:space="0" w:color="002060"/>
            </w:tcBorders>
            <w:shd w:val="clear" w:color="auto" w:fill="auto"/>
            <w:vAlign w:val="center"/>
            <w:hideMark/>
          </w:tcPr>
          <w:p w:rsidR="00D97C65" w:rsidRPr="007B12BA" w:rsidRDefault="00D97C65" w:rsidP="00D97C65">
            <w:pPr>
              <w:overflowPunct/>
              <w:autoSpaceDE/>
              <w:autoSpaceDN/>
              <w:adjustRightInd/>
              <w:jc w:val="center"/>
              <w:textAlignment w:val="auto"/>
              <w:rPr>
                <w:rFonts w:ascii="Monserrat" w:hAnsi="Monserrat" w:cs="Arial"/>
                <w:b/>
                <w:sz w:val="18"/>
                <w:szCs w:val="18"/>
                <w:lang w:eastAsia="es-CO"/>
              </w:rPr>
            </w:pPr>
          </w:p>
        </w:tc>
      </w:tr>
      <w:tr w:rsidR="00D97C65" w:rsidRPr="007B12BA" w:rsidTr="007B6AC8">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rsidR="00D97C65" w:rsidRPr="007B12BA" w:rsidRDefault="00D97C65" w:rsidP="00D97C65">
            <w:pPr>
              <w:overflowPunct/>
              <w:autoSpaceDE/>
              <w:autoSpaceDN/>
              <w:adjustRightInd/>
              <w:textAlignment w:val="auto"/>
              <w:rPr>
                <w:rFonts w:ascii="Monserrat" w:hAnsi="Monserrat" w:cs="Arial"/>
                <w:sz w:val="18"/>
                <w:szCs w:val="18"/>
                <w:lang w:eastAsia="es-CO"/>
              </w:rPr>
            </w:pPr>
          </w:p>
        </w:tc>
        <w:tc>
          <w:tcPr>
            <w:tcW w:w="1988" w:type="dxa"/>
            <w:vMerge/>
            <w:tcBorders>
              <w:top w:val="nil"/>
              <w:left w:val="single" w:sz="4" w:space="0" w:color="808080"/>
              <w:bottom w:val="single" w:sz="4" w:space="0" w:color="808080"/>
              <w:right w:val="single" w:sz="4" w:space="0" w:color="808080"/>
            </w:tcBorders>
            <w:vAlign w:val="center"/>
            <w:hideMark/>
          </w:tcPr>
          <w:p w:rsidR="00D97C65" w:rsidRPr="007B12BA" w:rsidRDefault="00D97C65" w:rsidP="00D97C65">
            <w:pPr>
              <w:overflowPunct/>
              <w:autoSpaceDE/>
              <w:autoSpaceDN/>
              <w:adjustRightInd/>
              <w:textAlignment w:val="auto"/>
              <w:rPr>
                <w:rFonts w:ascii="Monserrat" w:hAnsi="Monserrat" w:cs="Arial"/>
                <w:b/>
                <w:bCs/>
                <w:sz w:val="18"/>
                <w:szCs w:val="18"/>
                <w:lang w:eastAsia="es-CO"/>
              </w:rPr>
            </w:pPr>
          </w:p>
        </w:tc>
        <w:tc>
          <w:tcPr>
            <w:tcW w:w="2967" w:type="dxa"/>
            <w:tcBorders>
              <w:top w:val="nil"/>
              <w:left w:val="nil"/>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both"/>
              <w:textAlignment w:val="auto"/>
              <w:rPr>
                <w:rFonts w:ascii="Monserrat" w:hAnsi="Monserrat" w:cs="Arial"/>
                <w:sz w:val="18"/>
                <w:szCs w:val="18"/>
                <w:lang w:eastAsia="es-CO"/>
              </w:rPr>
            </w:pPr>
            <w:r w:rsidRPr="007B12BA">
              <w:rPr>
                <w:rFonts w:ascii="Monserrat" w:hAnsi="Monserrat" w:cs="Arial"/>
                <w:sz w:val="18"/>
                <w:szCs w:val="18"/>
                <w:lang w:eastAsia="es-CO"/>
              </w:rPr>
              <w:t>Gestión de Seguridad y Salud</w:t>
            </w:r>
            <w:r w:rsidR="00616468" w:rsidRPr="007B12BA">
              <w:rPr>
                <w:rFonts w:ascii="Monserrat" w:hAnsi="Monserrat" w:cs="Arial"/>
                <w:sz w:val="18"/>
                <w:szCs w:val="18"/>
                <w:lang w:eastAsia="es-CO"/>
              </w:rPr>
              <w:t xml:space="preserve"> en el Trabajo</w:t>
            </w:r>
          </w:p>
        </w:tc>
        <w:tc>
          <w:tcPr>
            <w:tcW w:w="2124" w:type="dxa"/>
            <w:tcBorders>
              <w:top w:val="nil"/>
              <w:left w:val="nil"/>
              <w:bottom w:val="single" w:sz="4" w:space="0" w:color="808080"/>
              <w:right w:val="single" w:sz="8" w:space="0" w:color="002060"/>
            </w:tcBorders>
            <w:shd w:val="clear" w:color="auto" w:fill="auto"/>
            <w:vAlign w:val="center"/>
            <w:hideMark/>
          </w:tcPr>
          <w:p w:rsidR="00D97C65" w:rsidRPr="007B12BA" w:rsidRDefault="00E57EC1" w:rsidP="00D97C65">
            <w:pPr>
              <w:overflowPunct/>
              <w:autoSpaceDE/>
              <w:autoSpaceDN/>
              <w:adjustRightInd/>
              <w:jc w:val="center"/>
              <w:textAlignment w:val="auto"/>
              <w:rPr>
                <w:rFonts w:ascii="Monserrat" w:hAnsi="Monserrat" w:cs="Arial"/>
                <w:b/>
                <w:sz w:val="18"/>
                <w:szCs w:val="18"/>
                <w:lang w:eastAsia="es-CO"/>
              </w:rPr>
            </w:pPr>
            <w:r w:rsidRPr="007B12BA">
              <w:rPr>
                <w:rFonts w:ascii="Monserrat" w:hAnsi="Monserrat" w:cs="Arial"/>
                <w:b/>
                <w:sz w:val="18"/>
                <w:szCs w:val="18"/>
                <w:lang w:eastAsia="es-CO"/>
              </w:rPr>
              <w:t>X</w:t>
            </w:r>
          </w:p>
        </w:tc>
      </w:tr>
      <w:tr w:rsidR="00D97C65" w:rsidRPr="007B12BA" w:rsidTr="007B6AC8">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rsidR="00D97C65" w:rsidRPr="007B12BA" w:rsidRDefault="00D97C65" w:rsidP="00D97C65">
            <w:pPr>
              <w:overflowPunct/>
              <w:autoSpaceDE/>
              <w:autoSpaceDN/>
              <w:adjustRightInd/>
              <w:textAlignment w:val="auto"/>
              <w:rPr>
                <w:rFonts w:ascii="Monserrat" w:hAnsi="Monserrat" w:cs="Arial"/>
                <w:sz w:val="18"/>
                <w:szCs w:val="18"/>
                <w:lang w:eastAsia="es-CO"/>
              </w:rPr>
            </w:pPr>
          </w:p>
        </w:tc>
        <w:tc>
          <w:tcPr>
            <w:tcW w:w="1988" w:type="dxa"/>
            <w:vMerge/>
            <w:tcBorders>
              <w:top w:val="nil"/>
              <w:left w:val="single" w:sz="4" w:space="0" w:color="808080"/>
              <w:bottom w:val="single" w:sz="4" w:space="0" w:color="808080"/>
              <w:right w:val="single" w:sz="4" w:space="0" w:color="808080"/>
            </w:tcBorders>
            <w:vAlign w:val="center"/>
            <w:hideMark/>
          </w:tcPr>
          <w:p w:rsidR="00D97C65" w:rsidRPr="007B12BA" w:rsidRDefault="00D97C65" w:rsidP="00D97C65">
            <w:pPr>
              <w:overflowPunct/>
              <w:autoSpaceDE/>
              <w:autoSpaceDN/>
              <w:adjustRightInd/>
              <w:textAlignment w:val="auto"/>
              <w:rPr>
                <w:rFonts w:ascii="Monserrat" w:hAnsi="Monserrat" w:cs="Arial"/>
                <w:b/>
                <w:bCs/>
                <w:sz w:val="18"/>
                <w:szCs w:val="18"/>
                <w:lang w:eastAsia="es-CO"/>
              </w:rPr>
            </w:pPr>
          </w:p>
        </w:tc>
        <w:tc>
          <w:tcPr>
            <w:tcW w:w="2967" w:type="dxa"/>
            <w:tcBorders>
              <w:top w:val="nil"/>
              <w:left w:val="nil"/>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both"/>
              <w:textAlignment w:val="auto"/>
              <w:rPr>
                <w:rFonts w:ascii="Monserrat" w:hAnsi="Monserrat" w:cs="Arial"/>
                <w:sz w:val="18"/>
                <w:szCs w:val="18"/>
                <w:lang w:eastAsia="es-CO"/>
              </w:rPr>
            </w:pPr>
            <w:r w:rsidRPr="007B12BA">
              <w:rPr>
                <w:rFonts w:ascii="Monserrat" w:hAnsi="Monserrat" w:cs="Arial"/>
                <w:sz w:val="18"/>
                <w:szCs w:val="18"/>
                <w:lang w:eastAsia="es-CO"/>
              </w:rPr>
              <w:t>Gestión Tecnológica</w:t>
            </w:r>
          </w:p>
        </w:tc>
        <w:tc>
          <w:tcPr>
            <w:tcW w:w="2124" w:type="dxa"/>
            <w:tcBorders>
              <w:top w:val="nil"/>
              <w:left w:val="nil"/>
              <w:bottom w:val="single" w:sz="4" w:space="0" w:color="808080"/>
              <w:right w:val="single" w:sz="8" w:space="0" w:color="002060"/>
            </w:tcBorders>
            <w:shd w:val="clear" w:color="auto" w:fill="auto"/>
            <w:vAlign w:val="center"/>
            <w:hideMark/>
          </w:tcPr>
          <w:p w:rsidR="00D97C65" w:rsidRPr="007B12BA" w:rsidRDefault="00E57EC1" w:rsidP="00D97C65">
            <w:pPr>
              <w:overflowPunct/>
              <w:autoSpaceDE/>
              <w:autoSpaceDN/>
              <w:adjustRightInd/>
              <w:jc w:val="center"/>
              <w:textAlignment w:val="auto"/>
              <w:rPr>
                <w:rFonts w:ascii="Monserrat" w:hAnsi="Monserrat" w:cs="Arial"/>
                <w:b/>
                <w:sz w:val="18"/>
                <w:szCs w:val="18"/>
                <w:lang w:eastAsia="es-CO"/>
              </w:rPr>
            </w:pPr>
            <w:r w:rsidRPr="007B12BA">
              <w:rPr>
                <w:rFonts w:ascii="Monserrat" w:hAnsi="Monserrat" w:cs="Arial"/>
                <w:b/>
                <w:sz w:val="18"/>
                <w:szCs w:val="18"/>
                <w:lang w:eastAsia="es-CO"/>
              </w:rPr>
              <w:t>X</w:t>
            </w:r>
          </w:p>
        </w:tc>
      </w:tr>
      <w:tr w:rsidR="00D97C65" w:rsidRPr="007B12BA" w:rsidTr="007B6AC8">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rsidR="00D97C65" w:rsidRPr="007B12BA" w:rsidRDefault="00D97C65" w:rsidP="00D97C65">
            <w:pPr>
              <w:overflowPunct/>
              <w:autoSpaceDE/>
              <w:autoSpaceDN/>
              <w:adjustRightInd/>
              <w:textAlignment w:val="auto"/>
              <w:rPr>
                <w:rFonts w:ascii="Monserrat" w:hAnsi="Monserrat" w:cs="Arial"/>
                <w:sz w:val="18"/>
                <w:szCs w:val="18"/>
                <w:lang w:eastAsia="es-CO"/>
              </w:rPr>
            </w:pPr>
          </w:p>
        </w:tc>
        <w:tc>
          <w:tcPr>
            <w:tcW w:w="1988" w:type="dxa"/>
            <w:vMerge/>
            <w:tcBorders>
              <w:top w:val="nil"/>
              <w:left w:val="single" w:sz="4" w:space="0" w:color="808080"/>
              <w:bottom w:val="single" w:sz="4" w:space="0" w:color="808080"/>
              <w:right w:val="single" w:sz="4" w:space="0" w:color="808080"/>
            </w:tcBorders>
            <w:vAlign w:val="center"/>
            <w:hideMark/>
          </w:tcPr>
          <w:p w:rsidR="00D97C65" w:rsidRPr="007B12BA" w:rsidRDefault="00D97C65" w:rsidP="00D97C65">
            <w:pPr>
              <w:overflowPunct/>
              <w:autoSpaceDE/>
              <w:autoSpaceDN/>
              <w:adjustRightInd/>
              <w:textAlignment w:val="auto"/>
              <w:rPr>
                <w:rFonts w:ascii="Monserrat" w:hAnsi="Monserrat" w:cs="Arial"/>
                <w:b/>
                <w:bCs/>
                <w:sz w:val="18"/>
                <w:szCs w:val="18"/>
                <w:lang w:eastAsia="es-CO"/>
              </w:rPr>
            </w:pPr>
          </w:p>
        </w:tc>
        <w:tc>
          <w:tcPr>
            <w:tcW w:w="2967" w:type="dxa"/>
            <w:tcBorders>
              <w:top w:val="nil"/>
              <w:left w:val="nil"/>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both"/>
              <w:textAlignment w:val="auto"/>
              <w:rPr>
                <w:rFonts w:ascii="Monserrat" w:hAnsi="Monserrat" w:cs="Arial"/>
                <w:sz w:val="18"/>
                <w:szCs w:val="18"/>
                <w:lang w:eastAsia="es-CO"/>
              </w:rPr>
            </w:pPr>
            <w:r w:rsidRPr="007B12BA">
              <w:rPr>
                <w:rFonts w:ascii="Monserrat" w:hAnsi="Monserrat" w:cs="Arial"/>
                <w:sz w:val="18"/>
                <w:szCs w:val="18"/>
                <w:lang w:eastAsia="es-CO"/>
              </w:rPr>
              <w:t>Administración de la Seguridad</w:t>
            </w:r>
          </w:p>
        </w:tc>
        <w:tc>
          <w:tcPr>
            <w:tcW w:w="2124" w:type="dxa"/>
            <w:tcBorders>
              <w:top w:val="nil"/>
              <w:left w:val="nil"/>
              <w:bottom w:val="single" w:sz="4" w:space="0" w:color="808080"/>
              <w:right w:val="single" w:sz="8" w:space="0" w:color="002060"/>
            </w:tcBorders>
            <w:shd w:val="clear" w:color="auto" w:fill="auto"/>
            <w:vAlign w:val="center"/>
            <w:hideMark/>
          </w:tcPr>
          <w:p w:rsidR="00D97C65" w:rsidRPr="007B12BA" w:rsidRDefault="00E57EC1" w:rsidP="00D97C65">
            <w:pPr>
              <w:overflowPunct/>
              <w:autoSpaceDE/>
              <w:autoSpaceDN/>
              <w:adjustRightInd/>
              <w:jc w:val="center"/>
              <w:textAlignment w:val="auto"/>
              <w:rPr>
                <w:rFonts w:ascii="Monserrat" w:hAnsi="Monserrat" w:cs="Arial"/>
                <w:b/>
                <w:sz w:val="18"/>
                <w:szCs w:val="18"/>
                <w:lang w:eastAsia="es-CO"/>
              </w:rPr>
            </w:pPr>
            <w:r w:rsidRPr="007B12BA">
              <w:rPr>
                <w:rFonts w:ascii="Monserrat" w:hAnsi="Monserrat" w:cs="Arial"/>
                <w:b/>
                <w:sz w:val="18"/>
                <w:szCs w:val="18"/>
                <w:lang w:eastAsia="es-CO"/>
              </w:rPr>
              <w:t>X</w:t>
            </w:r>
          </w:p>
        </w:tc>
      </w:tr>
      <w:tr w:rsidR="00D97C65" w:rsidRPr="007B12BA" w:rsidTr="007B6AC8">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rsidR="00D97C65" w:rsidRPr="007B12BA" w:rsidRDefault="00D97C65" w:rsidP="00D97C65">
            <w:pPr>
              <w:overflowPunct/>
              <w:autoSpaceDE/>
              <w:autoSpaceDN/>
              <w:adjustRightInd/>
              <w:textAlignment w:val="auto"/>
              <w:rPr>
                <w:rFonts w:ascii="Monserrat" w:hAnsi="Monserrat" w:cs="Arial"/>
                <w:sz w:val="18"/>
                <w:szCs w:val="18"/>
                <w:lang w:eastAsia="es-CO"/>
              </w:rPr>
            </w:pPr>
          </w:p>
        </w:tc>
        <w:tc>
          <w:tcPr>
            <w:tcW w:w="1988" w:type="dxa"/>
            <w:vMerge/>
            <w:tcBorders>
              <w:top w:val="nil"/>
              <w:left w:val="single" w:sz="4" w:space="0" w:color="808080"/>
              <w:bottom w:val="single" w:sz="4" w:space="0" w:color="808080"/>
              <w:right w:val="single" w:sz="4" w:space="0" w:color="808080"/>
            </w:tcBorders>
            <w:vAlign w:val="center"/>
            <w:hideMark/>
          </w:tcPr>
          <w:p w:rsidR="00D97C65" w:rsidRPr="007B12BA" w:rsidRDefault="00D97C65" w:rsidP="00D97C65">
            <w:pPr>
              <w:overflowPunct/>
              <w:autoSpaceDE/>
              <w:autoSpaceDN/>
              <w:adjustRightInd/>
              <w:textAlignment w:val="auto"/>
              <w:rPr>
                <w:rFonts w:ascii="Monserrat" w:hAnsi="Monserrat" w:cs="Arial"/>
                <w:b/>
                <w:bCs/>
                <w:sz w:val="18"/>
                <w:szCs w:val="18"/>
                <w:lang w:eastAsia="es-CO"/>
              </w:rPr>
            </w:pPr>
          </w:p>
        </w:tc>
        <w:tc>
          <w:tcPr>
            <w:tcW w:w="2967" w:type="dxa"/>
            <w:tcBorders>
              <w:top w:val="nil"/>
              <w:left w:val="nil"/>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both"/>
              <w:textAlignment w:val="auto"/>
              <w:rPr>
                <w:rFonts w:ascii="Monserrat" w:hAnsi="Monserrat" w:cs="Arial"/>
                <w:sz w:val="18"/>
                <w:szCs w:val="18"/>
                <w:lang w:eastAsia="es-CO"/>
              </w:rPr>
            </w:pPr>
            <w:r w:rsidRPr="007B12BA">
              <w:rPr>
                <w:rFonts w:ascii="Monserrat" w:hAnsi="Monserrat" w:cs="Arial"/>
                <w:sz w:val="18"/>
                <w:szCs w:val="18"/>
                <w:lang w:eastAsia="es-CO"/>
              </w:rPr>
              <w:t>Gestión Humana</w:t>
            </w:r>
          </w:p>
        </w:tc>
        <w:tc>
          <w:tcPr>
            <w:tcW w:w="2124" w:type="dxa"/>
            <w:tcBorders>
              <w:top w:val="nil"/>
              <w:left w:val="nil"/>
              <w:bottom w:val="single" w:sz="4" w:space="0" w:color="808080"/>
              <w:right w:val="single" w:sz="8" w:space="0" w:color="002060"/>
            </w:tcBorders>
            <w:shd w:val="clear" w:color="auto" w:fill="auto"/>
            <w:vAlign w:val="center"/>
            <w:hideMark/>
          </w:tcPr>
          <w:p w:rsidR="00D97C65" w:rsidRPr="007B12BA" w:rsidRDefault="00E57EC1" w:rsidP="00D97C65">
            <w:pPr>
              <w:overflowPunct/>
              <w:autoSpaceDE/>
              <w:autoSpaceDN/>
              <w:adjustRightInd/>
              <w:jc w:val="center"/>
              <w:textAlignment w:val="auto"/>
              <w:rPr>
                <w:rFonts w:ascii="Monserrat" w:hAnsi="Monserrat" w:cs="Arial"/>
                <w:b/>
                <w:sz w:val="18"/>
                <w:szCs w:val="18"/>
                <w:lang w:eastAsia="es-CO"/>
              </w:rPr>
            </w:pPr>
            <w:r w:rsidRPr="007B12BA">
              <w:rPr>
                <w:rFonts w:ascii="Monserrat" w:hAnsi="Monserrat" w:cs="Arial"/>
                <w:b/>
                <w:sz w:val="18"/>
                <w:szCs w:val="18"/>
                <w:lang w:eastAsia="es-CO"/>
              </w:rPr>
              <w:t>X</w:t>
            </w:r>
          </w:p>
        </w:tc>
      </w:tr>
      <w:tr w:rsidR="00D97C65" w:rsidRPr="007B12BA" w:rsidTr="007B6AC8">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rsidR="00D97C65" w:rsidRPr="007B12BA" w:rsidRDefault="00D97C65" w:rsidP="00D97C65">
            <w:pPr>
              <w:overflowPunct/>
              <w:autoSpaceDE/>
              <w:autoSpaceDN/>
              <w:adjustRightInd/>
              <w:textAlignment w:val="auto"/>
              <w:rPr>
                <w:rFonts w:ascii="Monserrat" w:hAnsi="Monserrat" w:cs="Arial"/>
                <w:sz w:val="18"/>
                <w:szCs w:val="18"/>
                <w:lang w:eastAsia="es-CO"/>
              </w:rPr>
            </w:pPr>
          </w:p>
        </w:tc>
        <w:tc>
          <w:tcPr>
            <w:tcW w:w="1988" w:type="dxa"/>
            <w:vMerge/>
            <w:tcBorders>
              <w:top w:val="nil"/>
              <w:left w:val="single" w:sz="4" w:space="0" w:color="808080"/>
              <w:bottom w:val="single" w:sz="4" w:space="0" w:color="808080"/>
              <w:right w:val="single" w:sz="4" w:space="0" w:color="808080"/>
            </w:tcBorders>
            <w:vAlign w:val="center"/>
            <w:hideMark/>
          </w:tcPr>
          <w:p w:rsidR="00D97C65" w:rsidRPr="007B12BA" w:rsidRDefault="00D97C65" w:rsidP="00D97C65">
            <w:pPr>
              <w:overflowPunct/>
              <w:autoSpaceDE/>
              <w:autoSpaceDN/>
              <w:adjustRightInd/>
              <w:textAlignment w:val="auto"/>
              <w:rPr>
                <w:rFonts w:ascii="Monserrat" w:hAnsi="Monserrat" w:cs="Arial"/>
                <w:b/>
                <w:bCs/>
                <w:sz w:val="18"/>
                <w:szCs w:val="18"/>
                <w:lang w:eastAsia="es-CO"/>
              </w:rPr>
            </w:pPr>
          </w:p>
        </w:tc>
        <w:tc>
          <w:tcPr>
            <w:tcW w:w="2967" w:type="dxa"/>
            <w:tcBorders>
              <w:top w:val="nil"/>
              <w:left w:val="nil"/>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both"/>
              <w:textAlignment w:val="auto"/>
              <w:rPr>
                <w:rFonts w:ascii="Monserrat" w:hAnsi="Monserrat" w:cs="Arial"/>
                <w:sz w:val="18"/>
                <w:szCs w:val="18"/>
                <w:lang w:eastAsia="es-CO"/>
              </w:rPr>
            </w:pPr>
            <w:r w:rsidRPr="007B12BA">
              <w:rPr>
                <w:rFonts w:ascii="Monserrat" w:hAnsi="Monserrat" w:cs="Arial"/>
                <w:sz w:val="18"/>
                <w:szCs w:val="18"/>
                <w:lang w:eastAsia="es-CO"/>
              </w:rPr>
              <w:t>Gestión Administrativa</w:t>
            </w:r>
          </w:p>
        </w:tc>
        <w:tc>
          <w:tcPr>
            <w:tcW w:w="2124" w:type="dxa"/>
            <w:tcBorders>
              <w:top w:val="nil"/>
              <w:left w:val="nil"/>
              <w:bottom w:val="single" w:sz="4" w:space="0" w:color="808080"/>
              <w:right w:val="single" w:sz="8" w:space="0" w:color="002060"/>
            </w:tcBorders>
            <w:shd w:val="clear" w:color="auto" w:fill="auto"/>
            <w:vAlign w:val="center"/>
            <w:hideMark/>
          </w:tcPr>
          <w:p w:rsidR="00D97C65" w:rsidRPr="007B12BA" w:rsidRDefault="00E57EC1" w:rsidP="00D97C65">
            <w:pPr>
              <w:overflowPunct/>
              <w:autoSpaceDE/>
              <w:autoSpaceDN/>
              <w:adjustRightInd/>
              <w:jc w:val="center"/>
              <w:textAlignment w:val="auto"/>
              <w:rPr>
                <w:rFonts w:ascii="Monserrat" w:hAnsi="Monserrat" w:cs="Arial"/>
                <w:b/>
                <w:sz w:val="18"/>
                <w:szCs w:val="18"/>
                <w:lang w:eastAsia="es-CO"/>
              </w:rPr>
            </w:pPr>
            <w:r w:rsidRPr="007B12BA">
              <w:rPr>
                <w:rFonts w:ascii="Monserrat" w:hAnsi="Monserrat" w:cs="Arial"/>
                <w:b/>
                <w:sz w:val="18"/>
                <w:szCs w:val="18"/>
                <w:lang w:eastAsia="es-CO"/>
              </w:rPr>
              <w:t>X</w:t>
            </w:r>
          </w:p>
        </w:tc>
      </w:tr>
      <w:tr w:rsidR="00D97C65" w:rsidRPr="007B12BA" w:rsidTr="007B6AC8">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rsidR="00D97C65" w:rsidRPr="007B12BA" w:rsidRDefault="00D97C65" w:rsidP="00D97C65">
            <w:pPr>
              <w:overflowPunct/>
              <w:autoSpaceDE/>
              <w:autoSpaceDN/>
              <w:adjustRightInd/>
              <w:textAlignment w:val="auto"/>
              <w:rPr>
                <w:rFonts w:ascii="Monserrat" w:hAnsi="Monserrat" w:cs="Arial"/>
                <w:sz w:val="18"/>
                <w:szCs w:val="18"/>
                <w:lang w:eastAsia="es-CO"/>
              </w:rPr>
            </w:pPr>
          </w:p>
        </w:tc>
        <w:tc>
          <w:tcPr>
            <w:tcW w:w="1988" w:type="dxa"/>
            <w:vMerge/>
            <w:tcBorders>
              <w:top w:val="nil"/>
              <w:left w:val="single" w:sz="4" w:space="0" w:color="808080"/>
              <w:bottom w:val="single" w:sz="4" w:space="0" w:color="808080"/>
              <w:right w:val="single" w:sz="4" w:space="0" w:color="808080"/>
            </w:tcBorders>
            <w:vAlign w:val="center"/>
            <w:hideMark/>
          </w:tcPr>
          <w:p w:rsidR="00D97C65" w:rsidRPr="007B12BA" w:rsidRDefault="00D97C65" w:rsidP="00D97C65">
            <w:pPr>
              <w:overflowPunct/>
              <w:autoSpaceDE/>
              <w:autoSpaceDN/>
              <w:adjustRightInd/>
              <w:textAlignment w:val="auto"/>
              <w:rPr>
                <w:rFonts w:ascii="Monserrat" w:hAnsi="Monserrat" w:cs="Arial"/>
                <w:b/>
                <w:bCs/>
                <w:sz w:val="18"/>
                <w:szCs w:val="18"/>
                <w:lang w:eastAsia="es-CO"/>
              </w:rPr>
            </w:pPr>
          </w:p>
        </w:tc>
        <w:tc>
          <w:tcPr>
            <w:tcW w:w="2967" w:type="dxa"/>
            <w:tcBorders>
              <w:top w:val="nil"/>
              <w:left w:val="nil"/>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both"/>
              <w:textAlignment w:val="auto"/>
              <w:rPr>
                <w:rFonts w:ascii="Monserrat" w:hAnsi="Monserrat" w:cs="Arial"/>
                <w:sz w:val="18"/>
                <w:szCs w:val="18"/>
                <w:lang w:eastAsia="es-CO"/>
              </w:rPr>
            </w:pPr>
            <w:r w:rsidRPr="007B12BA">
              <w:rPr>
                <w:rFonts w:ascii="Monserrat" w:hAnsi="Monserrat" w:cs="Arial"/>
                <w:sz w:val="18"/>
                <w:szCs w:val="18"/>
                <w:lang w:eastAsia="es-CO"/>
              </w:rPr>
              <w:t>Gestión de Compra Pública</w:t>
            </w:r>
          </w:p>
        </w:tc>
        <w:tc>
          <w:tcPr>
            <w:tcW w:w="2124" w:type="dxa"/>
            <w:tcBorders>
              <w:top w:val="nil"/>
              <w:left w:val="nil"/>
              <w:bottom w:val="single" w:sz="4" w:space="0" w:color="808080"/>
              <w:right w:val="single" w:sz="8" w:space="0" w:color="002060"/>
            </w:tcBorders>
            <w:shd w:val="clear" w:color="auto" w:fill="auto"/>
            <w:vAlign w:val="center"/>
            <w:hideMark/>
          </w:tcPr>
          <w:p w:rsidR="00D97C65" w:rsidRPr="007B12BA" w:rsidRDefault="00E57EC1" w:rsidP="00D97C65">
            <w:pPr>
              <w:overflowPunct/>
              <w:autoSpaceDE/>
              <w:autoSpaceDN/>
              <w:adjustRightInd/>
              <w:jc w:val="center"/>
              <w:textAlignment w:val="auto"/>
              <w:rPr>
                <w:rFonts w:ascii="Monserrat" w:hAnsi="Monserrat" w:cs="Arial"/>
                <w:b/>
                <w:sz w:val="18"/>
                <w:szCs w:val="18"/>
                <w:lang w:eastAsia="es-CO"/>
              </w:rPr>
            </w:pPr>
            <w:r w:rsidRPr="007B12BA">
              <w:rPr>
                <w:rFonts w:ascii="Monserrat" w:hAnsi="Monserrat" w:cs="Arial"/>
                <w:b/>
                <w:sz w:val="18"/>
                <w:szCs w:val="18"/>
                <w:lang w:eastAsia="es-CO"/>
              </w:rPr>
              <w:t>X</w:t>
            </w:r>
          </w:p>
        </w:tc>
      </w:tr>
      <w:tr w:rsidR="00D97C65" w:rsidRPr="007B12BA" w:rsidTr="007B6AC8">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rsidR="00D97C65" w:rsidRPr="007B12BA" w:rsidRDefault="00D97C65" w:rsidP="00D97C65">
            <w:pPr>
              <w:overflowPunct/>
              <w:autoSpaceDE/>
              <w:autoSpaceDN/>
              <w:adjustRightInd/>
              <w:textAlignment w:val="auto"/>
              <w:rPr>
                <w:rFonts w:ascii="Monserrat" w:hAnsi="Monserrat" w:cs="Arial"/>
                <w:sz w:val="18"/>
                <w:szCs w:val="18"/>
                <w:lang w:eastAsia="es-CO"/>
              </w:rPr>
            </w:pPr>
          </w:p>
        </w:tc>
        <w:tc>
          <w:tcPr>
            <w:tcW w:w="1988" w:type="dxa"/>
            <w:vMerge/>
            <w:tcBorders>
              <w:top w:val="nil"/>
              <w:left w:val="single" w:sz="4" w:space="0" w:color="808080"/>
              <w:bottom w:val="single" w:sz="4" w:space="0" w:color="808080"/>
              <w:right w:val="single" w:sz="4" w:space="0" w:color="808080"/>
            </w:tcBorders>
            <w:vAlign w:val="center"/>
            <w:hideMark/>
          </w:tcPr>
          <w:p w:rsidR="00D97C65" w:rsidRPr="007B12BA" w:rsidRDefault="00D97C65" w:rsidP="00D97C65">
            <w:pPr>
              <w:overflowPunct/>
              <w:autoSpaceDE/>
              <w:autoSpaceDN/>
              <w:adjustRightInd/>
              <w:textAlignment w:val="auto"/>
              <w:rPr>
                <w:rFonts w:ascii="Monserrat" w:hAnsi="Monserrat" w:cs="Arial"/>
                <w:b/>
                <w:bCs/>
                <w:sz w:val="18"/>
                <w:szCs w:val="18"/>
                <w:lang w:eastAsia="es-CO"/>
              </w:rPr>
            </w:pPr>
          </w:p>
        </w:tc>
        <w:tc>
          <w:tcPr>
            <w:tcW w:w="2967" w:type="dxa"/>
            <w:tcBorders>
              <w:top w:val="nil"/>
              <w:left w:val="nil"/>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both"/>
              <w:textAlignment w:val="auto"/>
              <w:rPr>
                <w:rFonts w:ascii="Monserrat" w:hAnsi="Monserrat" w:cs="Arial"/>
                <w:sz w:val="18"/>
                <w:szCs w:val="18"/>
                <w:lang w:eastAsia="es-CO"/>
              </w:rPr>
            </w:pPr>
            <w:r w:rsidRPr="007B12BA">
              <w:rPr>
                <w:rFonts w:ascii="Monserrat" w:hAnsi="Monserrat" w:cs="Arial"/>
                <w:sz w:val="18"/>
                <w:szCs w:val="18"/>
                <w:lang w:eastAsia="es-CO"/>
              </w:rPr>
              <w:t>Gestión Financiera y Presupuestal</w:t>
            </w:r>
          </w:p>
        </w:tc>
        <w:tc>
          <w:tcPr>
            <w:tcW w:w="2124" w:type="dxa"/>
            <w:tcBorders>
              <w:top w:val="nil"/>
              <w:left w:val="nil"/>
              <w:bottom w:val="single" w:sz="4" w:space="0" w:color="808080"/>
              <w:right w:val="single" w:sz="8" w:space="0" w:color="002060"/>
            </w:tcBorders>
            <w:shd w:val="clear" w:color="auto" w:fill="auto"/>
            <w:vAlign w:val="center"/>
            <w:hideMark/>
          </w:tcPr>
          <w:p w:rsidR="00D97C65" w:rsidRPr="007B12BA" w:rsidRDefault="00E57EC1" w:rsidP="00D97C65">
            <w:pPr>
              <w:overflowPunct/>
              <w:autoSpaceDE/>
              <w:autoSpaceDN/>
              <w:adjustRightInd/>
              <w:jc w:val="center"/>
              <w:textAlignment w:val="auto"/>
              <w:rPr>
                <w:rFonts w:ascii="Monserrat" w:hAnsi="Monserrat" w:cs="Arial"/>
                <w:b/>
                <w:sz w:val="18"/>
                <w:szCs w:val="18"/>
                <w:lang w:eastAsia="es-CO"/>
              </w:rPr>
            </w:pPr>
            <w:r w:rsidRPr="007B12BA">
              <w:rPr>
                <w:rFonts w:ascii="Monserrat" w:hAnsi="Monserrat" w:cs="Arial"/>
                <w:b/>
                <w:sz w:val="18"/>
                <w:szCs w:val="18"/>
                <w:lang w:eastAsia="es-CO"/>
              </w:rPr>
              <w:t>X</w:t>
            </w:r>
          </w:p>
        </w:tc>
      </w:tr>
      <w:tr w:rsidR="00D97C65" w:rsidRPr="007B12BA" w:rsidTr="007B6AC8">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rsidR="00D97C65" w:rsidRPr="007B12BA" w:rsidRDefault="00D97C65" w:rsidP="00D97C65">
            <w:pPr>
              <w:overflowPunct/>
              <w:autoSpaceDE/>
              <w:autoSpaceDN/>
              <w:adjustRightInd/>
              <w:textAlignment w:val="auto"/>
              <w:rPr>
                <w:rFonts w:ascii="Monserrat" w:hAnsi="Monserrat" w:cs="Arial"/>
                <w:sz w:val="18"/>
                <w:szCs w:val="18"/>
                <w:lang w:eastAsia="es-CO"/>
              </w:rPr>
            </w:pPr>
          </w:p>
        </w:tc>
        <w:tc>
          <w:tcPr>
            <w:tcW w:w="1988" w:type="dxa"/>
            <w:vMerge/>
            <w:tcBorders>
              <w:top w:val="nil"/>
              <w:left w:val="single" w:sz="4" w:space="0" w:color="808080"/>
              <w:bottom w:val="single" w:sz="4" w:space="0" w:color="808080"/>
              <w:right w:val="single" w:sz="4" w:space="0" w:color="808080"/>
            </w:tcBorders>
            <w:vAlign w:val="center"/>
            <w:hideMark/>
          </w:tcPr>
          <w:p w:rsidR="00D97C65" w:rsidRPr="007B12BA" w:rsidRDefault="00D97C65" w:rsidP="00D97C65">
            <w:pPr>
              <w:overflowPunct/>
              <w:autoSpaceDE/>
              <w:autoSpaceDN/>
              <w:adjustRightInd/>
              <w:textAlignment w:val="auto"/>
              <w:rPr>
                <w:rFonts w:ascii="Monserrat" w:hAnsi="Monserrat" w:cs="Arial"/>
                <w:b/>
                <w:bCs/>
                <w:sz w:val="18"/>
                <w:szCs w:val="18"/>
                <w:lang w:eastAsia="es-CO"/>
              </w:rPr>
            </w:pPr>
          </w:p>
        </w:tc>
        <w:tc>
          <w:tcPr>
            <w:tcW w:w="2967" w:type="dxa"/>
            <w:tcBorders>
              <w:top w:val="nil"/>
              <w:left w:val="nil"/>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both"/>
              <w:textAlignment w:val="auto"/>
              <w:rPr>
                <w:rFonts w:ascii="Monserrat" w:hAnsi="Monserrat" w:cs="Arial"/>
                <w:sz w:val="18"/>
                <w:szCs w:val="18"/>
                <w:lang w:eastAsia="es-CO"/>
              </w:rPr>
            </w:pPr>
            <w:r w:rsidRPr="007B12BA">
              <w:rPr>
                <w:rFonts w:ascii="Monserrat" w:hAnsi="Monserrat" w:cs="Arial"/>
                <w:sz w:val="18"/>
                <w:szCs w:val="18"/>
                <w:lang w:eastAsia="es-CO"/>
              </w:rPr>
              <w:t>Asistencia Legal</w:t>
            </w:r>
          </w:p>
        </w:tc>
        <w:tc>
          <w:tcPr>
            <w:tcW w:w="2124" w:type="dxa"/>
            <w:tcBorders>
              <w:top w:val="nil"/>
              <w:left w:val="nil"/>
              <w:bottom w:val="single" w:sz="4" w:space="0" w:color="808080"/>
              <w:right w:val="single" w:sz="8" w:space="0" w:color="002060"/>
            </w:tcBorders>
            <w:shd w:val="clear" w:color="auto" w:fill="auto"/>
            <w:vAlign w:val="center"/>
            <w:hideMark/>
          </w:tcPr>
          <w:p w:rsidR="00D97C65" w:rsidRPr="007B12BA" w:rsidRDefault="00E57EC1" w:rsidP="00D97C65">
            <w:pPr>
              <w:overflowPunct/>
              <w:autoSpaceDE/>
              <w:autoSpaceDN/>
              <w:adjustRightInd/>
              <w:jc w:val="center"/>
              <w:textAlignment w:val="auto"/>
              <w:rPr>
                <w:rFonts w:ascii="Monserrat" w:hAnsi="Monserrat" w:cs="Arial"/>
                <w:b/>
                <w:sz w:val="18"/>
                <w:szCs w:val="18"/>
                <w:lang w:eastAsia="es-CO"/>
              </w:rPr>
            </w:pPr>
            <w:r w:rsidRPr="007B12BA">
              <w:rPr>
                <w:rFonts w:ascii="Monserrat" w:hAnsi="Monserrat" w:cs="Arial"/>
                <w:b/>
                <w:sz w:val="18"/>
                <w:szCs w:val="18"/>
                <w:lang w:eastAsia="es-CO"/>
              </w:rPr>
              <w:t>X</w:t>
            </w:r>
          </w:p>
        </w:tc>
      </w:tr>
      <w:tr w:rsidR="00D97C65" w:rsidRPr="007B12BA" w:rsidTr="007B6AC8">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rsidR="00D97C65" w:rsidRPr="007B12BA" w:rsidRDefault="00D97C65" w:rsidP="00D97C65">
            <w:pPr>
              <w:overflowPunct/>
              <w:autoSpaceDE/>
              <w:autoSpaceDN/>
              <w:adjustRightInd/>
              <w:textAlignment w:val="auto"/>
              <w:rPr>
                <w:rFonts w:ascii="Monserrat" w:hAnsi="Monserrat" w:cs="Arial"/>
                <w:sz w:val="18"/>
                <w:szCs w:val="18"/>
                <w:lang w:eastAsia="es-CO"/>
              </w:rPr>
            </w:pPr>
          </w:p>
        </w:tc>
        <w:tc>
          <w:tcPr>
            <w:tcW w:w="1988" w:type="dxa"/>
            <w:vMerge/>
            <w:tcBorders>
              <w:top w:val="nil"/>
              <w:left w:val="single" w:sz="4" w:space="0" w:color="808080"/>
              <w:bottom w:val="single" w:sz="4" w:space="0" w:color="808080"/>
              <w:right w:val="single" w:sz="4" w:space="0" w:color="808080"/>
            </w:tcBorders>
            <w:vAlign w:val="center"/>
            <w:hideMark/>
          </w:tcPr>
          <w:p w:rsidR="00D97C65" w:rsidRPr="007B12BA" w:rsidRDefault="00D97C65" w:rsidP="00D97C65">
            <w:pPr>
              <w:overflowPunct/>
              <w:autoSpaceDE/>
              <w:autoSpaceDN/>
              <w:adjustRightInd/>
              <w:textAlignment w:val="auto"/>
              <w:rPr>
                <w:rFonts w:ascii="Monserrat" w:hAnsi="Monserrat" w:cs="Arial"/>
                <w:b/>
                <w:bCs/>
                <w:sz w:val="18"/>
                <w:szCs w:val="18"/>
                <w:lang w:eastAsia="es-CO"/>
              </w:rPr>
            </w:pPr>
          </w:p>
        </w:tc>
        <w:tc>
          <w:tcPr>
            <w:tcW w:w="2967" w:type="dxa"/>
            <w:tcBorders>
              <w:top w:val="nil"/>
              <w:left w:val="nil"/>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both"/>
              <w:textAlignment w:val="auto"/>
              <w:rPr>
                <w:rFonts w:ascii="Monserrat" w:hAnsi="Monserrat" w:cs="Arial"/>
                <w:sz w:val="18"/>
                <w:szCs w:val="18"/>
                <w:lang w:eastAsia="es-CO"/>
              </w:rPr>
            </w:pPr>
            <w:r w:rsidRPr="007B12BA">
              <w:rPr>
                <w:rFonts w:ascii="Monserrat" w:hAnsi="Monserrat" w:cs="Arial"/>
                <w:sz w:val="18"/>
                <w:szCs w:val="18"/>
                <w:lang w:eastAsia="es-CO"/>
              </w:rPr>
              <w:t>Gestión de la Información Estadística</w:t>
            </w:r>
          </w:p>
        </w:tc>
        <w:tc>
          <w:tcPr>
            <w:tcW w:w="2124" w:type="dxa"/>
            <w:tcBorders>
              <w:top w:val="nil"/>
              <w:left w:val="nil"/>
              <w:bottom w:val="single" w:sz="4" w:space="0" w:color="808080"/>
              <w:right w:val="single" w:sz="8" w:space="0" w:color="002060"/>
            </w:tcBorders>
            <w:shd w:val="clear" w:color="auto" w:fill="auto"/>
            <w:vAlign w:val="center"/>
            <w:hideMark/>
          </w:tcPr>
          <w:p w:rsidR="00D97C65" w:rsidRPr="007B12BA" w:rsidRDefault="00E57EC1" w:rsidP="00D97C65">
            <w:pPr>
              <w:overflowPunct/>
              <w:autoSpaceDE/>
              <w:autoSpaceDN/>
              <w:adjustRightInd/>
              <w:jc w:val="center"/>
              <w:textAlignment w:val="auto"/>
              <w:rPr>
                <w:rFonts w:ascii="Monserrat" w:hAnsi="Monserrat" w:cs="Arial"/>
                <w:b/>
                <w:sz w:val="18"/>
                <w:szCs w:val="18"/>
                <w:lang w:eastAsia="es-CO"/>
              </w:rPr>
            </w:pPr>
            <w:r w:rsidRPr="007B12BA">
              <w:rPr>
                <w:rFonts w:ascii="Monserrat" w:hAnsi="Monserrat" w:cs="Arial"/>
                <w:b/>
                <w:sz w:val="18"/>
                <w:szCs w:val="18"/>
                <w:lang w:eastAsia="es-CO"/>
              </w:rPr>
              <w:t>X</w:t>
            </w:r>
          </w:p>
        </w:tc>
      </w:tr>
      <w:tr w:rsidR="00D97C65" w:rsidRPr="007B12BA" w:rsidTr="007B6AC8">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rsidR="00D97C65" w:rsidRPr="007B12BA" w:rsidRDefault="00D97C65" w:rsidP="00D97C65">
            <w:pPr>
              <w:overflowPunct/>
              <w:autoSpaceDE/>
              <w:autoSpaceDN/>
              <w:adjustRightInd/>
              <w:textAlignment w:val="auto"/>
              <w:rPr>
                <w:rFonts w:ascii="Monserrat" w:hAnsi="Monserrat" w:cs="Arial"/>
                <w:sz w:val="18"/>
                <w:szCs w:val="18"/>
                <w:lang w:eastAsia="es-CO"/>
              </w:rPr>
            </w:pPr>
          </w:p>
        </w:tc>
        <w:tc>
          <w:tcPr>
            <w:tcW w:w="1988" w:type="dxa"/>
            <w:vMerge w:val="restart"/>
            <w:tcBorders>
              <w:top w:val="nil"/>
              <w:left w:val="single" w:sz="4" w:space="0" w:color="808080"/>
              <w:bottom w:val="single" w:sz="8" w:space="0" w:color="002060"/>
              <w:right w:val="single" w:sz="4" w:space="0" w:color="808080"/>
            </w:tcBorders>
            <w:shd w:val="clear" w:color="auto" w:fill="auto"/>
            <w:vAlign w:val="center"/>
            <w:hideMark/>
          </w:tcPr>
          <w:p w:rsidR="00D97C65" w:rsidRPr="007B12BA" w:rsidRDefault="00D97C65" w:rsidP="00D97C65">
            <w:pPr>
              <w:overflowPunct/>
              <w:autoSpaceDE/>
              <w:autoSpaceDN/>
              <w:adjustRightInd/>
              <w:jc w:val="center"/>
              <w:textAlignment w:val="auto"/>
              <w:rPr>
                <w:rFonts w:ascii="Monserrat" w:hAnsi="Monserrat" w:cs="Arial"/>
                <w:b/>
                <w:bCs/>
                <w:sz w:val="18"/>
                <w:szCs w:val="18"/>
                <w:lang w:eastAsia="es-CO"/>
              </w:rPr>
            </w:pPr>
            <w:r w:rsidRPr="007B12BA">
              <w:rPr>
                <w:rFonts w:ascii="Monserrat" w:hAnsi="Monserrat" w:cs="Arial"/>
                <w:b/>
                <w:bCs/>
                <w:sz w:val="18"/>
                <w:szCs w:val="18"/>
                <w:lang w:eastAsia="es-CO"/>
              </w:rPr>
              <w:t>EVALUACIÓN Y MEJORA</w:t>
            </w:r>
          </w:p>
        </w:tc>
        <w:tc>
          <w:tcPr>
            <w:tcW w:w="2967" w:type="dxa"/>
            <w:tcBorders>
              <w:top w:val="nil"/>
              <w:left w:val="nil"/>
              <w:bottom w:val="single" w:sz="4" w:space="0" w:color="808080"/>
              <w:right w:val="single" w:sz="4" w:space="0" w:color="808080"/>
            </w:tcBorders>
            <w:shd w:val="clear" w:color="auto" w:fill="auto"/>
            <w:vAlign w:val="center"/>
            <w:hideMark/>
          </w:tcPr>
          <w:p w:rsidR="00D97C65" w:rsidRPr="007B12BA" w:rsidRDefault="00D97C65" w:rsidP="00D97C65">
            <w:pPr>
              <w:overflowPunct/>
              <w:autoSpaceDE/>
              <w:autoSpaceDN/>
              <w:adjustRightInd/>
              <w:jc w:val="both"/>
              <w:textAlignment w:val="auto"/>
              <w:rPr>
                <w:rFonts w:ascii="Monserrat" w:hAnsi="Monserrat" w:cs="Arial"/>
                <w:sz w:val="18"/>
                <w:szCs w:val="18"/>
                <w:lang w:eastAsia="es-CO"/>
              </w:rPr>
            </w:pPr>
            <w:r w:rsidRPr="007B12BA">
              <w:rPr>
                <w:rFonts w:ascii="Monserrat" w:hAnsi="Monserrat" w:cs="Arial"/>
                <w:sz w:val="18"/>
                <w:szCs w:val="18"/>
                <w:lang w:eastAsia="es-CO"/>
              </w:rPr>
              <w:t>Gestión de Control Interno y Auditoría</w:t>
            </w:r>
          </w:p>
        </w:tc>
        <w:tc>
          <w:tcPr>
            <w:tcW w:w="2124" w:type="dxa"/>
            <w:tcBorders>
              <w:top w:val="nil"/>
              <w:left w:val="nil"/>
              <w:bottom w:val="single" w:sz="4" w:space="0" w:color="808080"/>
              <w:right w:val="single" w:sz="8" w:space="0" w:color="002060"/>
            </w:tcBorders>
            <w:shd w:val="clear" w:color="auto" w:fill="auto"/>
            <w:vAlign w:val="center"/>
            <w:hideMark/>
          </w:tcPr>
          <w:p w:rsidR="00D97C65" w:rsidRPr="007B12BA" w:rsidRDefault="00D97C65" w:rsidP="00D97C65">
            <w:pPr>
              <w:overflowPunct/>
              <w:autoSpaceDE/>
              <w:autoSpaceDN/>
              <w:adjustRightInd/>
              <w:jc w:val="center"/>
              <w:textAlignment w:val="auto"/>
              <w:rPr>
                <w:rFonts w:ascii="Monserrat" w:hAnsi="Monserrat" w:cs="Arial"/>
                <w:b/>
                <w:bCs/>
                <w:sz w:val="18"/>
                <w:szCs w:val="18"/>
                <w:lang w:eastAsia="es-CO"/>
              </w:rPr>
            </w:pPr>
          </w:p>
        </w:tc>
      </w:tr>
      <w:tr w:rsidR="00044A42" w:rsidRPr="007B12BA" w:rsidTr="007B6AC8">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rsidR="00044A42" w:rsidRPr="007B12BA" w:rsidRDefault="00044A42" w:rsidP="00BF235C">
            <w:pPr>
              <w:overflowPunct/>
              <w:autoSpaceDE/>
              <w:autoSpaceDN/>
              <w:adjustRightInd/>
              <w:textAlignment w:val="auto"/>
              <w:rPr>
                <w:rFonts w:ascii="Monserrat" w:hAnsi="Monserrat" w:cs="Arial"/>
                <w:sz w:val="18"/>
                <w:szCs w:val="18"/>
                <w:lang w:eastAsia="es-CO"/>
              </w:rPr>
            </w:pPr>
          </w:p>
        </w:tc>
        <w:tc>
          <w:tcPr>
            <w:tcW w:w="1988" w:type="dxa"/>
            <w:vMerge/>
            <w:tcBorders>
              <w:top w:val="nil"/>
              <w:left w:val="single" w:sz="4" w:space="0" w:color="808080"/>
              <w:bottom w:val="single" w:sz="8" w:space="0" w:color="002060"/>
              <w:right w:val="single" w:sz="4" w:space="0" w:color="808080"/>
            </w:tcBorders>
            <w:vAlign w:val="center"/>
            <w:hideMark/>
          </w:tcPr>
          <w:p w:rsidR="00044A42" w:rsidRPr="007B12BA" w:rsidRDefault="00044A42" w:rsidP="00BF235C">
            <w:pPr>
              <w:overflowPunct/>
              <w:autoSpaceDE/>
              <w:autoSpaceDN/>
              <w:adjustRightInd/>
              <w:textAlignment w:val="auto"/>
              <w:rPr>
                <w:rFonts w:ascii="Monserrat" w:hAnsi="Monserrat" w:cs="Arial"/>
                <w:b/>
                <w:bCs/>
                <w:sz w:val="18"/>
                <w:szCs w:val="18"/>
                <w:lang w:eastAsia="es-CO"/>
              </w:rPr>
            </w:pPr>
          </w:p>
        </w:tc>
        <w:tc>
          <w:tcPr>
            <w:tcW w:w="2967" w:type="dxa"/>
            <w:tcBorders>
              <w:top w:val="nil"/>
              <w:left w:val="nil"/>
              <w:bottom w:val="single" w:sz="8" w:space="0" w:color="002060"/>
              <w:right w:val="single" w:sz="4" w:space="0" w:color="808080"/>
            </w:tcBorders>
            <w:shd w:val="clear" w:color="auto" w:fill="auto"/>
            <w:vAlign w:val="center"/>
            <w:hideMark/>
          </w:tcPr>
          <w:p w:rsidR="00044A42" w:rsidRPr="007B12BA" w:rsidRDefault="00044A42" w:rsidP="00BF235C">
            <w:pPr>
              <w:overflowPunct/>
              <w:autoSpaceDE/>
              <w:autoSpaceDN/>
              <w:adjustRightInd/>
              <w:jc w:val="both"/>
              <w:textAlignment w:val="auto"/>
              <w:rPr>
                <w:rFonts w:ascii="Monserrat" w:hAnsi="Monserrat" w:cs="Arial"/>
                <w:sz w:val="18"/>
                <w:szCs w:val="18"/>
                <w:lang w:eastAsia="es-CO"/>
              </w:rPr>
            </w:pPr>
            <w:r w:rsidRPr="007B12BA">
              <w:rPr>
                <w:rFonts w:ascii="Monserrat" w:hAnsi="Monserrat" w:cs="Arial"/>
                <w:sz w:val="18"/>
                <w:szCs w:val="18"/>
                <w:lang w:eastAsia="es-CO"/>
              </w:rPr>
              <w:t>Mejoramiento del SIGCMA</w:t>
            </w:r>
          </w:p>
        </w:tc>
        <w:tc>
          <w:tcPr>
            <w:tcW w:w="2124" w:type="dxa"/>
            <w:tcBorders>
              <w:top w:val="nil"/>
              <w:left w:val="nil"/>
              <w:bottom w:val="single" w:sz="8" w:space="0" w:color="002060"/>
              <w:right w:val="single" w:sz="8" w:space="0" w:color="002060"/>
            </w:tcBorders>
            <w:shd w:val="clear" w:color="auto" w:fill="auto"/>
            <w:vAlign w:val="center"/>
            <w:hideMark/>
          </w:tcPr>
          <w:p w:rsidR="00044A42" w:rsidRPr="007B12BA" w:rsidRDefault="00E57EC1" w:rsidP="00BF235C">
            <w:pPr>
              <w:overflowPunct/>
              <w:autoSpaceDE/>
              <w:autoSpaceDN/>
              <w:adjustRightInd/>
              <w:jc w:val="center"/>
              <w:textAlignment w:val="auto"/>
              <w:rPr>
                <w:rFonts w:ascii="Monserrat" w:hAnsi="Monserrat" w:cs="Arial"/>
                <w:b/>
                <w:sz w:val="18"/>
                <w:szCs w:val="18"/>
                <w:lang w:eastAsia="es-CO"/>
              </w:rPr>
            </w:pPr>
            <w:r w:rsidRPr="007B12BA">
              <w:rPr>
                <w:rFonts w:ascii="Monserrat" w:hAnsi="Monserrat" w:cs="Arial"/>
                <w:b/>
                <w:sz w:val="18"/>
                <w:szCs w:val="18"/>
                <w:lang w:eastAsia="es-CO"/>
              </w:rPr>
              <w:t>X</w:t>
            </w:r>
          </w:p>
        </w:tc>
      </w:tr>
    </w:tbl>
    <w:p w:rsidR="00FD3C93" w:rsidRPr="007B12BA" w:rsidRDefault="00FD3C93" w:rsidP="00044A42">
      <w:pPr>
        <w:jc w:val="both"/>
        <w:rPr>
          <w:rFonts w:ascii="Monserrat" w:hAnsi="Monserrat" w:cs="Arial"/>
          <w:bCs/>
          <w:sz w:val="22"/>
          <w:szCs w:val="18"/>
        </w:rPr>
      </w:pPr>
    </w:p>
    <w:p w:rsidR="00FD3C93" w:rsidRPr="007B12BA" w:rsidRDefault="00FD3C93" w:rsidP="00044A42">
      <w:pPr>
        <w:jc w:val="both"/>
        <w:rPr>
          <w:rFonts w:ascii="Monserrat" w:hAnsi="Monserrat" w:cs="Arial"/>
          <w:bCs/>
          <w:sz w:val="22"/>
          <w:szCs w:val="18"/>
        </w:rPr>
      </w:pPr>
    </w:p>
    <w:p w:rsidR="000E4C9E" w:rsidRPr="007B12BA" w:rsidRDefault="00FD3C93" w:rsidP="00044A42">
      <w:pPr>
        <w:jc w:val="both"/>
        <w:rPr>
          <w:rFonts w:ascii="Monserrat" w:hAnsi="Monserrat" w:cs="Arial"/>
          <w:b/>
          <w:bCs/>
          <w:sz w:val="22"/>
          <w:szCs w:val="22"/>
        </w:rPr>
      </w:pPr>
      <w:r w:rsidRPr="007B12BA">
        <w:rPr>
          <w:rFonts w:ascii="Monserrat" w:hAnsi="Monserrat" w:cs="Arial"/>
          <w:bCs/>
          <w:sz w:val="22"/>
          <w:szCs w:val="18"/>
        </w:rPr>
        <w:t>1.</w:t>
      </w:r>
      <w:r w:rsidRPr="007B12BA">
        <w:rPr>
          <w:rFonts w:ascii="Monserrat" w:hAnsi="Monserrat" w:cs="Arial"/>
          <w:bCs/>
          <w:sz w:val="22"/>
          <w:szCs w:val="18"/>
        </w:rPr>
        <w:tab/>
      </w:r>
      <w:r w:rsidR="00634E19" w:rsidRPr="007B12BA">
        <w:rPr>
          <w:rFonts w:ascii="Monserrat" w:hAnsi="Monserrat" w:cs="Arial"/>
          <w:b/>
          <w:bCs/>
          <w:sz w:val="22"/>
          <w:szCs w:val="22"/>
        </w:rPr>
        <w:t>ESTADO DE LAS ACCIONES DE LA REVISIÓN POR LA DIRECCIÓN PREVIAS</w:t>
      </w:r>
    </w:p>
    <w:p w:rsidR="00634E19" w:rsidRPr="007B12BA" w:rsidRDefault="00634E19" w:rsidP="00AE734D">
      <w:pPr>
        <w:jc w:val="both"/>
        <w:rPr>
          <w:rFonts w:ascii="Monserrat" w:hAnsi="Monserrat" w:cs="Arial"/>
          <w:bCs/>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4394"/>
        <w:gridCol w:w="5570"/>
      </w:tblGrid>
      <w:tr w:rsidR="00634E19" w:rsidRPr="007B12BA" w:rsidTr="00BB6657">
        <w:trPr>
          <w:trHeight w:val="20"/>
          <w:tblHeader/>
          <w:jc w:val="center"/>
        </w:trPr>
        <w:tc>
          <w:tcPr>
            <w:tcW w:w="2205" w:type="pct"/>
            <w:tcBorders>
              <w:top w:val="single" w:sz="4" w:space="0" w:color="auto"/>
              <w:left w:val="single" w:sz="4" w:space="0" w:color="000000"/>
              <w:bottom w:val="single" w:sz="4" w:space="0" w:color="auto"/>
              <w:right w:val="single" w:sz="4" w:space="0" w:color="auto"/>
            </w:tcBorders>
            <w:shd w:val="clear" w:color="auto" w:fill="EDEDED" w:themeFill="accent3" w:themeFillTint="33"/>
            <w:vAlign w:val="center"/>
            <w:hideMark/>
          </w:tcPr>
          <w:p w:rsidR="00AE734D" w:rsidRPr="007B12BA" w:rsidRDefault="00634E19" w:rsidP="00AE734D">
            <w:pPr>
              <w:tabs>
                <w:tab w:val="center" w:pos="4536"/>
              </w:tabs>
              <w:jc w:val="center"/>
              <w:rPr>
                <w:rFonts w:ascii="Monserrat" w:eastAsia="Calibri" w:hAnsi="Monserrat" w:cs="Arial"/>
                <w:b/>
                <w:sz w:val="20"/>
              </w:rPr>
            </w:pPr>
            <w:r w:rsidRPr="007B12BA">
              <w:rPr>
                <w:rFonts w:ascii="Monserrat" w:eastAsia="Calibri" w:hAnsi="Monserrat" w:cs="Arial"/>
                <w:b/>
                <w:sz w:val="20"/>
              </w:rPr>
              <w:t xml:space="preserve">COMPROMISOS </w:t>
            </w:r>
            <w:r w:rsidR="00AE734D" w:rsidRPr="007B12BA">
              <w:rPr>
                <w:rFonts w:ascii="Monserrat" w:eastAsia="Calibri" w:hAnsi="Monserrat" w:cs="Arial"/>
                <w:b/>
                <w:sz w:val="20"/>
              </w:rPr>
              <w:t>REVISIÓN</w:t>
            </w:r>
            <w:r w:rsidRPr="007B12BA">
              <w:rPr>
                <w:rFonts w:ascii="Monserrat" w:eastAsia="Calibri" w:hAnsi="Monserrat" w:cs="Arial"/>
                <w:b/>
                <w:sz w:val="20"/>
              </w:rPr>
              <w:t xml:space="preserve"> POR LA ALTA DIRECCIÓN VIGENCIA ANTERIOR (20</w:t>
            </w:r>
            <w:r w:rsidR="00D72CCD" w:rsidRPr="007B12BA">
              <w:rPr>
                <w:rFonts w:ascii="Monserrat" w:eastAsia="Calibri" w:hAnsi="Monserrat" w:cs="Arial"/>
                <w:b/>
                <w:sz w:val="20"/>
              </w:rPr>
              <w:t>2</w:t>
            </w:r>
            <w:r w:rsidR="00516DC6" w:rsidRPr="007B12BA">
              <w:rPr>
                <w:rFonts w:ascii="Monserrat" w:eastAsia="Calibri" w:hAnsi="Monserrat" w:cs="Arial"/>
                <w:b/>
                <w:sz w:val="20"/>
              </w:rPr>
              <w:t>4</w:t>
            </w:r>
            <w:r w:rsidRPr="007B12BA">
              <w:rPr>
                <w:rFonts w:ascii="Monserrat" w:eastAsia="Calibri" w:hAnsi="Monserrat" w:cs="Arial"/>
                <w:b/>
                <w:sz w:val="20"/>
              </w:rPr>
              <w:t>)</w:t>
            </w:r>
          </w:p>
          <w:p w:rsidR="00634E19" w:rsidRPr="007B12BA" w:rsidRDefault="00634E19" w:rsidP="00AE734D">
            <w:pPr>
              <w:tabs>
                <w:tab w:val="center" w:pos="4536"/>
              </w:tabs>
              <w:jc w:val="center"/>
              <w:rPr>
                <w:rFonts w:ascii="Monserrat" w:eastAsia="Calibri" w:hAnsi="Monserrat" w:cs="Arial"/>
                <w:sz w:val="20"/>
              </w:rPr>
            </w:pPr>
            <w:r w:rsidRPr="007B12BA">
              <w:rPr>
                <w:rFonts w:ascii="Monserrat" w:eastAsia="Calibri" w:hAnsi="Monserrat" w:cs="Arial"/>
                <w:sz w:val="14"/>
                <w:szCs w:val="14"/>
              </w:rPr>
              <w:t>(Copiar de compromisos de la reunión anterior)</w:t>
            </w:r>
          </w:p>
        </w:tc>
        <w:tc>
          <w:tcPr>
            <w:tcW w:w="2795" w:type="pct"/>
            <w:tcBorders>
              <w:top w:val="single" w:sz="4" w:space="0" w:color="auto"/>
              <w:left w:val="single" w:sz="4" w:space="0" w:color="auto"/>
              <w:bottom w:val="single" w:sz="4" w:space="0" w:color="auto"/>
              <w:right w:val="single" w:sz="4" w:space="0" w:color="000000"/>
            </w:tcBorders>
            <w:shd w:val="clear" w:color="auto" w:fill="EDEDED" w:themeFill="accent3" w:themeFillTint="33"/>
            <w:vAlign w:val="center"/>
            <w:hideMark/>
          </w:tcPr>
          <w:p w:rsidR="00AE734D" w:rsidRPr="007B12BA" w:rsidRDefault="00634E19" w:rsidP="00AE734D">
            <w:pPr>
              <w:tabs>
                <w:tab w:val="center" w:pos="4536"/>
              </w:tabs>
              <w:jc w:val="center"/>
              <w:rPr>
                <w:rFonts w:ascii="Monserrat" w:eastAsia="Calibri" w:hAnsi="Monserrat" w:cs="Arial"/>
                <w:b/>
                <w:sz w:val="20"/>
              </w:rPr>
            </w:pPr>
            <w:r w:rsidRPr="007B12BA">
              <w:rPr>
                <w:rFonts w:ascii="Monserrat" w:eastAsia="Calibri" w:hAnsi="Monserrat" w:cs="Arial"/>
                <w:b/>
                <w:sz w:val="20"/>
              </w:rPr>
              <w:t>ESTADO</w:t>
            </w:r>
          </w:p>
          <w:p w:rsidR="00634E19" w:rsidRPr="007B12BA" w:rsidRDefault="00634E19" w:rsidP="00AE734D">
            <w:pPr>
              <w:tabs>
                <w:tab w:val="center" w:pos="4536"/>
              </w:tabs>
              <w:jc w:val="center"/>
              <w:rPr>
                <w:rFonts w:ascii="Monserrat" w:eastAsia="Calibri" w:hAnsi="Monserrat" w:cs="Arial"/>
                <w:sz w:val="20"/>
              </w:rPr>
            </w:pPr>
            <w:r w:rsidRPr="007B12BA">
              <w:rPr>
                <w:rFonts w:ascii="Monserrat" w:eastAsia="Calibri" w:hAnsi="Monserrat" w:cs="Arial"/>
                <w:sz w:val="14"/>
                <w:szCs w:val="14"/>
              </w:rPr>
              <w:t>(Consignar si está concluido, pendiente o en ejecución, explicar y relacionar la evidencia)</w:t>
            </w:r>
          </w:p>
        </w:tc>
      </w:tr>
      <w:tr w:rsidR="007E7240" w:rsidRPr="007B12BA" w:rsidTr="002C709D">
        <w:trPr>
          <w:trHeight w:val="813"/>
          <w:jc w:val="center"/>
        </w:trPr>
        <w:tc>
          <w:tcPr>
            <w:tcW w:w="2205" w:type="pct"/>
            <w:tcBorders>
              <w:top w:val="single" w:sz="4" w:space="0" w:color="auto"/>
              <w:left w:val="single" w:sz="4" w:space="0" w:color="000000"/>
              <w:bottom w:val="single" w:sz="4" w:space="0" w:color="auto"/>
              <w:right w:val="single" w:sz="4" w:space="0" w:color="auto"/>
            </w:tcBorders>
            <w:shd w:val="clear" w:color="auto" w:fill="auto"/>
            <w:vAlign w:val="center"/>
          </w:tcPr>
          <w:p w:rsidR="00C43592" w:rsidRPr="007B12BA" w:rsidRDefault="00C37D94" w:rsidP="00C43592">
            <w:pPr>
              <w:tabs>
                <w:tab w:val="center" w:pos="4536"/>
              </w:tabs>
              <w:jc w:val="both"/>
              <w:rPr>
                <w:rFonts w:ascii="Monserrat" w:eastAsia="Calibri" w:hAnsi="Monserrat" w:cs="Arial"/>
                <w:bCs/>
                <w:sz w:val="20"/>
              </w:rPr>
            </w:pPr>
            <w:r w:rsidRPr="007B12BA">
              <w:rPr>
                <w:rFonts w:ascii="Monserrat" w:eastAsia="Calibri" w:hAnsi="Monserrat" w:cs="Arial"/>
                <w:bCs/>
                <w:sz w:val="20"/>
              </w:rPr>
              <w:t>Para la vigencia 202</w:t>
            </w:r>
            <w:r w:rsidR="00516DC6" w:rsidRPr="007B12BA">
              <w:rPr>
                <w:rFonts w:ascii="Monserrat" w:eastAsia="Calibri" w:hAnsi="Monserrat" w:cs="Arial"/>
                <w:bCs/>
                <w:sz w:val="20"/>
              </w:rPr>
              <w:t xml:space="preserve">4, </w:t>
            </w:r>
            <w:r w:rsidRPr="007B12BA">
              <w:rPr>
                <w:rFonts w:ascii="Monserrat" w:eastAsia="Calibri" w:hAnsi="Monserrat" w:cs="Arial"/>
                <w:bCs/>
                <w:sz w:val="20"/>
              </w:rPr>
              <w:t xml:space="preserve">se establecieron </w:t>
            </w:r>
            <w:r w:rsidR="00516DC6" w:rsidRPr="007B12BA">
              <w:rPr>
                <w:rFonts w:ascii="Monserrat" w:eastAsia="Calibri" w:hAnsi="Monserrat" w:cs="Arial"/>
                <w:bCs/>
                <w:sz w:val="20"/>
              </w:rPr>
              <w:t>las siguientes</w:t>
            </w:r>
            <w:r w:rsidR="00C43592" w:rsidRPr="007B12BA">
              <w:rPr>
                <w:rFonts w:ascii="Monserrat" w:eastAsia="Calibri" w:hAnsi="Monserrat" w:cs="Arial"/>
                <w:bCs/>
                <w:sz w:val="20"/>
              </w:rPr>
              <w:t xml:space="preserve"> acciones de revisión por la Alta Dirección, de acuerdo a los compromisos adquiridos:</w:t>
            </w:r>
          </w:p>
          <w:p w:rsidR="00C43592" w:rsidRPr="007B12BA" w:rsidRDefault="00C43592" w:rsidP="00C43592">
            <w:pPr>
              <w:tabs>
                <w:tab w:val="center" w:pos="4536"/>
              </w:tabs>
              <w:jc w:val="both"/>
              <w:rPr>
                <w:rFonts w:ascii="Monserrat" w:eastAsia="Calibri" w:hAnsi="Monserrat" w:cs="Arial"/>
                <w:bCs/>
                <w:sz w:val="20"/>
              </w:rPr>
            </w:pPr>
          </w:p>
          <w:p w:rsidR="00516DC6" w:rsidRPr="007B12BA" w:rsidRDefault="00C43592" w:rsidP="002044B4">
            <w:pPr>
              <w:pStyle w:val="Prrafodelista"/>
              <w:numPr>
                <w:ilvl w:val="0"/>
                <w:numId w:val="6"/>
              </w:numPr>
              <w:tabs>
                <w:tab w:val="center" w:pos="4536"/>
              </w:tabs>
              <w:jc w:val="both"/>
              <w:rPr>
                <w:rFonts w:ascii="Monserrat" w:hAnsi="Monserrat" w:cs="Arial"/>
                <w:bCs/>
                <w:sz w:val="20"/>
              </w:rPr>
            </w:pPr>
            <w:r w:rsidRPr="007B12BA">
              <w:rPr>
                <w:rFonts w:ascii="Monserrat" w:hAnsi="Monserrat" w:cs="Arial"/>
                <w:sz w:val="20"/>
                <w:szCs w:val="18"/>
              </w:rPr>
              <w:t>Continuar con el uso de las Tecnologías de la Información y las Comunicaciones TIC para gestionar adecuadamente en todos los procesos de la</w:t>
            </w:r>
            <w:r w:rsidRPr="007B12BA">
              <w:rPr>
                <w:rFonts w:ascii="Monserrat" w:hAnsi="Monserrat"/>
                <w:sz w:val="20"/>
                <w:szCs w:val="18"/>
              </w:rPr>
              <w:t xml:space="preserve">  </w:t>
            </w:r>
            <w:r w:rsidRPr="007B12BA">
              <w:rPr>
                <w:rFonts w:ascii="Monserrat" w:hAnsi="Monserrat" w:cs="Arial"/>
                <w:sz w:val="20"/>
                <w:szCs w:val="18"/>
              </w:rPr>
              <w:t>Dirección Seccional de Administración Judicial de Neiva y Consejo Seccional de la Judicatura del Huila .</w:t>
            </w:r>
          </w:p>
        </w:tc>
        <w:tc>
          <w:tcPr>
            <w:tcW w:w="2795" w:type="pct"/>
            <w:tcBorders>
              <w:top w:val="single" w:sz="4" w:space="0" w:color="auto"/>
              <w:left w:val="single" w:sz="4" w:space="0" w:color="auto"/>
              <w:bottom w:val="single" w:sz="4" w:space="0" w:color="auto"/>
              <w:right w:val="single" w:sz="4" w:space="0" w:color="000000"/>
            </w:tcBorders>
            <w:shd w:val="clear" w:color="auto" w:fill="auto"/>
            <w:vAlign w:val="center"/>
          </w:tcPr>
          <w:p w:rsidR="006F3CD6" w:rsidRPr="007B12BA" w:rsidRDefault="00F774AD" w:rsidP="00516DC6">
            <w:pPr>
              <w:tabs>
                <w:tab w:val="center" w:pos="4536"/>
              </w:tabs>
              <w:jc w:val="both"/>
              <w:rPr>
                <w:rFonts w:ascii="Monserrat" w:eastAsia="Calibri" w:hAnsi="Monserrat" w:cs="Arial"/>
                <w:bCs/>
                <w:sz w:val="20"/>
              </w:rPr>
            </w:pPr>
            <w:r w:rsidRPr="007B12BA">
              <w:rPr>
                <w:rFonts w:ascii="Monserrat" w:eastAsia="Calibri" w:hAnsi="Monserrat" w:cs="Arial"/>
                <w:bCs/>
                <w:sz w:val="20"/>
              </w:rPr>
              <w:t>Esta concluido, que para</w:t>
            </w:r>
            <w:r w:rsidR="00516DC6" w:rsidRPr="007B12BA">
              <w:rPr>
                <w:rFonts w:ascii="Monserrat" w:eastAsia="Calibri" w:hAnsi="Monserrat" w:cs="Arial"/>
                <w:bCs/>
                <w:sz w:val="20"/>
              </w:rPr>
              <w:t xml:space="preserve"> la vigencia 2024, </w:t>
            </w:r>
            <w:r w:rsidR="00505010" w:rsidRPr="007B12BA">
              <w:rPr>
                <w:rFonts w:ascii="Monserrat" w:eastAsia="Calibri" w:hAnsi="Monserrat" w:cs="Arial"/>
                <w:bCs/>
                <w:sz w:val="20"/>
              </w:rPr>
              <w:t>se relaciona los a</w:t>
            </w:r>
            <w:r w:rsidR="00516DC6" w:rsidRPr="007B12BA">
              <w:rPr>
                <w:rFonts w:ascii="Monserrat" w:eastAsia="Calibri" w:hAnsi="Monserrat" w:cs="Arial"/>
                <w:bCs/>
                <w:sz w:val="20"/>
              </w:rPr>
              <w:t>vances en el programa de Expediente Electrónico implementados por la seccional</w:t>
            </w:r>
            <w:r w:rsidR="0027704E" w:rsidRPr="007B12BA">
              <w:rPr>
                <w:rFonts w:ascii="Monserrat" w:eastAsia="Calibri" w:hAnsi="Monserrat" w:cs="Arial"/>
                <w:bCs/>
                <w:sz w:val="20"/>
              </w:rPr>
              <w:t xml:space="preserve"> </w:t>
            </w:r>
            <w:r w:rsidR="00505010" w:rsidRPr="007B12BA">
              <w:rPr>
                <w:rFonts w:ascii="Monserrat" w:eastAsia="Calibri" w:hAnsi="Monserrat" w:cs="Arial"/>
                <w:bCs/>
                <w:sz w:val="20"/>
              </w:rPr>
              <w:t>de Neiva, en la que se avanzó en la implementación del expediente electrónico en</w:t>
            </w:r>
            <w:r w:rsidR="00516DC6" w:rsidRPr="007B12BA">
              <w:rPr>
                <w:rFonts w:ascii="Monserrat" w:eastAsia="Calibri" w:hAnsi="Monserrat" w:cs="Arial"/>
                <w:bCs/>
                <w:sz w:val="20"/>
              </w:rPr>
              <w:t xml:space="preserve"> dos </w:t>
            </w:r>
            <w:r w:rsidR="0056285F" w:rsidRPr="007B12BA">
              <w:rPr>
                <w:rFonts w:ascii="Monserrat" w:eastAsia="Calibri" w:hAnsi="Monserrat" w:cs="Arial"/>
                <w:bCs/>
                <w:sz w:val="20"/>
              </w:rPr>
              <w:t>frentes</w:t>
            </w:r>
            <w:r w:rsidR="00505010" w:rsidRPr="007B12BA">
              <w:rPr>
                <w:rFonts w:ascii="Monserrat" w:eastAsia="Calibri" w:hAnsi="Monserrat" w:cs="Arial"/>
                <w:bCs/>
                <w:sz w:val="20"/>
              </w:rPr>
              <w:t>:</w:t>
            </w:r>
          </w:p>
          <w:p w:rsidR="00C43592" w:rsidRPr="007B12BA" w:rsidRDefault="00C43592" w:rsidP="00C43592">
            <w:pPr>
              <w:tabs>
                <w:tab w:val="center" w:pos="4536"/>
              </w:tabs>
              <w:jc w:val="both"/>
              <w:rPr>
                <w:rFonts w:ascii="Monserrat" w:eastAsia="Calibri" w:hAnsi="Monserrat" w:cs="Arial"/>
                <w:bCs/>
                <w:sz w:val="20"/>
              </w:rPr>
            </w:pPr>
            <w:r w:rsidRPr="007B12BA">
              <w:rPr>
                <w:rFonts w:ascii="Monserrat" w:eastAsia="Calibri" w:hAnsi="Monserrat" w:cs="Arial"/>
                <w:bCs/>
                <w:sz w:val="20"/>
              </w:rPr>
              <w:t xml:space="preserve">Por un lado se avanza en la implementación del SGDE (Sistema de Gestión Documental Electrónica) para las especialidades Penal, Civil y Familia; en este sentido, se contó con el apoyo de personal técnico quienes brindaron inducciones a los despachos judiciales en relación a la organización del expediente electrónico aplicando los lineamientos del protocolo de digitalización en las carpetas de </w:t>
            </w:r>
            <w:r w:rsidR="003C11FD" w:rsidRPr="007B12BA">
              <w:rPr>
                <w:rFonts w:ascii="Monserrat" w:eastAsia="Calibri" w:hAnsi="Monserrat" w:cs="Arial"/>
                <w:bCs/>
                <w:sz w:val="20"/>
              </w:rPr>
              <w:t>OneDrive</w:t>
            </w:r>
            <w:r w:rsidRPr="007B12BA">
              <w:rPr>
                <w:rFonts w:ascii="Monserrat" w:eastAsia="Calibri" w:hAnsi="Monserrat" w:cs="Arial"/>
                <w:bCs/>
                <w:sz w:val="20"/>
              </w:rPr>
              <w:t xml:space="preserve"> y </w:t>
            </w:r>
            <w:r w:rsidR="003C11FD" w:rsidRPr="007B12BA">
              <w:rPr>
                <w:rFonts w:ascii="Monserrat" w:eastAsia="Calibri" w:hAnsi="Monserrat" w:cs="Arial"/>
                <w:bCs/>
                <w:sz w:val="20"/>
              </w:rPr>
              <w:t>SharePoint</w:t>
            </w:r>
            <w:r w:rsidRPr="007B12BA">
              <w:rPr>
                <w:rFonts w:ascii="Monserrat" w:eastAsia="Calibri" w:hAnsi="Monserrat" w:cs="Arial"/>
                <w:bCs/>
                <w:sz w:val="20"/>
              </w:rPr>
              <w:t xml:space="preserve"> que tiene actualmente cada uno de ellos, preparando la información para efectuar la migración al Gestor Documental o gestor procesal según sea el caso.</w:t>
            </w:r>
          </w:p>
          <w:p w:rsidR="00C43592" w:rsidRPr="007B12BA" w:rsidRDefault="00C43592" w:rsidP="00C43592">
            <w:pPr>
              <w:tabs>
                <w:tab w:val="center" w:pos="4536"/>
              </w:tabs>
              <w:jc w:val="both"/>
              <w:rPr>
                <w:rFonts w:ascii="Monserrat" w:eastAsia="Calibri" w:hAnsi="Monserrat" w:cs="Arial"/>
                <w:bCs/>
                <w:sz w:val="20"/>
              </w:rPr>
            </w:pPr>
            <w:r w:rsidRPr="007B12BA">
              <w:rPr>
                <w:rFonts w:ascii="Monserrat" w:eastAsia="Calibri" w:hAnsi="Monserrat" w:cs="Arial"/>
                <w:bCs/>
                <w:sz w:val="20"/>
              </w:rPr>
              <w:t>Se tiene lista para la migración al gestor documental (ALFRESCO) la información correspondiente a los siguientes despachos:</w:t>
            </w:r>
          </w:p>
          <w:tbl>
            <w:tblPr>
              <w:tblpPr w:leftFromText="141" w:rightFromText="141" w:vertAnchor="text" w:horzAnchor="margin" w:tblpY="38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1670"/>
            </w:tblGrid>
            <w:tr w:rsidR="00C43592" w:rsidRPr="007B12BA" w:rsidTr="005D31D1">
              <w:tc>
                <w:tcPr>
                  <w:tcW w:w="3588" w:type="dxa"/>
                  <w:shd w:val="clear" w:color="auto" w:fill="D9D9D9"/>
                  <w:vAlign w:val="center"/>
                </w:tcPr>
                <w:p w:rsidR="00C43592" w:rsidRPr="007B12BA" w:rsidRDefault="00C43592" w:rsidP="00C43592">
                  <w:pPr>
                    <w:jc w:val="center"/>
                    <w:rPr>
                      <w:rFonts w:ascii="Monserrat" w:hAnsi="Monserrat" w:cs="Arial"/>
                      <w:b/>
                      <w:bCs/>
                      <w:sz w:val="20"/>
                      <w:szCs w:val="22"/>
                    </w:rPr>
                  </w:pPr>
                  <w:r w:rsidRPr="007B12BA">
                    <w:rPr>
                      <w:rFonts w:ascii="Monserrat" w:hAnsi="Monserrat" w:cs="Arial"/>
                      <w:b/>
                      <w:bCs/>
                      <w:sz w:val="20"/>
                      <w:szCs w:val="22"/>
                    </w:rPr>
                    <w:t>Despacho</w:t>
                  </w:r>
                </w:p>
              </w:tc>
              <w:tc>
                <w:tcPr>
                  <w:tcW w:w="1670" w:type="dxa"/>
                  <w:shd w:val="clear" w:color="auto" w:fill="D9D9D9"/>
                  <w:vAlign w:val="center"/>
                </w:tcPr>
                <w:p w:rsidR="00C43592" w:rsidRPr="007B12BA" w:rsidRDefault="00C43592" w:rsidP="00C43592">
                  <w:pPr>
                    <w:jc w:val="center"/>
                    <w:rPr>
                      <w:rFonts w:ascii="Monserrat" w:hAnsi="Monserrat" w:cs="Arial"/>
                      <w:b/>
                      <w:bCs/>
                      <w:sz w:val="20"/>
                      <w:szCs w:val="22"/>
                    </w:rPr>
                  </w:pPr>
                  <w:r w:rsidRPr="007B12BA">
                    <w:rPr>
                      <w:rFonts w:ascii="Monserrat" w:hAnsi="Monserrat" w:cs="Arial"/>
                      <w:b/>
                      <w:bCs/>
                      <w:sz w:val="20"/>
                      <w:szCs w:val="22"/>
                    </w:rPr>
                    <w:t>Expedientes</w:t>
                  </w:r>
                </w:p>
                <w:p w:rsidR="00C43592" w:rsidRPr="007B12BA" w:rsidRDefault="00C43592" w:rsidP="00C43592">
                  <w:pPr>
                    <w:jc w:val="center"/>
                    <w:rPr>
                      <w:rFonts w:ascii="Monserrat" w:hAnsi="Monserrat" w:cs="Arial"/>
                      <w:b/>
                      <w:bCs/>
                      <w:sz w:val="20"/>
                      <w:szCs w:val="22"/>
                    </w:rPr>
                  </w:pPr>
                  <w:r w:rsidRPr="007B12BA">
                    <w:rPr>
                      <w:rFonts w:ascii="Monserrat" w:hAnsi="Monserrat" w:cs="Arial"/>
                      <w:b/>
                      <w:bCs/>
                      <w:sz w:val="20"/>
                      <w:szCs w:val="22"/>
                    </w:rPr>
                    <w:t>Validados</w:t>
                  </w:r>
                </w:p>
              </w:tc>
            </w:tr>
            <w:tr w:rsidR="00C43592" w:rsidRPr="007B12BA" w:rsidTr="005D31D1">
              <w:tc>
                <w:tcPr>
                  <w:tcW w:w="3588" w:type="dxa"/>
                  <w:shd w:val="clear" w:color="auto" w:fill="auto"/>
                </w:tcPr>
                <w:p w:rsidR="00C43592" w:rsidRPr="007B12BA" w:rsidRDefault="00C43592" w:rsidP="00C43592">
                  <w:pPr>
                    <w:rPr>
                      <w:rFonts w:ascii="Monserrat" w:hAnsi="Monserrat" w:cs="Arial"/>
                      <w:bCs/>
                      <w:sz w:val="20"/>
                      <w:szCs w:val="22"/>
                    </w:rPr>
                  </w:pPr>
                  <w:r w:rsidRPr="007B12BA">
                    <w:rPr>
                      <w:rFonts w:ascii="Monserrat" w:hAnsi="Monserrat" w:cs="Arial"/>
                      <w:bCs/>
                      <w:sz w:val="20"/>
                      <w:szCs w:val="22"/>
                    </w:rPr>
                    <w:t>SPA</w:t>
                  </w:r>
                </w:p>
              </w:tc>
              <w:tc>
                <w:tcPr>
                  <w:tcW w:w="1670" w:type="dxa"/>
                  <w:shd w:val="clear" w:color="auto" w:fill="auto"/>
                </w:tcPr>
                <w:p w:rsidR="00C43592" w:rsidRPr="007B12BA" w:rsidRDefault="00C43592" w:rsidP="00C43592">
                  <w:pPr>
                    <w:jc w:val="right"/>
                    <w:rPr>
                      <w:rFonts w:ascii="Monserrat" w:hAnsi="Monserrat" w:cs="Arial"/>
                      <w:bCs/>
                      <w:sz w:val="20"/>
                      <w:szCs w:val="22"/>
                    </w:rPr>
                  </w:pPr>
                  <w:r w:rsidRPr="007B12BA">
                    <w:rPr>
                      <w:rFonts w:ascii="Monserrat" w:hAnsi="Monserrat" w:cs="Arial"/>
                      <w:bCs/>
                      <w:sz w:val="20"/>
                      <w:szCs w:val="22"/>
                    </w:rPr>
                    <w:t>9130</w:t>
                  </w:r>
                </w:p>
              </w:tc>
            </w:tr>
            <w:tr w:rsidR="00C43592" w:rsidRPr="007B12BA" w:rsidTr="005D31D1">
              <w:tc>
                <w:tcPr>
                  <w:tcW w:w="3588" w:type="dxa"/>
                  <w:shd w:val="clear" w:color="auto" w:fill="auto"/>
                </w:tcPr>
                <w:p w:rsidR="00C43592" w:rsidRPr="007B12BA" w:rsidRDefault="00C43592" w:rsidP="00C43592">
                  <w:pPr>
                    <w:rPr>
                      <w:rFonts w:ascii="Monserrat" w:hAnsi="Monserrat" w:cs="Arial"/>
                      <w:bCs/>
                      <w:sz w:val="20"/>
                      <w:szCs w:val="22"/>
                    </w:rPr>
                  </w:pPr>
                  <w:r w:rsidRPr="007B12BA">
                    <w:rPr>
                      <w:rFonts w:ascii="Monserrat" w:hAnsi="Monserrat" w:cs="Arial"/>
                      <w:bCs/>
                      <w:sz w:val="20"/>
                      <w:szCs w:val="22"/>
                    </w:rPr>
                    <w:t>Juzgados Penales Especializados (3)</w:t>
                  </w:r>
                </w:p>
              </w:tc>
              <w:tc>
                <w:tcPr>
                  <w:tcW w:w="1670" w:type="dxa"/>
                  <w:shd w:val="clear" w:color="auto" w:fill="auto"/>
                </w:tcPr>
                <w:p w:rsidR="00C43592" w:rsidRPr="007B12BA" w:rsidRDefault="00C43592" w:rsidP="00C43592">
                  <w:pPr>
                    <w:jc w:val="right"/>
                    <w:rPr>
                      <w:rFonts w:ascii="Monserrat" w:hAnsi="Monserrat" w:cs="Arial"/>
                      <w:bCs/>
                      <w:sz w:val="20"/>
                      <w:szCs w:val="22"/>
                    </w:rPr>
                  </w:pPr>
                  <w:r w:rsidRPr="007B12BA">
                    <w:rPr>
                      <w:rFonts w:ascii="Monserrat" w:hAnsi="Monserrat" w:cs="Arial"/>
                      <w:bCs/>
                      <w:sz w:val="20"/>
                      <w:szCs w:val="22"/>
                    </w:rPr>
                    <w:t>227</w:t>
                  </w:r>
                </w:p>
              </w:tc>
            </w:tr>
            <w:tr w:rsidR="00C43592" w:rsidRPr="007B12BA" w:rsidTr="005D31D1">
              <w:tc>
                <w:tcPr>
                  <w:tcW w:w="3588" w:type="dxa"/>
                  <w:shd w:val="clear" w:color="auto" w:fill="auto"/>
                </w:tcPr>
                <w:p w:rsidR="00C43592" w:rsidRPr="007B12BA" w:rsidRDefault="00C43592" w:rsidP="00C43592">
                  <w:pPr>
                    <w:rPr>
                      <w:rFonts w:ascii="Monserrat" w:hAnsi="Monserrat" w:cs="Arial"/>
                      <w:bCs/>
                      <w:sz w:val="20"/>
                      <w:szCs w:val="22"/>
                    </w:rPr>
                  </w:pPr>
                  <w:r w:rsidRPr="007B12BA">
                    <w:rPr>
                      <w:rFonts w:ascii="Monserrat" w:hAnsi="Monserrat" w:cs="Arial"/>
                      <w:bCs/>
                      <w:sz w:val="20"/>
                      <w:szCs w:val="22"/>
                    </w:rPr>
                    <w:t>Juzgado 6 Penal Municipal</w:t>
                  </w:r>
                </w:p>
              </w:tc>
              <w:tc>
                <w:tcPr>
                  <w:tcW w:w="1670" w:type="dxa"/>
                  <w:shd w:val="clear" w:color="auto" w:fill="auto"/>
                </w:tcPr>
                <w:p w:rsidR="00C43592" w:rsidRPr="007B12BA" w:rsidRDefault="00C43592" w:rsidP="00C43592">
                  <w:pPr>
                    <w:jc w:val="right"/>
                    <w:rPr>
                      <w:rFonts w:ascii="Monserrat" w:hAnsi="Monserrat" w:cs="Arial"/>
                      <w:bCs/>
                      <w:sz w:val="20"/>
                      <w:szCs w:val="22"/>
                    </w:rPr>
                  </w:pPr>
                  <w:r w:rsidRPr="007B12BA">
                    <w:rPr>
                      <w:rFonts w:ascii="Monserrat" w:hAnsi="Monserrat" w:cs="Arial"/>
                      <w:bCs/>
                      <w:sz w:val="20"/>
                      <w:szCs w:val="22"/>
                    </w:rPr>
                    <w:t>619</w:t>
                  </w:r>
                </w:p>
              </w:tc>
            </w:tr>
            <w:tr w:rsidR="00C43592" w:rsidRPr="007B12BA" w:rsidTr="005D31D1">
              <w:tc>
                <w:tcPr>
                  <w:tcW w:w="3588" w:type="dxa"/>
                  <w:shd w:val="clear" w:color="auto" w:fill="auto"/>
                </w:tcPr>
                <w:p w:rsidR="00C43592" w:rsidRPr="007B12BA" w:rsidRDefault="00C43592" w:rsidP="00C43592">
                  <w:pPr>
                    <w:rPr>
                      <w:rFonts w:ascii="Monserrat" w:hAnsi="Monserrat" w:cs="Arial"/>
                      <w:bCs/>
                      <w:sz w:val="20"/>
                      <w:szCs w:val="22"/>
                    </w:rPr>
                  </w:pPr>
                  <w:r w:rsidRPr="007B12BA">
                    <w:rPr>
                      <w:rFonts w:ascii="Monserrat" w:hAnsi="Monserrat" w:cs="Arial"/>
                      <w:bCs/>
                      <w:sz w:val="20"/>
                      <w:szCs w:val="22"/>
                    </w:rPr>
                    <w:t>Juzgado 9 Pequeñas causas</w:t>
                  </w:r>
                </w:p>
              </w:tc>
              <w:tc>
                <w:tcPr>
                  <w:tcW w:w="1670" w:type="dxa"/>
                  <w:shd w:val="clear" w:color="auto" w:fill="auto"/>
                </w:tcPr>
                <w:p w:rsidR="00C43592" w:rsidRPr="007B12BA" w:rsidRDefault="00C43592" w:rsidP="00C43592">
                  <w:pPr>
                    <w:jc w:val="right"/>
                    <w:rPr>
                      <w:rFonts w:ascii="Monserrat" w:hAnsi="Monserrat" w:cs="Arial"/>
                      <w:bCs/>
                      <w:sz w:val="20"/>
                      <w:szCs w:val="22"/>
                    </w:rPr>
                  </w:pPr>
                  <w:r w:rsidRPr="007B12BA">
                    <w:rPr>
                      <w:rFonts w:ascii="Monserrat" w:hAnsi="Monserrat" w:cs="Arial"/>
                      <w:bCs/>
                      <w:sz w:val="20"/>
                      <w:szCs w:val="22"/>
                    </w:rPr>
                    <w:t>963</w:t>
                  </w:r>
                </w:p>
              </w:tc>
            </w:tr>
            <w:tr w:rsidR="00C43592" w:rsidRPr="007B12BA" w:rsidTr="005D31D1">
              <w:tc>
                <w:tcPr>
                  <w:tcW w:w="3588" w:type="dxa"/>
                  <w:shd w:val="clear" w:color="auto" w:fill="auto"/>
                </w:tcPr>
                <w:p w:rsidR="00C43592" w:rsidRPr="007B12BA" w:rsidRDefault="00C43592" w:rsidP="00C43592">
                  <w:pPr>
                    <w:rPr>
                      <w:rFonts w:ascii="Monserrat" w:hAnsi="Monserrat" w:cs="Arial"/>
                      <w:bCs/>
                      <w:sz w:val="20"/>
                      <w:szCs w:val="22"/>
                    </w:rPr>
                  </w:pPr>
                  <w:r w:rsidRPr="007B12BA">
                    <w:rPr>
                      <w:rFonts w:ascii="Monserrat" w:hAnsi="Monserrat" w:cs="Arial"/>
                      <w:bCs/>
                      <w:sz w:val="20"/>
                      <w:szCs w:val="22"/>
                    </w:rPr>
                    <w:t>Juzgado 5 de Familia</w:t>
                  </w:r>
                </w:p>
              </w:tc>
              <w:tc>
                <w:tcPr>
                  <w:tcW w:w="1670" w:type="dxa"/>
                  <w:shd w:val="clear" w:color="auto" w:fill="auto"/>
                </w:tcPr>
                <w:p w:rsidR="00C43592" w:rsidRPr="007B12BA" w:rsidRDefault="00C43592" w:rsidP="00C43592">
                  <w:pPr>
                    <w:jc w:val="right"/>
                    <w:rPr>
                      <w:rFonts w:ascii="Monserrat" w:hAnsi="Monserrat" w:cs="Arial"/>
                      <w:bCs/>
                      <w:sz w:val="20"/>
                      <w:szCs w:val="22"/>
                    </w:rPr>
                  </w:pPr>
                  <w:r w:rsidRPr="007B12BA">
                    <w:rPr>
                      <w:rFonts w:ascii="Monserrat" w:hAnsi="Monserrat" w:cs="Arial"/>
                      <w:bCs/>
                      <w:sz w:val="20"/>
                      <w:szCs w:val="22"/>
                    </w:rPr>
                    <w:t>550</w:t>
                  </w:r>
                </w:p>
              </w:tc>
            </w:tr>
            <w:tr w:rsidR="00C43592" w:rsidRPr="007B12BA" w:rsidTr="005D31D1">
              <w:tc>
                <w:tcPr>
                  <w:tcW w:w="3588" w:type="dxa"/>
                  <w:shd w:val="clear" w:color="auto" w:fill="D9D9D9"/>
                </w:tcPr>
                <w:p w:rsidR="00C43592" w:rsidRPr="007B12BA" w:rsidRDefault="00C43592" w:rsidP="00C43592">
                  <w:pPr>
                    <w:jc w:val="center"/>
                    <w:rPr>
                      <w:rFonts w:ascii="Monserrat" w:hAnsi="Monserrat" w:cs="Arial"/>
                      <w:b/>
                      <w:bCs/>
                      <w:sz w:val="20"/>
                      <w:szCs w:val="22"/>
                    </w:rPr>
                  </w:pPr>
                  <w:r w:rsidRPr="007B12BA">
                    <w:rPr>
                      <w:rFonts w:ascii="Monserrat" w:hAnsi="Monserrat" w:cs="Arial"/>
                      <w:b/>
                      <w:bCs/>
                      <w:sz w:val="20"/>
                      <w:szCs w:val="22"/>
                    </w:rPr>
                    <w:t>TOTAL</w:t>
                  </w:r>
                </w:p>
              </w:tc>
              <w:tc>
                <w:tcPr>
                  <w:tcW w:w="1670" w:type="dxa"/>
                  <w:shd w:val="clear" w:color="auto" w:fill="D9D9D9"/>
                </w:tcPr>
                <w:p w:rsidR="00C43592" w:rsidRPr="007B12BA" w:rsidRDefault="00C43592" w:rsidP="00C43592">
                  <w:pPr>
                    <w:jc w:val="right"/>
                    <w:rPr>
                      <w:rFonts w:ascii="Monserrat" w:hAnsi="Monserrat" w:cs="Arial"/>
                      <w:b/>
                      <w:bCs/>
                      <w:sz w:val="20"/>
                      <w:szCs w:val="22"/>
                    </w:rPr>
                  </w:pPr>
                  <w:r w:rsidRPr="007B12BA">
                    <w:rPr>
                      <w:rFonts w:ascii="Monserrat" w:hAnsi="Monserrat" w:cs="Arial"/>
                      <w:b/>
                      <w:bCs/>
                      <w:sz w:val="20"/>
                      <w:szCs w:val="22"/>
                    </w:rPr>
                    <w:t>11.489</w:t>
                  </w:r>
                </w:p>
              </w:tc>
            </w:tr>
          </w:tbl>
          <w:p w:rsidR="00C43592" w:rsidRPr="007B12BA" w:rsidRDefault="00C43592" w:rsidP="00C43592">
            <w:pPr>
              <w:tabs>
                <w:tab w:val="center" w:pos="4536"/>
              </w:tabs>
              <w:jc w:val="both"/>
              <w:rPr>
                <w:rFonts w:ascii="Monserrat" w:eastAsia="Calibri" w:hAnsi="Monserrat" w:cs="Arial"/>
                <w:bCs/>
                <w:sz w:val="20"/>
              </w:rPr>
            </w:pPr>
          </w:p>
          <w:p w:rsidR="00C43592" w:rsidRPr="007B12BA" w:rsidRDefault="00C43592" w:rsidP="00C43592">
            <w:pPr>
              <w:tabs>
                <w:tab w:val="center" w:pos="4536"/>
              </w:tabs>
              <w:jc w:val="both"/>
              <w:rPr>
                <w:rFonts w:ascii="Monserrat" w:eastAsia="Calibri" w:hAnsi="Monserrat" w:cs="Arial"/>
                <w:bCs/>
                <w:sz w:val="20"/>
              </w:rPr>
            </w:pPr>
            <w:r w:rsidRPr="007B12BA">
              <w:rPr>
                <w:rFonts w:ascii="Monserrat" w:eastAsia="Calibri" w:hAnsi="Monserrat" w:cs="Arial"/>
                <w:bCs/>
                <w:sz w:val="20"/>
              </w:rPr>
              <w:t>Por otro lado, se efectuó la inducción personalizada y la puesta en marcha del SIUGJ (Sistema Integrado de Gestión Judicial) en la especialidad Laboral del Distrito Judicial de Neiva, para lo cual se dispuso del apoyo de personal por parte del nivel central brindando acompañamiento a los despachos judiciales en el manejo del sistema de gestión, facilitando la adaptación al nuevo sistema en los siguientes despachos de este Distrito Judicial:</w:t>
            </w:r>
          </w:p>
          <w:p w:rsidR="00EA269F" w:rsidRPr="007B12BA" w:rsidRDefault="00EA269F" w:rsidP="00C43592">
            <w:pPr>
              <w:tabs>
                <w:tab w:val="center" w:pos="4536"/>
              </w:tabs>
              <w:jc w:val="both"/>
              <w:rPr>
                <w:rFonts w:ascii="Monserrat" w:eastAsia="Calibri" w:hAnsi="Monserrat" w:cs="Arial"/>
                <w:bCs/>
                <w:sz w:val="20"/>
              </w:rPr>
            </w:pPr>
          </w:p>
          <w:p w:rsidR="00EA269F" w:rsidRPr="007B12BA" w:rsidRDefault="00EA269F" w:rsidP="00C43592">
            <w:pPr>
              <w:tabs>
                <w:tab w:val="center" w:pos="4536"/>
              </w:tabs>
              <w:jc w:val="both"/>
              <w:rPr>
                <w:rFonts w:ascii="Monserrat" w:eastAsia="Calibri" w:hAnsi="Monserrat" w:cs="Arial"/>
                <w:bCs/>
                <w:sz w:val="20"/>
              </w:rPr>
            </w:pPr>
          </w:p>
          <w:p w:rsidR="00C43592" w:rsidRPr="007B12BA" w:rsidRDefault="00C43592" w:rsidP="00C43592">
            <w:pPr>
              <w:tabs>
                <w:tab w:val="center" w:pos="4536"/>
              </w:tabs>
              <w:jc w:val="both"/>
              <w:rPr>
                <w:rFonts w:ascii="Monserrat" w:eastAsia="Calibri" w:hAnsi="Monserrat" w:cs="Arial"/>
                <w:b/>
                <w:bCs/>
                <w:sz w:val="20"/>
              </w:rPr>
            </w:pPr>
            <w:r w:rsidRPr="007B12BA">
              <w:rPr>
                <w:rFonts w:ascii="Monserrat" w:eastAsia="Calibri" w:hAnsi="Monserrat" w:cs="Arial"/>
                <w:b/>
                <w:bCs/>
                <w:sz w:val="20"/>
              </w:rPr>
              <w:lastRenderedPageBreak/>
              <w:t>Despachos</w:t>
            </w:r>
          </w:p>
          <w:p w:rsidR="00C43592" w:rsidRPr="007B12BA" w:rsidRDefault="00C43592" w:rsidP="00C43592">
            <w:pPr>
              <w:tabs>
                <w:tab w:val="center" w:pos="4536"/>
              </w:tabs>
              <w:jc w:val="both"/>
              <w:rPr>
                <w:rFonts w:ascii="Monserrat" w:eastAsia="Calibri" w:hAnsi="Monserrat" w:cs="Arial"/>
                <w:bCs/>
                <w:sz w:val="20"/>
              </w:rPr>
            </w:pPr>
            <w:r w:rsidRPr="007B12BA">
              <w:rPr>
                <w:rFonts w:ascii="Monserrat" w:eastAsia="Calibri" w:hAnsi="Monserrat" w:cs="Arial"/>
                <w:bCs/>
                <w:sz w:val="20"/>
              </w:rPr>
              <w:t>Juzgado 1 Laboral Neiva</w:t>
            </w:r>
          </w:p>
          <w:p w:rsidR="00C43592" w:rsidRPr="007B12BA" w:rsidRDefault="00C43592" w:rsidP="00C43592">
            <w:pPr>
              <w:tabs>
                <w:tab w:val="center" w:pos="4536"/>
              </w:tabs>
              <w:jc w:val="both"/>
              <w:rPr>
                <w:rFonts w:ascii="Monserrat" w:eastAsia="Calibri" w:hAnsi="Monserrat" w:cs="Arial"/>
                <w:bCs/>
                <w:sz w:val="20"/>
              </w:rPr>
            </w:pPr>
            <w:r w:rsidRPr="007B12BA">
              <w:rPr>
                <w:rFonts w:ascii="Monserrat" w:eastAsia="Calibri" w:hAnsi="Monserrat" w:cs="Arial"/>
                <w:bCs/>
                <w:sz w:val="20"/>
              </w:rPr>
              <w:t>Juzgado 2 Laboral Neiva</w:t>
            </w:r>
          </w:p>
          <w:p w:rsidR="00C43592" w:rsidRPr="007B12BA" w:rsidRDefault="00C43592" w:rsidP="00C43592">
            <w:pPr>
              <w:tabs>
                <w:tab w:val="center" w:pos="4536"/>
              </w:tabs>
              <w:jc w:val="both"/>
              <w:rPr>
                <w:rFonts w:ascii="Monserrat" w:eastAsia="Calibri" w:hAnsi="Monserrat" w:cs="Arial"/>
                <w:bCs/>
                <w:sz w:val="20"/>
              </w:rPr>
            </w:pPr>
            <w:r w:rsidRPr="007B12BA">
              <w:rPr>
                <w:rFonts w:ascii="Monserrat" w:eastAsia="Calibri" w:hAnsi="Monserrat" w:cs="Arial"/>
                <w:bCs/>
                <w:sz w:val="20"/>
              </w:rPr>
              <w:t>Juzgado 3 Laboral Neiva</w:t>
            </w:r>
          </w:p>
          <w:p w:rsidR="00C43592" w:rsidRPr="007B12BA" w:rsidRDefault="00C43592" w:rsidP="00C43592">
            <w:pPr>
              <w:tabs>
                <w:tab w:val="center" w:pos="4536"/>
              </w:tabs>
              <w:jc w:val="both"/>
              <w:rPr>
                <w:rFonts w:ascii="Monserrat" w:eastAsia="Calibri" w:hAnsi="Monserrat" w:cs="Arial"/>
                <w:bCs/>
                <w:sz w:val="20"/>
              </w:rPr>
            </w:pPr>
            <w:r w:rsidRPr="007B12BA">
              <w:rPr>
                <w:rFonts w:ascii="Monserrat" w:eastAsia="Calibri" w:hAnsi="Monserrat" w:cs="Arial"/>
                <w:bCs/>
                <w:sz w:val="20"/>
              </w:rPr>
              <w:t>Juzgado 4 Laboral Neiva</w:t>
            </w:r>
          </w:p>
          <w:p w:rsidR="00C43592" w:rsidRPr="007B12BA" w:rsidRDefault="00C43592" w:rsidP="00C43592">
            <w:pPr>
              <w:tabs>
                <w:tab w:val="center" w:pos="4536"/>
              </w:tabs>
              <w:jc w:val="both"/>
              <w:rPr>
                <w:rFonts w:ascii="Monserrat" w:eastAsia="Calibri" w:hAnsi="Monserrat" w:cs="Arial"/>
                <w:bCs/>
                <w:sz w:val="20"/>
              </w:rPr>
            </w:pPr>
            <w:r w:rsidRPr="007B12BA">
              <w:rPr>
                <w:rFonts w:ascii="Monserrat" w:eastAsia="Calibri" w:hAnsi="Monserrat" w:cs="Arial"/>
                <w:bCs/>
                <w:sz w:val="20"/>
              </w:rPr>
              <w:t>Juzgado 1 Pequeña Causas Laborales Neiva</w:t>
            </w:r>
          </w:p>
          <w:p w:rsidR="00C43592" w:rsidRPr="007B12BA" w:rsidRDefault="00C43592" w:rsidP="00C43592">
            <w:pPr>
              <w:tabs>
                <w:tab w:val="center" w:pos="4536"/>
              </w:tabs>
              <w:jc w:val="both"/>
              <w:rPr>
                <w:rFonts w:ascii="Monserrat" w:eastAsia="Calibri" w:hAnsi="Monserrat" w:cs="Arial"/>
                <w:bCs/>
                <w:sz w:val="20"/>
              </w:rPr>
            </w:pPr>
            <w:r w:rsidRPr="007B12BA">
              <w:rPr>
                <w:rFonts w:ascii="Monserrat" w:eastAsia="Calibri" w:hAnsi="Monserrat" w:cs="Arial"/>
                <w:bCs/>
                <w:sz w:val="20"/>
              </w:rPr>
              <w:t>Magistrados especialidad Laboral Neiva</w:t>
            </w:r>
          </w:p>
          <w:p w:rsidR="00C43592" w:rsidRPr="007B12BA" w:rsidRDefault="00C43592" w:rsidP="00C43592">
            <w:pPr>
              <w:tabs>
                <w:tab w:val="center" w:pos="4536"/>
              </w:tabs>
              <w:jc w:val="both"/>
              <w:rPr>
                <w:rFonts w:ascii="Monserrat" w:eastAsia="Calibri" w:hAnsi="Monserrat" w:cs="Arial"/>
                <w:bCs/>
                <w:sz w:val="20"/>
              </w:rPr>
            </w:pPr>
            <w:r w:rsidRPr="007B12BA">
              <w:rPr>
                <w:rFonts w:ascii="Monserrat" w:eastAsia="Calibri" w:hAnsi="Monserrat" w:cs="Arial"/>
                <w:bCs/>
                <w:sz w:val="20"/>
              </w:rPr>
              <w:t>Juzgado 1 Laboral Garzón</w:t>
            </w:r>
          </w:p>
          <w:p w:rsidR="00C43592" w:rsidRPr="007B12BA" w:rsidRDefault="00C43592" w:rsidP="00C43592">
            <w:pPr>
              <w:tabs>
                <w:tab w:val="center" w:pos="4536"/>
              </w:tabs>
              <w:jc w:val="both"/>
              <w:rPr>
                <w:rFonts w:ascii="Monserrat" w:eastAsia="Calibri" w:hAnsi="Monserrat" w:cs="Arial"/>
                <w:bCs/>
                <w:sz w:val="20"/>
              </w:rPr>
            </w:pPr>
            <w:r w:rsidRPr="007B12BA">
              <w:rPr>
                <w:rFonts w:ascii="Monserrat" w:eastAsia="Calibri" w:hAnsi="Monserrat" w:cs="Arial"/>
                <w:bCs/>
                <w:sz w:val="20"/>
              </w:rPr>
              <w:t>Juzgado 1 Laboral Pitalito</w:t>
            </w:r>
          </w:p>
          <w:p w:rsidR="00C43592" w:rsidRPr="007B12BA" w:rsidRDefault="00C43592" w:rsidP="00C43592">
            <w:pPr>
              <w:tabs>
                <w:tab w:val="center" w:pos="4536"/>
              </w:tabs>
              <w:jc w:val="both"/>
              <w:rPr>
                <w:rFonts w:ascii="Monserrat" w:eastAsia="Calibri" w:hAnsi="Monserrat" w:cs="Arial"/>
                <w:bCs/>
                <w:sz w:val="20"/>
              </w:rPr>
            </w:pPr>
          </w:p>
          <w:p w:rsidR="00C43592" w:rsidRPr="007B12BA" w:rsidRDefault="00C43592" w:rsidP="00C43592">
            <w:pPr>
              <w:tabs>
                <w:tab w:val="center" w:pos="4536"/>
              </w:tabs>
              <w:jc w:val="both"/>
              <w:rPr>
                <w:rFonts w:ascii="Monserrat" w:eastAsia="Calibri" w:hAnsi="Monserrat" w:cs="Arial"/>
                <w:b/>
                <w:bCs/>
                <w:sz w:val="20"/>
              </w:rPr>
            </w:pPr>
            <w:r w:rsidRPr="007B12BA">
              <w:rPr>
                <w:rFonts w:ascii="Monserrat" w:eastAsia="Calibri" w:hAnsi="Monserrat" w:cs="Arial"/>
                <w:b/>
                <w:bCs/>
                <w:sz w:val="20"/>
              </w:rPr>
              <w:t>Avances en relación a los servicios digitales con gestión de cambio implementados por la seccional</w:t>
            </w:r>
          </w:p>
          <w:p w:rsidR="00C43592" w:rsidRPr="007B12BA" w:rsidRDefault="00C43592" w:rsidP="00C43592">
            <w:pPr>
              <w:tabs>
                <w:tab w:val="center" w:pos="4536"/>
              </w:tabs>
              <w:jc w:val="both"/>
              <w:rPr>
                <w:rFonts w:ascii="Monserrat" w:eastAsia="Calibri" w:hAnsi="Monserrat" w:cs="Arial"/>
                <w:bCs/>
                <w:sz w:val="20"/>
              </w:rPr>
            </w:pPr>
          </w:p>
          <w:p w:rsidR="00C43592" w:rsidRPr="007B12BA" w:rsidRDefault="00C43592" w:rsidP="00C43592">
            <w:pPr>
              <w:tabs>
                <w:tab w:val="center" w:pos="4536"/>
              </w:tabs>
              <w:jc w:val="both"/>
              <w:rPr>
                <w:rFonts w:ascii="Monserrat" w:eastAsia="Calibri" w:hAnsi="Monserrat" w:cs="Arial"/>
                <w:bCs/>
                <w:sz w:val="20"/>
              </w:rPr>
            </w:pPr>
            <w:r w:rsidRPr="007B12BA">
              <w:rPr>
                <w:rFonts w:ascii="Monserrat" w:eastAsia="Calibri" w:hAnsi="Monserrat" w:cs="Arial"/>
                <w:bCs/>
                <w:sz w:val="20"/>
              </w:rPr>
              <w:t>Teniendo en cuenta los cambios que genera tanto interna como externamente la implementación de las herramientas para el manejo del expediente electrónico, se dispuso la capacitación y acompañamiento durante este proceso, con el propósito de facilitar la adaptación al cambio que esto conlleva.</w:t>
            </w:r>
          </w:p>
          <w:p w:rsidR="00C43592" w:rsidRPr="007B12BA" w:rsidRDefault="00C43592" w:rsidP="00C43592">
            <w:pPr>
              <w:tabs>
                <w:tab w:val="center" w:pos="4536"/>
              </w:tabs>
              <w:jc w:val="both"/>
              <w:rPr>
                <w:rFonts w:ascii="Monserrat" w:eastAsia="Calibri" w:hAnsi="Monserrat" w:cs="Arial"/>
                <w:bCs/>
                <w:sz w:val="20"/>
              </w:rPr>
            </w:pPr>
          </w:p>
          <w:p w:rsidR="00C43592" w:rsidRPr="007B12BA" w:rsidRDefault="00C43592" w:rsidP="00C43592">
            <w:pPr>
              <w:tabs>
                <w:tab w:val="center" w:pos="4536"/>
              </w:tabs>
              <w:jc w:val="both"/>
              <w:rPr>
                <w:rFonts w:ascii="Monserrat" w:eastAsia="Calibri" w:hAnsi="Monserrat" w:cs="Arial"/>
                <w:bCs/>
                <w:sz w:val="20"/>
              </w:rPr>
            </w:pPr>
            <w:r w:rsidRPr="007B12BA">
              <w:rPr>
                <w:rFonts w:ascii="Monserrat" w:eastAsia="Calibri" w:hAnsi="Monserrat" w:cs="Arial"/>
                <w:bCs/>
                <w:sz w:val="20"/>
              </w:rPr>
              <w:t>Con personal técnico y personal de apoyo del nivel central, se efectuaron alrededor de 19 sesiones de capacitación cubriendo un total de 236 servidores judiciales pertenecientes a 74 despachos judiciales, adicionalmente se hicieron extensivas algunas sesiones a los usuarios externos, como lo son los abogados litigantes y dependientes judiciales para que conozcan el sistema y puedan tener acceso en línea a los expedientes electrónicos.</w:t>
            </w:r>
          </w:p>
          <w:p w:rsidR="00C43592" w:rsidRPr="007B12BA" w:rsidRDefault="00C43592" w:rsidP="00C43592">
            <w:pPr>
              <w:tabs>
                <w:tab w:val="center" w:pos="4536"/>
              </w:tabs>
              <w:jc w:val="both"/>
              <w:rPr>
                <w:rFonts w:ascii="Monserrat" w:eastAsia="Calibri" w:hAnsi="Monserrat" w:cs="Arial"/>
                <w:bCs/>
                <w:sz w:val="20"/>
              </w:rPr>
            </w:pPr>
          </w:p>
          <w:p w:rsidR="00C43592" w:rsidRPr="007B12BA" w:rsidRDefault="00C43592" w:rsidP="00C43592">
            <w:pPr>
              <w:tabs>
                <w:tab w:val="center" w:pos="4536"/>
              </w:tabs>
              <w:jc w:val="both"/>
              <w:rPr>
                <w:rFonts w:ascii="Monserrat" w:eastAsia="Calibri" w:hAnsi="Monserrat" w:cs="Arial"/>
                <w:bCs/>
                <w:sz w:val="20"/>
              </w:rPr>
            </w:pPr>
            <w:r w:rsidRPr="007B12BA">
              <w:rPr>
                <w:rFonts w:ascii="Monserrat" w:eastAsia="Calibri" w:hAnsi="Monserrat" w:cs="Arial"/>
                <w:bCs/>
                <w:sz w:val="20"/>
              </w:rPr>
              <w:t>Avances en el programa de gestión administrativa implementados por la seccional</w:t>
            </w:r>
          </w:p>
          <w:p w:rsidR="00C43592" w:rsidRPr="007B12BA" w:rsidRDefault="00C43592" w:rsidP="00C43592">
            <w:pPr>
              <w:tabs>
                <w:tab w:val="center" w:pos="4536"/>
              </w:tabs>
              <w:jc w:val="both"/>
              <w:rPr>
                <w:rFonts w:ascii="Monserrat" w:eastAsia="Calibri" w:hAnsi="Monserrat" w:cs="Arial"/>
                <w:bCs/>
                <w:sz w:val="20"/>
              </w:rPr>
            </w:pPr>
          </w:p>
          <w:p w:rsidR="00C43592" w:rsidRPr="007B12BA" w:rsidRDefault="00C43592" w:rsidP="00C43592">
            <w:pPr>
              <w:tabs>
                <w:tab w:val="center" w:pos="4536"/>
              </w:tabs>
              <w:jc w:val="both"/>
              <w:rPr>
                <w:rFonts w:ascii="Monserrat" w:eastAsia="Calibri" w:hAnsi="Monserrat" w:cs="Arial"/>
                <w:bCs/>
                <w:sz w:val="20"/>
              </w:rPr>
            </w:pPr>
            <w:r w:rsidRPr="007B12BA">
              <w:rPr>
                <w:rFonts w:ascii="Monserrat" w:eastAsia="Calibri" w:hAnsi="Monserrat" w:cs="Arial"/>
                <w:bCs/>
                <w:sz w:val="20"/>
              </w:rPr>
              <w:t xml:space="preserve">La Dirección Seccional de Administración Judicial de Neiva, gestionó la contratación de personal técnico para apoyar los despachos judiciales en relación a la organización del expediente electrónico aplicando los lineamientos del protocolo de digitalización en las carpetas de </w:t>
            </w:r>
            <w:r w:rsidR="003C11FD" w:rsidRPr="007B12BA">
              <w:rPr>
                <w:rFonts w:ascii="Monserrat" w:eastAsia="Calibri" w:hAnsi="Monserrat" w:cs="Arial"/>
                <w:bCs/>
                <w:sz w:val="20"/>
              </w:rPr>
              <w:t>OneDrive</w:t>
            </w:r>
            <w:r w:rsidRPr="007B12BA">
              <w:rPr>
                <w:rFonts w:ascii="Monserrat" w:eastAsia="Calibri" w:hAnsi="Monserrat" w:cs="Arial"/>
                <w:bCs/>
                <w:sz w:val="20"/>
              </w:rPr>
              <w:t xml:space="preserve"> y </w:t>
            </w:r>
            <w:r w:rsidR="003C11FD" w:rsidRPr="007B12BA">
              <w:rPr>
                <w:rFonts w:ascii="Monserrat" w:eastAsia="Calibri" w:hAnsi="Monserrat" w:cs="Arial"/>
                <w:bCs/>
                <w:sz w:val="20"/>
              </w:rPr>
              <w:t>SharePoint</w:t>
            </w:r>
            <w:r w:rsidRPr="007B12BA">
              <w:rPr>
                <w:rFonts w:ascii="Monserrat" w:eastAsia="Calibri" w:hAnsi="Monserrat" w:cs="Arial"/>
                <w:bCs/>
                <w:sz w:val="20"/>
              </w:rPr>
              <w:t>, un total de cuatro (4) técnicos y un profesional apoyaron validando un total de 15.000 expedientes así: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7"/>
              <w:gridCol w:w="1707"/>
            </w:tblGrid>
            <w:tr w:rsidR="00C43592" w:rsidRPr="007B12BA" w:rsidTr="005D31D1">
              <w:trPr>
                <w:jc w:val="center"/>
              </w:trPr>
              <w:tc>
                <w:tcPr>
                  <w:tcW w:w="3955" w:type="dxa"/>
                  <w:shd w:val="clear" w:color="auto" w:fill="D9D9D9"/>
                  <w:vAlign w:val="center"/>
                </w:tcPr>
                <w:p w:rsidR="00C43592" w:rsidRPr="007B12BA" w:rsidRDefault="00C43592" w:rsidP="00C43592">
                  <w:pPr>
                    <w:jc w:val="center"/>
                    <w:rPr>
                      <w:rFonts w:ascii="Monserrat" w:hAnsi="Monserrat" w:cs="Arial"/>
                      <w:b/>
                      <w:bCs/>
                      <w:sz w:val="20"/>
                      <w:szCs w:val="22"/>
                    </w:rPr>
                  </w:pPr>
                  <w:r w:rsidRPr="007B12BA">
                    <w:rPr>
                      <w:rFonts w:ascii="Monserrat" w:hAnsi="Monserrat" w:cs="Arial"/>
                      <w:b/>
                      <w:bCs/>
                      <w:sz w:val="20"/>
                      <w:szCs w:val="22"/>
                    </w:rPr>
                    <w:t>Despacho</w:t>
                  </w:r>
                </w:p>
              </w:tc>
              <w:tc>
                <w:tcPr>
                  <w:tcW w:w="1737" w:type="dxa"/>
                  <w:shd w:val="clear" w:color="auto" w:fill="D9D9D9"/>
                  <w:vAlign w:val="center"/>
                </w:tcPr>
                <w:p w:rsidR="00C43592" w:rsidRPr="007B12BA" w:rsidRDefault="00C43592" w:rsidP="00C43592">
                  <w:pPr>
                    <w:jc w:val="center"/>
                    <w:rPr>
                      <w:rFonts w:ascii="Monserrat" w:hAnsi="Monserrat" w:cs="Arial"/>
                      <w:b/>
                      <w:bCs/>
                      <w:sz w:val="20"/>
                      <w:szCs w:val="22"/>
                    </w:rPr>
                  </w:pPr>
                  <w:r w:rsidRPr="007B12BA">
                    <w:rPr>
                      <w:rFonts w:ascii="Monserrat" w:hAnsi="Monserrat" w:cs="Arial"/>
                      <w:b/>
                      <w:bCs/>
                      <w:sz w:val="20"/>
                      <w:szCs w:val="22"/>
                    </w:rPr>
                    <w:t>Expedientes</w:t>
                  </w:r>
                </w:p>
                <w:p w:rsidR="00C43592" w:rsidRPr="007B12BA" w:rsidRDefault="00C43592" w:rsidP="00C43592">
                  <w:pPr>
                    <w:jc w:val="center"/>
                    <w:rPr>
                      <w:rFonts w:ascii="Monserrat" w:hAnsi="Monserrat" w:cs="Arial"/>
                      <w:b/>
                      <w:bCs/>
                      <w:sz w:val="20"/>
                      <w:szCs w:val="22"/>
                    </w:rPr>
                  </w:pPr>
                  <w:r w:rsidRPr="007B12BA">
                    <w:rPr>
                      <w:rFonts w:ascii="Monserrat" w:hAnsi="Monserrat" w:cs="Arial"/>
                      <w:b/>
                      <w:bCs/>
                      <w:sz w:val="20"/>
                      <w:szCs w:val="22"/>
                    </w:rPr>
                    <w:t>Validados</w:t>
                  </w:r>
                </w:p>
              </w:tc>
            </w:tr>
            <w:tr w:rsidR="00C43592" w:rsidRPr="007B12BA" w:rsidTr="005D31D1">
              <w:trPr>
                <w:jc w:val="center"/>
              </w:trPr>
              <w:tc>
                <w:tcPr>
                  <w:tcW w:w="3955" w:type="dxa"/>
                  <w:shd w:val="clear" w:color="auto" w:fill="auto"/>
                </w:tcPr>
                <w:p w:rsidR="00C43592" w:rsidRPr="007B12BA" w:rsidRDefault="00C43592" w:rsidP="00C43592">
                  <w:pPr>
                    <w:rPr>
                      <w:rFonts w:ascii="Monserrat" w:hAnsi="Monserrat" w:cs="Arial"/>
                      <w:bCs/>
                      <w:sz w:val="20"/>
                      <w:szCs w:val="22"/>
                    </w:rPr>
                  </w:pPr>
                  <w:r w:rsidRPr="007B12BA">
                    <w:rPr>
                      <w:rFonts w:ascii="Monserrat" w:hAnsi="Monserrat" w:cs="Arial"/>
                      <w:bCs/>
                      <w:sz w:val="20"/>
                      <w:szCs w:val="22"/>
                    </w:rPr>
                    <w:t>Juzgado 1 Laboral</w:t>
                  </w:r>
                </w:p>
              </w:tc>
              <w:tc>
                <w:tcPr>
                  <w:tcW w:w="1737" w:type="dxa"/>
                  <w:shd w:val="clear" w:color="auto" w:fill="auto"/>
                </w:tcPr>
                <w:p w:rsidR="00C43592" w:rsidRPr="007B12BA" w:rsidRDefault="00C43592" w:rsidP="00C43592">
                  <w:pPr>
                    <w:jc w:val="right"/>
                    <w:rPr>
                      <w:rFonts w:ascii="Monserrat" w:hAnsi="Monserrat" w:cs="Arial"/>
                      <w:bCs/>
                      <w:sz w:val="20"/>
                      <w:szCs w:val="22"/>
                    </w:rPr>
                  </w:pPr>
                  <w:r w:rsidRPr="007B12BA">
                    <w:rPr>
                      <w:rFonts w:ascii="Monserrat" w:hAnsi="Monserrat" w:cs="Arial"/>
                      <w:bCs/>
                      <w:sz w:val="20"/>
                      <w:szCs w:val="22"/>
                    </w:rPr>
                    <w:t>444</w:t>
                  </w:r>
                </w:p>
              </w:tc>
            </w:tr>
            <w:tr w:rsidR="00C43592" w:rsidRPr="007B12BA" w:rsidTr="005D31D1">
              <w:trPr>
                <w:jc w:val="center"/>
              </w:trPr>
              <w:tc>
                <w:tcPr>
                  <w:tcW w:w="3955" w:type="dxa"/>
                  <w:shd w:val="clear" w:color="auto" w:fill="auto"/>
                </w:tcPr>
                <w:p w:rsidR="00C43592" w:rsidRPr="007B12BA" w:rsidRDefault="00C43592" w:rsidP="00C43592">
                  <w:pPr>
                    <w:rPr>
                      <w:rFonts w:ascii="Monserrat" w:hAnsi="Monserrat" w:cs="Arial"/>
                      <w:bCs/>
                      <w:sz w:val="20"/>
                      <w:szCs w:val="22"/>
                    </w:rPr>
                  </w:pPr>
                  <w:r w:rsidRPr="007B12BA">
                    <w:rPr>
                      <w:rFonts w:ascii="Monserrat" w:hAnsi="Monserrat" w:cs="Arial"/>
                      <w:bCs/>
                      <w:sz w:val="20"/>
                      <w:szCs w:val="22"/>
                    </w:rPr>
                    <w:t>Juzgado 2 Laboral</w:t>
                  </w:r>
                </w:p>
              </w:tc>
              <w:tc>
                <w:tcPr>
                  <w:tcW w:w="1737" w:type="dxa"/>
                  <w:shd w:val="clear" w:color="auto" w:fill="auto"/>
                </w:tcPr>
                <w:p w:rsidR="00C43592" w:rsidRPr="007B12BA" w:rsidRDefault="00C43592" w:rsidP="00C43592">
                  <w:pPr>
                    <w:jc w:val="right"/>
                    <w:rPr>
                      <w:rFonts w:ascii="Monserrat" w:hAnsi="Monserrat" w:cs="Arial"/>
                      <w:bCs/>
                      <w:sz w:val="20"/>
                      <w:szCs w:val="22"/>
                    </w:rPr>
                  </w:pPr>
                  <w:r w:rsidRPr="007B12BA">
                    <w:rPr>
                      <w:rFonts w:ascii="Monserrat" w:hAnsi="Monserrat" w:cs="Arial"/>
                      <w:bCs/>
                      <w:sz w:val="20"/>
                      <w:szCs w:val="22"/>
                    </w:rPr>
                    <w:t>1030</w:t>
                  </w:r>
                </w:p>
              </w:tc>
            </w:tr>
            <w:tr w:rsidR="00C43592" w:rsidRPr="007B12BA" w:rsidTr="005D31D1">
              <w:trPr>
                <w:jc w:val="center"/>
              </w:trPr>
              <w:tc>
                <w:tcPr>
                  <w:tcW w:w="3955" w:type="dxa"/>
                  <w:shd w:val="clear" w:color="auto" w:fill="auto"/>
                </w:tcPr>
                <w:p w:rsidR="00C43592" w:rsidRPr="007B12BA" w:rsidRDefault="00C43592" w:rsidP="00C43592">
                  <w:pPr>
                    <w:rPr>
                      <w:rFonts w:ascii="Monserrat" w:hAnsi="Monserrat" w:cs="Arial"/>
                      <w:bCs/>
                      <w:sz w:val="20"/>
                      <w:szCs w:val="22"/>
                    </w:rPr>
                  </w:pPr>
                  <w:r w:rsidRPr="007B12BA">
                    <w:rPr>
                      <w:rFonts w:ascii="Monserrat" w:hAnsi="Monserrat" w:cs="Arial"/>
                      <w:bCs/>
                      <w:sz w:val="20"/>
                      <w:szCs w:val="22"/>
                    </w:rPr>
                    <w:t>Juzgado 3 Laboral</w:t>
                  </w:r>
                </w:p>
              </w:tc>
              <w:tc>
                <w:tcPr>
                  <w:tcW w:w="1737" w:type="dxa"/>
                  <w:shd w:val="clear" w:color="auto" w:fill="auto"/>
                </w:tcPr>
                <w:p w:rsidR="00C43592" w:rsidRPr="007B12BA" w:rsidRDefault="00C43592" w:rsidP="00C43592">
                  <w:pPr>
                    <w:jc w:val="right"/>
                    <w:rPr>
                      <w:rFonts w:ascii="Monserrat" w:hAnsi="Monserrat" w:cs="Arial"/>
                      <w:bCs/>
                      <w:sz w:val="20"/>
                      <w:szCs w:val="22"/>
                    </w:rPr>
                  </w:pPr>
                  <w:r w:rsidRPr="007B12BA">
                    <w:rPr>
                      <w:rFonts w:ascii="Monserrat" w:hAnsi="Monserrat" w:cs="Arial"/>
                      <w:bCs/>
                      <w:sz w:val="20"/>
                      <w:szCs w:val="22"/>
                    </w:rPr>
                    <w:t>522</w:t>
                  </w:r>
                </w:p>
              </w:tc>
            </w:tr>
            <w:tr w:rsidR="00C43592" w:rsidRPr="007B12BA" w:rsidTr="005D31D1">
              <w:trPr>
                <w:jc w:val="center"/>
              </w:trPr>
              <w:tc>
                <w:tcPr>
                  <w:tcW w:w="3955" w:type="dxa"/>
                  <w:shd w:val="clear" w:color="auto" w:fill="auto"/>
                </w:tcPr>
                <w:p w:rsidR="00C43592" w:rsidRPr="007B12BA" w:rsidRDefault="00C43592" w:rsidP="00C43592">
                  <w:pPr>
                    <w:rPr>
                      <w:rFonts w:ascii="Monserrat" w:hAnsi="Monserrat" w:cs="Arial"/>
                      <w:bCs/>
                      <w:sz w:val="20"/>
                      <w:szCs w:val="22"/>
                    </w:rPr>
                  </w:pPr>
                  <w:r w:rsidRPr="007B12BA">
                    <w:rPr>
                      <w:rFonts w:ascii="Monserrat" w:hAnsi="Monserrat" w:cs="Arial"/>
                      <w:bCs/>
                      <w:sz w:val="20"/>
                      <w:szCs w:val="22"/>
                    </w:rPr>
                    <w:t>Juzgado 4 Laboral</w:t>
                  </w:r>
                </w:p>
              </w:tc>
              <w:tc>
                <w:tcPr>
                  <w:tcW w:w="1737" w:type="dxa"/>
                  <w:shd w:val="clear" w:color="auto" w:fill="auto"/>
                </w:tcPr>
                <w:p w:rsidR="00C43592" w:rsidRPr="007B12BA" w:rsidRDefault="00C43592" w:rsidP="00C43592">
                  <w:pPr>
                    <w:jc w:val="right"/>
                    <w:rPr>
                      <w:rFonts w:ascii="Monserrat" w:hAnsi="Monserrat" w:cs="Arial"/>
                      <w:bCs/>
                      <w:sz w:val="20"/>
                      <w:szCs w:val="22"/>
                    </w:rPr>
                  </w:pPr>
                  <w:r w:rsidRPr="007B12BA">
                    <w:rPr>
                      <w:rFonts w:ascii="Monserrat" w:hAnsi="Monserrat" w:cs="Arial"/>
                      <w:bCs/>
                      <w:sz w:val="20"/>
                      <w:szCs w:val="22"/>
                    </w:rPr>
                    <w:t>784</w:t>
                  </w:r>
                </w:p>
              </w:tc>
            </w:tr>
            <w:tr w:rsidR="00C43592" w:rsidRPr="007B12BA" w:rsidTr="005D31D1">
              <w:trPr>
                <w:jc w:val="center"/>
              </w:trPr>
              <w:tc>
                <w:tcPr>
                  <w:tcW w:w="3955" w:type="dxa"/>
                  <w:shd w:val="clear" w:color="auto" w:fill="auto"/>
                </w:tcPr>
                <w:p w:rsidR="00C43592" w:rsidRPr="007B12BA" w:rsidRDefault="00C43592" w:rsidP="00C43592">
                  <w:pPr>
                    <w:rPr>
                      <w:rFonts w:ascii="Monserrat" w:hAnsi="Monserrat" w:cs="Arial"/>
                      <w:bCs/>
                      <w:sz w:val="20"/>
                      <w:szCs w:val="22"/>
                    </w:rPr>
                  </w:pPr>
                  <w:r w:rsidRPr="007B12BA">
                    <w:rPr>
                      <w:rFonts w:ascii="Monserrat" w:hAnsi="Monserrat" w:cs="Arial"/>
                      <w:bCs/>
                      <w:sz w:val="20"/>
                      <w:szCs w:val="22"/>
                    </w:rPr>
                    <w:t>Juzgado 1 Laboral Pequeñas Causas</w:t>
                  </w:r>
                </w:p>
              </w:tc>
              <w:tc>
                <w:tcPr>
                  <w:tcW w:w="1737" w:type="dxa"/>
                  <w:shd w:val="clear" w:color="auto" w:fill="auto"/>
                </w:tcPr>
                <w:p w:rsidR="00C43592" w:rsidRPr="007B12BA" w:rsidRDefault="00C43592" w:rsidP="00C43592">
                  <w:pPr>
                    <w:jc w:val="right"/>
                    <w:rPr>
                      <w:rFonts w:ascii="Monserrat" w:hAnsi="Monserrat" w:cs="Arial"/>
                      <w:bCs/>
                      <w:sz w:val="20"/>
                      <w:szCs w:val="22"/>
                    </w:rPr>
                  </w:pPr>
                  <w:r w:rsidRPr="007B12BA">
                    <w:rPr>
                      <w:rFonts w:ascii="Monserrat" w:hAnsi="Monserrat" w:cs="Arial"/>
                      <w:bCs/>
                      <w:sz w:val="20"/>
                      <w:szCs w:val="22"/>
                    </w:rPr>
                    <w:t>737</w:t>
                  </w:r>
                </w:p>
              </w:tc>
            </w:tr>
            <w:tr w:rsidR="00C43592" w:rsidRPr="007B12BA" w:rsidTr="005D31D1">
              <w:trPr>
                <w:jc w:val="center"/>
              </w:trPr>
              <w:tc>
                <w:tcPr>
                  <w:tcW w:w="3955" w:type="dxa"/>
                  <w:shd w:val="clear" w:color="auto" w:fill="auto"/>
                </w:tcPr>
                <w:p w:rsidR="00C43592" w:rsidRPr="007B12BA" w:rsidRDefault="00C43592" w:rsidP="00C43592">
                  <w:pPr>
                    <w:rPr>
                      <w:rFonts w:ascii="Monserrat" w:hAnsi="Monserrat" w:cs="Arial"/>
                      <w:bCs/>
                      <w:sz w:val="20"/>
                      <w:szCs w:val="22"/>
                    </w:rPr>
                  </w:pPr>
                  <w:r w:rsidRPr="007B12BA">
                    <w:rPr>
                      <w:rFonts w:ascii="Monserrat" w:hAnsi="Monserrat" w:cs="Arial"/>
                      <w:bCs/>
                      <w:sz w:val="20"/>
                      <w:szCs w:val="22"/>
                    </w:rPr>
                    <w:t>SPA</w:t>
                  </w:r>
                </w:p>
              </w:tc>
              <w:tc>
                <w:tcPr>
                  <w:tcW w:w="1737" w:type="dxa"/>
                  <w:shd w:val="clear" w:color="auto" w:fill="auto"/>
                </w:tcPr>
                <w:p w:rsidR="00C43592" w:rsidRPr="007B12BA" w:rsidRDefault="00C43592" w:rsidP="00C43592">
                  <w:pPr>
                    <w:jc w:val="right"/>
                    <w:rPr>
                      <w:rFonts w:ascii="Monserrat" w:hAnsi="Monserrat" w:cs="Arial"/>
                      <w:bCs/>
                      <w:sz w:val="20"/>
                      <w:szCs w:val="22"/>
                    </w:rPr>
                  </w:pPr>
                  <w:r w:rsidRPr="007B12BA">
                    <w:rPr>
                      <w:rFonts w:ascii="Monserrat" w:hAnsi="Monserrat" w:cs="Arial"/>
                      <w:bCs/>
                      <w:sz w:val="20"/>
                      <w:szCs w:val="22"/>
                    </w:rPr>
                    <w:t>9130</w:t>
                  </w:r>
                </w:p>
              </w:tc>
            </w:tr>
            <w:tr w:rsidR="00C43592" w:rsidRPr="007B12BA" w:rsidTr="005D31D1">
              <w:trPr>
                <w:jc w:val="center"/>
              </w:trPr>
              <w:tc>
                <w:tcPr>
                  <w:tcW w:w="3955" w:type="dxa"/>
                  <w:shd w:val="clear" w:color="auto" w:fill="auto"/>
                </w:tcPr>
                <w:p w:rsidR="00C43592" w:rsidRPr="007B12BA" w:rsidRDefault="00C43592" w:rsidP="00C43592">
                  <w:pPr>
                    <w:rPr>
                      <w:rFonts w:ascii="Monserrat" w:hAnsi="Monserrat" w:cs="Arial"/>
                      <w:bCs/>
                      <w:sz w:val="20"/>
                      <w:szCs w:val="22"/>
                    </w:rPr>
                  </w:pPr>
                  <w:r w:rsidRPr="007B12BA">
                    <w:rPr>
                      <w:rFonts w:ascii="Monserrat" w:hAnsi="Monserrat" w:cs="Arial"/>
                      <w:bCs/>
                      <w:sz w:val="20"/>
                      <w:szCs w:val="22"/>
                    </w:rPr>
                    <w:t>Juzgados Penales Especializados</w:t>
                  </w:r>
                </w:p>
              </w:tc>
              <w:tc>
                <w:tcPr>
                  <w:tcW w:w="1737" w:type="dxa"/>
                  <w:shd w:val="clear" w:color="auto" w:fill="auto"/>
                </w:tcPr>
                <w:p w:rsidR="00C43592" w:rsidRPr="007B12BA" w:rsidRDefault="00C43592" w:rsidP="00C43592">
                  <w:pPr>
                    <w:jc w:val="right"/>
                    <w:rPr>
                      <w:rFonts w:ascii="Monserrat" w:hAnsi="Monserrat" w:cs="Arial"/>
                      <w:bCs/>
                      <w:sz w:val="20"/>
                      <w:szCs w:val="22"/>
                    </w:rPr>
                  </w:pPr>
                  <w:r w:rsidRPr="007B12BA">
                    <w:rPr>
                      <w:rFonts w:ascii="Monserrat" w:hAnsi="Monserrat" w:cs="Arial"/>
                      <w:bCs/>
                      <w:sz w:val="20"/>
                      <w:szCs w:val="22"/>
                    </w:rPr>
                    <w:t>227</w:t>
                  </w:r>
                </w:p>
              </w:tc>
            </w:tr>
            <w:tr w:rsidR="00C43592" w:rsidRPr="007B12BA" w:rsidTr="005D31D1">
              <w:trPr>
                <w:jc w:val="center"/>
              </w:trPr>
              <w:tc>
                <w:tcPr>
                  <w:tcW w:w="3955" w:type="dxa"/>
                  <w:shd w:val="clear" w:color="auto" w:fill="auto"/>
                </w:tcPr>
                <w:p w:rsidR="00C43592" w:rsidRPr="007B12BA" w:rsidRDefault="00C43592" w:rsidP="00C43592">
                  <w:pPr>
                    <w:rPr>
                      <w:rFonts w:ascii="Monserrat" w:hAnsi="Monserrat" w:cs="Arial"/>
                      <w:bCs/>
                      <w:sz w:val="20"/>
                      <w:szCs w:val="22"/>
                    </w:rPr>
                  </w:pPr>
                  <w:r w:rsidRPr="007B12BA">
                    <w:rPr>
                      <w:rFonts w:ascii="Monserrat" w:hAnsi="Monserrat" w:cs="Arial"/>
                      <w:bCs/>
                      <w:sz w:val="20"/>
                      <w:szCs w:val="22"/>
                    </w:rPr>
                    <w:t>Juzgado 6 Penal Municipal</w:t>
                  </w:r>
                </w:p>
              </w:tc>
              <w:tc>
                <w:tcPr>
                  <w:tcW w:w="1737" w:type="dxa"/>
                  <w:shd w:val="clear" w:color="auto" w:fill="auto"/>
                </w:tcPr>
                <w:p w:rsidR="00C43592" w:rsidRPr="007B12BA" w:rsidRDefault="00C43592" w:rsidP="00C43592">
                  <w:pPr>
                    <w:jc w:val="right"/>
                    <w:rPr>
                      <w:rFonts w:ascii="Monserrat" w:hAnsi="Monserrat" w:cs="Arial"/>
                      <w:bCs/>
                      <w:sz w:val="20"/>
                      <w:szCs w:val="22"/>
                    </w:rPr>
                  </w:pPr>
                  <w:r w:rsidRPr="007B12BA">
                    <w:rPr>
                      <w:rFonts w:ascii="Monserrat" w:hAnsi="Monserrat" w:cs="Arial"/>
                      <w:bCs/>
                      <w:sz w:val="20"/>
                      <w:szCs w:val="22"/>
                    </w:rPr>
                    <w:t>619</w:t>
                  </w:r>
                </w:p>
              </w:tc>
            </w:tr>
            <w:tr w:rsidR="00C43592" w:rsidRPr="007B12BA" w:rsidTr="005D31D1">
              <w:trPr>
                <w:jc w:val="center"/>
              </w:trPr>
              <w:tc>
                <w:tcPr>
                  <w:tcW w:w="3955" w:type="dxa"/>
                  <w:shd w:val="clear" w:color="auto" w:fill="auto"/>
                </w:tcPr>
                <w:p w:rsidR="00C43592" w:rsidRPr="007B12BA" w:rsidRDefault="00C43592" w:rsidP="00C43592">
                  <w:pPr>
                    <w:rPr>
                      <w:rFonts w:ascii="Monserrat" w:hAnsi="Monserrat" w:cs="Arial"/>
                      <w:bCs/>
                      <w:sz w:val="20"/>
                      <w:szCs w:val="22"/>
                    </w:rPr>
                  </w:pPr>
                  <w:r w:rsidRPr="007B12BA">
                    <w:rPr>
                      <w:rFonts w:ascii="Monserrat" w:hAnsi="Monserrat" w:cs="Arial"/>
                      <w:bCs/>
                      <w:sz w:val="20"/>
                      <w:szCs w:val="22"/>
                    </w:rPr>
                    <w:t>Juzgado 9 Pequeñas causas</w:t>
                  </w:r>
                </w:p>
              </w:tc>
              <w:tc>
                <w:tcPr>
                  <w:tcW w:w="1737" w:type="dxa"/>
                  <w:shd w:val="clear" w:color="auto" w:fill="auto"/>
                </w:tcPr>
                <w:p w:rsidR="00C43592" w:rsidRPr="007B12BA" w:rsidRDefault="00C43592" w:rsidP="00C43592">
                  <w:pPr>
                    <w:jc w:val="right"/>
                    <w:rPr>
                      <w:rFonts w:ascii="Monserrat" w:hAnsi="Monserrat" w:cs="Arial"/>
                      <w:bCs/>
                      <w:sz w:val="20"/>
                      <w:szCs w:val="22"/>
                    </w:rPr>
                  </w:pPr>
                  <w:r w:rsidRPr="007B12BA">
                    <w:rPr>
                      <w:rFonts w:ascii="Monserrat" w:hAnsi="Monserrat" w:cs="Arial"/>
                      <w:bCs/>
                      <w:sz w:val="20"/>
                      <w:szCs w:val="22"/>
                    </w:rPr>
                    <w:t>963</w:t>
                  </w:r>
                </w:p>
              </w:tc>
            </w:tr>
            <w:tr w:rsidR="00C43592" w:rsidRPr="007B12BA" w:rsidTr="005D31D1">
              <w:trPr>
                <w:jc w:val="center"/>
              </w:trPr>
              <w:tc>
                <w:tcPr>
                  <w:tcW w:w="3955" w:type="dxa"/>
                  <w:shd w:val="clear" w:color="auto" w:fill="auto"/>
                </w:tcPr>
                <w:p w:rsidR="00C43592" w:rsidRPr="007B12BA" w:rsidRDefault="00C43592" w:rsidP="00C43592">
                  <w:pPr>
                    <w:rPr>
                      <w:rFonts w:ascii="Monserrat" w:hAnsi="Monserrat" w:cs="Arial"/>
                      <w:bCs/>
                      <w:sz w:val="20"/>
                      <w:szCs w:val="22"/>
                    </w:rPr>
                  </w:pPr>
                  <w:r w:rsidRPr="007B12BA">
                    <w:rPr>
                      <w:rFonts w:ascii="Monserrat" w:hAnsi="Monserrat" w:cs="Arial"/>
                      <w:bCs/>
                      <w:sz w:val="20"/>
                      <w:szCs w:val="22"/>
                    </w:rPr>
                    <w:t>Juzgado 5 de Familia</w:t>
                  </w:r>
                </w:p>
              </w:tc>
              <w:tc>
                <w:tcPr>
                  <w:tcW w:w="1737" w:type="dxa"/>
                  <w:shd w:val="clear" w:color="auto" w:fill="auto"/>
                </w:tcPr>
                <w:p w:rsidR="00C43592" w:rsidRPr="007B12BA" w:rsidRDefault="00C43592" w:rsidP="00C43592">
                  <w:pPr>
                    <w:jc w:val="right"/>
                    <w:rPr>
                      <w:rFonts w:ascii="Monserrat" w:hAnsi="Monserrat" w:cs="Arial"/>
                      <w:bCs/>
                      <w:sz w:val="20"/>
                      <w:szCs w:val="22"/>
                    </w:rPr>
                  </w:pPr>
                  <w:r w:rsidRPr="007B12BA">
                    <w:rPr>
                      <w:rFonts w:ascii="Monserrat" w:hAnsi="Monserrat" w:cs="Arial"/>
                      <w:bCs/>
                      <w:sz w:val="20"/>
                      <w:szCs w:val="22"/>
                    </w:rPr>
                    <w:t>550</w:t>
                  </w:r>
                </w:p>
              </w:tc>
            </w:tr>
            <w:tr w:rsidR="00C43592" w:rsidRPr="007B12BA" w:rsidTr="005D31D1">
              <w:trPr>
                <w:jc w:val="center"/>
              </w:trPr>
              <w:tc>
                <w:tcPr>
                  <w:tcW w:w="3955" w:type="dxa"/>
                  <w:shd w:val="clear" w:color="auto" w:fill="D9D9D9"/>
                </w:tcPr>
                <w:p w:rsidR="00C43592" w:rsidRPr="007B12BA" w:rsidRDefault="00C43592" w:rsidP="00C43592">
                  <w:pPr>
                    <w:jc w:val="center"/>
                    <w:rPr>
                      <w:rFonts w:ascii="Monserrat" w:hAnsi="Monserrat" w:cs="Arial"/>
                      <w:b/>
                      <w:bCs/>
                      <w:sz w:val="20"/>
                      <w:szCs w:val="22"/>
                    </w:rPr>
                  </w:pPr>
                  <w:r w:rsidRPr="007B12BA">
                    <w:rPr>
                      <w:rFonts w:ascii="Monserrat" w:hAnsi="Monserrat" w:cs="Arial"/>
                      <w:b/>
                      <w:bCs/>
                      <w:sz w:val="20"/>
                      <w:szCs w:val="22"/>
                    </w:rPr>
                    <w:t>TOTAL</w:t>
                  </w:r>
                </w:p>
              </w:tc>
              <w:tc>
                <w:tcPr>
                  <w:tcW w:w="1737" w:type="dxa"/>
                  <w:shd w:val="clear" w:color="auto" w:fill="D9D9D9"/>
                </w:tcPr>
                <w:p w:rsidR="00C43592" w:rsidRPr="007B12BA" w:rsidRDefault="00C43592" w:rsidP="00C43592">
                  <w:pPr>
                    <w:jc w:val="right"/>
                    <w:rPr>
                      <w:rFonts w:ascii="Monserrat" w:hAnsi="Monserrat" w:cs="Arial"/>
                      <w:b/>
                      <w:bCs/>
                      <w:sz w:val="20"/>
                      <w:szCs w:val="22"/>
                    </w:rPr>
                  </w:pPr>
                  <w:r w:rsidRPr="007B12BA">
                    <w:rPr>
                      <w:rFonts w:ascii="Monserrat" w:hAnsi="Monserrat" w:cs="Arial"/>
                      <w:b/>
                      <w:bCs/>
                      <w:sz w:val="20"/>
                      <w:szCs w:val="22"/>
                    </w:rPr>
                    <w:t>15.006</w:t>
                  </w:r>
                </w:p>
              </w:tc>
            </w:tr>
          </w:tbl>
          <w:p w:rsidR="00C43592" w:rsidRPr="007B12BA" w:rsidRDefault="00C43592" w:rsidP="00C43592">
            <w:pPr>
              <w:tabs>
                <w:tab w:val="center" w:pos="4536"/>
              </w:tabs>
              <w:jc w:val="both"/>
              <w:rPr>
                <w:rFonts w:ascii="Monserrat" w:eastAsia="Calibri" w:hAnsi="Monserrat" w:cs="Arial"/>
                <w:bCs/>
                <w:sz w:val="20"/>
              </w:rPr>
            </w:pPr>
          </w:p>
          <w:p w:rsidR="000A1BD5" w:rsidRPr="007B12BA" w:rsidRDefault="00C43592" w:rsidP="00516DC6">
            <w:pPr>
              <w:tabs>
                <w:tab w:val="center" w:pos="4536"/>
              </w:tabs>
              <w:jc w:val="both"/>
              <w:rPr>
                <w:rFonts w:ascii="Monserrat" w:eastAsia="Calibri" w:hAnsi="Monserrat" w:cs="Arial"/>
                <w:bCs/>
                <w:sz w:val="20"/>
              </w:rPr>
            </w:pPr>
            <w:r w:rsidRPr="007B12BA">
              <w:rPr>
                <w:rFonts w:ascii="Monserrat" w:eastAsia="Calibri" w:hAnsi="Monserrat" w:cs="Arial"/>
                <w:bCs/>
                <w:sz w:val="20"/>
              </w:rPr>
              <w:lastRenderedPageBreak/>
              <w:t>Adicional a lo anterior se implementó el módulo de reparto único en la Oficina Judicial para iniciar con el reparto de los expedientes para la especialidad laboral, quienes ya están operando con el SIUGJ.</w:t>
            </w:r>
          </w:p>
        </w:tc>
      </w:tr>
      <w:tr w:rsidR="006C44A2" w:rsidRPr="007B12BA" w:rsidTr="002C709D">
        <w:trPr>
          <w:trHeight w:val="262"/>
          <w:jc w:val="center"/>
        </w:trPr>
        <w:tc>
          <w:tcPr>
            <w:tcW w:w="2205" w:type="pct"/>
            <w:tcBorders>
              <w:top w:val="single" w:sz="4" w:space="0" w:color="auto"/>
              <w:left w:val="single" w:sz="4" w:space="0" w:color="000000"/>
              <w:bottom w:val="single" w:sz="4" w:space="0" w:color="auto"/>
              <w:right w:val="single" w:sz="4" w:space="0" w:color="auto"/>
            </w:tcBorders>
            <w:shd w:val="clear" w:color="auto" w:fill="auto"/>
            <w:vAlign w:val="center"/>
          </w:tcPr>
          <w:p w:rsidR="006C44A2" w:rsidRPr="007B12BA" w:rsidRDefault="006C44A2" w:rsidP="002044B4">
            <w:pPr>
              <w:pStyle w:val="Prrafodelista"/>
              <w:numPr>
                <w:ilvl w:val="0"/>
                <w:numId w:val="6"/>
              </w:numPr>
              <w:tabs>
                <w:tab w:val="center" w:pos="4536"/>
              </w:tabs>
              <w:spacing w:after="0" w:line="240" w:lineRule="auto"/>
              <w:jc w:val="both"/>
              <w:rPr>
                <w:rFonts w:ascii="Monserrat" w:hAnsi="Monserrat" w:cs="Arial"/>
                <w:bCs/>
                <w:sz w:val="20"/>
              </w:rPr>
            </w:pPr>
            <w:r w:rsidRPr="007B12BA">
              <w:rPr>
                <w:rFonts w:ascii="Monserrat" w:hAnsi="Monserrat" w:cs="Arial"/>
                <w:sz w:val="20"/>
                <w:szCs w:val="18"/>
              </w:rPr>
              <w:lastRenderedPageBreak/>
              <w:t>Alinearse a la documentación vigente y adoptarlo al Consejo Seccional de la Judicatura del Huila y a la Dirección seccional de Administración Judicial de Neiva  con las mejoras implementadas por el SIGCMA.</w:t>
            </w:r>
          </w:p>
        </w:tc>
        <w:tc>
          <w:tcPr>
            <w:tcW w:w="2795" w:type="pct"/>
            <w:tcBorders>
              <w:top w:val="single" w:sz="4" w:space="0" w:color="auto"/>
              <w:left w:val="single" w:sz="4" w:space="0" w:color="auto"/>
              <w:bottom w:val="single" w:sz="4" w:space="0" w:color="auto"/>
              <w:right w:val="single" w:sz="4" w:space="0" w:color="000000"/>
            </w:tcBorders>
            <w:shd w:val="clear" w:color="auto" w:fill="auto"/>
            <w:vAlign w:val="center"/>
          </w:tcPr>
          <w:p w:rsidR="00B43B31" w:rsidRPr="007B12BA" w:rsidRDefault="00B43B31" w:rsidP="006C44A2">
            <w:pPr>
              <w:rPr>
                <w:rFonts w:ascii="Monserrat" w:eastAsia="Calibri" w:hAnsi="Monserrat" w:cs="Arial"/>
                <w:bCs/>
                <w:sz w:val="20"/>
              </w:rPr>
            </w:pPr>
          </w:p>
          <w:p w:rsidR="006C44A2" w:rsidRPr="007B12BA" w:rsidRDefault="001D5A8C" w:rsidP="006C44A2">
            <w:pPr>
              <w:rPr>
                <w:rFonts w:ascii="Monserrat" w:hAnsi="Monserrat" w:cs="Arial"/>
                <w:bCs/>
                <w:sz w:val="20"/>
                <w:szCs w:val="22"/>
              </w:rPr>
            </w:pPr>
            <w:r w:rsidRPr="007B12BA">
              <w:rPr>
                <w:rFonts w:ascii="Monserrat" w:eastAsia="Calibri" w:hAnsi="Monserrat" w:cs="Arial"/>
                <w:bCs/>
                <w:sz w:val="20"/>
              </w:rPr>
              <w:t>Esta concluido, que para la</w:t>
            </w:r>
            <w:r w:rsidR="006C44A2" w:rsidRPr="007B12BA">
              <w:rPr>
                <w:rFonts w:ascii="Monserrat" w:eastAsia="Calibri" w:hAnsi="Monserrat" w:cs="Arial"/>
                <w:bCs/>
                <w:sz w:val="20"/>
              </w:rPr>
              <w:t xml:space="preserve"> vigencia 2024, el Consejo Seccional de la Judicatura del Huila y la Dirección Seccional de Administración Judicial de Neiva, han realizado </w:t>
            </w:r>
            <w:r w:rsidR="006C44A2" w:rsidRPr="007B12BA">
              <w:rPr>
                <w:rFonts w:ascii="Monserrat" w:hAnsi="Monserrat" w:cs="Arial"/>
                <w:bCs/>
                <w:sz w:val="20"/>
                <w:szCs w:val="22"/>
              </w:rPr>
              <w:t>avances en las publicaciones impresas y digitales:</w:t>
            </w:r>
          </w:p>
          <w:p w:rsidR="006C44A2" w:rsidRPr="007B12BA" w:rsidRDefault="006C44A2" w:rsidP="006C44A2">
            <w:pPr>
              <w:jc w:val="both"/>
              <w:rPr>
                <w:rFonts w:ascii="Monserrat" w:hAnsi="Monserrat" w:cs="Arial"/>
                <w:bCs/>
                <w:sz w:val="20"/>
                <w:szCs w:val="22"/>
              </w:rPr>
            </w:pPr>
          </w:p>
          <w:p w:rsidR="006C44A2" w:rsidRPr="007B12BA" w:rsidRDefault="006C44A2" w:rsidP="006C44A2">
            <w:pPr>
              <w:jc w:val="both"/>
              <w:rPr>
                <w:rFonts w:ascii="Monserrat" w:hAnsi="Monserrat" w:cs="Arial"/>
                <w:bCs/>
                <w:sz w:val="20"/>
                <w:szCs w:val="22"/>
              </w:rPr>
            </w:pPr>
            <w:r w:rsidRPr="007B12BA">
              <w:rPr>
                <w:rFonts w:ascii="Monserrat" w:hAnsi="Monserrat" w:cs="Arial"/>
                <w:bCs/>
                <w:sz w:val="20"/>
                <w:szCs w:val="22"/>
              </w:rPr>
              <w:t xml:space="preserve">El Consejo Seccional del Huila publica periódicamente los actos administrativos (Acuerdos, Circulares y Resoluciones), concursos, vigilancias judiciales, canales de atención del Distrito Judicial de Neiva y generalidades del SIGCMA. </w:t>
            </w:r>
          </w:p>
          <w:p w:rsidR="006C44A2" w:rsidRPr="007B12BA" w:rsidRDefault="006C44A2" w:rsidP="006C44A2">
            <w:pPr>
              <w:jc w:val="both"/>
              <w:rPr>
                <w:rFonts w:ascii="Monserrat" w:hAnsi="Monserrat" w:cs="Arial"/>
                <w:bCs/>
                <w:sz w:val="20"/>
                <w:szCs w:val="22"/>
              </w:rPr>
            </w:pPr>
          </w:p>
          <w:p w:rsidR="006C44A2" w:rsidRPr="007B12BA" w:rsidRDefault="006C44A2" w:rsidP="006C44A2">
            <w:pPr>
              <w:tabs>
                <w:tab w:val="center" w:pos="4536"/>
              </w:tabs>
              <w:jc w:val="both"/>
              <w:rPr>
                <w:rFonts w:ascii="Monserrat" w:hAnsi="Monserrat" w:cs="Arial"/>
                <w:bCs/>
                <w:sz w:val="20"/>
                <w:szCs w:val="22"/>
              </w:rPr>
            </w:pPr>
            <w:r w:rsidRPr="007B12BA">
              <w:rPr>
                <w:rFonts w:ascii="Monserrat" w:hAnsi="Monserrat" w:cs="Arial"/>
                <w:bCs/>
                <w:sz w:val="20"/>
                <w:szCs w:val="22"/>
              </w:rPr>
              <w:t xml:space="preserve">Esta información puede ser consultada por los usuarios internos, externos y ciudadanía en general  a través del portal web </w:t>
            </w:r>
            <w:hyperlink r:id="rId15" w:history="1">
              <w:r w:rsidRPr="007B12BA">
                <w:rPr>
                  <w:rStyle w:val="Hipervnculo"/>
                  <w:rFonts w:ascii="Monserrat" w:hAnsi="Monserrat" w:cs="Arial"/>
                  <w:bCs/>
                  <w:color w:val="auto"/>
                  <w:sz w:val="20"/>
                  <w:szCs w:val="22"/>
                </w:rPr>
                <w:t>https://www.ramajudicial.gov.co/web/consejo-seccional-de-la-judicatura-del-huila/inicio</w:t>
              </w:r>
            </w:hyperlink>
            <w:r w:rsidRPr="007B12BA">
              <w:rPr>
                <w:rFonts w:ascii="Monserrat" w:hAnsi="Monserrat" w:cs="Arial"/>
                <w:bCs/>
                <w:sz w:val="20"/>
                <w:szCs w:val="22"/>
              </w:rPr>
              <w:t xml:space="preserve"> y </w:t>
            </w:r>
            <w:hyperlink r:id="rId16" w:history="1">
              <w:r w:rsidRPr="007B12BA">
                <w:rPr>
                  <w:rStyle w:val="Hipervnculo"/>
                  <w:rFonts w:ascii="Monserrat" w:hAnsi="Monserrat" w:cs="Arial"/>
                  <w:bCs/>
                  <w:color w:val="auto"/>
                  <w:sz w:val="20"/>
                  <w:szCs w:val="22"/>
                </w:rPr>
                <w:t>https://www.ramajudicial.gov.co/web/direccion-seccional-de-administracion-judicial-de-neiva-florencia/talento-humano</w:t>
              </w:r>
            </w:hyperlink>
          </w:p>
          <w:p w:rsidR="006C44A2" w:rsidRPr="007B12BA" w:rsidRDefault="006C44A2" w:rsidP="006C44A2">
            <w:pPr>
              <w:tabs>
                <w:tab w:val="center" w:pos="4536"/>
              </w:tabs>
              <w:jc w:val="both"/>
              <w:rPr>
                <w:rFonts w:ascii="Monserrat" w:eastAsia="Calibri" w:hAnsi="Monserrat" w:cs="Arial"/>
                <w:bCs/>
                <w:sz w:val="20"/>
              </w:rPr>
            </w:pPr>
            <w:r w:rsidRPr="007B12BA">
              <w:rPr>
                <w:rFonts w:ascii="Monserrat" w:hAnsi="Monserrat" w:cs="Arial"/>
                <w:bCs/>
                <w:sz w:val="20"/>
                <w:szCs w:val="22"/>
              </w:rPr>
              <w:t>donde se podrá contar con la información actualizada.</w:t>
            </w:r>
          </w:p>
        </w:tc>
      </w:tr>
      <w:tr w:rsidR="006C44A2" w:rsidRPr="007B12BA" w:rsidTr="002C709D">
        <w:trPr>
          <w:trHeight w:val="4953"/>
          <w:jc w:val="center"/>
        </w:trPr>
        <w:tc>
          <w:tcPr>
            <w:tcW w:w="2205" w:type="pct"/>
            <w:tcBorders>
              <w:top w:val="single" w:sz="4" w:space="0" w:color="auto"/>
              <w:left w:val="single" w:sz="4" w:space="0" w:color="000000"/>
              <w:bottom w:val="single" w:sz="4" w:space="0" w:color="auto"/>
              <w:right w:val="single" w:sz="4" w:space="0" w:color="auto"/>
            </w:tcBorders>
            <w:shd w:val="clear" w:color="auto" w:fill="auto"/>
            <w:vAlign w:val="center"/>
          </w:tcPr>
          <w:p w:rsidR="006C44A2" w:rsidRPr="007B12BA" w:rsidRDefault="006C44A2" w:rsidP="002044B4">
            <w:pPr>
              <w:pStyle w:val="Prrafodelista"/>
              <w:numPr>
                <w:ilvl w:val="0"/>
                <w:numId w:val="6"/>
              </w:numPr>
              <w:tabs>
                <w:tab w:val="center" w:pos="4536"/>
              </w:tabs>
              <w:spacing w:after="0" w:line="240" w:lineRule="auto"/>
              <w:jc w:val="both"/>
              <w:rPr>
                <w:rFonts w:ascii="Monserrat" w:hAnsi="Monserrat" w:cs="Arial"/>
                <w:bCs/>
                <w:sz w:val="20"/>
              </w:rPr>
            </w:pPr>
            <w:r w:rsidRPr="007B12BA">
              <w:rPr>
                <w:rFonts w:ascii="Monserrat" w:hAnsi="Monserrat" w:cs="Arial"/>
                <w:bCs/>
                <w:sz w:val="20"/>
              </w:rPr>
              <w:t>Dar continuidad a las actividades del plan de trabajo del SIGCMA Seccional para la vigencia 2024 orientadas al fortalecimiento de la mejora continua en cada uno de los procesos del SIGCMA.</w:t>
            </w:r>
          </w:p>
        </w:tc>
        <w:tc>
          <w:tcPr>
            <w:tcW w:w="2795" w:type="pct"/>
            <w:tcBorders>
              <w:top w:val="single" w:sz="4" w:space="0" w:color="auto"/>
              <w:left w:val="single" w:sz="4" w:space="0" w:color="auto"/>
              <w:bottom w:val="single" w:sz="4" w:space="0" w:color="auto"/>
              <w:right w:val="single" w:sz="4" w:space="0" w:color="000000"/>
            </w:tcBorders>
            <w:shd w:val="clear" w:color="auto" w:fill="auto"/>
            <w:vAlign w:val="center"/>
          </w:tcPr>
          <w:p w:rsidR="00B83364" w:rsidRPr="007B12BA" w:rsidRDefault="00F6165F" w:rsidP="00F24A53">
            <w:pPr>
              <w:tabs>
                <w:tab w:val="center" w:pos="4536"/>
              </w:tabs>
              <w:jc w:val="both"/>
              <w:rPr>
                <w:rFonts w:ascii="Monserrat" w:eastAsia="Calibri" w:hAnsi="Monserrat" w:cs="Arial"/>
                <w:bCs/>
                <w:sz w:val="20"/>
              </w:rPr>
            </w:pPr>
            <w:r w:rsidRPr="007B12BA">
              <w:rPr>
                <w:rFonts w:ascii="Monserrat" w:eastAsia="Calibri" w:hAnsi="Monserrat" w:cs="Arial"/>
                <w:bCs/>
                <w:sz w:val="20"/>
              </w:rPr>
              <w:t xml:space="preserve">Esta concluido que para la vigencia 2024, el </w:t>
            </w:r>
            <w:r w:rsidR="00777B11" w:rsidRPr="007B12BA">
              <w:rPr>
                <w:rFonts w:ascii="Monserrat" w:eastAsia="Calibri" w:hAnsi="Monserrat" w:cs="Arial"/>
                <w:bCs/>
                <w:sz w:val="20"/>
              </w:rPr>
              <w:t>SIGCMA Seccional de Neiva, estableció un plan de trabajo, en la que se programaron 50 actividades de las cuales se dio cumplimiento al 100%, resaltando el compromiso con cada uno de los Líderes de proceso como la asistencia a las reuniones, actividades formativas y de campañas del SIGCMA.</w:t>
            </w:r>
            <w:r w:rsidR="000237DA" w:rsidRPr="007B12BA">
              <w:rPr>
                <w:rFonts w:ascii="Monserrat" w:eastAsia="Calibri" w:hAnsi="Monserrat" w:cs="Arial"/>
                <w:bCs/>
                <w:sz w:val="20"/>
              </w:rPr>
              <w:t xml:space="preserve"> Adic</w:t>
            </w:r>
            <w:r w:rsidR="00B83364" w:rsidRPr="007B12BA">
              <w:rPr>
                <w:rFonts w:ascii="Monserrat" w:eastAsia="Calibri" w:hAnsi="Monserrat" w:cs="Arial"/>
                <w:bCs/>
                <w:sz w:val="20"/>
              </w:rPr>
              <w:t>ional se realizó las siguientes actividades:</w:t>
            </w:r>
          </w:p>
          <w:p w:rsidR="00B83364" w:rsidRPr="007B12BA" w:rsidRDefault="00B83364" w:rsidP="002044B4">
            <w:pPr>
              <w:pStyle w:val="Prrafodelista"/>
              <w:numPr>
                <w:ilvl w:val="0"/>
                <w:numId w:val="7"/>
              </w:numPr>
              <w:tabs>
                <w:tab w:val="center" w:pos="4536"/>
              </w:tabs>
              <w:spacing w:line="240" w:lineRule="auto"/>
              <w:jc w:val="both"/>
              <w:rPr>
                <w:rFonts w:ascii="Monserrat" w:hAnsi="Monserrat" w:cs="Arial"/>
                <w:bCs/>
                <w:sz w:val="20"/>
                <w:szCs w:val="20"/>
              </w:rPr>
            </w:pPr>
            <w:r w:rsidRPr="007B12BA">
              <w:rPr>
                <w:rFonts w:ascii="Monserrat" w:hAnsi="Monserrat" w:cs="Arial"/>
                <w:bCs/>
                <w:sz w:val="20"/>
                <w:szCs w:val="20"/>
              </w:rPr>
              <w:t>S</w:t>
            </w:r>
            <w:r w:rsidR="000237DA" w:rsidRPr="007B12BA">
              <w:rPr>
                <w:rFonts w:ascii="Monserrat" w:hAnsi="Monserrat" w:cs="Arial"/>
                <w:bCs/>
                <w:sz w:val="20"/>
                <w:szCs w:val="20"/>
              </w:rPr>
              <w:t xml:space="preserve">ocialización </w:t>
            </w:r>
            <w:r w:rsidRPr="007B12BA">
              <w:rPr>
                <w:rFonts w:ascii="Monserrat" w:hAnsi="Monserrat" w:cs="Arial"/>
                <w:bCs/>
                <w:sz w:val="20"/>
                <w:szCs w:val="20"/>
              </w:rPr>
              <w:t>de las generalidades del SIGCMA</w:t>
            </w:r>
          </w:p>
          <w:p w:rsidR="00B83364" w:rsidRPr="007B12BA" w:rsidRDefault="00B83364" w:rsidP="002044B4">
            <w:pPr>
              <w:pStyle w:val="Prrafodelista"/>
              <w:numPr>
                <w:ilvl w:val="0"/>
                <w:numId w:val="7"/>
              </w:numPr>
              <w:tabs>
                <w:tab w:val="center" w:pos="4536"/>
              </w:tabs>
              <w:spacing w:line="240" w:lineRule="auto"/>
              <w:jc w:val="both"/>
              <w:rPr>
                <w:rFonts w:ascii="Monserrat" w:hAnsi="Monserrat" w:cs="Arial"/>
                <w:bCs/>
                <w:sz w:val="20"/>
                <w:szCs w:val="20"/>
              </w:rPr>
            </w:pPr>
            <w:r w:rsidRPr="007B12BA">
              <w:rPr>
                <w:rFonts w:ascii="Monserrat" w:hAnsi="Monserrat" w:cs="Arial"/>
                <w:bCs/>
                <w:sz w:val="20"/>
                <w:szCs w:val="20"/>
              </w:rPr>
              <w:t>Cumplimiento de los</w:t>
            </w:r>
            <w:r w:rsidR="000237DA" w:rsidRPr="007B12BA">
              <w:rPr>
                <w:rFonts w:ascii="Monserrat" w:hAnsi="Monserrat" w:cs="Arial"/>
                <w:bCs/>
                <w:sz w:val="20"/>
                <w:szCs w:val="20"/>
              </w:rPr>
              <w:t xml:space="preserve"> entregables</w:t>
            </w:r>
            <w:r w:rsidR="0080018F" w:rsidRPr="007B12BA">
              <w:rPr>
                <w:rFonts w:ascii="Monserrat" w:hAnsi="Monserrat" w:cs="Arial"/>
                <w:bCs/>
                <w:sz w:val="20"/>
                <w:szCs w:val="20"/>
              </w:rPr>
              <w:t xml:space="preserve"> de cada seguimiento trimestral correspondiente al </w:t>
            </w:r>
            <w:r w:rsidR="000237DA" w:rsidRPr="007B12BA">
              <w:rPr>
                <w:rFonts w:ascii="Monserrat" w:hAnsi="Monserrat" w:cs="Arial"/>
                <w:bCs/>
                <w:sz w:val="20"/>
                <w:szCs w:val="20"/>
              </w:rPr>
              <w:t>PLAN DE ACCIÓN y MATRIZ DE RIESGOS</w:t>
            </w:r>
            <w:r w:rsidRPr="007B12BA">
              <w:rPr>
                <w:rFonts w:ascii="Monserrat" w:hAnsi="Monserrat" w:cs="Arial"/>
                <w:bCs/>
                <w:sz w:val="20"/>
                <w:szCs w:val="20"/>
              </w:rPr>
              <w:t xml:space="preserve"> de los procesos del Consejo Seccional de la Judicatura del Huila y la Dirección Seccional de Administración Judicial de Neiva.</w:t>
            </w:r>
          </w:p>
          <w:p w:rsidR="00B83364" w:rsidRPr="007B12BA" w:rsidRDefault="00B83364" w:rsidP="002044B4">
            <w:pPr>
              <w:pStyle w:val="Prrafodelista"/>
              <w:numPr>
                <w:ilvl w:val="0"/>
                <w:numId w:val="7"/>
              </w:numPr>
              <w:tabs>
                <w:tab w:val="center" w:pos="4536"/>
              </w:tabs>
              <w:spacing w:line="240" w:lineRule="auto"/>
              <w:jc w:val="both"/>
              <w:rPr>
                <w:rFonts w:ascii="Monserrat" w:hAnsi="Monserrat" w:cs="Arial"/>
                <w:bCs/>
                <w:sz w:val="20"/>
                <w:szCs w:val="20"/>
              </w:rPr>
            </w:pPr>
            <w:r w:rsidRPr="007B12BA">
              <w:rPr>
                <w:rFonts w:ascii="Monserrat" w:hAnsi="Monserrat" w:cs="Arial"/>
                <w:bCs/>
                <w:sz w:val="20"/>
                <w:szCs w:val="20"/>
              </w:rPr>
              <w:t>C</w:t>
            </w:r>
            <w:r w:rsidR="0080018F" w:rsidRPr="007B12BA">
              <w:rPr>
                <w:rFonts w:ascii="Monserrat" w:hAnsi="Monserrat" w:cs="Arial"/>
                <w:bCs/>
                <w:sz w:val="20"/>
                <w:szCs w:val="20"/>
              </w:rPr>
              <w:t>onsolidación de las PQRS</w:t>
            </w:r>
            <w:r w:rsidRPr="007B12BA">
              <w:rPr>
                <w:rFonts w:ascii="Monserrat" w:hAnsi="Monserrat" w:cs="Arial"/>
                <w:bCs/>
                <w:sz w:val="20"/>
                <w:szCs w:val="20"/>
              </w:rPr>
              <w:t>: Gestión Humana</w:t>
            </w:r>
          </w:p>
          <w:p w:rsidR="00B83364" w:rsidRPr="007B12BA" w:rsidRDefault="00B83364" w:rsidP="002044B4">
            <w:pPr>
              <w:pStyle w:val="Prrafodelista"/>
              <w:numPr>
                <w:ilvl w:val="0"/>
                <w:numId w:val="7"/>
              </w:numPr>
              <w:tabs>
                <w:tab w:val="center" w:pos="4536"/>
              </w:tabs>
              <w:spacing w:line="240" w:lineRule="auto"/>
              <w:jc w:val="both"/>
              <w:rPr>
                <w:rFonts w:ascii="Monserrat" w:hAnsi="Monserrat" w:cs="Arial"/>
                <w:bCs/>
                <w:sz w:val="20"/>
                <w:szCs w:val="20"/>
              </w:rPr>
            </w:pPr>
            <w:r w:rsidRPr="007B12BA">
              <w:rPr>
                <w:rFonts w:ascii="Monserrat" w:hAnsi="Monserrat" w:cs="Arial"/>
                <w:bCs/>
                <w:sz w:val="20"/>
                <w:szCs w:val="20"/>
              </w:rPr>
              <w:t>S</w:t>
            </w:r>
            <w:r w:rsidR="000237DA" w:rsidRPr="007B12BA">
              <w:rPr>
                <w:rFonts w:ascii="Monserrat" w:hAnsi="Monserrat" w:cs="Arial"/>
                <w:bCs/>
                <w:sz w:val="20"/>
                <w:szCs w:val="20"/>
              </w:rPr>
              <w:t>eguimiento a las acciones derivadas de las Auditorías Internas</w:t>
            </w:r>
            <w:r w:rsidRPr="007B12BA">
              <w:rPr>
                <w:rFonts w:ascii="Monserrat" w:hAnsi="Monserrat" w:cs="Arial"/>
                <w:bCs/>
                <w:sz w:val="20"/>
                <w:szCs w:val="20"/>
              </w:rPr>
              <w:t xml:space="preserve"> (</w:t>
            </w:r>
            <w:r w:rsidR="0080018F" w:rsidRPr="007B12BA">
              <w:rPr>
                <w:rFonts w:ascii="Monserrat" w:hAnsi="Monserrat" w:cs="Arial"/>
                <w:bCs/>
                <w:sz w:val="20"/>
                <w:szCs w:val="20"/>
              </w:rPr>
              <w:t>ISO 9001:2025, NTC 6256</w:t>
            </w:r>
            <w:r w:rsidRPr="007B12BA">
              <w:rPr>
                <w:rFonts w:ascii="Monserrat" w:hAnsi="Monserrat" w:cs="Arial"/>
                <w:bCs/>
                <w:sz w:val="20"/>
                <w:szCs w:val="20"/>
              </w:rPr>
              <w:t xml:space="preserve">) </w:t>
            </w:r>
            <w:r w:rsidR="0080018F" w:rsidRPr="007B12BA">
              <w:rPr>
                <w:rFonts w:ascii="Monserrat" w:hAnsi="Monserrat" w:cs="Arial"/>
                <w:bCs/>
                <w:sz w:val="20"/>
                <w:szCs w:val="20"/>
              </w:rPr>
              <w:t>y las auditorías externas</w:t>
            </w:r>
            <w:r w:rsidRPr="007B12BA">
              <w:rPr>
                <w:rFonts w:ascii="Monserrat" w:hAnsi="Monserrat" w:cs="Arial"/>
                <w:bCs/>
                <w:sz w:val="20"/>
                <w:szCs w:val="20"/>
              </w:rPr>
              <w:t xml:space="preserve"> (</w:t>
            </w:r>
            <w:r w:rsidR="0080018F" w:rsidRPr="007B12BA">
              <w:rPr>
                <w:rFonts w:ascii="Monserrat" w:hAnsi="Monserrat" w:cs="Arial"/>
                <w:bCs/>
                <w:sz w:val="20"/>
                <w:szCs w:val="20"/>
              </w:rPr>
              <w:t>ISO 45001:2015</w:t>
            </w:r>
            <w:r w:rsidRPr="007B12BA">
              <w:rPr>
                <w:rFonts w:ascii="Monserrat" w:hAnsi="Monserrat" w:cs="Arial"/>
                <w:bCs/>
                <w:sz w:val="20"/>
                <w:szCs w:val="20"/>
              </w:rPr>
              <w:t xml:space="preserve"> y </w:t>
            </w:r>
            <w:r w:rsidRPr="007B12BA">
              <w:rPr>
                <w:rFonts w:ascii="Monserrat" w:hAnsi="Monserrat"/>
                <w:sz w:val="20"/>
                <w:szCs w:val="20"/>
              </w:rPr>
              <w:t xml:space="preserve">SAFE &amp; HEALTHY) </w:t>
            </w:r>
            <w:r w:rsidR="000237DA" w:rsidRPr="007B12BA">
              <w:rPr>
                <w:rFonts w:ascii="Monserrat" w:hAnsi="Monserrat" w:cs="Arial"/>
                <w:bCs/>
                <w:sz w:val="20"/>
                <w:szCs w:val="20"/>
              </w:rPr>
              <w:t>con los procesos auditados</w:t>
            </w:r>
            <w:r w:rsidRPr="007B12BA">
              <w:rPr>
                <w:rFonts w:ascii="Monserrat" w:hAnsi="Monserrat" w:cs="Arial"/>
                <w:bCs/>
                <w:sz w:val="20"/>
                <w:szCs w:val="20"/>
              </w:rPr>
              <w:t>.</w:t>
            </w:r>
          </w:p>
          <w:p w:rsidR="00777B11" w:rsidRPr="007B12BA" w:rsidRDefault="00B83364" w:rsidP="002044B4">
            <w:pPr>
              <w:pStyle w:val="Prrafodelista"/>
              <w:numPr>
                <w:ilvl w:val="0"/>
                <w:numId w:val="7"/>
              </w:numPr>
              <w:tabs>
                <w:tab w:val="center" w:pos="4536"/>
              </w:tabs>
              <w:spacing w:line="240" w:lineRule="auto"/>
              <w:jc w:val="both"/>
              <w:rPr>
                <w:rFonts w:ascii="Monserrat" w:hAnsi="Monserrat" w:cs="Arial"/>
                <w:bCs/>
                <w:sz w:val="20"/>
                <w:szCs w:val="20"/>
              </w:rPr>
            </w:pPr>
            <w:r w:rsidRPr="007B12BA">
              <w:rPr>
                <w:rFonts w:ascii="Monserrat" w:hAnsi="Monserrat" w:cs="Arial"/>
                <w:bCs/>
                <w:sz w:val="20"/>
                <w:szCs w:val="20"/>
              </w:rPr>
              <w:t>Informe de las encuestas realizadas mediante C I R C U LA R CSJHUC24-212 “Encuesta Satisfacción usuario Interno 2024” y C I R C U LA R CSJHUC24-213 “Encuesta Satisfacción usuario externo 2024”.</w:t>
            </w:r>
          </w:p>
          <w:p w:rsidR="006C44A2" w:rsidRPr="007B12BA" w:rsidRDefault="00777B11" w:rsidP="002044B4">
            <w:pPr>
              <w:pStyle w:val="Prrafodelista"/>
              <w:numPr>
                <w:ilvl w:val="0"/>
                <w:numId w:val="7"/>
              </w:numPr>
              <w:tabs>
                <w:tab w:val="center" w:pos="4536"/>
              </w:tabs>
              <w:spacing w:line="240" w:lineRule="auto"/>
              <w:jc w:val="both"/>
              <w:rPr>
                <w:rFonts w:ascii="Monserrat" w:hAnsi="Monserrat" w:cs="Arial"/>
                <w:bCs/>
                <w:sz w:val="20"/>
              </w:rPr>
            </w:pPr>
            <w:r w:rsidRPr="007B12BA">
              <w:rPr>
                <w:rFonts w:ascii="Monserrat" w:hAnsi="Monserrat" w:cs="Arial"/>
                <w:bCs/>
                <w:sz w:val="20"/>
                <w:szCs w:val="20"/>
              </w:rPr>
              <w:t xml:space="preserve">Por parte de la </w:t>
            </w:r>
            <w:r w:rsidR="00224521" w:rsidRPr="007B12BA">
              <w:rPr>
                <w:rFonts w:ascii="Monserrat" w:hAnsi="Monserrat" w:cs="Arial"/>
                <w:bCs/>
                <w:sz w:val="20"/>
                <w:szCs w:val="20"/>
              </w:rPr>
              <w:t xml:space="preserve">Alta Gerencia de la seccional, </w:t>
            </w:r>
            <w:r w:rsidRPr="007B12BA">
              <w:rPr>
                <w:rFonts w:ascii="Monserrat" w:hAnsi="Monserrat" w:cs="Arial"/>
                <w:bCs/>
                <w:sz w:val="20"/>
                <w:szCs w:val="20"/>
              </w:rPr>
              <w:t xml:space="preserve"> participó en el Congres</w:t>
            </w:r>
            <w:r w:rsidR="00224521" w:rsidRPr="007B12BA">
              <w:rPr>
                <w:rFonts w:ascii="Monserrat" w:hAnsi="Monserrat" w:cs="Arial"/>
                <w:bCs/>
                <w:sz w:val="20"/>
                <w:szCs w:val="20"/>
              </w:rPr>
              <w:t xml:space="preserve">o del SIGCMA, que se realizó en la ciudad de Bucaramanga los días </w:t>
            </w:r>
            <w:r w:rsidRPr="007B12BA">
              <w:rPr>
                <w:rFonts w:ascii="Monserrat" w:hAnsi="Monserrat" w:cs="Arial"/>
                <w:bCs/>
                <w:sz w:val="20"/>
                <w:szCs w:val="20"/>
              </w:rPr>
              <w:t xml:space="preserve"> </w:t>
            </w:r>
            <w:r w:rsidR="00EB6554" w:rsidRPr="007B12BA">
              <w:rPr>
                <w:rFonts w:ascii="Monserrat" w:hAnsi="Monserrat" w:cs="Arial"/>
                <w:bCs/>
                <w:sz w:val="20"/>
                <w:szCs w:val="20"/>
              </w:rPr>
              <w:t>28 y 29 noviembre del 2024</w:t>
            </w:r>
            <w:r w:rsidR="00294A89" w:rsidRPr="007B12BA">
              <w:rPr>
                <w:rFonts w:ascii="Monserrat" w:hAnsi="Monserrat" w:cs="Arial"/>
                <w:bCs/>
                <w:sz w:val="20"/>
                <w:szCs w:val="20"/>
              </w:rPr>
              <w:t>.</w:t>
            </w:r>
          </w:p>
        </w:tc>
      </w:tr>
      <w:tr w:rsidR="00D65868" w:rsidRPr="007B12BA" w:rsidTr="002C709D">
        <w:trPr>
          <w:trHeight w:val="1256"/>
          <w:jc w:val="center"/>
        </w:trPr>
        <w:tc>
          <w:tcPr>
            <w:tcW w:w="2205" w:type="pct"/>
            <w:tcBorders>
              <w:top w:val="single" w:sz="4" w:space="0" w:color="auto"/>
              <w:left w:val="single" w:sz="4" w:space="0" w:color="000000"/>
              <w:bottom w:val="single" w:sz="4" w:space="0" w:color="auto"/>
              <w:right w:val="single" w:sz="4" w:space="0" w:color="auto"/>
            </w:tcBorders>
            <w:shd w:val="clear" w:color="auto" w:fill="auto"/>
          </w:tcPr>
          <w:p w:rsidR="000A1BD5" w:rsidRPr="007B12BA" w:rsidRDefault="000A1BD5" w:rsidP="000A1BD5">
            <w:pPr>
              <w:pStyle w:val="Prrafodelista"/>
              <w:tabs>
                <w:tab w:val="center" w:pos="4536"/>
              </w:tabs>
              <w:spacing w:line="240" w:lineRule="auto"/>
              <w:jc w:val="both"/>
              <w:rPr>
                <w:rFonts w:ascii="Monserrat" w:hAnsi="Monserrat" w:cs="Arial"/>
                <w:bCs/>
                <w:sz w:val="20"/>
              </w:rPr>
            </w:pPr>
          </w:p>
          <w:p w:rsidR="000A1BD5" w:rsidRPr="007B12BA" w:rsidRDefault="000A1BD5" w:rsidP="000A1BD5">
            <w:pPr>
              <w:pStyle w:val="Prrafodelista"/>
              <w:tabs>
                <w:tab w:val="center" w:pos="4536"/>
              </w:tabs>
              <w:spacing w:line="240" w:lineRule="auto"/>
              <w:jc w:val="both"/>
              <w:rPr>
                <w:rFonts w:ascii="Monserrat" w:hAnsi="Monserrat" w:cs="Arial"/>
                <w:bCs/>
                <w:sz w:val="20"/>
              </w:rPr>
            </w:pPr>
          </w:p>
          <w:p w:rsidR="000A1BD5" w:rsidRPr="007B12BA" w:rsidRDefault="000A1BD5" w:rsidP="000A1BD5">
            <w:pPr>
              <w:pStyle w:val="Prrafodelista"/>
              <w:tabs>
                <w:tab w:val="center" w:pos="4536"/>
              </w:tabs>
              <w:spacing w:line="240" w:lineRule="auto"/>
              <w:jc w:val="both"/>
              <w:rPr>
                <w:rFonts w:ascii="Monserrat" w:hAnsi="Monserrat" w:cs="Arial"/>
                <w:bCs/>
                <w:sz w:val="20"/>
              </w:rPr>
            </w:pPr>
          </w:p>
          <w:p w:rsidR="000A1BD5" w:rsidRPr="007B12BA" w:rsidRDefault="000A1BD5" w:rsidP="000A1BD5">
            <w:pPr>
              <w:pStyle w:val="Prrafodelista"/>
              <w:tabs>
                <w:tab w:val="center" w:pos="4536"/>
              </w:tabs>
              <w:spacing w:line="240" w:lineRule="auto"/>
              <w:jc w:val="both"/>
              <w:rPr>
                <w:rFonts w:ascii="Monserrat" w:hAnsi="Monserrat" w:cs="Arial"/>
                <w:bCs/>
                <w:sz w:val="20"/>
              </w:rPr>
            </w:pPr>
          </w:p>
          <w:p w:rsidR="000A1BD5" w:rsidRPr="007B12BA" w:rsidRDefault="000A1BD5" w:rsidP="000A1BD5">
            <w:pPr>
              <w:pStyle w:val="Prrafodelista"/>
              <w:tabs>
                <w:tab w:val="center" w:pos="4536"/>
              </w:tabs>
              <w:spacing w:line="240" w:lineRule="auto"/>
              <w:jc w:val="both"/>
              <w:rPr>
                <w:rFonts w:ascii="Monserrat" w:hAnsi="Monserrat" w:cs="Arial"/>
                <w:bCs/>
                <w:sz w:val="20"/>
              </w:rPr>
            </w:pPr>
          </w:p>
          <w:p w:rsidR="00D65868" w:rsidRPr="007B12BA" w:rsidRDefault="00D65868" w:rsidP="002044B4">
            <w:pPr>
              <w:pStyle w:val="Prrafodelista"/>
              <w:numPr>
                <w:ilvl w:val="0"/>
                <w:numId w:val="6"/>
              </w:numPr>
              <w:tabs>
                <w:tab w:val="center" w:pos="4536"/>
              </w:tabs>
              <w:spacing w:line="240" w:lineRule="auto"/>
              <w:jc w:val="both"/>
              <w:rPr>
                <w:rFonts w:ascii="Monserrat" w:hAnsi="Monserrat" w:cs="Arial"/>
                <w:bCs/>
                <w:sz w:val="20"/>
              </w:rPr>
            </w:pPr>
            <w:r w:rsidRPr="007B12BA">
              <w:rPr>
                <w:rFonts w:ascii="Monserrat" w:hAnsi="Monserrat" w:cs="Arial"/>
                <w:bCs/>
                <w:sz w:val="20"/>
                <w:szCs w:val="18"/>
              </w:rPr>
              <w:lastRenderedPageBreak/>
              <w:t>Sensibilización en materia de gestión ambiental a los servidores judiciales de la Seccional.</w:t>
            </w:r>
          </w:p>
        </w:tc>
        <w:tc>
          <w:tcPr>
            <w:tcW w:w="2795" w:type="pct"/>
            <w:tcBorders>
              <w:top w:val="single" w:sz="4" w:space="0" w:color="auto"/>
              <w:left w:val="single" w:sz="4" w:space="0" w:color="auto"/>
              <w:bottom w:val="single" w:sz="4" w:space="0" w:color="auto"/>
              <w:right w:val="single" w:sz="4" w:space="0" w:color="000000"/>
            </w:tcBorders>
            <w:shd w:val="clear" w:color="auto" w:fill="auto"/>
            <w:vAlign w:val="center"/>
          </w:tcPr>
          <w:p w:rsidR="00BF1520" w:rsidRPr="007B12BA" w:rsidRDefault="00560929" w:rsidP="00BF1520">
            <w:pPr>
              <w:tabs>
                <w:tab w:val="center" w:pos="4536"/>
              </w:tabs>
              <w:jc w:val="both"/>
              <w:rPr>
                <w:rFonts w:ascii="Monserrat" w:eastAsia="Calibri" w:hAnsi="Monserrat" w:cs="Arial"/>
                <w:bCs/>
                <w:sz w:val="20"/>
              </w:rPr>
            </w:pPr>
            <w:r w:rsidRPr="007B12BA">
              <w:rPr>
                <w:rFonts w:ascii="Monserrat" w:eastAsia="Calibri" w:hAnsi="Monserrat" w:cs="Arial"/>
                <w:bCs/>
                <w:sz w:val="20"/>
              </w:rPr>
              <w:lastRenderedPageBreak/>
              <w:t>Esta concluido, que para la v</w:t>
            </w:r>
            <w:r w:rsidR="00BF1520" w:rsidRPr="007B12BA">
              <w:rPr>
                <w:rFonts w:ascii="Monserrat" w:eastAsia="Calibri" w:hAnsi="Monserrat" w:cs="Arial"/>
                <w:bCs/>
                <w:sz w:val="20"/>
              </w:rPr>
              <w:t>igencia 2024, se envió campañas educativas ambientales a los correos institucionales de los Servidores Judiciales, en promover el cuidado del medio ambiente para la seccional Neiva. A continuación, se relacional las fechas y actividades:</w:t>
            </w:r>
          </w:p>
          <w:p w:rsidR="00BF1520" w:rsidRPr="007B12BA" w:rsidRDefault="00BF1520" w:rsidP="00BF1520">
            <w:pPr>
              <w:tabs>
                <w:tab w:val="center" w:pos="4536"/>
              </w:tabs>
              <w:jc w:val="both"/>
              <w:rPr>
                <w:rFonts w:ascii="Monserrat" w:eastAsia="Calibri" w:hAnsi="Monserrat" w:cs="Arial"/>
                <w:bCs/>
                <w:sz w:val="20"/>
              </w:rPr>
            </w:pPr>
            <w:r w:rsidRPr="007B12BA">
              <w:rPr>
                <w:rFonts w:ascii="Monserrat" w:eastAsia="Calibri" w:hAnsi="Monserrat" w:cs="Arial"/>
                <w:bCs/>
                <w:sz w:val="20"/>
              </w:rPr>
              <w:lastRenderedPageBreak/>
              <w:t>*22/04/2024: Se envía infografía ¡DIA DE LA TIERRA! A todos los servidores judiciales de la seccional.</w:t>
            </w:r>
          </w:p>
          <w:p w:rsidR="00BF1520" w:rsidRPr="007B12BA" w:rsidRDefault="00BF1520" w:rsidP="00BF1520">
            <w:pPr>
              <w:tabs>
                <w:tab w:val="center" w:pos="4536"/>
              </w:tabs>
              <w:jc w:val="both"/>
              <w:rPr>
                <w:rFonts w:ascii="Monserrat" w:eastAsia="Calibri" w:hAnsi="Monserrat" w:cs="Arial"/>
                <w:bCs/>
                <w:sz w:val="20"/>
              </w:rPr>
            </w:pPr>
            <w:r w:rsidRPr="007B12BA">
              <w:rPr>
                <w:rFonts w:ascii="Monserrat" w:eastAsia="Calibri" w:hAnsi="Monserrat" w:cs="Arial"/>
                <w:bCs/>
                <w:sz w:val="20"/>
              </w:rPr>
              <w:t>*15/05/2024: Inducción SIGCMA Ambiental, realizado por Teams, con el apoyo del SIGCMA Ambiental.</w:t>
            </w:r>
          </w:p>
          <w:p w:rsidR="00BF1520" w:rsidRPr="007B12BA" w:rsidRDefault="00BF1520" w:rsidP="00BF1520">
            <w:pPr>
              <w:tabs>
                <w:tab w:val="center" w:pos="4536"/>
              </w:tabs>
              <w:jc w:val="both"/>
              <w:rPr>
                <w:rFonts w:ascii="Monserrat" w:eastAsia="Calibri" w:hAnsi="Monserrat" w:cs="Arial"/>
                <w:bCs/>
                <w:sz w:val="20"/>
              </w:rPr>
            </w:pPr>
            <w:r w:rsidRPr="007B12BA">
              <w:rPr>
                <w:rFonts w:ascii="Monserrat" w:eastAsia="Calibri" w:hAnsi="Monserrat" w:cs="Arial"/>
                <w:bCs/>
                <w:sz w:val="20"/>
              </w:rPr>
              <w:t>*23/05/2024: Socialización de las Obligaciones Ambientales de los procesos Contractuales, realizado por Teams, con el apoyo del SIGCMA Ambiental.</w:t>
            </w:r>
          </w:p>
          <w:p w:rsidR="00BF1520" w:rsidRPr="007B12BA" w:rsidRDefault="00BF1520" w:rsidP="00BF1520">
            <w:pPr>
              <w:tabs>
                <w:tab w:val="center" w:pos="4536"/>
              </w:tabs>
              <w:jc w:val="both"/>
              <w:rPr>
                <w:rFonts w:ascii="Monserrat" w:eastAsia="Calibri" w:hAnsi="Monserrat" w:cs="Arial"/>
                <w:bCs/>
                <w:sz w:val="20"/>
              </w:rPr>
            </w:pPr>
            <w:r w:rsidRPr="007B12BA">
              <w:rPr>
                <w:rFonts w:ascii="Monserrat" w:eastAsia="Calibri" w:hAnsi="Monserrat" w:cs="Arial"/>
                <w:bCs/>
                <w:sz w:val="20"/>
              </w:rPr>
              <w:t>*17/05/2024: Socialización Infografía por correo “Día Mundial del Reciclaje”.</w:t>
            </w:r>
          </w:p>
          <w:p w:rsidR="00BF1520" w:rsidRPr="007B12BA" w:rsidRDefault="00BF1520" w:rsidP="00BF1520">
            <w:pPr>
              <w:tabs>
                <w:tab w:val="center" w:pos="4536"/>
              </w:tabs>
              <w:jc w:val="both"/>
              <w:rPr>
                <w:rFonts w:ascii="Monserrat" w:eastAsia="Calibri" w:hAnsi="Monserrat" w:cs="Arial"/>
                <w:bCs/>
                <w:sz w:val="20"/>
              </w:rPr>
            </w:pPr>
            <w:r w:rsidRPr="007B12BA">
              <w:rPr>
                <w:rFonts w:ascii="Monserrat" w:eastAsia="Calibri" w:hAnsi="Monserrat" w:cs="Arial"/>
                <w:bCs/>
                <w:sz w:val="20"/>
              </w:rPr>
              <w:t>*21/10/2024: Campaña Ambiental: ¡Amigables con el medio ambiente!</w:t>
            </w:r>
          </w:p>
          <w:p w:rsidR="00D65868" w:rsidRPr="007B12BA" w:rsidRDefault="00BF1520" w:rsidP="00BF1520">
            <w:pPr>
              <w:tabs>
                <w:tab w:val="center" w:pos="4536"/>
              </w:tabs>
              <w:jc w:val="both"/>
              <w:rPr>
                <w:rFonts w:ascii="Monserrat" w:eastAsia="Calibri" w:hAnsi="Monserrat" w:cs="Arial"/>
                <w:bCs/>
                <w:sz w:val="20"/>
              </w:rPr>
            </w:pPr>
            <w:r w:rsidRPr="007B12BA">
              <w:rPr>
                <w:rFonts w:ascii="Monserrat" w:eastAsia="Calibri" w:hAnsi="Monserrat" w:cs="Arial"/>
                <w:bCs/>
                <w:sz w:val="20"/>
              </w:rPr>
              <w:t>*22/10/2024: SIGCMA : POLITICA AMBIENTAL</w:t>
            </w:r>
            <w:r w:rsidR="000A1BD5" w:rsidRPr="007B12BA">
              <w:rPr>
                <w:rFonts w:ascii="Monserrat" w:eastAsia="Calibri" w:hAnsi="Monserrat" w:cs="Arial"/>
                <w:bCs/>
                <w:sz w:val="20"/>
              </w:rPr>
              <w:t>.</w:t>
            </w:r>
          </w:p>
        </w:tc>
      </w:tr>
    </w:tbl>
    <w:p w:rsidR="00634E19" w:rsidRPr="007B12BA" w:rsidRDefault="00634E19" w:rsidP="00EF4A79">
      <w:pPr>
        <w:pStyle w:val="Prrafodelista"/>
        <w:spacing w:after="0" w:line="240" w:lineRule="auto"/>
        <w:ind w:left="0"/>
        <w:contextualSpacing w:val="0"/>
        <w:rPr>
          <w:rFonts w:ascii="Monserrat" w:hAnsi="Monserrat" w:cs="Arial"/>
        </w:rPr>
      </w:pPr>
    </w:p>
    <w:p w:rsidR="00C14518" w:rsidRPr="007B12BA" w:rsidRDefault="00CD54D6" w:rsidP="002044B4">
      <w:pPr>
        <w:pStyle w:val="Prrafodelista"/>
        <w:numPr>
          <w:ilvl w:val="0"/>
          <w:numId w:val="5"/>
        </w:numPr>
        <w:jc w:val="both"/>
        <w:rPr>
          <w:rFonts w:ascii="Monserrat" w:hAnsi="Monserrat" w:cs="Arial"/>
        </w:rPr>
      </w:pPr>
      <w:r w:rsidRPr="007B12BA">
        <w:rPr>
          <w:rFonts w:ascii="Monserrat" w:hAnsi="Monserrat" w:cs="Arial"/>
          <w:b/>
        </w:rPr>
        <w:t>CAMBIOS EN EL CONTEXT</w:t>
      </w:r>
      <w:r w:rsidR="00E55EF7" w:rsidRPr="007B12BA">
        <w:rPr>
          <w:rFonts w:ascii="Monserrat" w:hAnsi="Monserrat" w:cs="Arial"/>
          <w:b/>
        </w:rPr>
        <w:t>O</w:t>
      </w:r>
      <w:r w:rsidR="00634E19" w:rsidRPr="007B12BA">
        <w:rPr>
          <w:rFonts w:ascii="Monserrat" w:hAnsi="Monserrat" w:cs="Arial"/>
          <w:b/>
        </w:rPr>
        <w:t xml:space="preserve"> INTERNO Y EXTERNO</w:t>
      </w:r>
    </w:p>
    <w:p w:rsidR="00634E19" w:rsidRPr="007B12BA" w:rsidRDefault="00634E19" w:rsidP="00EF4A79">
      <w:pPr>
        <w:pStyle w:val="Prrafodelista"/>
        <w:spacing w:after="0" w:line="240" w:lineRule="auto"/>
        <w:ind w:left="0"/>
        <w:contextualSpacing w:val="0"/>
        <w:rPr>
          <w:rFonts w:ascii="Monserrat" w:hAnsi="Monserrat" w:cs="Arial"/>
        </w:rPr>
      </w:pPr>
    </w:p>
    <w:p w:rsidR="000E4C9E" w:rsidRPr="007B12BA" w:rsidRDefault="00C14518" w:rsidP="00E90947">
      <w:pPr>
        <w:pStyle w:val="Prrafodelista"/>
        <w:tabs>
          <w:tab w:val="center" w:pos="4536"/>
        </w:tabs>
        <w:spacing w:after="0" w:line="240" w:lineRule="auto"/>
        <w:ind w:left="0"/>
        <w:contextualSpacing w:val="0"/>
        <w:jc w:val="both"/>
        <w:rPr>
          <w:rFonts w:ascii="Monserrat" w:hAnsi="Monserrat" w:cs="Arial"/>
          <w:i/>
          <w:u w:val="single"/>
        </w:rPr>
      </w:pPr>
      <w:r w:rsidRPr="007B12BA">
        <w:rPr>
          <w:rFonts w:ascii="Monserrat" w:hAnsi="Monserrat" w:cs="Arial"/>
        </w:rPr>
        <w:t>Se hace la rev</w:t>
      </w:r>
      <w:r w:rsidR="006D5556" w:rsidRPr="007B12BA">
        <w:rPr>
          <w:rFonts w:ascii="Monserrat" w:hAnsi="Monserrat" w:cs="Arial"/>
        </w:rPr>
        <w:t xml:space="preserve">isión del </w:t>
      </w:r>
      <w:r w:rsidR="007C0569" w:rsidRPr="007B12BA">
        <w:rPr>
          <w:rFonts w:ascii="Monserrat" w:hAnsi="Monserrat" w:cs="Arial"/>
        </w:rPr>
        <w:t>c</w:t>
      </w:r>
      <w:r w:rsidR="006D5556" w:rsidRPr="007B12BA">
        <w:rPr>
          <w:rFonts w:ascii="Monserrat" w:hAnsi="Monserrat" w:cs="Arial"/>
        </w:rPr>
        <w:t>ontexto vigencia 202</w:t>
      </w:r>
      <w:r w:rsidR="009A3F30" w:rsidRPr="007B12BA">
        <w:rPr>
          <w:rFonts w:ascii="Monserrat" w:hAnsi="Monserrat" w:cs="Arial"/>
        </w:rPr>
        <w:t>4</w:t>
      </w:r>
      <w:r w:rsidRPr="007B12BA">
        <w:rPr>
          <w:rFonts w:ascii="Monserrat" w:hAnsi="Monserrat" w:cs="Arial"/>
        </w:rPr>
        <w:t xml:space="preserve">. La revisión puede </w:t>
      </w:r>
      <w:r w:rsidR="00DD071D" w:rsidRPr="007B12BA">
        <w:rPr>
          <w:rFonts w:ascii="Monserrat" w:hAnsi="Monserrat" w:cs="Arial"/>
          <w:i/>
          <w:u w:val="single"/>
        </w:rPr>
        <w:t>implica</w:t>
      </w:r>
      <w:r w:rsidR="00D07398" w:rsidRPr="007B12BA">
        <w:rPr>
          <w:rFonts w:ascii="Monserrat" w:hAnsi="Monserrat" w:cs="Arial"/>
          <w:i/>
          <w:u w:val="single"/>
        </w:rPr>
        <w:t>r</w:t>
      </w:r>
      <w:r w:rsidRPr="007B12BA">
        <w:rPr>
          <w:rFonts w:ascii="Monserrat" w:hAnsi="Monserrat" w:cs="Arial"/>
          <w:i/>
          <w:u w:val="single"/>
        </w:rPr>
        <w:t xml:space="preserve"> cambios en el mismo de tal forma que nos </w:t>
      </w:r>
      <w:r w:rsidR="00BD1E84" w:rsidRPr="007B12BA">
        <w:rPr>
          <w:rFonts w:ascii="Monserrat" w:hAnsi="Monserrat" w:cs="Arial"/>
          <w:i/>
          <w:u w:val="single"/>
        </w:rPr>
        <w:t>cond</w:t>
      </w:r>
      <w:r w:rsidR="00D07398" w:rsidRPr="007B12BA">
        <w:rPr>
          <w:rFonts w:ascii="Monserrat" w:hAnsi="Monserrat" w:cs="Arial"/>
          <w:i/>
          <w:u w:val="single"/>
        </w:rPr>
        <w:t>ujo</w:t>
      </w:r>
      <w:r w:rsidR="00BD1E84" w:rsidRPr="007B12BA">
        <w:rPr>
          <w:rFonts w:ascii="Monserrat" w:hAnsi="Monserrat" w:cs="Arial"/>
          <w:i/>
          <w:u w:val="single"/>
        </w:rPr>
        <w:t xml:space="preserve"> a t</w:t>
      </w:r>
      <w:r w:rsidR="00D07398" w:rsidRPr="007B12BA">
        <w:rPr>
          <w:rFonts w:ascii="Monserrat" w:hAnsi="Monserrat" w:cs="Arial"/>
          <w:i/>
          <w:u w:val="single"/>
        </w:rPr>
        <w:t>omar acciones que</w:t>
      </w:r>
      <w:r w:rsidR="00BD1E84" w:rsidRPr="007B12BA">
        <w:rPr>
          <w:rFonts w:ascii="Monserrat" w:hAnsi="Monserrat" w:cs="Arial"/>
          <w:i/>
          <w:u w:val="single"/>
        </w:rPr>
        <w:t xml:space="preserve"> modificar</w:t>
      </w:r>
      <w:r w:rsidR="00D07398" w:rsidRPr="007B12BA">
        <w:rPr>
          <w:rFonts w:ascii="Monserrat" w:hAnsi="Monserrat" w:cs="Arial"/>
          <w:i/>
          <w:u w:val="single"/>
        </w:rPr>
        <w:t>on</w:t>
      </w:r>
      <w:r w:rsidR="00BD1E84" w:rsidRPr="007B12BA">
        <w:rPr>
          <w:rFonts w:ascii="Monserrat" w:hAnsi="Monserrat" w:cs="Arial"/>
          <w:i/>
          <w:u w:val="single"/>
        </w:rPr>
        <w:t xml:space="preserve"> el contexto de la vigencia 202</w:t>
      </w:r>
      <w:r w:rsidR="009A3F30" w:rsidRPr="007B12BA">
        <w:rPr>
          <w:rFonts w:ascii="Monserrat" w:hAnsi="Monserrat" w:cs="Arial"/>
          <w:i/>
          <w:u w:val="single"/>
        </w:rPr>
        <w:t>4</w:t>
      </w:r>
      <w:r w:rsidR="00D07398" w:rsidRPr="007B12BA">
        <w:rPr>
          <w:rFonts w:ascii="Monserrat" w:hAnsi="Monserrat" w:cs="Arial"/>
          <w:i/>
          <w:u w:val="single"/>
        </w:rPr>
        <w:t>.</w:t>
      </w:r>
    </w:p>
    <w:p w:rsidR="002D72EE" w:rsidRPr="007B12BA" w:rsidRDefault="002D72EE" w:rsidP="00E90947">
      <w:pPr>
        <w:pStyle w:val="Prrafodelista"/>
        <w:spacing w:after="0" w:line="240" w:lineRule="auto"/>
        <w:ind w:left="0"/>
        <w:contextualSpacing w:val="0"/>
        <w:jc w:val="both"/>
        <w:rPr>
          <w:rFonts w:ascii="Monserrat" w:hAnsi="Monserrat" w:cs="Arial"/>
          <w:szCs w:val="18"/>
          <w:lang w:val="es-E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271"/>
        <w:gridCol w:w="1700"/>
        <w:gridCol w:w="3404"/>
        <w:gridCol w:w="3589"/>
      </w:tblGrid>
      <w:tr w:rsidR="00A51982" w:rsidRPr="007B12BA" w:rsidTr="00645CD5">
        <w:trPr>
          <w:trHeight w:val="20"/>
          <w:tblHeader/>
          <w:jc w:val="center"/>
        </w:trPr>
        <w:tc>
          <w:tcPr>
            <w:tcW w:w="638" w:type="pct"/>
            <w:tcBorders>
              <w:top w:val="single" w:sz="4" w:space="0" w:color="auto"/>
              <w:left w:val="single" w:sz="4" w:space="0" w:color="000000"/>
              <w:bottom w:val="single" w:sz="4" w:space="0" w:color="auto"/>
              <w:right w:val="single" w:sz="4" w:space="0" w:color="auto"/>
            </w:tcBorders>
            <w:shd w:val="clear" w:color="auto" w:fill="EDEDED" w:themeFill="accent3" w:themeFillTint="33"/>
            <w:vAlign w:val="center"/>
          </w:tcPr>
          <w:p w:rsidR="002D72EE" w:rsidRPr="007B12BA" w:rsidRDefault="002D72EE" w:rsidP="00E90947">
            <w:pPr>
              <w:tabs>
                <w:tab w:val="center" w:pos="4536"/>
              </w:tabs>
              <w:jc w:val="center"/>
              <w:rPr>
                <w:rFonts w:ascii="Monserrat" w:eastAsia="Calibri" w:hAnsi="Monserrat" w:cs="Arial"/>
                <w:b/>
                <w:sz w:val="20"/>
              </w:rPr>
            </w:pPr>
            <w:r w:rsidRPr="007B12BA">
              <w:rPr>
                <w:rFonts w:ascii="Monserrat" w:eastAsia="Calibri" w:hAnsi="Monserrat" w:cs="Arial"/>
                <w:b/>
                <w:sz w:val="20"/>
              </w:rPr>
              <w:t>PROCESO</w:t>
            </w:r>
          </w:p>
        </w:tc>
        <w:tc>
          <w:tcPr>
            <w:tcW w:w="853" w:type="pct"/>
            <w:tcBorders>
              <w:top w:val="single" w:sz="4" w:space="0" w:color="auto"/>
              <w:left w:val="single" w:sz="4" w:space="0" w:color="000000"/>
              <w:bottom w:val="single" w:sz="4" w:space="0" w:color="auto"/>
              <w:right w:val="single" w:sz="4" w:space="0" w:color="000000"/>
            </w:tcBorders>
            <w:shd w:val="clear" w:color="auto" w:fill="EDEDED" w:themeFill="accent3" w:themeFillTint="33"/>
            <w:vAlign w:val="center"/>
          </w:tcPr>
          <w:p w:rsidR="002D72EE" w:rsidRPr="007B12BA" w:rsidRDefault="002D72EE" w:rsidP="00E90947">
            <w:pPr>
              <w:tabs>
                <w:tab w:val="center" w:pos="4536"/>
              </w:tabs>
              <w:jc w:val="center"/>
              <w:rPr>
                <w:rFonts w:ascii="Monserrat" w:eastAsia="Calibri" w:hAnsi="Monserrat" w:cs="Arial"/>
                <w:b/>
                <w:sz w:val="20"/>
              </w:rPr>
            </w:pPr>
            <w:r w:rsidRPr="007B12BA">
              <w:rPr>
                <w:rFonts w:ascii="Monserrat" w:eastAsia="Calibri" w:hAnsi="Monserrat" w:cs="Arial"/>
                <w:b/>
                <w:sz w:val="20"/>
              </w:rPr>
              <w:t>CAMBIOS IDENTIFICADOS</w:t>
            </w:r>
          </w:p>
        </w:tc>
        <w:tc>
          <w:tcPr>
            <w:tcW w:w="1708" w:type="pct"/>
            <w:tcBorders>
              <w:top w:val="single" w:sz="4" w:space="0" w:color="auto"/>
              <w:left w:val="single" w:sz="4" w:space="0" w:color="000000"/>
              <w:bottom w:val="single" w:sz="4" w:space="0" w:color="auto"/>
              <w:right w:val="single" w:sz="4" w:space="0" w:color="auto"/>
            </w:tcBorders>
            <w:shd w:val="clear" w:color="auto" w:fill="EDEDED" w:themeFill="accent3" w:themeFillTint="33"/>
            <w:vAlign w:val="center"/>
            <w:hideMark/>
          </w:tcPr>
          <w:p w:rsidR="002D72EE" w:rsidRPr="007B12BA" w:rsidRDefault="002D72EE" w:rsidP="00E90947">
            <w:pPr>
              <w:tabs>
                <w:tab w:val="center" w:pos="4536"/>
              </w:tabs>
              <w:jc w:val="center"/>
              <w:rPr>
                <w:rFonts w:ascii="Monserrat" w:eastAsia="Calibri" w:hAnsi="Monserrat" w:cs="Arial"/>
                <w:b/>
                <w:sz w:val="20"/>
              </w:rPr>
            </w:pPr>
            <w:r w:rsidRPr="007B12BA">
              <w:rPr>
                <w:rFonts w:ascii="Monserrat" w:eastAsia="Calibri" w:hAnsi="Monserrat" w:cs="Arial"/>
                <w:b/>
                <w:sz w:val="20"/>
              </w:rPr>
              <w:t>FACTORES DE CAMBIO</w:t>
            </w:r>
          </w:p>
          <w:p w:rsidR="002D72EE" w:rsidRPr="007B12BA" w:rsidRDefault="002D72EE" w:rsidP="00E90947">
            <w:pPr>
              <w:tabs>
                <w:tab w:val="center" w:pos="4536"/>
              </w:tabs>
              <w:jc w:val="center"/>
              <w:rPr>
                <w:rFonts w:ascii="Monserrat" w:eastAsia="Calibri" w:hAnsi="Monserrat" w:cs="Arial"/>
                <w:sz w:val="20"/>
              </w:rPr>
            </w:pPr>
            <w:r w:rsidRPr="007B12BA">
              <w:rPr>
                <w:rFonts w:ascii="Monserrat" w:eastAsia="Calibri" w:hAnsi="Monserrat" w:cs="Arial"/>
                <w:b/>
                <w:sz w:val="16"/>
                <w:szCs w:val="16"/>
              </w:rPr>
              <w:t xml:space="preserve"> </w:t>
            </w:r>
            <w:r w:rsidRPr="007B12BA">
              <w:rPr>
                <w:rFonts w:ascii="Monserrat" w:eastAsia="Calibri" w:hAnsi="Monserrat" w:cs="Arial"/>
                <w:sz w:val="14"/>
                <w:szCs w:val="14"/>
              </w:rPr>
              <w:t xml:space="preserve">(Con base en el análisis de contexto inicial enumerar los cambios que se identifican, que ocurrieron o que pueden ocurrir) </w:t>
            </w:r>
          </w:p>
        </w:tc>
        <w:tc>
          <w:tcPr>
            <w:tcW w:w="1801" w:type="pct"/>
            <w:tcBorders>
              <w:top w:val="single" w:sz="4" w:space="0" w:color="auto"/>
              <w:left w:val="single" w:sz="4" w:space="0" w:color="auto"/>
              <w:bottom w:val="single" w:sz="4" w:space="0" w:color="auto"/>
              <w:right w:val="single" w:sz="4" w:space="0" w:color="000000"/>
            </w:tcBorders>
            <w:shd w:val="clear" w:color="auto" w:fill="EDEDED" w:themeFill="accent3" w:themeFillTint="33"/>
            <w:vAlign w:val="center"/>
            <w:hideMark/>
          </w:tcPr>
          <w:p w:rsidR="002D72EE" w:rsidRPr="007B12BA" w:rsidRDefault="00C544E5" w:rsidP="00E90947">
            <w:pPr>
              <w:tabs>
                <w:tab w:val="center" w:pos="4536"/>
              </w:tabs>
              <w:jc w:val="center"/>
              <w:rPr>
                <w:rFonts w:ascii="Monserrat" w:eastAsia="Calibri" w:hAnsi="Monserrat" w:cs="Arial"/>
                <w:b/>
                <w:sz w:val="20"/>
              </w:rPr>
            </w:pPr>
            <w:r w:rsidRPr="007B12BA">
              <w:rPr>
                <w:rFonts w:ascii="Monserrat" w:eastAsia="Calibri" w:hAnsi="Monserrat" w:cs="Arial"/>
                <w:b/>
                <w:sz w:val="20"/>
              </w:rPr>
              <w:t>ACCIÓN PARA TOMAR</w:t>
            </w:r>
          </w:p>
          <w:p w:rsidR="002D72EE" w:rsidRPr="007B12BA" w:rsidRDefault="002D72EE" w:rsidP="00E90947">
            <w:pPr>
              <w:tabs>
                <w:tab w:val="center" w:pos="4536"/>
              </w:tabs>
              <w:jc w:val="center"/>
              <w:rPr>
                <w:rFonts w:ascii="Monserrat" w:eastAsia="Calibri" w:hAnsi="Monserrat" w:cs="Arial"/>
                <w:sz w:val="20"/>
              </w:rPr>
            </w:pPr>
            <w:r w:rsidRPr="007B12BA">
              <w:rPr>
                <w:rFonts w:ascii="Monserrat" w:eastAsia="Calibri" w:hAnsi="Monserrat" w:cs="Arial"/>
                <w:sz w:val="14"/>
                <w:szCs w:val="14"/>
              </w:rPr>
              <w:t>(Describir las acciones que se ejecutaron o se están ejecutando para gestionar el cambio)</w:t>
            </w:r>
          </w:p>
        </w:tc>
      </w:tr>
      <w:tr w:rsidR="00A51982" w:rsidRPr="007B12BA" w:rsidTr="002C709D">
        <w:trPr>
          <w:trHeight w:val="3718"/>
          <w:jc w:val="center"/>
        </w:trPr>
        <w:tc>
          <w:tcPr>
            <w:tcW w:w="638" w:type="pct"/>
            <w:tcBorders>
              <w:top w:val="single" w:sz="4" w:space="0" w:color="auto"/>
              <w:left w:val="single" w:sz="4" w:space="0" w:color="000000"/>
              <w:bottom w:val="single" w:sz="4" w:space="0" w:color="auto"/>
              <w:right w:val="single" w:sz="4" w:space="0" w:color="auto"/>
            </w:tcBorders>
            <w:shd w:val="clear" w:color="auto" w:fill="auto"/>
            <w:vAlign w:val="center"/>
          </w:tcPr>
          <w:p w:rsidR="00D47827" w:rsidRPr="007B12BA" w:rsidRDefault="00D47827" w:rsidP="00D47827">
            <w:pPr>
              <w:tabs>
                <w:tab w:val="center" w:pos="4536"/>
              </w:tabs>
              <w:jc w:val="center"/>
              <w:rPr>
                <w:rFonts w:ascii="Monserrat" w:eastAsia="Calibri" w:hAnsi="Monserrat" w:cs="Arial"/>
                <w:bCs/>
                <w:sz w:val="20"/>
              </w:rPr>
            </w:pPr>
            <w:r w:rsidRPr="007B12BA">
              <w:rPr>
                <w:rFonts w:ascii="Monserrat" w:eastAsia="Calibri" w:hAnsi="Monserrat" w:cs="Arial"/>
                <w:bCs/>
                <w:sz w:val="20"/>
              </w:rPr>
              <w:t>Transversal a</w:t>
            </w:r>
          </w:p>
          <w:p w:rsidR="00D47827" w:rsidRPr="007B12BA" w:rsidRDefault="00D47827" w:rsidP="00D47827">
            <w:pPr>
              <w:tabs>
                <w:tab w:val="center" w:pos="4536"/>
              </w:tabs>
              <w:jc w:val="center"/>
              <w:rPr>
                <w:rFonts w:ascii="Monserrat" w:eastAsia="Calibri" w:hAnsi="Monserrat" w:cs="Arial"/>
                <w:bCs/>
                <w:sz w:val="20"/>
              </w:rPr>
            </w:pPr>
            <w:r w:rsidRPr="007B12BA">
              <w:rPr>
                <w:rFonts w:ascii="Monserrat" w:eastAsia="Calibri" w:hAnsi="Monserrat" w:cs="Arial"/>
                <w:bCs/>
                <w:sz w:val="20"/>
              </w:rPr>
              <w:t>todos los</w:t>
            </w:r>
          </w:p>
          <w:p w:rsidR="002D72EE" w:rsidRPr="007B12BA" w:rsidRDefault="00D47827" w:rsidP="00D47827">
            <w:pPr>
              <w:tabs>
                <w:tab w:val="center" w:pos="4536"/>
              </w:tabs>
              <w:jc w:val="center"/>
              <w:rPr>
                <w:rFonts w:ascii="Monserrat" w:eastAsia="Calibri" w:hAnsi="Monserrat" w:cs="Arial"/>
                <w:sz w:val="20"/>
              </w:rPr>
            </w:pPr>
            <w:r w:rsidRPr="007B12BA">
              <w:rPr>
                <w:rFonts w:ascii="Monserrat" w:eastAsia="Calibri" w:hAnsi="Monserrat" w:cs="Arial"/>
                <w:bCs/>
                <w:sz w:val="20"/>
              </w:rPr>
              <w:t>procesos</w:t>
            </w:r>
          </w:p>
        </w:tc>
        <w:tc>
          <w:tcPr>
            <w:tcW w:w="853" w:type="pct"/>
            <w:tcBorders>
              <w:top w:val="single" w:sz="4" w:space="0" w:color="auto"/>
              <w:left w:val="single" w:sz="4" w:space="0" w:color="000000"/>
              <w:bottom w:val="single" w:sz="4" w:space="0" w:color="auto"/>
              <w:right w:val="single" w:sz="4" w:space="0" w:color="000000"/>
            </w:tcBorders>
            <w:shd w:val="clear" w:color="auto" w:fill="auto"/>
            <w:vAlign w:val="center"/>
          </w:tcPr>
          <w:p w:rsidR="002D72EE" w:rsidRPr="007B12BA" w:rsidRDefault="00785E48" w:rsidP="005315D8">
            <w:pPr>
              <w:tabs>
                <w:tab w:val="center" w:pos="4536"/>
              </w:tabs>
              <w:jc w:val="center"/>
              <w:rPr>
                <w:rFonts w:ascii="Monserrat" w:eastAsia="Calibri" w:hAnsi="Monserrat" w:cs="Arial"/>
                <w:sz w:val="20"/>
              </w:rPr>
            </w:pPr>
            <w:r w:rsidRPr="007B12BA">
              <w:rPr>
                <w:rFonts w:ascii="Monserrat" w:eastAsia="Calibri" w:hAnsi="Monserrat" w:cs="Arial"/>
                <w:sz w:val="20"/>
              </w:rPr>
              <w:t xml:space="preserve">Cuestiones internas </w:t>
            </w:r>
          </w:p>
        </w:tc>
        <w:tc>
          <w:tcPr>
            <w:tcW w:w="1708" w:type="pct"/>
            <w:tcBorders>
              <w:top w:val="single" w:sz="4" w:space="0" w:color="auto"/>
              <w:left w:val="single" w:sz="4" w:space="0" w:color="000000"/>
              <w:bottom w:val="single" w:sz="4" w:space="0" w:color="auto"/>
              <w:right w:val="single" w:sz="4" w:space="0" w:color="auto"/>
            </w:tcBorders>
            <w:shd w:val="clear" w:color="auto" w:fill="auto"/>
            <w:vAlign w:val="center"/>
          </w:tcPr>
          <w:p w:rsidR="002D72EE" w:rsidRPr="007B12BA" w:rsidRDefault="00785E48" w:rsidP="00D6207F">
            <w:pPr>
              <w:tabs>
                <w:tab w:val="center" w:pos="4536"/>
              </w:tabs>
              <w:jc w:val="both"/>
              <w:rPr>
                <w:rFonts w:ascii="Monserrat" w:eastAsia="Calibri" w:hAnsi="Monserrat" w:cs="Arial"/>
                <w:sz w:val="20"/>
              </w:rPr>
            </w:pPr>
            <w:r w:rsidRPr="007B12BA">
              <w:rPr>
                <w:rFonts w:ascii="Monserrat" w:eastAsia="Calibri" w:hAnsi="Monserrat" w:cs="Arial"/>
                <w:sz w:val="20"/>
              </w:rPr>
              <w:t xml:space="preserve">Se evidencia una deficiencia en cuanto a la falta de personal del Consejo Seccional de la Judicatura del </w:t>
            </w:r>
            <w:r w:rsidR="000D262E" w:rsidRPr="007B12BA">
              <w:rPr>
                <w:rFonts w:ascii="Monserrat" w:eastAsia="Calibri" w:hAnsi="Monserrat" w:cs="Arial"/>
                <w:sz w:val="20"/>
              </w:rPr>
              <w:t>Huila</w:t>
            </w:r>
            <w:r w:rsidRPr="007B12BA">
              <w:rPr>
                <w:rFonts w:ascii="Monserrat" w:eastAsia="Calibri" w:hAnsi="Monserrat" w:cs="Arial"/>
                <w:sz w:val="20"/>
              </w:rPr>
              <w:t>, dedicada exclusivamente para el manejo del Sistema Integrado de Gestión, Control de la Calidad y Medio Ambiente, pues al</w:t>
            </w:r>
            <w:r w:rsidR="00D6207F" w:rsidRPr="007B12BA">
              <w:rPr>
                <w:rFonts w:ascii="Monserrat" w:eastAsia="Calibri" w:hAnsi="Monserrat" w:cs="Arial"/>
                <w:sz w:val="20"/>
              </w:rPr>
              <w:t xml:space="preserve"> </w:t>
            </w:r>
            <w:r w:rsidRPr="007B12BA">
              <w:rPr>
                <w:rFonts w:ascii="Monserrat" w:eastAsia="Calibri" w:hAnsi="Monserrat" w:cs="Arial"/>
                <w:sz w:val="20"/>
              </w:rPr>
              <w:t>no contar con dicho personal se ha dificultado el acompañamiento debido a los Líderes de Proceso, con la finalidad de guiarlos y apoyarlos para el correcto diligenciamiento de los documentos SIGCMA tales como seguimientos al</w:t>
            </w:r>
            <w:r w:rsidR="00D6207F" w:rsidRPr="007B12BA">
              <w:rPr>
                <w:rFonts w:ascii="Monserrat" w:eastAsia="Calibri" w:hAnsi="Monserrat" w:cs="Arial"/>
                <w:sz w:val="20"/>
              </w:rPr>
              <w:t xml:space="preserve"> </w:t>
            </w:r>
            <w:r w:rsidRPr="007B12BA">
              <w:rPr>
                <w:rFonts w:ascii="Monserrat" w:eastAsia="Calibri" w:hAnsi="Monserrat" w:cs="Arial"/>
                <w:sz w:val="20"/>
              </w:rPr>
              <w:t>Plan de Acción, Matrices de Riesgos, Medición de Indicadores, entre otros.</w:t>
            </w:r>
          </w:p>
        </w:tc>
        <w:tc>
          <w:tcPr>
            <w:tcW w:w="1801" w:type="pct"/>
            <w:tcBorders>
              <w:top w:val="single" w:sz="4" w:space="0" w:color="auto"/>
              <w:left w:val="single" w:sz="4" w:space="0" w:color="auto"/>
              <w:bottom w:val="single" w:sz="4" w:space="0" w:color="auto"/>
              <w:right w:val="single" w:sz="4" w:space="0" w:color="000000"/>
            </w:tcBorders>
            <w:shd w:val="clear" w:color="auto" w:fill="auto"/>
            <w:vAlign w:val="center"/>
          </w:tcPr>
          <w:p w:rsidR="000D262E" w:rsidRPr="007B12BA" w:rsidRDefault="003218E7" w:rsidP="003218E7">
            <w:pPr>
              <w:tabs>
                <w:tab w:val="center" w:pos="4536"/>
              </w:tabs>
              <w:jc w:val="both"/>
              <w:rPr>
                <w:rFonts w:ascii="Monserrat" w:eastAsia="Calibri" w:hAnsi="Monserrat" w:cs="Arial"/>
                <w:sz w:val="20"/>
              </w:rPr>
            </w:pPr>
            <w:r w:rsidRPr="007B12BA">
              <w:rPr>
                <w:rFonts w:ascii="Monserrat" w:eastAsia="Calibri" w:hAnsi="Monserrat" w:cs="Arial"/>
                <w:sz w:val="20"/>
              </w:rPr>
              <w:t xml:space="preserve">Enviar al Consejo Superior de la Judicatura, mediante Plan de necesidades para la </w:t>
            </w:r>
            <w:r w:rsidR="008B1E2B" w:rsidRPr="007B12BA">
              <w:rPr>
                <w:rFonts w:ascii="Monserrat" w:eastAsia="Calibri" w:hAnsi="Monserrat" w:cs="Arial"/>
                <w:sz w:val="20"/>
              </w:rPr>
              <w:t>creación de un cargo permanente para prestar apoyo en esta Seccional a todas las</w:t>
            </w:r>
            <w:r w:rsidR="00D6207F" w:rsidRPr="007B12BA">
              <w:rPr>
                <w:rFonts w:ascii="Monserrat" w:eastAsia="Calibri" w:hAnsi="Monserrat" w:cs="Arial"/>
                <w:sz w:val="20"/>
              </w:rPr>
              <w:t xml:space="preserve"> </w:t>
            </w:r>
            <w:r w:rsidR="008B1E2B" w:rsidRPr="007B12BA">
              <w:rPr>
                <w:rFonts w:ascii="Monserrat" w:eastAsia="Calibri" w:hAnsi="Monserrat" w:cs="Arial"/>
                <w:sz w:val="20"/>
              </w:rPr>
              <w:t>dependencias judiciales</w:t>
            </w:r>
            <w:r w:rsidR="00D6207F" w:rsidRPr="007B12BA">
              <w:rPr>
                <w:rFonts w:ascii="Monserrat" w:eastAsia="Calibri" w:hAnsi="Monserrat" w:cs="Arial"/>
                <w:sz w:val="20"/>
              </w:rPr>
              <w:t xml:space="preserve"> </w:t>
            </w:r>
            <w:r w:rsidR="008B1E2B" w:rsidRPr="007B12BA">
              <w:rPr>
                <w:rFonts w:ascii="Monserrat" w:eastAsia="Calibri" w:hAnsi="Monserrat" w:cs="Arial"/>
                <w:sz w:val="20"/>
              </w:rPr>
              <w:t>y administrativas certificadas en el</w:t>
            </w:r>
            <w:r w:rsidR="00D6207F" w:rsidRPr="007B12BA">
              <w:rPr>
                <w:rFonts w:ascii="Monserrat" w:eastAsia="Calibri" w:hAnsi="Monserrat" w:cs="Arial"/>
                <w:sz w:val="20"/>
              </w:rPr>
              <w:t xml:space="preserve"> </w:t>
            </w:r>
            <w:r w:rsidR="008B1E2B" w:rsidRPr="007B12BA">
              <w:rPr>
                <w:rFonts w:ascii="Monserrat" w:eastAsia="Calibri" w:hAnsi="Monserrat" w:cs="Arial"/>
                <w:sz w:val="20"/>
              </w:rPr>
              <w:t>Sistema Integrado de Gestión, Control</w:t>
            </w:r>
            <w:r w:rsidR="00D6207F" w:rsidRPr="007B12BA">
              <w:rPr>
                <w:rFonts w:ascii="Monserrat" w:eastAsia="Calibri" w:hAnsi="Monserrat" w:cs="Arial"/>
                <w:sz w:val="20"/>
              </w:rPr>
              <w:t xml:space="preserve"> </w:t>
            </w:r>
            <w:r w:rsidR="008B1E2B" w:rsidRPr="007B12BA">
              <w:rPr>
                <w:rFonts w:ascii="Monserrat" w:eastAsia="Calibri" w:hAnsi="Monserrat" w:cs="Arial"/>
                <w:sz w:val="20"/>
              </w:rPr>
              <w:t>de la Calidad y Medio Ambiente.</w:t>
            </w:r>
          </w:p>
        </w:tc>
      </w:tr>
      <w:tr w:rsidR="00A51982" w:rsidRPr="007B12BA" w:rsidTr="002C709D">
        <w:trPr>
          <w:trHeight w:val="262"/>
          <w:jc w:val="center"/>
        </w:trPr>
        <w:tc>
          <w:tcPr>
            <w:tcW w:w="638" w:type="pct"/>
            <w:tcBorders>
              <w:top w:val="single" w:sz="4" w:space="0" w:color="auto"/>
              <w:left w:val="single" w:sz="4" w:space="0" w:color="000000"/>
              <w:bottom w:val="single" w:sz="4" w:space="0" w:color="auto"/>
              <w:right w:val="single" w:sz="4" w:space="0" w:color="auto"/>
            </w:tcBorders>
            <w:shd w:val="clear" w:color="auto" w:fill="auto"/>
            <w:vAlign w:val="center"/>
          </w:tcPr>
          <w:p w:rsidR="000D262E" w:rsidRPr="007B12BA" w:rsidRDefault="000D262E" w:rsidP="00D47827">
            <w:pPr>
              <w:tabs>
                <w:tab w:val="center" w:pos="4536"/>
              </w:tabs>
              <w:jc w:val="center"/>
              <w:rPr>
                <w:rFonts w:ascii="Monserrat" w:eastAsia="Calibri" w:hAnsi="Monserrat" w:cs="Arial"/>
                <w:bCs/>
                <w:sz w:val="20"/>
              </w:rPr>
            </w:pPr>
          </w:p>
          <w:p w:rsidR="008754FE" w:rsidRPr="007B12BA" w:rsidRDefault="008754FE" w:rsidP="008754FE">
            <w:pPr>
              <w:tabs>
                <w:tab w:val="center" w:pos="4536"/>
              </w:tabs>
              <w:jc w:val="center"/>
              <w:rPr>
                <w:rFonts w:ascii="Monserrat" w:eastAsia="Calibri" w:hAnsi="Monserrat" w:cs="Arial"/>
                <w:bCs/>
                <w:sz w:val="20"/>
              </w:rPr>
            </w:pPr>
            <w:r w:rsidRPr="007B12BA">
              <w:rPr>
                <w:rFonts w:ascii="Monserrat" w:eastAsia="Calibri" w:hAnsi="Monserrat" w:cs="Arial"/>
                <w:bCs/>
                <w:sz w:val="20"/>
              </w:rPr>
              <w:t>Transversal a</w:t>
            </w:r>
          </w:p>
          <w:p w:rsidR="008754FE" w:rsidRPr="007B12BA" w:rsidRDefault="008754FE" w:rsidP="008754FE">
            <w:pPr>
              <w:tabs>
                <w:tab w:val="center" w:pos="4536"/>
              </w:tabs>
              <w:jc w:val="center"/>
              <w:rPr>
                <w:rFonts w:ascii="Monserrat" w:eastAsia="Calibri" w:hAnsi="Monserrat" w:cs="Arial"/>
                <w:bCs/>
                <w:sz w:val="20"/>
              </w:rPr>
            </w:pPr>
            <w:r w:rsidRPr="007B12BA">
              <w:rPr>
                <w:rFonts w:ascii="Monserrat" w:eastAsia="Calibri" w:hAnsi="Monserrat" w:cs="Arial"/>
                <w:bCs/>
                <w:sz w:val="20"/>
              </w:rPr>
              <w:t>todos los</w:t>
            </w:r>
          </w:p>
          <w:p w:rsidR="000D262E" w:rsidRPr="007B12BA" w:rsidRDefault="008754FE" w:rsidP="008754FE">
            <w:pPr>
              <w:tabs>
                <w:tab w:val="center" w:pos="4536"/>
              </w:tabs>
              <w:jc w:val="center"/>
              <w:rPr>
                <w:rFonts w:ascii="Monserrat" w:eastAsia="Calibri" w:hAnsi="Monserrat" w:cs="Arial"/>
                <w:bCs/>
                <w:sz w:val="20"/>
              </w:rPr>
            </w:pPr>
            <w:r w:rsidRPr="007B12BA">
              <w:rPr>
                <w:rFonts w:ascii="Monserrat" w:eastAsia="Calibri" w:hAnsi="Monserrat" w:cs="Arial"/>
                <w:bCs/>
                <w:sz w:val="20"/>
              </w:rPr>
              <w:t>procesos</w:t>
            </w:r>
          </w:p>
        </w:tc>
        <w:tc>
          <w:tcPr>
            <w:tcW w:w="853" w:type="pct"/>
            <w:tcBorders>
              <w:top w:val="single" w:sz="4" w:space="0" w:color="auto"/>
              <w:left w:val="single" w:sz="4" w:space="0" w:color="000000"/>
              <w:bottom w:val="single" w:sz="4" w:space="0" w:color="auto"/>
              <w:right w:val="single" w:sz="4" w:space="0" w:color="000000"/>
            </w:tcBorders>
            <w:shd w:val="clear" w:color="auto" w:fill="auto"/>
            <w:vAlign w:val="center"/>
          </w:tcPr>
          <w:p w:rsidR="000D262E" w:rsidRPr="007B12BA" w:rsidRDefault="008754FE" w:rsidP="00CA3DDB">
            <w:pPr>
              <w:tabs>
                <w:tab w:val="center" w:pos="4536"/>
              </w:tabs>
              <w:jc w:val="center"/>
              <w:rPr>
                <w:rFonts w:ascii="Monserrat" w:eastAsia="Calibri" w:hAnsi="Monserrat" w:cs="Arial"/>
                <w:sz w:val="20"/>
              </w:rPr>
            </w:pPr>
            <w:r w:rsidRPr="007B12BA">
              <w:rPr>
                <w:rFonts w:ascii="Monserrat" w:eastAsia="Calibri" w:hAnsi="Monserrat" w:cs="Arial"/>
                <w:sz w:val="20"/>
              </w:rPr>
              <w:t xml:space="preserve">Cuestiones internas </w:t>
            </w:r>
          </w:p>
        </w:tc>
        <w:tc>
          <w:tcPr>
            <w:tcW w:w="1708" w:type="pct"/>
            <w:tcBorders>
              <w:top w:val="single" w:sz="4" w:space="0" w:color="auto"/>
              <w:left w:val="single" w:sz="4" w:space="0" w:color="000000"/>
              <w:bottom w:val="single" w:sz="4" w:space="0" w:color="auto"/>
              <w:right w:val="single" w:sz="4" w:space="0" w:color="auto"/>
            </w:tcBorders>
            <w:shd w:val="clear" w:color="auto" w:fill="auto"/>
            <w:vAlign w:val="center"/>
          </w:tcPr>
          <w:p w:rsidR="000D262E" w:rsidRPr="007B12BA" w:rsidRDefault="008754FE" w:rsidP="00785E48">
            <w:pPr>
              <w:tabs>
                <w:tab w:val="center" w:pos="4536"/>
              </w:tabs>
              <w:jc w:val="both"/>
              <w:rPr>
                <w:rFonts w:ascii="Monserrat" w:eastAsia="Calibri" w:hAnsi="Monserrat" w:cs="Arial"/>
                <w:sz w:val="20"/>
              </w:rPr>
            </w:pPr>
            <w:r w:rsidRPr="007B12BA">
              <w:rPr>
                <w:rFonts w:ascii="Monserrat" w:eastAsia="Calibri" w:hAnsi="Monserrat" w:cs="Arial"/>
                <w:sz w:val="20"/>
              </w:rPr>
              <w:t>Modificación del Mapa Judicial</w:t>
            </w:r>
          </w:p>
        </w:tc>
        <w:tc>
          <w:tcPr>
            <w:tcW w:w="1801" w:type="pct"/>
            <w:tcBorders>
              <w:top w:val="single" w:sz="4" w:space="0" w:color="auto"/>
              <w:left w:val="single" w:sz="4" w:space="0" w:color="auto"/>
              <w:bottom w:val="single" w:sz="4" w:space="0" w:color="auto"/>
              <w:right w:val="single" w:sz="4" w:space="0" w:color="000000"/>
            </w:tcBorders>
            <w:shd w:val="clear" w:color="auto" w:fill="auto"/>
            <w:vAlign w:val="center"/>
          </w:tcPr>
          <w:p w:rsidR="0087460C" w:rsidRPr="007B12BA" w:rsidRDefault="0087460C" w:rsidP="0087460C">
            <w:pPr>
              <w:tabs>
                <w:tab w:val="center" w:pos="4536"/>
              </w:tabs>
              <w:jc w:val="both"/>
              <w:rPr>
                <w:rFonts w:ascii="Monserrat" w:eastAsia="Calibri" w:hAnsi="Monserrat" w:cs="Arial"/>
                <w:sz w:val="20"/>
              </w:rPr>
            </w:pPr>
            <w:r w:rsidRPr="007B12BA">
              <w:rPr>
                <w:rFonts w:ascii="Monserrat" w:eastAsia="Calibri" w:hAnsi="Monserrat" w:cs="Arial"/>
                <w:sz w:val="20"/>
              </w:rPr>
              <w:t>El Con</w:t>
            </w:r>
            <w:r w:rsidR="00686DE1" w:rsidRPr="007B12BA">
              <w:rPr>
                <w:rFonts w:ascii="Monserrat" w:eastAsia="Calibri" w:hAnsi="Monserrat" w:cs="Arial"/>
                <w:sz w:val="20"/>
              </w:rPr>
              <w:t xml:space="preserve">sejo Superior de la Judicatura </w:t>
            </w:r>
            <w:r w:rsidRPr="007B12BA">
              <w:rPr>
                <w:rFonts w:ascii="Monserrat" w:eastAsia="Calibri" w:hAnsi="Monserrat" w:cs="Arial"/>
                <w:sz w:val="20"/>
              </w:rPr>
              <w:t>creo unos despachos y cargos de carácter permanente para el Distrito Judicial de Neiva, con fecha 19 de diciembre del 2023 y que tiene vigencia a partir del 11 de enero del 2024.</w:t>
            </w:r>
          </w:p>
          <w:p w:rsidR="0087460C" w:rsidRPr="007B12BA" w:rsidRDefault="0087460C" w:rsidP="0087460C">
            <w:pPr>
              <w:tabs>
                <w:tab w:val="center" w:pos="4536"/>
              </w:tabs>
              <w:jc w:val="both"/>
              <w:rPr>
                <w:rFonts w:ascii="Monserrat" w:eastAsia="Calibri" w:hAnsi="Monserrat" w:cs="Arial"/>
                <w:sz w:val="20"/>
              </w:rPr>
            </w:pPr>
            <w:r w:rsidRPr="007B12BA">
              <w:rPr>
                <w:rFonts w:ascii="Monserrat" w:eastAsia="Calibri" w:hAnsi="Monserrat" w:cs="Arial"/>
                <w:sz w:val="20"/>
              </w:rPr>
              <w:t>A continuación, se relacionan los Acuerdos creados por:</w:t>
            </w:r>
          </w:p>
          <w:p w:rsidR="0087460C" w:rsidRPr="007B12BA" w:rsidRDefault="0087460C" w:rsidP="0087460C">
            <w:pPr>
              <w:tabs>
                <w:tab w:val="center" w:pos="4536"/>
              </w:tabs>
              <w:jc w:val="both"/>
              <w:rPr>
                <w:rFonts w:ascii="Monserrat" w:eastAsia="Calibri" w:hAnsi="Monserrat" w:cs="Arial"/>
                <w:sz w:val="20"/>
              </w:rPr>
            </w:pPr>
            <w:r w:rsidRPr="007B12BA">
              <w:rPr>
                <w:rFonts w:ascii="Monserrat" w:eastAsia="Calibri" w:hAnsi="Monserrat" w:cs="Arial"/>
                <w:sz w:val="20"/>
              </w:rPr>
              <w:t>• PCSJA24-12124: Juzgados y Tribunales de la Jurisdicción Ordinaria.</w:t>
            </w:r>
          </w:p>
          <w:p w:rsidR="0087460C" w:rsidRPr="007B12BA" w:rsidRDefault="0087460C" w:rsidP="0087460C">
            <w:pPr>
              <w:tabs>
                <w:tab w:val="center" w:pos="4536"/>
              </w:tabs>
              <w:jc w:val="both"/>
              <w:rPr>
                <w:rFonts w:ascii="Monserrat" w:eastAsia="Calibri" w:hAnsi="Monserrat" w:cs="Arial"/>
                <w:sz w:val="20"/>
              </w:rPr>
            </w:pPr>
            <w:r w:rsidRPr="007B12BA">
              <w:rPr>
                <w:rFonts w:ascii="Monserrat" w:eastAsia="Calibri" w:hAnsi="Monserrat" w:cs="Arial"/>
                <w:sz w:val="20"/>
              </w:rPr>
              <w:t>• PCSJA23-12125: Jurisdicción de lo contencioso administrativo.</w:t>
            </w:r>
          </w:p>
          <w:p w:rsidR="0087460C" w:rsidRPr="007B12BA" w:rsidRDefault="0087460C" w:rsidP="0087460C">
            <w:pPr>
              <w:tabs>
                <w:tab w:val="center" w:pos="4536"/>
              </w:tabs>
              <w:jc w:val="both"/>
              <w:rPr>
                <w:rFonts w:ascii="Monserrat" w:eastAsia="Calibri" w:hAnsi="Monserrat" w:cs="Arial"/>
                <w:sz w:val="20"/>
              </w:rPr>
            </w:pPr>
            <w:r w:rsidRPr="007B12BA">
              <w:rPr>
                <w:rFonts w:ascii="Monserrat" w:eastAsia="Calibri" w:hAnsi="Monserrat" w:cs="Arial"/>
                <w:sz w:val="20"/>
              </w:rPr>
              <w:t>• PCSJA23-12126: Comisiones Seccionales de Disciplina Judicial.</w:t>
            </w:r>
          </w:p>
          <w:p w:rsidR="0087460C" w:rsidRPr="007B12BA" w:rsidRDefault="0087460C" w:rsidP="0087460C">
            <w:pPr>
              <w:tabs>
                <w:tab w:val="center" w:pos="4536"/>
              </w:tabs>
              <w:jc w:val="both"/>
              <w:rPr>
                <w:rFonts w:ascii="Monserrat" w:eastAsia="Calibri" w:hAnsi="Monserrat" w:cs="Arial"/>
                <w:sz w:val="20"/>
              </w:rPr>
            </w:pPr>
            <w:r w:rsidRPr="007B12BA">
              <w:rPr>
                <w:rFonts w:ascii="Monserrat" w:eastAsia="Calibri" w:hAnsi="Monserrat" w:cs="Arial"/>
                <w:sz w:val="20"/>
              </w:rPr>
              <w:lastRenderedPageBreak/>
              <w:t>• PCSJA23-12131:  Reorganización de unas unidades técnicas.</w:t>
            </w:r>
          </w:p>
          <w:p w:rsidR="0087460C" w:rsidRPr="007B12BA" w:rsidRDefault="0087460C" w:rsidP="00DE40C2">
            <w:pPr>
              <w:tabs>
                <w:tab w:val="center" w:pos="4536"/>
              </w:tabs>
              <w:jc w:val="both"/>
              <w:rPr>
                <w:rFonts w:ascii="Monserrat" w:eastAsia="Calibri" w:hAnsi="Monserrat" w:cs="Arial"/>
                <w:sz w:val="20"/>
              </w:rPr>
            </w:pPr>
          </w:p>
          <w:p w:rsidR="00DE40C2" w:rsidRPr="007B12BA" w:rsidRDefault="006C244D" w:rsidP="00DE40C2">
            <w:pPr>
              <w:tabs>
                <w:tab w:val="center" w:pos="4536"/>
              </w:tabs>
              <w:jc w:val="both"/>
              <w:rPr>
                <w:rFonts w:ascii="Monserrat" w:eastAsia="Calibri" w:hAnsi="Monserrat" w:cs="Arial"/>
                <w:sz w:val="20"/>
              </w:rPr>
            </w:pPr>
            <w:r w:rsidRPr="007B12BA">
              <w:rPr>
                <w:rFonts w:ascii="Monserrat" w:eastAsia="Calibri" w:hAnsi="Monserrat" w:cs="Arial"/>
                <w:sz w:val="20"/>
              </w:rPr>
              <w:t xml:space="preserve">Para el año 2024, </w:t>
            </w:r>
            <w:r w:rsidR="00DE40C2" w:rsidRPr="007B12BA">
              <w:rPr>
                <w:rFonts w:ascii="Monserrat" w:eastAsia="Calibri" w:hAnsi="Monserrat" w:cs="Arial"/>
                <w:sz w:val="20"/>
              </w:rPr>
              <w:t>se realizaron las siguientes propuestas de reordenamiento y/o descongestión a la UDAE, mediante los siguientes oficios:</w:t>
            </w:r>
          </w:p>
          <w:p w:rsidR="006C244D" w:rsidRPr="007B12BA" w:rsidRDefault="006C244D" w:rsidP="00DE40C2">
            <w:pPr>
              <w:tabs>
                <w:tab w:val="center" w:pos="4536"/>
              </w:tabs>
              <w:jc w:val="both"/>
              <w:rPr>
                <w:rFonts w:ascii="Monserrat" w:eastAsia="Calibri" w:hAnsi="Monserrat" w:cs="Arial"/>
                <w:sz w:val="20"/>
              </w:rPr>
            </w:pPr>
          </w:p>
          <w:p w:rsidR="006C244D" w:rsidRPr="007B12BA" w:rsidRDefault="0087460C" w:rsidP="00DE40C2">
            <w:pPr>
              <w:tabs>
                <w:tab w:val="center" w:pos="4536"/>
              </w:tabs>
              <w:jc w:val="both"/>
              <w:rPr>
                <w:rFonts w:ascii="Monserrat" w:eastAsia="Calibri" w:hAnsi="Monserrat" w:cs="Arial"/>
                <w:sz w:val="20"/>
              </w:rPr>
            </w:pPr>
            <w:r w:rsidRPr="007B12BA">
              <w:rPr>
                <w:rFonts w:ascii="Monserrat" w:eastAsia="Calibri" w:hAnsi="Monserrat" w:cs="Arial"/>
                <w:sz w:val="20"/>
              </w:rPr>
              <w:t xml:space="preserve">• </w:t>
            </w:r>
            <w:r w:rsidR="006C244D" w:rsidRPr="007B12BA">
              <w:rPr>
                <w:rFonts w:ascii="Monserrat" w:eastAsia="Calibri" w:hAnsi="Monserrat" w:cs="Arial"/>
                <w:sz w:val="20"/>
              </w:rPr>
              <w:t>CSJHUOP24-976 de 11 de julio de 2024 la Corporación consideró necesario reorientar algunas medidas adoptadas para el Distrito judicial de Neiva que fueron creadas por el Consejo Superior mediante Acuerdo PCSJA24-12194 de 5 de julio de 2024</w:t>
            </w:r>
            <w:r w:rsidR="003B4723" w:rsidRPr="007B12BA">
              <w:rPr>
                <w:rFonts w:ascii="Monserrat" w:eastAsia="Calibri" w:hAnsi="Monserrat" w:cs="Arial"/>
                <w:sz w:val="20"/>
              </w:rPr>
              <w:t>.</w:t>
            </w:r>
          </w:p>
          <w:p w:rsidR="003B4723" w:rsidRPr="007B12BA" w:rsidRDefault="003B4723" w:rsidP="00DE40C2">
            <w:pPr>
              <w:tabs>
                <w:tab w:val="center" w:pos="4536"/>
              </w:tabs>
              <w:jc w:val="both"/>
              <w:rPr>
                <w:rFonts w:ascii="Monserrat" w:eastAsia="Calibri" w:hAnsi="Monserrat" w:cs="Arial"/>
                <w:sz w:val="20"/>
              </w:rPr>
            </w:pPr>
          </w:p>
          <w:p w:rsidR="00DE40C2" w:rsidRPr="007B12BA" w:rsidRDefault="0087460C" w:rsidP="00DE40C2">
            <w:pPr>
              <w:tabs>
                <w:tab w:val="center" w:pos="4536"/>
              </w:tabs>
              <w:jc w:val="both"/>
              <w:rPr>
                <w:rFonts w:ascii="Monserrat" w:eastAsia="Calibri" w:hAnsi="Monserrat" w:cs="Arial"/>
                <w:sz w:val="20"/>
              </w:rPr>
            </w:pPr>
            <w:r w:rsidRPr="007B12BA">
              <w:rPr>
                <w:rFonts w:ascii="Monserrat" w:eastAsia="Calibri" w:hAnsi="Monserrat" w:cs="Arial"/>
                <w:sz w:val="20"/>
              </w:rPr>
              <w:t xml:space="preserve">• </w:t>
            </w:r>
            <w:r w:rsidR="003B4723" w:rsidRPr="007B12BA">
              <w:rPr>
                <w:rFonts w:ascii="Monserrat" w:eastAsia="Calibri" w:hAnsi="Monserrat" w:cs="Arial"/>
                <w:sz w:val="20"/>
              </w:rPr>
              <w:t xml:space="preserve">CSJHUOP24-1403 de 16 septiembre de 2024 se </w:t>
            </w:r>
            <w:r w:rsidR="00897F08" w:rsidRPr="007B12BA">
              <w:rPr>
                <w:rFonts w:ascii="Monserrat" w:eastAsia="Calibri" w:hAnsi="Monserrat" w:cs="Arial"/>
                <w:sz w:val="20"/>
              </w:rPr>
              <w:t>dio</w:t>
            </w:r>
            <w:r w:rsidR="003B4723" w:rsidRPr="007B12BA">
              <w:rPr>
                <w:rFonts w:ascii="Monserrat" w:eastAsia="Calibri" w:hAnsi="Monserrat" w:cs="Arial"/>
                <w:sz w:val="20"/>
              </w:rPr>
              <w:t xml:space="preserve"> respuesta sobre la </w:t>
            </w:r>
            <w:r w:rsidR="00897F08" w:rsidRPr="007B12BA">
              <w:rPr>
                <w:rFonts w:ascii="Monserrat" w:eastAsia="Calibri" w:hAnsi="Monserrat" w:cs="Arial"/>
                <w:sz w:val="20"/>
              </w:rPr>
              <w:t>continuidad</w:t>
            </w:r>
            <w:r w:rsidR="003B4723" w:rsidRPr="007B12BA">
              <w:rPr>
                <w:rFonts w:ascii="Monserrat" w:eastAsia="Calibri" w:hAnsi="Monserrat" w:cs="Arial"/>
                <w:sz w:val="20"/>
              </w:rPr>
              <w:t xml:space="preserve"> de la medida de descongestión implementada al Tribunal Administrativo del Huila en cumplimiento del Acuerdo PCSJA23-12093 de 2023</w:t>
            </w:r>
            <w:r w:rsidR="00897F08" w:rsidRPr="007B12BA">
              <w:rPr>
                <w:rFonts w:ascii="Monserrat" w:eastAsia="Calibri" w:hAnsi="Monserrat" w:cs="Arial"/>
                <w:sz w:val="20"/>
              </w:rPr>
              <w:t>.</w:t>
            </w:r>
          </w:p>
          <w:p w:rsidR="0087460C" w:rsidRPr="007B12BA" w:rsidRDefault="0087460C" w:rsidP="00DE40C2">
            <w:pPr>
              <w:tabs>
                <w:tab w:val="center" w:pos="4536"/>
              </w:tabs>
              <w:jc w:val="both"/>
              <w:rPr>
                <w:rFonts w:ascii="Monserrat" w:eastAsia="Calibri" w:hAnsi="Monserrat" w:cs="Arial"/>
                <w:sz w:val="20"/>
              </w:rPr>
            </w:pPr>
          </w:p>
          <w:p w:rsidR="00DE40C2" w:rsidRPr="007B12BA" w:rsidRDefault="0087460C" w:rsidP="00DE40C2">
            <w:pPr>
              <w:tabs>
                <w:tab w:val="center" w:pos="4536"/>
              </w:tabs>
              <w:jc w:val="both"/>
              <w:rPr>
                <w:rFonts w:ascii="Monserrat" w:eastAsia="Calibri" w:hAnsi="Monserrat" w:cs="Arial"/>
                <w:sz w:val="20"/>
              </w:rPr>
            </w:pPr>
            <w:r w:rsidRPr="007B12BA">
              <w:rPr>
                <w:rFonts w:ascii="Monserrat" w:eastAsia="Calibri" w:hAnsi="Monserrat" w:cs="Arial"/>
                <w:sz w:val="20"/>
              </w:rPr>
              <w:t xml:space="preserve">• </w:t>
            </w:r>
            <w:r w:rsidR="00DE40C2" w:rsidRPr="007B12BA">
              <w:rPr>
                <w:rFonts w:ascii="Monserrat" w:eastAsia="Calibri" w:hAnsi="Monserrat" w:cs="Arial"/>
                <w:sz w:val="20"/>
              </w:rPr>
              <w:t xml:space="preserve">CSJHUOP24-1510 DEL 4 octubre 2024, " Informe de necesidades Distrito Judicial de Neiva" </w:t>
            </w:r>
          </w:p>
          <w:p w:rsidR="00DE40C2" w:rsidRPr="007B12BA" w:rsidRDefault="00DE40C2" w:rsidP="00DE40C2">
            <w:pPr>
              <w:tabs>
                <w:tab w:val="center" w:pos="4536"/>
              </w:tabs>
              <w:jc w:val="both"/>
              <w:rPr>
                <w:rFonts w:ascii="Monserrat" w:eastAsia="Calibri" w:hAnsi="Monserrat" w:cs="Arial"/>
                <w:sz w:val="20"/>
              </w:rPr>
            </w:pPr>
          </w:p>
          <w:p w:rsidR="00DE40C2" w:rsidRPr="007B12BA" w:rsidRDefault="0087460C" w:rsidP="00DE40C2">
            <w:pPr>
              <w:tabs>
                <w:tab w:val="center" w:pos="4536"/>
              </w:tabs>
              <w:jc w:val="both"/>
              <w:rPr>
                <w:rFonts w:ascii="Monserrat" w:eastAsia="Calibri" w:hAnsi="Monserrat" w:cs="Arial"/>
                <w:sz w:val="20"/>
              </w:rPr>
            </w:pPr>
            <w:r w:rsidRPr="007B12BA">
              <w:rPr>
                <w:rFonts w:ascii="Monserrat" w:eastAsia="Calibri" w:hAnsi="Monserrat" w:cs="Arial"/>
                <w:sz w:val="20"/>
              </w:rPr>
              <w:t xml:space="preserve">• </w:t>
            </w:r>
            <w:r w:rsidR="00DE40C2" w:rsidRPr="007B12BA">
              <w:rPr>
                <w:rFonts w:ascii="Monserrat" w:eastAsia="Calibri" w:hAnsi="Monserrat" w:cs="Arial"/>
                <w:sz w:val="20"/>
              </w:rPr>
              <w:t xml:space="preserve">CSJHUOP24-1578 DEL 17 </w:t>
            </w:r>
            <w:r w:rsidR="00017D78" w:rsidRPr="007B12BA">
              <w:rPr>
                <w:rFonts w:ascii="Monserrat" w:eastAsia="Calibri" w:hAnsi="Monserrat" w:cs="Arial"/>
                <w:sz w:val="20"/>
              </w:rPr>
              <w:t>octubre</w:t>
            </w:r>
            <w:r w:rsidR="00DE40C2" w:rsidRPr="007B12BA">
              <w:rPr>
                <w:rFonts w:ascii="Monserrat" w:eastAsia="Calibri" w:hAnsi="Monserrat" w:cs="Arial"/>
                <w:sz w:val="20"/>
              </w:rPr>
              <w:t xml:space="preserve"> 2024, "Necesidades transitorias 2025”, </w:t>
            </w:r>
          </w:p>
          <w:p w:rsidR="00DE40C2" w:rsidRPr="007B12BA" w:rsidRDefault="00DE40C2" w:rsidP="00DE40C2">
            <w:pPr>
              <w:tabs>
                <w:tab w:val="center" w:pos="4536"/>
              </w:tabs>
              <w:jc w:val="both"/>
              <w:rPr>
                <w:rFonts w:ascii="Monserrat" w:eastAsia="Calibri" w:hAnsi="Monserrat" w:cs="Arial"/>
                <w:sz w:val="20"/>
              </w:rPr>
            </w:pPr>
          </w:p>
          <w:p w:rsidR="000D262E" w:rsidRPr="007B12BA" w:rsidRDefault="0087460C" w:rsidP="00686DE1">
            <w:pPr>
              <w:tabs>
                <w:tab w:val="center" w:pos="4536"/>
              </w:tabs>
              <w:jc w:val="both"/>
              <w:rPr>
                <w:rFonts w:ascii="Monserrat" w:eastAsia="Calibri" w:hAnsi="Monserrat" w:cs="Arial"/>
                <w:sz w:val="20"/>
              </w:rPr>
            </w:pPr>
            <w:r w:rsidRPr="007B12BA">
              <w:rPr>
                <w:rFonts w:ascii="Monserrat" w:eastAsia="Calibri" w:hAnsi="Monserrat" w:cs="Arial"/>
                <w:sz w:val="20"/>
              </w:rPr>
              <w:t xml:space="preserve">• </w:t>
            </w:r>
            <w:r w:rsidR="00DE40C2" w:rsidRPr="007B12BA">
              <w:rPr>
                <w:rFonts w:ascii="Monserrat" w:eastAsia="Calibri" w:hAnsi="Monserrat" w:cs="Arial"/>
                <w:sz w:val="20"/>
              </w:rPr>
              <w:t>CSJHUOP24-1578 17 de octubre de 2024, “Informe de necesidades del Consejo Seccional de la Judicatura Huila”</w:t>
            </w:r>
            <w:r w:rsidR="00686DE1" w:rsidRPr="007B12BA">
              <w:rPr>
                <w:rFonts w:ascii="Monserrat" w:eastAsia="Calibri" w:hAnsi="Monserrat" w:cs="Arial"/>
                <w:sz w:val="20"/>
              </w:rPr>
              <w:t>.</w:t>
            </w:r>
          </w:p>
        </w:tc>
      </w:tr>
      <w:tr w:rsidR="00A51982" w:rsidRPr="007B12BA" w:rsidTr="0037289C">
        <w:trPr>
          <w:trHeight w:val="321"/>
          <w:jc w:val="center"/>
        </w:trPr>
        <w:tc>
          <w:tcPr>
            <w:tcW w:w="638" w:type="pct"/>
            <w:tcBorders>
              <w:top w:val="single" w:sz="4" w:space="0" w:color="auto"/>
              <w:left w:val="single" w:sz="4" w:space="0" w:color="000000"/>
              <w:bottom w:val="single" w:sz="4" w:space="0" w:color="auto"/>
              <w:right w:val="single" w:sz="4" w:space="0" w:color="auto"/>
            </w:tcBorders>
            <w:shd w:val="clear" w:color="auto" w:fill="auto"/>
            <w:vAlign w:val="center"/>
          </w:tcPr>
          <w:p w:rsidR="001925B2" w:rsidRPr="007B12BA" w:rsidRDefault="001925B2" w:rsidP="001925B2">
            <w:pPr>
              <w:tabs>
                <w:tab w:val="center" w:pos="4536"/>
              </w:tabs>
              <w:jc w:val="center"/>
              <w:rPr>
                <w:rFonts w:ascii="Monserrat" w:eastAsia="Calibri" w:hAnsi="Monserrat" w:cs="Arial"/>
                <w:bCs/>
                <w:sz w:val="20"/>
              </w:rPr>
            </w:pPr>
            <w:r w:rsidRPr="007B12BA">
              <w:rPr>
                <w:rFonts w:ascii="Monserrat" w:eastAsia="Calibri" w:hAnsi="Monserrat" w:cs="Arial"/>
                <w:bCs/>
                <w:sz w:val="20"/>
              </w:rPr>
              <w:lastRenderedPageBreak/>
              <w:t>Transversal a</w:t>
            </w:r>
          </w:p>
          <w:p w:rsidR="001925B2" w:rsidRPr="007B12BA" w:rsidRDefault="001925B2" w:rsidP="001925B2">
            <w:pPr>
              <w:tabs>
                <w:tab w:val="center" w:pos="4536"/>
              </w:tabs>
              <w:jc w:val="center"/>
              <w:rPr>
                <w:rFonts w:ascii="Monserrat" w:eastAsia="Calibri" w:hAnsi="Monserrat" w:cs="Arial"/>
                <w:bCs/>
                <w:sz w:val="20"/>
              </w:rPr>
            </w:pPr>
            <w:r w:rsidRPr="007B12BA">
              <w:rPr>
                <w:rFonts w:ascii="Monserrat" w:eastAsia="Calibri" w:hAnsi="Monserrat" w:cs="Arial"/>
                <w:bCs/>
                <w:sz w:val="20"/>
              </w:rPr>
              <w:t>todos los</w:t>
            </w:r>
          </w:p>
          <w:p w:rsidR="000D262E" w:rsidRPr="007B12BA" w:rsidRDefault="001925B2" w:rsidP="001925B2">
            <w:pPr>
              <w:tabs>
                <w:tab w:val="center" w:pos="4536"/>
              </w:tabs>
              <w:jc w:val="center"/>
              <w:rPr>
                <w:rFonts w:ascii="Monserrat" w:eastAsia="Calibri" w:hAnsi="Monserrat" w:cs="Arial"/>
                <w:bCs/>
                <w:sz w:val="20"/>
              </w:rPr>
            </w:pPr>
            <w:r w:rsidRPr="007B12BA">
              <w:rPr>
                <w:rFonts w:ascii="Monserrat" w:eastAsia="Calibri" w:hAnsi="Monserrat" w:cs="Arial"/>
                <w:bCs/>
                <w:sz w:val="20"/>
              </w:rPr>
              <w:t>procesos</w:t>
            </w:r>
          </w:p>
        </w:tc>
        <w:tc>
          <w:tcPr>
            <w:tcW w:w="853" w:type="pct"/>
            <w:tcBorders>
              <w:top w:val="single" w:sz="4" w:space="0" w:color="auto"/>
              <w:left w:val="single" w:sz="4" w:space="0" w:color="000000"/>
              <w:bottom w:val="single" w:sz="4" w:space="0" w:color="auto"/>
              <w:right w:val="single" w:sz="4" w:space="0" w:color="000000"/>
            </w:tcBorders>
            <w:shd w:val="clear" w:color="auto" w:fill="auto"/>
            <w:vAlign w:val="center"/>
          </w:tcPr>
          <w:p w:rsidR="000D262E" w:rsidRPr="007B12BA" w:rsidRDefault="001925B2" w:rsidP="00E45754">
            <w:pPr>
              <w:tabs>
                <w:tab w:val="center" w:pos="4536"/>
              </w:tabs>
              <w:jc w:val="center"/>
              <w:rPr>
                <w:rFonts w:ascii="Monserrat" w:eastAsia="Calibri" w:hAnsi="Monserrat" w:cs="Arial"/>
                <w:sz w:val="20"/>
              </w:rPr>
            </w:pPr>
            <w:r w:rsidRPr="007B12BA">
              <w:rPr>
                <w:rFonts w:ascii="Monserrat" w:eastAsia="Calibri" w:hAnsi="Monserrat" w:cs="Arial"/>
                <w:sz w:val="20"/>
              </w:rPr>
              <w:t>Cuestiones externas</w:t>
            </w:r>
          </w:p>
        </w:tc>
        <w:tc>
          <w:tcPr>
            <w:tcW w:w="1708" w:type="pct"/>
            <w:tcBorders>
              <w:top w:val="single" w:sz="4" w:space="0" w:color="auto"/>
              <w:left w:val="single" w:sz="4" w:space="0" w:color="000000"/>
              <w:bottom w:val="single" w:sz="4" w:space="0" w:color="auto"/>
              <w:right w:val="single" w:sz="4" w:space="0" w:color="auto"/>
            </w:tcBorders>
            <w:shd w:val="clear" w:color="auto" w:fill="auto"/>
            <w:vAlign w:val="center"/>
          </w:tcPr>
          <w:p w:rsidR="002A40A5" w:rsidRPr="007B12BA" w:rsidRDefault="002A40A5" w:rsidP="00B17F3A">
            <w:pPr>
              <w:tabs>
                <w:tab w:val="center" w:pos="4536"/>
              </w:tabs>
              <w:jc w:val="both"/>
              <w:rPr>
                <w:rFonts w:ascii="Monserrat" w:eastAsia="Calibri" w:hAnsi="Monserrat" w:cs="Arial"/>
                <w:sz w:val="20"/>
              </w:rPr>
            </w:pPr>
            <w:r w:rsidRPr="007B12BA">
              <w:rPr>
                <w:rFonts w:ascii="Monserrat" w:eastAsia="Calibri" w:hAnsi="Monserrat" w:cs="Arial"/>
                <w:sz w:val="20"/>
              </w:rPr>
              <w:t>Decreto 0199 de 2024, Por el cual se establece el Plan de Austeridad del Gasto 2024 para los</w:t>
            </w:r>
            <w:r w:rsidR="00B17F3A" w:rsidRPr="007B12BA">
              <w:rPr>
                <w:rFonts w:ascii="Monserrat" w:eastAsia="Calibri" w:hAnsi="Monserrat" w:cs="Arial"/>
                <w:sz w:val="20"/>
              </w:rPr>
              <w:t xml:space="preserve"> </w:t>
            </w:r>
            <w:r w:rsidRPr="007B12BA">
              <w:rPr>
                <w:rFonts w:ascii="Monserrat" w:eastAsia="Calibri" w:hAnsi="Monserrat" w:cs="Arial"/>
                <w:sz w:val="20"/>
              </w:rPr>
              <w:t>órganos que hacen parte del Presupuesto General de la Nación.</w:t>
            </w:r>
          </w:p>
        </w:tc>
        <w:tc>
          <w:tcPr>
            <w:tcW w:w="1801" w:type="pct"/>
            <w:tcBorders>
              <w:top w:val="single" w:sz="4" w:space="0" w:color="auto"/>
              <w:left w:val="single" w:sz="4" w:space="0" w:color="auto"/>
              <w:bottom w:val="single" w:sz="4" w:space="0" w:color="auto"/>
              <w:right w:val="single" w:sz="4" w:space="0" w:color="000000"/>
            </w:tcBorders>
            <w:shd w:val="clear" w:color="auto" w:fill="auto"/>
            <w:vAlign w:val="center"/>
          </w:tcPr>
          <w:p w:rsidR="00343881" w:rsidRPr="007B12BA" w:rsidRDefault="00343881" w:rsidP="00343881">
            <w:pPr>
              <w:tabs>
                <w:tab w:val="center" w:pos="4536"/>
              </w:tabs>
              <w:jc w:val="both"/>
              <w:rPr>
                <w:rFonts w:ascii="Monserrat" w:eastAsia="Calibri" w:hAnsi="Monserrat" w:cs="Arial"/>
                <w:sz w:val="20"/>
              </w:rPr>
            </w:pPr>
            <w:r w:rsidRPr="007B12BA">
              <w:rPr>
                <w:rFonts w:ascii="Monserrat" w:eastAsia="Calibri" w:hAnsi="Monserrat" w:cs="Arial"/>
                <w:sz w:val="20"/>
              </w:rPr>
              <w:t>Ejecutar las acciones descritas en los programas que hacen parte del Plan de Gestión Ambiental de la Rama Judicial: Uso y ahorro de agua y energía, reciclaje y reutilización de elementos.</w:t>
            </w:r>
          </w:p>
          <w:p w:rsidR="00343881" w:rsidRPr="007B12BA" w:rsidRDefault="004C2959" w:rsidP="002044B4">
            <w:pPr>
              <w:pStyle w:val="Prrafodelista"/>
              <w:numPr>
                <w:ilvl w:val="0"/>
                <w:numId w:val="14"/>
              </w:numPr>
              <w:tabs>
                <w:tab w:val="center" w:pos="4536"/>
              </w:tabs>
              <w:jc w:val="both"/>
              <w:rPr>
                <w:rFonts w:ascii="Monserrat" w:hAnsi="Monserrat" w:cs="Arial"/>
                <w:sz w:val="20"/>
              </w:rPr>
            </w:pPr>
            <w:r w:rsidRPr="007B12BA">
              <w:rPr>
                <w:rFonts w:ascii="Monserrat" w:hAnsi="Monserrat" w:cs="Arial"/>
                <w:sz w:val="20"/>
              </w:rPr>
              <w:t>Elaboración y divulgación “Buenas Prácticas Ambientales”</w:t>
            </w:r>
          </w:p>
          <w:p w:rsidR="00343881" w:rsidRPr="007B12BA" w:rsidRDefault="003A7F1C" w:rsidP="00343881">
            <w:pPr>
              <w:pStyle w:val="Prrafodelista"/>
              <w:tabs>
                <w:tab w:val="center" w:pos="4536"/>
              </w:tabs>
              <w:ind w:left="360"/>
              <w:jc w:val="both"/>
              <w:rPr>
                <w:rFonts w:ascii="Monserrat" w:hAnsi="Monserrat" w:cs="Arial"/>
                <w:sz w:val="20"/>
              </w:rPr>
            </w:pPr>
            <w:r w:rsidRPr="007B12BA">
              <w:rPr>
                <w:rFonts w:ascii="Monserrat" w:hAnsi="Monserrat" w:cs="Arial"/>
                <w:sz w:val="20"/>
              </w:rPr>
              <w:t xml:space="preserve">¡El reto es! Cero papel - </w:t>
            </w:r>
            <w:r w:rsidR="00B471D5" w:rsidRPr="007B12BA">
              <w:rPr>
                <w:rFonts w:ascii="Monserrat" w:hAnsi="Monserrat" w:cs="Arial"/>
                <w:sz w:val="20"/>
              </w:rPr>
              <w:t>CIRCULAR DESAJNEC23-86 Austeridad en el Gasto - Uso Óptimo de insumos de Impresión y papel.</w:t>
            </w:r>
          </w:p>
          <w:p w:rsidR="00343881" w:rsidRPr="007B12BA" w:rsidRDefault="00343881" w:rsidP="002044B4">
            <w:pPr>
              <w:pStyle w:val="Prrafodelista"/>
              <w:numPr>
                <w:ilvl w:val="0"/>
                <w:numId w:val="14"/>
              </w:numPr>
              <w:tabs>
                <w:tab w:val="center" w:pos="4536"/>
              </w:tabs>
              <w:jc w:val="both"/>
              <w:rPr>
                <w:rFonts w:ascii="Monserrat" w:hAnsi="Monserrat" w:cs="Arial"/>
                <w:sz w:val="20"/>
              </w:rPr>
            </w:pPr>
            <w:r w:rsidRPr="007B12BA">
              <w:rPr>
                <w:rFonts w:ascii="Monserrat" w:hAnsi="Monserrat" w:cs="Arial"/>
                <w:sz w:val="20"/>
              </w:rPr>
              <w:t>Asegurar el cumplimiento de las políticas respecto al pago de viáticos, con el fin de optimizar los recursos asignados para tal fin.</w:t>
            </w:r>
          </w:p>
          <w:p w:rsidR="00343881" w:rsidRPr="007B12BA" w:rsidRDefault="00343881" w:rsidP="002044B4">
            <w:pPr>
              <w:pStyle w:val="Prrafodelista"/>
              <w:numPr>
                <w:ilvl w:val="0"/>
                <w:numId w:val="14"/>
              </w:numPr>
              <w:tabs>
                <w:tab w:val="center" w:pos="4536"/>
              </w:tabs>
              <w:jc w:val="both"/>
              <w:rPr>
                <w:rFonts w:ascii="Monserrat" w:hAnsi="Monserrat" w:cs="Arial"/>
                <w:sz w:val="20"/>
              </w:rPr>
            </w:pPr>
            <w:r w:rsidRPr="007B12BA">
              <w:rPr>
                <w:rFonts w:ascii="Monserrat" w:hAnsi="Monserrat" w:cs="Arial"/>
                <w:sz w:val="20"/>
              </w:rPr>
              <w:t xml:space="preserve">Propender por el cumplimiento de las políticas establecidas respecto del gasto por arrendamiento de bienes inmuebles </w:t>
            </w:r>
            <w:r w:rsidRPr="007B12BA">
              <w:rPr>
                <w:rFonts w:ascii="Monserrat" w:hAnsi="Monserrat" w:cs="Arial"/>
                <w:sz w:val="20"/>
              </w:rPr>
              <w:lastRenderedPageBreak/>
              <w:t>donde funcionan los Despachos Judiciales del Distrito Judicial de Neiva.</w:t>
            </w:r>
          </w:p>
        </w:tc>
      </w:tr>
      <w:tr w:rsidR="00A51982" w:rsidRPr="007B12BA" w:rsidTr="0037289C">
        <w:trPr>
          <w:trHeight w:val="2913"/>
          <w:jc w:val="center"/>
        </w:trPr>
        <w:tc>
          <w:tcPr>
            <w:tcW w:w="638" w:type="pct"/>
            <w:tcBorders>
              <w:top w:val="single" w:sz="4" w:space="0" w:color="auto"/>
              <w:left w:val="single" w:sz="4" w:space="0" w:color="000000"/>
              <w:bottom w:val="single" w:sz="4" w:space="0" w:color="auto"/>
              <w:right w:val="single" w:sz="4" w:space="0" w:color="auto"/>
            </w:tcBorders>
            <w:shd w:val="clear" w:color="auto" w:fill="auto"/>
            <w:vAlign w:val="center"/>
          </w:tcPr>
          <w:p w:rsidR="002806E8" w:rsidRPr="007B12BA" w:rsidRDefault="002806E8" w:rsidP="002806E8">
            <w:pPr>
              <w:tabs>
                <w:tab w:val="center" w:pos="4536"/>
              </w:tabs>
              <w:jc w:val="center"/>
              <w:rPr>
                <w:rFonts w:ascii="Monserrat" w:eastAsia="Calibri" w:hAnsi="Monserrat" w:cs="Arial"/>
                <w:bCs/>
                <w:sz w:val="20"/>
              </w:rPr>
            </w:pPr>
            <w:r w:rsidRPr="007B12BA">
              <w:rPr>
                <w:rFonts w:ascii="Monserrat" w:eastAsia="Calibri" w:hAnsi="Monserrat" w:cs="Arial"/>
                <w:bCs/>
                <w:sz w:val="20"/>
              </w:rPr>
              <w:lastRenderedPageBreak/>
              <w:t>Transversal a</w:t>
            </w:r>
          </w:p>
          <w:p w:rsidR="002806E8" w:rsidRPr="007B12BA" w:rsidRDefault="002806E8" w:rsidP="002806E8">
            <w:pPr>
              <w:tabs>
                <w:tab w:val="center" w:pos="4536"/>
              </w:tabs>
              <w:jc w:val="center"/>
              <w:rPr>
                <w:rFonts w:ascii="Monserrat" w:eastAsia="Calibri" w:hAnsi="Monserrat" w:cs="Arial"/>
                <w:bCs/>
                <w:sz w:val="20"/>
              </w:rPr>
            </w:pPr>
            <w:r w:rsidRPr="007B12BA">
              <w:rPr>
                <w:rFonts w:ascii="Monserrat" w:eastAsia="Calibri" w:hAnsi="Monserrat" w:cs="Arial"/>
                <w:bCs/>
                <w:sz w:val="20"/>
              </w:rPr>
              <w:t>todos los</w:t>
            </w:r>
          </w:p>
          <w:p w:rsidR="002806E8" w:rsidRPr="007B12BA" w:rsidRDefault="002806E8" w:rsidP="002806E8">
            <w:pPr>
              <w:tabs>
                <w:tab w:val="center" w:pos="4536"/>
              </w:tabs>
              <w:jc w:val="center"/>
              <w:rPr>
                <w:rFonts w:ascii="Monserrat" w:eastAsia="Calibri" w:hAnsi="Monserrat" w:cs="Arial"/>
                <w:bCs/>
                <w:sz w:val="20"/>
              </w:rPr>
            </w:pPr>
            <w:r w:rsidRPr="007B12BA">
              <w:rPr>
                <w:rFonts w:ascii="Monserrat" w:eastAsia="Calibri" w:hAnsi="Monserrat" w:cs="Arial"/>
                <w:bCs/>
                <w:sz w:val="20"/>
              </w:rPr>
              <w:t>procesos</w:t>
            </w:r>
          </w:p>
        </w:tc>
        <w:tc>
          <w:tcPr>
            <w:tcW w:w="853" w:type="pct"/>
            <w:tcBorders>
              <w:top w:val="single" w:sz="4" w:space="0" w:color="auto"/>
              <w:left w:val="single" w:sz="4" w:space="0" w:color="000000"/>
              <w:bottom w:val="single" w:sz="4" w:space="0" w:color="auto"/>
              <w:right w:val="single" w:sz="4" w:space="0" w:color="000000"/>
            </w:tcBorders>
            <w:shd w:val="clear" w:color="auto" w:fill="auto"/>
            <w:vAlign w:val="center"/>
          </w:tcPr>
          <w:p w:rsidR="00D032D4" w:rsidRPr="007B12BA" w:rsidRDefault="00D032D4" w:rsidP="00D032D4">
            <w:pPr>
              <w:tabs>
                <w:tab w:val="center" w:pos="4536"/>
              </w:tabs>
              <w:jc w:val="center"/>
              <w:rPr>
                <w:rFonts w:ascii="Monserrat" w:eastAsia="Calibri" w:hAnsi="Monserrat" w:cs="Arial"/>
                <w:sz w:val="20"/>
              </w:rPr>
            </w:pPr>
            <w:r w:rsidRPr="007B12BA">
              <w:rPr>
                <w:rFonts w:ascii="Monserrat" w:eastAsia="Calibri" w:hAnsi="Monserrat" w:cs="Arial"/>
                <w:sz w:val="20"/>
              </w:rPr>
              <w:t>Cuestión Interna:</w:t>
            </w:r>
          </w:p>
          <w:p w:rsidR="00D032D4" w:rsidRPr="007B12BA" w:rsidRDefault="00D032D4" w:rsidP="00D032D4">
            <w:pPr>
              <w:tabs>
                <w:tab w:val="center" w:pos="4536"/>
              </w:tabs>
              <w:jc w:val="center"/>
              <w:rPr>
                <w:rFonts w:ascii="Monserrat" w:eastAsia="Calibri" w:hAnsi="Monserrat" w:cs="Arial"/>
                <w:sz w:val="20"/>
              </w:rPr>
            </w:pPr>
          </w:p>
          <w:p w:rsidR="002806E8" w:rsidRPr="007B12BA" w:rsidRDefault="00D60C63" w:rsidP="00D032D4">
            <w:pPr>
              <w:tabs>
                <w:tab w:val="center" w:pos="4536"/>
              </w:tabs>
              <w:jc w:val="center"/>
              <w:rPr>
                <w:rFonts w:ascii="Monserrat" w:eastAsia="Calibri" w:hAnsi="Monserrat" w:cs="Arial"/>
                <w:sz w:val="20"/>
              </w:rPr>
            </w:pPr>
            <w:r w:rsidRPr="007B12BA">
              <w:rPr>
                <w:rFonts w:ascii="Monserrat" w:eastAsia="Calibri" w:hAnsi="Monserrat" w:cs="Arial"/>
                <w:sz w:val="20"/>
              </w:rPr>
              <w:t>Las herramientas virtuales utilizadas y los medios de comunicación adoptados para brindar la mejor información al usuario y la excelente prestación del servicio en la seccional.</w:t>
            </w:r>
          </w:p>
        </w:tc>
        <w:tc>
          <w:tcPr>
            <w:tcW w:w="1708" w:type="pct"/>
            <w:tcBorders>
              <w:top w:val="single" w:sz="4" w:space="0" w:color="auto"/>
              <w:left w:val="single" w:sz="4" w:space="0" w:color="000000"/>
              <w:bottom w:val="single" w:sz="4" w:space="0" w:color="auto"/>
              <w:right w:val="single" w:sz="4" w:space="0" w:color="auto"/>
            </w:tcBorders>
            <w:shd w:val="clear" w:color="auto" w:fill="auto"/>
            <w:vAlign w:val="center"/>
          </w:tcPr>
          <w:p w:rsidR="002806E8" w:rsidRPr="007B12BA" w:rsidRDefault="001E0AE0" w:rsidP="001E0AE0">
            <w:pPr>
              <w:tabs>
                <w:tab w:val="center" w:pos="4536"/>
              </w:tabs>
              <w:jc w:val="both"/>
              <w:rPr>
                <w:rFonts w:ascii="Monserrat" w:eastAsia="Calibri" w:hAnsi="Monserrat" w:cs="Arial"/>
                <w:sz w:val="20"/>
              </w:rPr>
            </w:pPr>
            <w:r w:rsidRPr="007B12BA">
              <w:rPr>
                <w:rFonts w:ascii="Monserrat" w:eastAsia="Calibri" w:hAnsi="Monserrat" w:cs="Arial"/>
                <w:sz w:val="20"/>
              </w:rPr>
              <w:t>Directrices y lineamientos por parte del Consejo Superior de la Judicatura para el uso de las herramientas tecnológicas  adoptadas por la seccional para  brindar la mejor información al usuario y demás partes interesadas en la prestación de un buen servicio.</w:t>
            </w:r>
          </w:p>
        </w:tc>
        <w:tc>
          <w:tcPr>
            <w:tcW w:w="1801" w:type="pct"/>
            <w:tcBorders>
              <w:top w:val="single" w:sz="4" w:space="0" w:color="auto"/>
              <w:left w:val="single" w:sz="4" w:space="0" w:color="auto"/>
              <w:bottom w:val="single" w:sz="4" w:space="0" w:color="auto"/>
              <w:right w:val="single" w:sz="4" w:space="0" w:color="000000"/>
            </w:tcBorders>
            <w:shd w:val="clear" w:color="auto" w:fill="auto"/>
            <w:vAlign w:val="center"/>
          </w:tcPr>
          <w:p w:rsidR="00C06261" w:rsidRPr="007B12BA" w:rsidRDefault="0086260B" w:rsidP="00C06261">
            <w:pPr>
              <w:tabs>
                <w:tab w:val="center" w:pos="4536"/>
              </w:tabs>
              <w:jc w:val="both"/>
              <w:rPr>
                <w:rFonts w:ascii="Monserrat" w:eastAsia="Calibri" w:hAnsi="Monserrat" w:cs="Arial"/>
                <w:sz w:val="20"/>
              </w:rPr>
            </w:pPr>
            <w:r w:rsidRPr="007B12BA">
              <w:rPr>
                <w:rFonts w:ascii="Monserrat" w:eastAsia="Calibri" w:hAnsi="Monserrat" w:cs="Arial"/>
                <w:sz w:val="20"/>
              </w:rPr>
              <w:t xml:space="preserve">Para el periodo 2024, </w:t>
            </w:r>
            <w:r w:rsidR="00C06261" w:rsidRPr="007B12BA">
              <w:rPr>
                <w:rFonts w:ascii="Monserrat" w:eastAsia="Calibri" w:hAnsi="Monserrat" w:cs="Arial"/>
                <w:sz w:val="20"/>
              </w:rPr>
              <w:t>Utilización de medios tecnológicos y de</w:t>
            </w:r>
          </w:p>
          <w:p w:rsidR="00C06261" w:rsidRPr="007B12BA" w:rsidRDefault="00C06261" w:rsidP="00C06261">
            <w:pPr>
              <w:tabs>
                <w:tab w:val="center" w:pos="4536"/>
              </w:tabs>
              <w:jc w:val="both"/>
              <w:rPr>
                <w:rFonts w:ascii="Monserrat" w:eastAsia="Calibri" w:hAnsi="Monserrat" w:cs="Arial"/>
                <w:sz w:val="20"/>
              </w:rPr>
            </w:pPr>
            <w:r w:rsidRPr="007B12BA">
              <w:rPr>
                <w:rFonts w:ascii="Monserrat" w:eastAsia="Calibri" w:hAnsi="Monserrat" w:cs="Arial"/>
                <w:sz w:val="20"/>
              </w:rPr>
              <w:t>comunicación tales como:</w:t>
            </w:r>
          </w:p>
          <w:p w:rsidR="00B92EAE" w:rsidRPr="007B12BA" w:rsidRDefault="00B92EAE" w:rsidP="002044B4">
            <w:pPr>
              <w:pStyle w:val="Prrafodelista"/>
              <w:numPr>
                <w:ilvl w:val="0"/>
                <w:numId w:val="8"/>
              </w:numPr>
              <w:tabs>
                <w:tab w:val="center" w:pos="4536"/>
              </w:tabs>
              <w:jc w:val="both"/>
              <w:rPr>
                <w:rFonts w:ascii="Monserrat" w:hAnsi="Monserrat" w:cs="Arial"/>
                <w:sz w:val="20"/>
              </w:rPr>
            </w:pPr>
            <w:r w:rsidRPr="007B12BA">
              <w:rPr>
                <w:rFonts w:ascii="Monserrat" w:hAnsi="Monserrat" w:cs="Arial"/>
                <w:sz w:val="20"/>
              </w:rPr>
              <w:t>Microsoft 365 (</w:t>
            </w:r>
            <w:r w:rsidR="00215D03" w:rsidRPr="007B12BA">
              <w:rPr>
                <w:rFonts w:ascii="Monserrat" w:hAnsi="Monserrat" w:cs="Arial"/>
                <w:sz w:val="20"/>
              </w:rPr>
              <w:t>Forms)</w:t>
            </w:r>
          </w:p>
          <w:p w:rsidR="00B92EAE" w:rsidRPr="007B12BA" w:rsidRDefault="00C06261" w:rsidP="002044B4">
            <w:pPr>
              <w:pStyle w:val="Prrafodelista"/>
              <w:numPr>
                <w:ilvl w:val="0"/>
                <w:numId w:val="8"/>
              </w:numPr>
              <w:tabs>
                <w:tab w:val="center" w:pos="4536"/>
              </w:tabs>
              <w:jc w:val="both"/>
              <w:rPr>
                <w:rFonts w:ascii="Monserrat" w:hAnsi="Monserrat" w:cs="Arial"/>
                <w:sz w:val="20"/>
              </w:rPr>
            </w:pPr>
            <w:r w:rsidRPr="007B12BA">
              <w:rPr>
                <w:rFonts w:ascii="Monserrat" w:hAnsi="Monserrat" w:cs="Arial"/>
                <w:sz w:val="20"/>
              </w:rPr>
              <w:t>Teams Premium</w:t>
            </w:r>
          </w:p>
          <w:p w:rsidR="00B92EAE" w:rsidRPr="007B12BA" w:rsidRDefault="00B92EAE" w:rsidP="002044B4">
            <w:pPr>
              <w:pStyle w:val="Prrafodelista"/>
              <w:numPr>
                <w:ilvl w:val="0"/>
                <w:numId w:val="8"/>
              </w:numPr>
              <w:tabs>
                <w:tab w:val="center" w:pos="4536"/>
              </w:tabs>
              <w:jc w:val="both"/>
              <w:rPr>
                <w:rFonts w:ascii="Monserrat" w:hAnsi="Monserrat" w:cs="Arial"/>
                <w:sz w:val="20"/>
              </w:rPr>
            </w:pPr>
            <w:r w:rsidRPr="007B12BA">
              <w:rPr>
                <w:rFonts w:ascii="Monserrat" w:hAnsi="Monserrat" w:cs="Arial"/>
                <w:sz w:val="20"/>
              </w:rPr>
              <w:t>SharePoint</w:t>
            </w:r>
          </w:p>
          <w:p w:rsidR="00C06261" w:rsidRPr="007B12BA" w:rsidRDefault="00B92EAE" w:rsidP="002044B4">
            <w:pPr>
              <w:pStyle w:val="Prrafodelista"/>
              <w:numPr>
                <w:ilvl w:val="0"/>
                <w:numId w:val="8"/>
              </w:numPr>
              <w:tabs>
                <w:tab w:val="center" w:pos="4536"/>
              </w:tabs>
              <w:jc w:val="both"/>
              <w:rPr>
                <w:rFonts w:ascii="Monserrat" w:hAnsi="Monserrat" w:cs="Arial"/>
                <w:sz w:val="20"/>
              </w:rPr>
            </w:pPr>
            <w:r w:rsidRPr="007B12BA">
              <w:rPr>
                <w:rFonts w:ascii="Monserrat" w:hAnsi="Monserrat" w:cs="Arial"/>
                <w:sz w:val="20"/>
              </w:rPr>
              <w:t>One Drive</w:t>
            </w:r>
          </w:p>
          <w:p w:rsidR="00C06261" w:rsidRPr="007B12BA" w:rsidRDefault="00C06261" w:rsidP="002044B4">
            <w:pPr>
              <w:pStyle w:val="Prrafodelista"/>
              <w:numPr>
                <w:ilvl w:val="0"/>
                <w:numId w:val="8"/>
              </w:numPr>
              <w:tabs>
                <w:tab w:val="center" w:pos="4536"/>
              </w:tabs>
              <w:jc w:val="both"/>
              <w:rPr>
                <w:rFonts w:ascii="Monserrat" w:hAnsi="Monserrat" w:cs="Arial"/>
                <w:sz w:val="20"/>
              </w:rPr>
            </w:pPr>
            <w:r w:rsidRPr="007B12BA">
              <w:rPr>
                <w:rFonts w:ascii="Monserrat" w:hAnsi="Monserrat" w:cs="Arial"/>
                <w:sz w:val="20"/>
              </w:rPr>
              <w:t>Sigobuis web</w:t>
            </w:r>
          </w:p>
          <w:p w:rsidR="00C06261" w:rsidRPr="007B12BA" w:rsidRDefault="00C06261" w:rsidP="002044B4">
            <w:pPr>
              <w:pStyle w:val="Prrafodelista"/>
              <w:numPr>
                <w:ilvl w:val="0"/>
                <w:numId w:val="8"/>
              </w:numPr>
              <w:tabs>
                <w:tab w:val="center" w:pos="4536"/>
              </w:tabs>
              <w:jc w:val="both"/>
              <w:rPr>
                <w:rFonts w:ascii="Monserrat" w:hAnsi="Monserrat" w:cs="Arial"/>
                <w:sz w:val="20"/>
              </w:rPr>
            </w:pPr>
            <w:r w:rsidRPr="007B12BA">
              <w:rPr>
                <w:rFonts w:ascii="Monserrat" w:hAnsi="Monserrat" w:cs="Arial"/>
                <w:sz w:val="20"/>
              </w:rPr>
              <w:t>Justicia XXI</w:t>
            </w:r>
          </w:p>
          <w:p w:rsidR="002806E8" w:rsidRPr="007B12BA" w:rsidRDefault="00C06261" w:rsidP="002044B4">
            <w:pPr>
              <w:pStyle w:val="Prrafodelista"/>
              <w:numPr>
                <w:ilvl w:val="0"/>
                <w:numId w:val="8"/>
              </w:numPr>
              <w:tabs>
                <w:tab w:val="center" w:pos="4536"/>
              </w:tabs>
              <w:jc w:val="both"/>
              <w:rPr>
                <w:rFonts w:ascii="Monserrat" w:hAnsi="Monserrat" w:cs="Arial"/>
                <w:sz w:val="20"/>
              </w:rPr>
            </w:pPr>
            <w:r w:rsidRPr="007B12BA">
              <w:rPr>
                <w:rFonts w:ascii="Monserrat" w:hAnsi="Monserrat" w:cs="Arial"/>
                <w:sz w:val="20"/>
              </w:rPr>
              <w:t>Redes Sociales</w:t>
            </w:r>
          </w:p>
          <w:p w:rsidR="00215D03" w:rsidRPr="007B12BA" w:rsidRDefault="00215D03" w:rsidP="002044B4">
            <w:pPr>
              <w:pStyle w:val="Prrafodelista"/>
              <w:numPr>
                <w:ilvl w:val="0"/>
                <w:numId w:val="8"/>
              </w:numPr>
              <w:tabs>
                <w:tab w:val="center" w:pos="4536"/>
              </w:tabs>
              <w:jc w:val="both"/>
              <w:rPr>
                <w:rFonts w:ascii="Monserrat" w:hAnsi="Monserrat" w:cs="Arial"/>
                <w:sz w:val="20"/>
              </w:rPr>
            </w:pPr>
            <w:r w:rsidRPr="007B12BA">
              <w:rPr>
                <w:rFonts w:ascii="Monserrat" w:hAnsi="Monserrat" w:cs="Arial"/>
                <w:sz w:val="20"/>
              </w:rPr>
              <w:t>Alfresco (repositorio o expediente electrónico)</w:t>
            </w:r>
          </w:p>
        </w:tc>
      </w:tr>
      <w:tr w:rsidR="002806E8" w:rsidRPr="007B12BA" w:rsidTr="00017D78">
        <w:trPr>
          <w:trHeight w:val="463"/>
          <w:jc w:val="center"/>
        </w:trPr>
        <w:tc>
          <w:tcPr>
            <w:tcW w:w="638" w:type="pct"/>
            <w:tcBorders>
              <w:top w:val="single" w:sz="4" w:space="0" w:color="auto"/>
              <w:left w:val="single" w:sz="4" w:space="0" w:color="000000"/>
              <w:bottom w:val="single" w:sz="4" w:space="0" w:color="auto"/>
              <w:right w:val="single" w:sz="4" w:space="0" w:color="auto"/>
            </w:tcBorders>
            <w:shd w:val="clear" w:color="auto" w:fill="auto"/>
            <w:vAlign w:val="center"/>
          </w:tcPr>
          <w:p w:rsidR="00251946" w:rsidRPr="007B12BA" w:rsidRDefault="00251946" w:rsidP="00251946">
            <w:pPr>
              <w:tabs>
                <w:tab w:val="center" w:pos="4536"/>
              </w:tabs>
              <w:jc w:val="center"/>
              <w:rPr>
                <w:rFonts w:ascii="Monserrat" w:eastAsia="Calibri" w:hAnsi="Monserrat" w:cs="Arial"/>
                <w:bCs/>
                <w:sz w:val="20"/>
              </w:rPr>
            </w:pPr>
            <w:r w:rsidRPr="007B12BA">
              <w:rPr>
                <w:rFonts w:ascii="Monserrat" w:eastAsia="Calibri" w:hAnsi="Monserrat" w:cs="Arial"/>
                <w:bCs/>
                <w:sz w:val="20"/>
              </w:rPr>
              <w:t>Transversal a</w:t>
            </w:r>
          </w:p>
          <w:p w:rsidR="00251946" w:rsidRPr="007B12BA" w:rsidRDefault="00251946" w:rsidP="00251946">
            <w:pPr>
              <w:tabs>
                <w:tab w:val="center" w:pos="4536"/>
              </w:tabs>
              <w:jc w:val="center"/>
              <w:rPr>
                <w:rFonts w:ascii="Monserrat" w:eastAsia="Calibri" w:hAnsi="Monserrat" w:cs="Arial"/>
                <w:bCs/>
                <w:sz w:val="20"/>
              </w:rPr>
            </w:pPr>
            <w:r w:rsidRPr="007B12BA">
              <w:rPr>
                <w:rFonts w:ascii="Monserrat" w:eastAsia="Calibri" w:hAnsi="Monserrat" w:cs="Arial"/>
                <w:bCs/>
                <w:sz w:val="20"/>
              </w:rPr>
              <w:t>todos los</w:t>
            </w:r>
          </w:p>
          <w:p w:rsidR="002806E8" w:rsidRPr="007B12BA" w:rsidRDefault="00251946" w:rsidP="00251946">
            <w:pPr>
              <w:tabs>
                <w:tab w:val="center" w:pos="4536"/>
              </w:tabs>
              <w:jc w:val="center"/>
              <w:rPr>
                <w:rFonts w:ascii="Monserrat" w:eastAsia="Calibri" w:hAnsi="Monserrat" w:cs="Arial"/>
                <w:bCs/>
                <w:sz w:val="20"/>
              </w:rPr>
            </w:pPr>
            <w:r w:rsidRPr="007B12BA">
              <w:rPr>
                <w:rFonts w:ascii="Monserrat" w:eastAsia="Calibri" w:hAnsi="Monserrat" w:cs="Arial"/>
                <w:bCs/>
                <w:sz w:val="20"/>
              </w:rPr>
              <w:t>procesos</w:t>
            </w:r>
          </w:p>
        </w:tc>
        <w:tc>
          <w:tcPr>
            <w:tcW w:w="853" w:type="pct"/>
            <w:tcBorders>
              <w:top w:val="single" w:sz="4" w:space="0" w:color="auto"/>
              <w:left w:val="single" w:sz="4" w:space="0" w:color="000000"/>
              <w:bottom w:val="single" w:sz="4" w:space="0" w:color="auto"/>
              <w:right w:val="single" w:sz="4" w:space="0" w:color="000000"/>
            </w:tcBorders>
            <w:shd w:val="clear" w:color="auto" w:fill="auto"/>
            <w:vAlign w:val="center"/>
          </w:tcPr>
          <w:p w:rsidR="00D032D4" w:rsidRPr="007B12BA" w:rsidRDefault="00D032D4" w:rsidP="00251946">
            <w:pPr>
              <w:tabs>
                <w:tab w:val="center" w:pos="4536"/>
              </w:tabs>
              <w:jc w:val="center"/>
              <w:rPr>
                <w:rFonts w:ascii="Monserrat" w:eastAsia="Calibri" w:hAnsi="Monserrat" w:cs="Arial"/>
                <w:sz w:val="20"/>
              </w:rPr>
            </w:pPr>
            <w:r w:rsidRPr="007B12BA">
              <w:rPr>
                <w:rFonts w:ascii="Monserrat" w:eastAsia="Calibri" w:hAnsi="Monserrat" w:cs="Arial"/>
                <w:sz w:val="20"/>
              </w:rPr>
              <w:t>Cuestión interna:</w:t>
            </w:r>
          </w:p>
          <w:p w:rsidR="00D032D4" w:rsidRPr="007B12BA" w:rsidRDefault="00D032D4" w:rsidP="00251946">
            <w:pPr>
              <w:tabs>
                <w:tab w:val="center" w:pos="4536"/>
              </w:tabs>
              <w:jc w:val="center"/>
              <w:rPr>
                <w:rFonts w:ascii="Monserrat" w:eastAsia="Calibri" w:hAnsi="Monserrat" w:cs="Arial"/>
                <w:sz w:val="20"/>
              </w:rPr>
            </w:pPr>
          </w:p>
          <w:p w:rsidR="00251946" w:rsidRPr="007B12BA" w:rsidRDefault="00251946" w:rsidP="00251946">
            <w:pPr>
              <w:tabs>
                <w:tab w:val="center" w:pos="4536"/>
              </w:tabs>
              <w:jc w:val="center"/>
              <w:rPr>
                <w:rFonts w:ascii="Monserrat" w:eastAsia="Calibri" w:hAnsi="Monserrat" w:cs="Arial"/>
                <w:sz w:val="20"/>
              </w:rPr>
            </w:pPr>
            <w:r w:rsidRPr="007B12BA">
              <w:rPr>
                <w:rFonts w:ascii="Monserrat" w:eastAsia="Calibri" w:hAnsi="Monserrat" w:cs="Arial"/>
                <w:sz w:val="20"/>
              </w:rPr>
              <w:t>Plan Sectorial de la Rama Judicial 2023-</w:t>
            </w:r>
          </w:p>
          <w:p w:rsidR="00251946" w:rsidRPr="007B12BA" w:rsidRDefault="00251946" w:rsidP="00251946">
            <w:pPr>
              <w:tabs>
                <w:tab w:val="center" w:pos="4536"/>
              </w:tabs>
              <w:jc w:val="center"/>
              <w:rPr>
                <w:rFonts w:ascii="Monserrat" w:eastAsia="Calibri" w:hAnsi="Monserrat" w:cs="Arial"/>
                <w:sz w:val="20"/>
              </w:rPr>
            </w:pPr>
            <w:r w:rsidRPr="007B12BA">
              <w:rPr>
                <w:rFonts w:ascii="Monserrat" w:eastAsia="Calibri" w:hAnsi="Monserrat" w:cs="Arial"/>
                <w:sz w:val="20"/>
              </w:rPr>
              <w:t>2026 “Hacia una justicia confiable, digital e</w:t>
            </w:r>
          </w:p>
          <w:p w:rsidR="002806E8" w:rsidRPr="007B12BA" w:rsidRDefault="00251946" w:rsidP="00251946">
            <w:pPr>
              <w:tabs>
                <w:tab w:val="center" w:pos="4536"/>
              </w:tabs>
              <w:jc w:val="center"/>
              <w:rPr>
                <w:rFonts w:ascii="Monserrat" w:eastAsia="Calibri" w:hAnsi="Monserrat" w:cs="Arial"/>
                <w:sz w:val="20"/>
              </w:rPr>
            </w:pPr>
            <w:r w:rsidRPr="007B12BA">
              <w:rPr>
                <w:rFonts w:ascii="Monserrat" w:eastAsia="Calibri" w:hAnsi="Monserrat" w:cs="Arial"/>
                <w:sz w:val="20"/>
              </w:rPr>
              <w:t>incluyente”</w:t>
            </w:r>
          </w:p>
        </w:tc>
        <w:tc>
          <w:tcPr>
            <w:tcW w:w="1708" w:type="pct"/>
            <w:tcBorders>
              <w:top w:val="single" w:sz="4" w:space="0" w:color="auto"/>
              <w:left w:val="single" w:sz="4" w:space="0" w:color="000000"/>
              <w:bottom w:val="single" w:sz="4" w:space="0" w:color="auto"/>
              <w:right w:val="single" w:sz="4" w:space="0" w:color="auto"/>
            </w:tcBorders>
            <w:shd w:val="clear" w:color="auto" w:fill="auto"/>
            <w:vAlign w:val="center"/>
          </w:tcPr>
          <w:p w:rsidR="00F7752B" w:rsidRPr="007B12BA" w:rsidRDefault="00A51982" w:rsidP="00A51982">
            <w:pPr>
              <w:tabs>
                <w:tab w:val="center" w:pos="4536"/>
              </w:tabs>
              <w:jc w:val="both"/>
              <w:rPr>
                <w:rFonts w:ascii="Monserrat" w:eastAsia="Calibri" w:hAnsi="Monserrat" w:cs="Arial"/>
                <w:sz w:val="20"/>
              </w:rPr>
            </w:pPr>
            <w:r w:rsidRPr="007B12BA">
              <w:rPr>
                <w:rFonts w:ascii="Monserrat" w:eastAsia="Calibri" w:hAnsi="Monserrat" w:cs="Arial"/>
                <w:sz w:val="20"/>
              </w:rPr>
              <w:t>Ampliar el acceso a justicia para atender las necesidades jurídicas de los ciudadanos con un enfoque diferencial, de una manera pronta, reduciendo las inequidades y las brechas territoriales de acceso: (</w:t>
            </w:r>
            <w:r w:rsidR="00251946" w:rsidRPr="007B12BA">
              <w:rPr>
                <w:rFonts w:ascii="Monserrat" w:eastAsia="Calibri" w:hAnsi="Monserrat" w:cs="Arial"/>
                <w:sz w:val="20"/>
              </w:rPr>
              <w:t>Indicadores</w:t>
            </w:r>
            <w:r w:rsidRPr="007B12BA">
              <w:rPr>
                <w:rFonts w:ascii="Monserrat" w:eastAsia="Calibri" w:hAnsi="Monserrat" w:cs="Arial"/>
                <w:sz w:val="20"/>
              </w:rPr>
              <w:t xml:space="preserve">: ampliar el análisis en la interpretación </w:t>
            </w:r>
            <w:r w:rsidR="00251946" w:rsidRPr="007B12BA">
              <w:rPr>
                <w:rFonts w:ascii="Monserrat" w:eastAsia="Calibri" w:hAnsi="Monserrat" w:cs="Arial"/>
                <w:sz w:val="20"/>
              </w:rPr>
              <w:t xml:space="preserve">que están propuestos </w:t>
            </w:r>
            <w:r w:rsidRPr="007B12BA">
              <w:rPr>
                <w:rFonts w:ascii="Monserrat" w:eastAsia="Calibri" w:hAnsi="Monserrat" w:cs="Arial"/>
                <w:sz w:val="20"/>
              </w:rPr>
              <w:t>en los</w:t>
            </w:r>
            <w:r w:rsidR="00251946" w:rsidRPr="007B12BA">
              <w:rPr>
                <w:rFonts w:ascii="Monserrat" w:eastAsia="Calibri" w:hAnsi="Monserrat" w:cs="Arial"/>
                <w:sz w:val="20"/>
              </w:rPr>
              <w:t xml:space="preserve"> objetivos </w:t>
            </w:r>
            <w:r w:rsidRPr="007B12BA">
              <w:rPr>
                <w:rFonts w:ascii="Monserrat" w:eastAsia="Calibri" w:hAnsi="Monserrat" w:cs="Arial"/>
                <w:sz w:val="20"/>
              </w:rPr>
              <w:t>misionales)</w:t>
            </w:r>
          </w:p>
        </w:tc>
        <w:tc>
          <w:tcPr>
            <w:tcW w:w="1801" w:type="pct"/>
            <w:tcBorders>
              <w:top w:val="single" w:sz="4" w:space="0" w:color="auto"/>
              <w:left w:val="single" w:sz="4" w:space="0" w:color="auto"/>
              <w:bottom w:val="single" w:sz="4" w:space="0" w:color="auto"/>
              <w:right w:val="single" w:sz="4" w:space="0" w:color="000000"/>
            </w:tcBorders>
            <w:shd w:val="clear" w:color="auto" w:fill="auto"/>
            <w:vAlign w:val="center"/>
          </w:tcPr>
          <w:p w:rsidR="00B53D23" w:rsidRPr="007B12BA" w:rsidRDefault="00B53D23" w:rsidP="00B53D23">
            <w:pPr>
              <w:tabs>
                <w:tab w:val="center" w:pos="4536"/>
              </w:tabs>
              <w:jc w:val="both"/>
              <w:rPr>
                <w:rFonts w:ascii="Monserrat" w:hAnsi="Monserrat" w:cs="Arial"/>
                <w:sz w:val="20"/>
              </w:rPr>
            </w:pPr>
            <w:r w:rsidRPr="007B12BA">
              <w:rPr>
                <w:rFonts w:ascii="Monserrat" w:eastAsia="Calibri" w:hAnsi="Monserrat" w:cs="Arial"/>
                <w:sz w:val="20"/>
              </w:rPr>
              <w:t xml:space="preserve">Para el año 2024, se realizó ajustes al análisis del indicado de gestión del proceso de </w:t>
            </w:r>
            <w:r w:rsidR="00C17942" w:rsidRPr="007B12BA">
              <w:rPr>
                <w:rFonts w:ascii="Monserrat" w:eastAsia="Calibri" w:hAnsi="Monserrat" w:cs="Arial"/>
                <w:sz w:val="20"/>
              </w:rPr>
              <w:t>Reordenamiento Judicial</w:t>
            </w:r>
            <w:r w:rsidRPr="007B12BA">
              <w:rPr>
                <w:rFonts w:ascii="Monserrat" w:hAnsi="Monserrat" w:cs="Arial"/>
                <w:sz w:val="20"/>
              </w:rPr>
              <w:t xml:space="preserve"> y se reestructuro actividades del plan de acción de acuerdo a las acciones establecidas por la auditoria interna para mejorar en el proceso.</w:t>
            </w:r>
          </w:p>
          <w:p w:rsidR="002806E8" w:rsidRPr="007B12BA" w:rsidRDefault="004378D5" w:rsidP="00C17942">
            <w:pPr>
              <w:tabs>
                <w:tab w:val="center" w:pos="4536"/>
              </w:tabs>
              <w:jc w:val="both"/>
              <w:rPr>
                <w:rFonts w:ascii="Monserrat" w:hAnsi="Monserrat" w:cs="Arial"/>
                <w:sz w:val="20"/>
              </w:rPr>
            </w:pPr>
            <w:r w:rsidRPr="007B12BA">
              <w:rPr>
                <w:rFonts w:ascii="Monserrat" w:hAnsi="Monserrat" w:cs="Arial"/>
                <w:sz w:val="20"/>
              </w:rPr>
              <w:t xml:space="preserve">Se relacionó las actividades del proceso de </w:t>
            </w:r>
            <w:r w:rsidR="00B53D23" w:rsidRPr="007B12BA">
              <w:rPr>
                <w:rFonts w:ascii="Monserrat" w:hAnsi="Monserrat" w:cs="Arial"/>
                <w:sz w:val="20"/>
              </w:rPr>
              <w:t>Comunicación Institucional</w:t>
            </w:r>
            <w:r w:rsidRPr="007B12BA">
              <w:rPr>
                <w:rFonts w:ascii="Monserrat" w:hAnsi="Monserrat" w:cs="Arial"/>
                <w:sz w:val="20"/>
              </w:rPr>
              <w:t>, teniendo en cuenta que se venían trabajando, pero no se registraba los seguimientos.</w:t>
            </w:r>
          </w:p>
        </w:tc>
      </w:tr>
      <w:tr w:rsidR="002F3EEB" w:rsidRPr="007B12BA" w:rsidTr="002F3EEB">
        <w:trPr>
          <w:trHeight w:val="200"/>
          <w:jc w:val="center"/>
        </w:trPr>
        <w:tc>
          <w:tcPr>
            <w:tcW w:w="638" w:type="pct"/>
            <w:tcBorders>
              <w:top w:val="single" w:sz="4" w:space="0" w:color="auto"/>
              <w:left w:val="single" w:sz="4" w:space="0" w:color="000000"/>
              <w:bottom w:val="single" w:sz="4" w:space="0" w:color="auto"/>
              <w:right w:val="single" w:sz="4" w:space="0" w:color="auto"/>
            </w:tcBorders>
            <w:shd w:val="clear" w:color="auto" w:fill="auto"/>
            <w:vAlign w:val="center"/>
          </w:tcPr>
          <w:p w:rsidR="002F3EEB" w:rsidRPr="007B12BA" w:rsidRDefault="002F3EEB" w:rsidP="002F3EEB">
            <w:pPr>
              <w:tabs>
                <w:tab w:val="center" w:pos="4536"/>
              </w:tabs>
              <w:jc w:val="center"/>
              <w:rPr>
                <w:rFonts w:ascii="Monserrat" w:eastAsia="Calibri" w:hAnsi="Monserrat" w:cs="Arial"/>
                <w:bCs/>
                <w:sz w:val="20"/>
              </w:rPr>
            </w:pPr>
            <w:r w:rsidRPr="007B12BA">
              <w:rPr>
                <w:rFonts w:ascii="Monserrat" w:eastAsia="Calibri" w:hAnsi="Monserrat" w:cs="Arial"/>
                <w:bCs/>
                <w:sz w:val="20"/>
              </w:rPr>
              <w:t>Transversal</w:t>
            </w:r>
          </w:p>
        </w:tc>
        <w:tc>
          <w:tcPr>
            <w:tcW w:w="853" w:type="pct"/>
            <w:tcBorders>
              <w:top w:val="single" w:sz="4" w:space="0" w:color="auto"/>
              <w:left w:val="single" w:sz="4" w:space="0" w:color="000000"/>
              <w:bottom w:val="single" w:sz="4" w:space="0" w:color="auto"/>
              <w:right w:val="single" w:sz="4" w:space="0" w:color="000000"/>
            </w:tcBorders>
            <w:shd w:val="clear" w:color="auto" w:fill="auto"/>
            <w:vAlign w:val="center"/>
          </w:tcPr>
          <w:p w:rsidR="00D032D4" w:rsidRPr="007B12BA" w:rsidRDefault="00D032D4" w:rsidP="00D032D4">
            <w:pPr>
              <w:tabs>
                <w:tab w:val="center" w:pos="4536"/>
              </w:tabs>
              <w:jc w:val="center"/>
              <w:rPr>
                <w:rFonts w:ascii="Monserrat" w:eastAsia="Calibri" w:hAnsi="Monserrat" w:cs="Arial"/>
                <w:sz w:val="20"/>
              </w:rPr>
            </w:pPr>
            <w:r w:rsidRPr="007B12BA">
              <w:rPr>
                <w:rFonts w:ascii="Monserrat" w:eastAsia="Calibri" w:hAnsi="Monserrat" w:cs="Arial"/>
                <w:sz w:val="20"/>
              </w:rPr>
              <w:t>Cuestión interna:</w:t>
            </w:r>
          </w:p>
          <w:p w:rsidR="00D032D4" w:rsidRPr="007B12BA" w:rsidRDefault="00D032D4" w:rsidP="00D032D4">
            <w:pPr>
              <w:tabs>
                <w:tab w:val="center" w:pos="4536"/>
              </w:tabs>
              <w:jc w:val="center"/>
              <w:rPr>
                <w:rFonts w:ascii="Monserrat" w:eastAsia="Calibri" w:hAnsi="Monserrat" w:cs="Arial"/>
                <w:sz w:val="20"/>
              </w:rPr>
            </w:pPr>
          </w:p>
          <w:p w:rsidR="002F3EEB" w:rsidRPr="007B12BA" w:rsidRDefault="002F3EEB" w:rsidP="002F3EEB">
            <w:pPr>
              <w:tabs>
                <w:tab w:val="center" w:pos="4536"/>
              </w:tabs>
              <w:jc w:val="center"/>
              <w:rPr>
                <w:rFonts w:ascii="Monserrat" w:eastAsia="Calibri" w:hAnsi="Monserrat" w:cs="Arial"/>
                <w:sz w:val="20"/>
              </w:rPr>
            </w:pPr>
            <w:r w:rsidRPr="007B12BA">
              <w:rPr>
                <w:rFonts w:ascii="Monserrat" w:eastAsia="Calibri" w:hAnsi="Monserrat" w:cs="Arial"/>
                <w:sz w:val="20"/>
              </w:rPr>
              <w:t>Gestión Humana</w:t>
            </w:r>
          </w:p>
        </w:tc>
        <w:tc>
          <w:tcPr>
            <w:tcW w:w="1708" w:type="pct"/>
            <w:tcBorders>
              <w:top w:val="single" w:sz="4" w:space="0" w:color="auto"/>
              <w:left w:val="single" w:sz="4" w:space="0" w:color="000000"/>
              <w:bottom w:val="single" w:sz="4" w:space="0" w:color="auto"/>
              <w:right w:val="single" w:sz="4" w:space="0" w:color="auto"/>
            </w:tcBorders>
            <w:shd w:val="clear" w:color="auto" w:fill="auto"/>
            <w:vAlign w:val="center"/>
          </w:tcPr>
          <w:p w:rsidR="002F3EEB" w:rsidRPr="007B12BA" w:rsidRDefault="002F3EEB" w:rsidP="002F3EEB">
            <w:pPr>
              <w:tabs>
                <w:tab w:val="center" w:pos="4536"/>
              </w:tabs>
              <w:jc w:val="both"/>
              <w:rPr>
                <w:rFonts w:ascii="Monserrat" w:eastAsia="Calibri" w:hAnsi="Monserrat" w:cs="Arial"/>
                <w:sz w:val="20"/>
              </w:rPr>
            </w:pPr>
            <w:r w:rsidRPr="007B12BA">
              <w:rPr>
                <w:rFonts w:ascii="Monserrat" w:eastAsia="Calibri" w:hAnsi="Monserrat" w:cs="Arial"/>
                <w:sz w:val="20"/>
              </w:rPr>
              <w:t xml:space="preserve">Faltaba controles a ciertos procesos para mejorar el servicio que presta el área de Talento Humano tanto al cliente interno como externo. </w:t>
            </w:r>
          </w:p>
        </w:tc>
        <w:tc>
          <w:tcPr>
            <w:tcW w:w="1801" w:type="pct"/>
            <w:tcBorders>
              <w:top w:val="single" w:sz="4" w:space="0" w:color="auto"/>
              <w:left w:val="single" w:sz="4" w:space="0" w:color="auto"/>
              <w:bottom w:val="single" w:sz="4" w:space="0" w:color="auto"/>
              <w:right w:val="single" w:sz="4" w:space="0" w:color="000000"/>
            </w:tcBorders>
            <w:shd w:val="clear" w:color="auto" w:fill="auto"/>
            <w:vAlign w:val="center"/>
          </w:tcPr>
          <w:p w:rsidR="002F3EEB" w:rsidRPr="007B12BA" w:rsidRDefault="002F3EEB" w:rsidP="002F3EEB">
            <w:pPr>
              <w:tabs>
                <w:tab w:val="center" w:pos="4536"/>
              </w:tabs>
              <w:jc w:val="both"/>
              <w:rPr>
                <w:rFonts w:ascii="Monserrat" w:eastAsia="Calibri" w:hAnsi="Monserrat" w:cs="Arial"/>
                <w:sz w:val="20"/>
              </w:rPr>
            </w:pPr>
            <w:r w:rsidRPr="007B12BA">
              <w:rPr>
                <w:rFonts w:ascii="Monserrat" w:eastAsia="Calibri" w:hAnsi="Monserrat" w:cs="Arial"/>
                <w:sz w:val="20"/>
              </w:rPr>
              <w:t xml:space="preserve">En la vigencia 2024, se organizaron varios procesos como crear digiturnos para las solicitudes de retiro de Cesantías de forma virtual que los servidores conocieran su turno, igualmente la implementación de matrices tanto para novedades de nómina como para las PQRS que lleva un control de los días, revisiones a los procesos, retroalimentación y trabajo en equipo para mejorar los procesos, controles como revisiones antes y después de generar los procesos.  Seguir las instrucciones en los procedimientos y formatos de SIGCMA, como también socialización con el equipo de trabajo. Implementar otras alternativas de llegar a los servidores como infografías, Circulares, capacitaciones y talleres.  Con la colaboración de la Dirección Ejecutiva se participó en la actualización de una cartilla laboral que recoge todos los factores salariales de los empleados y funcionarios de la Rama Judicial, el cual se encuentra en borrador, pero sirve de guía a las seccionales. </w:t>
            </w:r>
          </w:p>
        </w:tc>
      </w:tr>
      <w:tr w:rsidR="00830341" w:rsidRPr="007B12BA" w:rsidTr="00830341">
        <w:trPr>
          <w:trHeight w:val="2772"/>
          <w:jc w:val="center"/>
        </w:trPr>
        <w:tc>
          <w:tcPr>
            <w:tcW w:w="638" w:type="pct"/>
            <w:tcBorders>
              <w:top w:val="single" w:sz="4" w:space="0" w:color="auto"/>
              <w:left w:val="single" w:sz="4" w:space="0" w:color="000000"/>
              <w:bottom w:val="single" w:sz="4" w:space="0" w:color="auto"/>
              <w:right w:val="single" w:sz="4" w:space="0" w:color="auto"/>
            </w:tcBorders>
            <w:shd w:val="clear" w:color="auto" w:fill="auto"/>
            <w:vAlign w:val="center"/>
          </w:tcPr>
          <w:p w:rsidR="00830341" w:rsidRPr="007B12BA" w:rsidRDefault="00830341" w:rsidP="00FD78B0">
            <w:pPr>
              <w:tabs>
                <w:tab w:val="center" w:pos="4536"/>
              </w:tabs>
              <w:jc w:val="center"/>
              <w:rPr>
                <w:rFonts w:ascii="Monserrat" w:eastAsia="Calibri" w:hAnsi="Monserrat" w:cs="Arial"/>
                <w:bCs/>
                <w:sz w:val="20"/>
              </w:rPr>
            </w:pPr>
            <w:r w:rsidRPr="007B12BA">
              <w:rPr>
                <w:rFonts w:ascii="Monserrat" w:eastAsia="Calibri" w:hAnsi="Monserrat" w:cs="Arial"/>
                <w:bCs/>
                <w:color w:val="000000" w:themeColor="text1"/>
                <w:sz w:val="20"/>
              </w:rPr>
              <w:lastRenderedPageBreak/>
              <w:t>Gestión de Seguridad y Salud en el Trabajo</w:t>
            </w:r>
          </w:p>
        </w:tc>
        <w:tc>
          <w:tcPr>
            <w:tcW w:w="853" w:type="pct"/>
            <w:tcBorders>
              <w:top w:val="single" w:sz="4" w:space="0" w:color="auto"/>
              <w:left w:val="single" w:sz="4" w:space="0" w:color="000000"/>
              <w:bottom w:val="single" w:sz="4" w:space="0" w:color="auto"/>
              <w:right w:val="single" w:sz="4" w:space="0" w:color="000000"/>
            </w:tcBorders>
            <w:shd w:val="clear" w:color="auto" w:fill="auto"/>
            <w:vAlign w:val="center"/>
          </w:tcPr>
          <w:p w:rsidR="00796E38" w:rsidRPr="007B12BA" w:rsidRDefault="00796E38" w:rsidP="00796E38">
            <w:pPr>
              <w:tabs>
                <w:tab w:val="center" w:pos="4536"/>
              </w:tabs>
              <w:jc w:val="center"/>
              <w:rPr>
                <w:rFonts w:ascii="Monserrat" w:eastAsia="Calibri" w:hAnsi="Monserrat" w:cs="Arial"/>
                <w:sz w:val="20"/>
              </w:rPr>
            </w:pPr>
            <w:r w:rsidRPr="007B12BA">
              <w:rPr>
                <w:rFonts w:ascii="Monserrat" w:eastAsia="Calibri" w:hAnsi="Monserrat" w:cs="Arial"/>
                <w:sz w:val="20"/>
              </w:rPr>
              <w:t>Cuestión interna:</w:t>
            </w:r>
          </w:p>
          <w:p w:rsidR="00796E38" w:rsidRPr="007B12BA" w:rsidRDefault="00796E38" w:rsidP="00FD78B0">
            <w:pPr>
              <w:tabs>
                <w:tab w:val="center" w:pos="4536"/>
              </w:tabs>
              <w:jc w:val="center"/>
              <w:rPr>
                <w:rFonts w:ascii="Monserrat" w:eastAsia="Calibri" w:hAnsi="Monserrat" w:cs="Arial"/>
                <w:sz w:val="20"/>
              </w:rPr>
            </w:pPr>
          </w:p>
          <w:p w:rsidR="00830341" w:rsidRPr="007B12BA" w:rsidRDefault="00830341" w:rsidP="00FD78B0">
            <w:pPr>
              <w:tabs>
                <w:tab w:val="center" w:pos="4536"/>
              </w:tabs>
              <w:jc w:val="center"/>
              <w:rPr>
                <w:rFonts w:ascii="Monserrat" w:eastAsia="Calibri" w:hAnsi="Monserrat" w:cs="Arial"/>
                <w:sz w:val="20"/>
              </w:rPr>
            </w:pPr>
            <w:r w:rsidRPr="007B12BA">
              <w:rPr>
                <w:rFonts w:ascii="Monserrat" w:eastAsia="Calibri" w:hAnsi="Monserrat" w:cs="Arial"/>
                <w:sz w:val="20"/>
              </w:rPr>
              <w:t>Inclusión de un Profesional de Fonoaudiología al equipo de la Seccional Neiva</w:t>
            </w:r>
          </w:p>
        </w:tc>
        <w:tc>
          <w:tcPr>
            <w:tcW w:w="1708" w:type="pct"/>
            <w:tcBorders>
              <w:top w:val="single" w:sz="4" w:space="0" w:color="auto"/>
              <w:left w:val="single" w:sz="4" w:space="0" w:color="000000"/>
              <w:bottom w:val="single" w:sz="4" w:space="0" w:color="auto"/>
              <w:right w:val="single" w:sz="4" w:space="0" w:color="auto"/>
            </w:tcBorders>
            <w:shd w:val="clear" w:color="auto" w:fill="auto"/>
            <w:vAlign w:val="center"/>
          </w:tcPr>
          <w:p w:rsidR="00830341" w:rsidRPr="007B12BA" w:rsidRDefault="00830341" w:rsidP="00FD78B0">
            <w:pPr>
              <w:tabs>
                <w:tab w:val="center" w:pos="4536"/>
              </w:tabs>
              <w:jc w:val="both"/>
              <w:rPr>
                <w:rFonts w:ascii="Monserrat" w:eastAsia="Calibri" w:hAnsi="Monserrat" w:cs="Arial"/>
                <w:sz w:val="20"/>
              </w:rPr>
            </w:pPr>
            <w:r w:rsidRPr="007B12BA">
              <w:rPr>
                <w:rFonts w:ascii="Monserrat" w:eastAsia="Calibri" w:hAnsi="Monserrat" w:cs="Arial"/>
                <w:sz w:val="20"/>
              </w:rPr>
              <w:t>1. Promover la salud comunicativa.</w:t>
            </w:r>
          </w:p>
          <w:p w:rsidR="00830341" w:rsidRPr="007B12BA" w:rsidRDefault="00830341" w:rsidP="00FD78B0">
            <w:pPr>
              <w:tabs>
                <w:tab w:val="center" w:pos="4536"/>
              </w:tabs>
              <w:jc w:val="both"/>
              <w:rPr>
                <w:rFonts w:ascii="Monserrat" w:eastAsia="Calibri" w:hAnsi="Monserrat" w:cs="Arial"/>
                <w:sz w:val="20"/>
              </w:rPr>
            </w:pPr>
            <w:r w:rsidRPr="007B12BA">
              <w:rPr>
                <w:rFonts w:ascii="Monserrat" w:eastAsia="Calibri" w:hAnsi="Monserrat" w:cs="Arial"/>
                <w:sz w:val="20"/>
              </w:rPr>
              <w:t>2. Prevenir riesgos laborales asociados.</w:t>
            </w:r>
          </w:p>
          <w:p w:rsidR="00830341" w:rsidRPr="007B12BA" w:rsidRDefault="00830341" w:rsidP="00FD78B0">
            <w:pPr>
              <w:tabs>
                <w:tab w:val="center" w:pos="4536"/>
              </w:tabs>
              <w:jc w:val="both"/>
              <w:rPr>
                <w:rFonts w:ascii="Monserrat" w:eastAsia="Calibri" w:hAnsi="Monserrat" w:cs="Arial"/>
                <w:sz w:val="20"/>
              </w:rPr>
            </w:pPr>
            <w:r w:rsidRPr="007B12BA">
              <w:rPr>
                <w:rFonts w:ascii="Monserrat" w:eastAsia="Calibri" w:hAnsi="Monserrat" w:cs="Arial"/>
                <w:sz w:val="20"/>
              </w:rPr>
              <w:t>3. Mejorar la comunicación de todos los servidores judiciales como población objeto, en el trabajo.</w:t>
            </w:r>
          </w:p>
          <w:p w:rsidR="00830341" w:rsidRPr="007B12BA" w:rsidRDefault="00830341" w:rsidP="00FD78B0">
            <w:pPr>
              <w:tabs>
                <w:tab w:val="center" w:pos="4536"/>
              </w:tabs>
              <w:jc w:val="both"/>
              <w:rPr>
                <w:rFonts w:ascii="Monserrat" w:eastAsia="Calibri" w:hAnsi="Monserrat" w:cs="Arial"/>
                <w:sz w:val="20"/>
              </w:rPr>
            </w:pPr>
            <w:r w:rsidRPr="007B12BA">
              <w:rPr>
                <w:rFonts w:ascii="Monserrat" w:eastAsia="Calibri" w:hAnsi="Monserrat" w:cs="Arial"/>
                <w:sz w:val="20"/>
              </w:rPr>
              <w:t>4. Atender a servidores judiciales que presenten una discapacidad o sintomatología asociada al riesgo.</w:t>
            </w:r>
          </w:p>
        </w:tc>
        <w:tc>
          <w:tcPr>
            <w:tcW w:w="1801" w:type="pct"/>
            <w:tcBorders>
              <w:top w:val="single" w:sz="4" w:space="0" w:color="auto"/>
              <w:left w:val="single" w:sz="4" w:space="0" w:color="auto"/>
              <w:bottom w:val="single" w:sz="4" w:space="0" w:color="auto"/>
              <w:right w:val="single" w:sz="4" w:space="0" w:color="000000"/>
            </w:tcBorders>
            <w:shd w:val="clear" w:color="auto" w:fill="auto"/>
            <w:vAlign w:val="center"/>
          </w:tcPr>
          <w:p w:rsidR="00830341" w:rsidRPr="007B12BA" w:rsidRDefault="00830341" w:rsidP="00FD78B0">
            <w:pPr>
              <w:tabs>
                <w:tab w:val="center" w:pos="4536"/>
              </w:tabs>
              <w:jc w:val="both"/>
              <w:rPr>
                <w:rFonts w:ascii="Monserrat" w:eastAsia="Calibri" w:hAnsi="Monserrat" w:cs="Arial"/>
                <w:sz w:val="20"/>
              </w:rPr>
            </w:pPr>
            <w:r w:rsidRPr="007B12BA">
              <w:rPr>
                <w:rFonts w:ascii="Monserrat" w:eastAsia="Calibri" w:hAnsi="Monserrat" w:cs="Arial"/>
                <w:sz w:val="20"/>
              </w:rPr>
              <w:t>1. Implementar un programa de salud que abarque la prevención, detección temprana y atención de alteraciones de la comunicación en los trabajadores.</w:t>
            </w:r>
          </w:p>
          <w:p w:rsidR="00830341" w:rsidRPr="007B12BA" w:rsidRDefault="00830341" w:rsidP="00FD78B0">
            <w:pPr>
              <w:tabs>
                <w:tab w:val="center" w:pos="4536"/>
              </w:tabs>
              <w:jc w:val="both"/>
              <w:rPr>
                <w:rFonts w:ascii="Monserrat" w:eastAsia="Calibri" w:hAnsi="Monserrat" w:cs="Arial"/>
                <w:sz w:val="20"/>
              </w:rPr>
            </w:pPr>
            <w:r w:rsidRPr="007B12BA">
              <w:rPr>
                <w:rFonts w:ascii="Monserrat" w:eastAsia="Calibri" w:hAnsi="Monserrat" w:cs="Arial"/>
                <w:sz w:val="20"/>
              </w:rPr>
              <w:t>2. Identificar y evaluar los riesgos comunicativos presentes en el entorno laboral, proponiendo medidas preventivas y correctivas.</w:t>
            </w:r>
          </w:p>
          <w:p w:rsidR="00830341" w:rsidRPr="007B12BA" w:rsidRDefault="00830341" w:rsidP="00FD78B0">
            <w:pPr>
              <w:tabs>
                <w:tab w:val="center" w:pos="4536"/>
              </w:tabs>
              <w:jc w:val="both"/>
              <w:rPr>
                <w:rFonts w:ascii="Monserrat" w:eastAsia="Calibri" w:hAnsi="Monserrat" w:cs="Arial"/>
                <w:sz w:val="20"/>
              </w:rPr>
            </w:pPr>
            <w:r w:rsidRPr="007B12BA">
              <w:rPr>
                <w:rFonts w:ascii="Monserrat" w:eastAsia="Calibri" w:hAnsi="Monserrat" w:cs="Arial"/>
                <w:sz w:val="20"/>
              </w:rPr>
              <w:t>3. Capacitar a los trabajadores en habilidades comunicativas efectivas para el desempeño de sus tareas y la prevención de riesgos laborales.</w:t>
            </w:r>
          </w:p>
          <w:p w:rsidR="00830341" w:rsidRPr="007B12BA" w:rsidRDefault="00830341" w:rsidP="00FD78B0">
            <w:pPr>
              <w:tabs>
                <w:tab w:val="center" w:pos="4536"/>
              </w:tabs>
              <w:jc w:val="both"/>
              <w:rPr>
                <w:rFonts w:ascii="Monserrat" w:eastAsia="Calibri" w:hAnsi="Monserrat" w:cs="Arial"/>
                <w:sz w:val="20"/>
              </w:rPr>
            </w:pPr>
            <w:r w:rsidRPr="007B12BA">
              <w:rPr>
                <w:rFonts w:ascii="Monserrat" w:eastAsia="Calibri" w:hAnsi="Monserrat" w:cs="Arial"/>
                <w:sz w:val="20"/>
              </w:rPr>
              <w:t>4. Brindar apoyo y seguimiento a servidores judiciales con discapacidad comunicativa, adaptando las herramientas y estrategias de comunicación a sus necesidades.</w:t>
            </w:r>
          </w:p>
        </w:tc>
      </w:tr>
      <w:tr w:rsidR="00830341" w:rsidRPr="007B12BA" w:rsidTr="009E560D">
        <w:trPr>
          <w:trHeight w:val="1421"/>
          <w:jc w:val="center"/>
        </w:trPr>
        <w:tc>
          <w:tcPr>
            <w:tcW w:w="638" w:type="pct"/>
            <w:tcBorders>
              <w:top w:val="single" w:sz="4" w:space="0" w:color="auto"/>
              <w:left w:val="single" w:sz="4" w:space="0" w:color="000000"/>
              <w:bottom w:val="single" w:sz="4" w:space="0" w:color="auto"/>
              <w:right w:val="single" w:sz="4" w:space="0" w:color="auto"/>
            </w:tcBorders>
            <w:shd w:val="clear" w:color="auto" w:fill="auto"/>
          </w:tcPr>
          <w:p w:rsidR="00830341" w:rsidRPr="007B12BA" w:rsidRDefault="00830341" w:rsidP="00830341">
            <w:pPr>
              <w:tabs>
                <w:tab w:val="center" w:pos="4536"/>
              </w:tabs>
              <w:jc w:val="center"/>
              <w:rPr>
                <w:rFonts w:ascii="Monserrat" w:eastAsia="Calibri" w:hAnsi="Monserrat" w:cs="Arial"/>
                <w:bCs/>
                <w:color w:val="000000" w:themeColor="text1"/>
                <w:sz w:val="20"/>
              </w:rPr>
            </w:pPr>
          </w:p>
          <w:p w:rsidR="00830341" w:rsidRPr="007B12BA" w:rsidRDefault="00830341" w:rsidP="00830341">
            <w:pPr>
              <w:tabs>
                <w:tab w:val="center" w:pos="4536"/>
              </w:tabs>
              <w:jc w:val="center"/>
              <w:rPr>
                <w:rFonts w:ascii="Monserrat" w:eastAsia="Calibri" w:hAnsi="Monserrat" w:cs="Arial"/>
                <w:bCs/>
                <w:color w:val="000000" w:themeColor="text1"/>
                <w:sz w:val="20"/>
              </w:rPr>
            </w:pPr>
          </w:p>
          <w:p w:rsidR="00830341" w:rsidRPr="007B12BA" w:rsidRDefault="00830341" w:rsidP="00830341">
            <w:pPr>
              <w:tabs>
                <w:tab w:val="center" w:pos="4536"/>
              </w:tabs>
              <w:jc w:val="center"/>
              <w:rPr>
                <w:rFonts w:ascii="Monserrat" w:eastAsia="Calibri" w:hAnsi="Monserrat" w:cs="Arial"/>
                <w:bCs/>
                <w:color w:val="000000" w:themeColor="text1"/>
                <w:sz w:val="20"/>
              </w:rPr>
            </w:pPr>
          </w:p>
          <w:p w:rsidR="00830341" w:rsidRPr="007B12BA" w:rsidRDefault="00830341" w:rsidP="00830341">
            <w:pPr>
              <w:tabs>
                <w:tab w:val="center" w:pos="4536"/>
              </w:tabs>
              <w:jc w:val="center"/>
              <w:rPr>
                <w:rFonts w:ascii="Monserrat" w:eastAsia="Calibri" w:hAnsi="Monserrat" w:cs="Arial"/>
                <w:bCs/>
                <w:color w:val="000000" w:themeColor="text1"/>
                <w:sz w:val="20"/>
              </w:rPr>
            </w:pPr>
          </w:p>
          <w:p w:rsidR="00830341" w:rsidRPr="007B12BA" w:rsidRDefault="00830341" w:rsidP="00830341">
            <w:pPr>
              <w:tabs>
                <w:tab w:val="center" w:pos="4536"/>
              </w:tabs>
              <w:jc w:val="center"/>
              <w:rPr>
                <w:rFonts w:ascii="Monserrat" w:eastAsia="Calibri" w:hAnsi="Monserrat" w:cs="Arial"/>
                <w:bCs/>
                <w:color w:val="000000" w:themeColor="text1"/>
                <w:sz w:val="20"/>
              </w:rPr>
            </w:pPr>
          </w:p>
          <w:p w:rsidR="00830341" w:rsidRPr="007B12BA" w:rsidRDefault="00830341" w:rsidP="00830341">
            <w:pPr>
              <w:tabs>
                <w:tab w:val="center" w:pos="4536"/>
              </w:tabs>
              <w:jc w:val="center"/>
              <w:rPr>
                <w:rFonts w:ascii="Monserrat" w:eastAsia="Calibri" w:hAnsi="Monserrat" w:cs="Arial"/>
                <w:bCs/>
                <w:color w:val="000000" w:themeColor="text1"/>
                <w:sz w:val="20"/>
              </w:rPr>
            </w:pPr>
          </w:p>
          <w:p w:rsidR="00830341" w:rsidRPr="007B12BA" w:rsidRDefault="00830341" w:rsidP="00830341">
            <w:pPr>
              <w:tabs>
                <w:tab w:val="center" w:pos="4536"/>
              </w:tabs>
              <w:jc w:val="center"/>
              <w:rPr>
                <w:rFonts w:ascii="Monserrat" w:eastAsia="Calibri" w:hAnsi="Monserrat" w:cs="Arial"/>
                <w:bCs/>
                <w:color w:val="000000" w:themeColor="text1"/>
                <w:sz w:val="20"/>
              </w:rPr>
            </w:pPr>
          </w:p>
          <w:p w:rsidR="00830341" w:rsidRPr="007B12BA" w:rsidRDefault="00830341" w:rsidP="00830341">
            <w:pPr>
              <w:tabs>
                <w:tab w:val="center" w:pos="4536"/>
              </w:tabs>
              <w:jc w:val="center"/>
              <w:rPr>
                <w:rFonts w:ascii="Monserrat" w:eastAsia="Calibri" w:hAnsi="Monserrat" w:cs="Arial"/>
                <w:bCs/>
                <w:color w:val="000000" w:themeColor="text1"/>
                <w:sz w:val="20"/>
              </w:rPr>
            </w:pPr>
          </w:p>
          <w:p w:rsidR="00830341" w:rsidRPr="007B12BA" w:rsidRDefault="00830341" w:rsidP="00830341">
            <w:pPr>
              <w:tabs>
                <w:tab w:val="center" w:pos="4536"/>
              </w:tabs>
              <w:jc w:val="center"/>
              <w:rPr>
                <w:rFonts w:ascii="Monserrat" w:eastAsia="Calibri" w:hAnsi="Monserrat" w:cs="Arial"/>
                <w:bCs/>
                <w:color w:val="000000" w:themeColor="text1"/>
                <w:sz w:val="20"/>
              </w:rPr>
            </w:pPr>
          </w:p>
          <w:p w:rsidR="00830341" w:rsidRPr="007B12BA" w:rsidRDefault="00830341" w:rsidP="00830341">
            <w:pPr>
              <w:tabs>
                <w:tab w:val="center" w:pos="4536"/>
              </w:tabs>
              <w:jc w:val="center"/>
              <w:rPr>
                <w:rFonts w:ascii="Monserrat" w:eastAsia="Calibri" w:hAnsi="Monserrat" w:cs="Arial"/>
                <w:bCs/>
                <w:color w:val="000000" w:themeColor="text1"/>
                <w:sz w:val="20"/>
              </w:rPr>
            </w:pPr>
          </w:p>
          <w:p w:rsidR="00830341" w:rsidRPr="007B12BA" w:rsidRDefault="00830341" w:rsidP="00830341">
            <w:pPr>
              <w:tabs>
                <w:tab w:val="center" w:pos="4536"/>
              </w:tabs>
              <w:jc w:val="center"/>
              <w:rPr>
                <w:rFonts w:ascii="Monserrat" w:eastAsia="Calibri" w:hAnsi="Monserrat" w:cs="Arial"/>
                <w:bCs/>
                <w:color w:val="000000" w:themeColor="text1"/>
                <w:sz w:val="20"/>
              </w:rPr>
            </w:pPr>
          </w:p>
          <w:p w:rsidR="00830341" w:rsidRPr="007B12BA" w:rsidRDefault="00830341" w:rsidP="00830341">
            <w:pPr>
              <w:tabs>
                <w:tab w:val="center" w:pos="4536"/>
              </w:tabs>
              <w:jc w:val="center"/>
              <w:rPr>
                <w:rFonts w:ascii="Monserrat" w:eastAsia="Calibri" w:hAnsi="Monserrat" w:cs="Arial"/>
                <w:bCs/>
                <w:color w:val="000000" w:themeColor="text1"/>
                <w:sz w:val="20"/>
              </w:rPr>
            </w:pPr>
            <w:r w:rsidRPr="007B12BA">
              <w:rPr>
                <w:rFonts w:ascii="Monserrat" w:eastAsia="Calibri" w:hAnsi="Monserrat" w:cs="Arial"/>
                <w:bCs/>
                <w:color w:val="000000" w:themeColor="text1"/>
                <w:sz w:val="20"/>
              </w:rPr>
              <w:t>Transversal a todos los procesos</w:t>
            </w:r>
          </w:p>
        </w:tc>
        <w:tc>
          <w:tcPr>
            <w:tcW w:w="853" w:type="pct"/>
            <w:tcBorders>
              <w:top w:val="single" w:sz="4" w:space="0" w:color="auto"/>
              <w:left w:val="single" w:sz="4" w:space="0" w:color="000000"/>
              <w:bottom w:val="single" w:sz="4" w:space="0" w:color="auto"/>
              <w:right w:val="single" w:sz="4" w:space="0" w:color="000000"/>
            </w:tcBorders>
            <w:shd w:val="clear" w:color="auto" w:fill="auto"/>
          </w:tcPr>
          <w:p w:rsidR="00830341" w:rsidRPr="007B12BA" w:rsidRDefault="00830341" w:rsidP="00830341">
            <w:pPr>
              <w:tabs>
                <w:tab w:val="center" w:pos="4536"/>
              </w:tabs>
              <w:jc w:val="both"/>
              <w:rPr>
                <w:rFonts w:ascii="Monserrat" w:eastAsia="Calibri" w:hAnsi="Monserrat" w:cs="Arial"/>
                <w:bCs/>
                <w:color w:val="000000" w:themeColor="text1"/>
                <w:sz w:val="20"/>
              </w:rPr>
            </w:pPr>
          </w:p>
          <w:p w:rsidR="00830341" w:rsidRPr="007B12BA" w:rsidRDefault="00830341" w:rsidP="00830341">
            <w:pPr>
              <w:tabs>
                <w:tab w:val="center" w:pos="4536"/>
              </w:tabs>
              <w:jc w:val="both"/>
              <w:rPr>
                <w:rFonts w:ascii="Monserrat" w:eastAsia="Calibri" w:hAnsi="Monserrat" w:cs="Arial"/>
                <w:bCs/>
                <w:color w:val="000000" w:themeColor="text1"/>
                <w:sz w:val="20"/>
              </w:rPr>
            </w:pPr>
          </w:p>
          <w:p w:rsidR="00830341" w:rsidRPr="007B12BA" w:rsidRDefault="00830341" w:rsidP="00830341">
            <w:pPr>
              <w:tabs>
                <w:tab w:val="center" w:pos="4536"/>
              </w:tabs>
              <w:jc w:val="both"/>
              <w:rPr>
                <w:rFonts w:ascii="Monserrat" w:eastAsia="Calibri" w:hAnsi="Monserrat" w:cs="Arial"/>
                <w:bCs/>
                <w:color w:val="000000" w:themeColor="text1"/>
                <w:sz w:val="20"/>
              </w:rPr>
            </w:pPr>
          </w:p>
          <w:p w:rsidR="00830341" w:rsidRPr="007B12BA" w:rsidRDefault="00830341" w:rsidP="00830341">
            <w:pPr>
              <w:tabs>
                <w:tab w:val="center" w:pos="4536"/>
              </w:tabs>
              <w:jc w:val="both"/>
              <w:rPr>
                <w:rFonts w:ascii="Monserrat" w:eastAsia="Calibri" w:hAnsi="Monserrat" w:cs="Arial"/>
                <w:bCs/>
                <w:color w:val="000000" w:themeColor="text1"/>
                <w:sz w:val="20"/>
              </w:rPr>
            </w:pPr>
          </w:p>
          <w:p w:rsidR="00830341" w:rsidRPr="007B12BA" w:rsidRDefault="00830341" w:rsidP="00830341">
            <w:pPr>
              <w:tabs>
                <w:tab w:val="center" w:pos="4536"/>
              </w:tabs>
              <w:jc w:val="both"/>
              <w:rPr>
                <w:rFonts w:ascii="Monserrat" w:eastAsia="Calibri" w:hAnsi="Monserrat" w:cs="Arial"/>
                <w:bCs/>
                <w:color w:val="000000" w:themeColor="text1"/>
                <w:sz w:val="20"/>
              </w:rPr>
            </w:pPr>
          </w:p>
          <w:p w:rsidR="00830341" w:rsidRPr="007B12BA" w:rsidRDefault="00830341" w:rsidP="00830341">
            <w:pPr>
              <w:tabs>
                <w:tab w:val="center" w:pos="4536"/>
              </w:tabs>
              <w:jc w:val="both"/>
              <w:rPr>
                <w:rFonts w:ascii="Monserrat" w:eastAsia="Calibri" w:hAnsi="Monserrat" w:cs="Arial"/>
                <w:bCs/>
                <w:color w:val="000000" w:themeColor="text1"/>
                <w:sz w:val="20"/>
              </w:rPr>
            </w:pPr>
          </w:p>
          <w:p w:rsidR="00830341" w:rsidRPr="007B12BA" w:rsidRDefault="00830341" w:rsidP="00830341">
            <w:pPr>
              <w:tabs>
                <w:tab w:val="center" w:pos="4536"/>
              </w:tabs>
              <w:jc w:val="both"/>
              <w:rPr>
                <w:rFonts w:ascii="Monserrat" w:eastAsia="Calibri" w:hAnsi="Monserrat" w:cs="Arial"/>
                <w:bCs/>
                <w:color w:val="000000" w:themeColor="text1"/>
                <w:sz w:val="20"/>
              </w:rPr>
            </w:pPr>
          </w:p>
          <w:p w:rsidR="00830341" w:rsidRPr="007B12BA" w:rsidRDefault="00830341" w:rsidP="00830341">
            <w:pPr>
              <w:tabs>
                <w:tab w:val="center" w:pos="4536"/>
              </w:tabs>
              <w:jc w:val="both"/>
              <w:rPr>
                <w:rFonts w:ascii="Monserrat" w:eastAsia="Calibri" w:hAnsi="Monserrat" w:cs="Arial"/>
                <w:bCs/>
                <w:color w:val="000000" w:themeColor="text1"/>
                <w:sz w:val="20"/>
              </w:rPr>
            </w:pPr>
          </w:p>
          <w:p w:rsidR="00830341" w:rsidRPr="007B12BA" w:rsidRDefault="00830341" w:rsidP="00830341">
            <w:pPr>
              <w:tabs>
                <w:tab w:val="center" w:pos="4536"/>
              </w:tabs>
              <w:jc w:val="both"/>
              <w:rPr>
                <w:rFonts w:ascii="Monserrat" w:eastAsia="Calibri" w:hAnsi="Monserrat" w:cs="Arial"/>
                <w:bCs/>
                <w:color w:val="000000" w:themeColor="text1"/>
                <w:sz w:val="20"/>
              </w:rPr>
            </w:pPr>
          </w:p>
          <w:p w:rsidR="00830341" w:rsidRPr="007B12BA" w:rsidRDefault="00830341" w:rsidP="00830341">
            <w:pPr>
              <w:tabs>
                <w:tab w:val="center" w:pos="4536"/>
              </w:tabs>
              <w:jc w:val="both"/>
              <w:rPr>
                <w:rFonts w:ascii="Monserrat" w:eastAsia="Calibri" w:hAnsi="Monserrat" w:cs="Arial"/>
                <w:bCs/>
                <w:color w:val="000000" w:themeColor="text1"/>
                <w:sz w:val="20"/>
              </w:rPr>
            </w:pPr>
          </w:p>
          <w:p w:rsidR="00796E38" w:rsidRPr="007B12BA" w:rsidRDefault="00796E38" w:rsidP="00796E38">
            <w:pPr>
              <w:tabs>
                <w:tab w:val="center" w:pos="4536"/>
              </w:tabs>
              <w:jc w:val="center"/>
              <w:rPr>
                <w:rFonts w:ascii="Monserrat" w:eastAsia="Calibri" w:hAnsi="Monserrat" w:cs="Arial"/>
                <w:sz w:val="20"/>
              </w:rPr>
            </w:pPr>
            <w:r w:rsidRPr="007B12BA">
              <w:rPr>
                <w:rFonts w:ascii="Monserrat" w:eastAsia="Calibri" w:hAnsi="Monserrat" w:cs="Arial"/>
                <w:sz w:val="20"/>
              </w:rPr>
              <w:t>Cuestión Externa:</w:t>
            </w:r>
          </w:p>
          <w:p w:rsidR="00830341" w:rsidRPr="007B12BA" w:rsidRDefault="00830341" w:rsidP="00830341">
            <w:pPr>
              <w:tabs>
                <w:tab w:val="center" w:pos="4536"/>
              </w:tabs>
              <w:jc w:val="both"/>
              <w:rPr>
                <w:rFonts w:ascii="Monserrat" w:eastAsia="Calibri" w:hAnsi="Monserrat" w:cs="Arial"/>
                <w:bCs/>
                <w:color w:val="000000" w:themeColor="text1"/>
                <w:sz w:val="20"/>
              </w:rPr>
            </w:pPr>
          </w:p>
          <w:p w:rsidR="00830341" w:rsidRPr="007B12BA" w:rsidRDefault="00830341" w:rsidP="00830341">
            <w:pPr>
              <w:tabs>
                <w:tab w:val="center" w:pos="4536"/>
              </w:tabs>
              <w:jc w:val="both"/>
              <w:rPr>
                <w:rFonts w:ascii="Monserrat" w:eastAsia="Calibri" w:hAnsi="Monserrat" w:cs="Arial"/>
                <w:bCs/>
                <w:color w:val="000000" w:themeColor="text1"/>
                <w:sz w:val="20"/>
              </w:rPr>
            </w:pPr>
            <w:r w:rsidRPr="007B12BA">
              <w:rPr>
                <w:rFonts w:ascii="Monserrat" w:eastAsia="Calibri" w:hAnsi="Monserrat" w:cs="Arial"/>
                <w:bCs/>
                <w:color w:val="000000" w:themeColor="text1"/>
                <w:sz w:val="20"/>
              </w:rPr>
              <w:t>Requisitos Legales</w:t>
            </w:r>
          </w:p>
        </w:tc>
        <w:tc>
          <w:tcPr>
            <w:tcW w:w="1708" w:type="pct"/>
            <w:tcBorders>
              <w:top w:val="single" w:sz="4" w:space="0" w:color="auto"/>
              <w:left w:val="single" w:sz="4" w:space="0" w:color="000000"/>
              <w:bottom w:val="single" w:sz="4" w:space="0" w:color="auto"/>
              <w:right w:val="single" w:sz="4" w:space="0" w:color="auto"/>
            </w:tcBorders>
            <w:shd w:val="clear" w:color="auto" w:fill="auto"/>
            <w:vAlign w:val="center"/>
          </w:tcPr>
          <w:p w:rsidR="00830341" w:rsidRPr="007B12BA" w:rsidRDefault="00830341" w:rsidP="00830341">
            <w:pPr>
              <w:tabs>
                <w:tab w:val="center" w:pos="4536"/>
              </w:tabs>
              <w:jc w:val="both"/>
              <w:rPr>
                <w:rFonts w:ascii="Monserrat" w:eastAsia="Calibri" w:hAnsi="Monserrat" w:cs="Arial"/>
                <w:bCs/>
                <w:color w:val="000000" w:themeColor="text1"/>
                <w:sz w:val="20"/>
              </w:rPr>
            </w:pPr>
            <w:r w:rsidRPr="007B12BA">
              <w:rPr>
                <w:rFonts w:ascii="Monserrat" w:eastAsia="Calibri" w:hAnsi="Monserrat" w:cs="Arial"/>
                <w:bCs/>
                <w:color w:val="000000" w:themeColor="text1"/>
                <w:sz w:val="20"/>
              </w:rPr>
              <w:t xml:space="preserve">La Ley 2213 de 2022 “por medio de la cual se establece la vigencia permanente </w:t>
            </w:r>
          </w:p>
          <w:p w:rsidR="00830341" w:rsidRPr="007B12BA" w:rsidRDefault="00830341" w:rsidP="00830341">
            <w:pPr>
              <w:tabs>
                <w:tab w:val="center" w:pos="4536"/>
              </w:tabs>
              <w:jc w:val="both"/>
              <w:rPr>
                <w:rFonts w:ascii="Monserrat" w:eastAsia="Calibri" w:hAnsi="Monserrat" w:cs="Arial"/>
                <w:bCs/>
                <w:color w:val="000000" w:themeColor="text1"/>
                <w:sz w:val="20"/>
              </w:rPr>
            </w:pPr>
            <w:r w:rsidRPr="007B12BA">
              <w:rPr>
                <w:rFonts w:ascii="Monserrat" w:eastAsia="Calibri" w:hAnsi="Monserrat" w:cs="Arial"/>
                <w:bCs/>
                <w:color w:val="000000" w:themeColor="text1"/>
                <w:sz w:val="20"/>
              </w:rPr>
              <w:t xml:space="preserve">Del decreto legislativo 806 de 2020 y se adoptan medidas </w:t>
            </w:r>
          </w:p>
          <w:p w:rsidR="00830341" w:rsidRPr="007B12BA" w:rsidRDefault="00830341" w:rsidP="00830341">
            <w:pPr>
              <w:tabs>
                <w:tab w:val="center" w:pos="4536"/>
              </w:tabs>
              <w:jc w:val="both"/>
              <w:rPr>
                <w:rFonts w:ascii="Monserrat" w:eastAsia="Calibri" w:hAnsi="Monserrat" w:cs="Arial"/>
                <w:bCs/>
                <w:color w:val="000000" w:themeColor="text1"/>
                <w:sz w:val="20"/>
              </w:rPr>
            </w:pPr>
            <w:r w:rsidRPr="007B12BA">
              <w:rPr>
                <w:rFonts w:ascii="Monserrat" w:eastAsia="Calibri" w:hAnsi="Monserrat" w:cs="Arial"/>
                <w:bCs/>
                <w:color w:val="000000" w:themeColor="text1"/>
                <w:sz w:val="20"/>
              </w:rPr>
              <w:t>Para implementar las tecnologías de la información y las Comunicaciones en las actuaciones judiciales, agilizar los Procesos judiciales y flexibilizar la atención a los Usuarios del servicio de justicia y se dictan otras Disposiciones</w:t>
            </w:r>
            <w:r w:rsidRPr="007B12BA">
              <w:rPr>
                <w:rFonts w:ascii="Monserrat" w:eastAsia="Calibri" w:hAnsi="Monserrat" w:cs="Arial"/>
                <w:i/>
                <w:iCs/>
                <w:color w:val="000000" w:themeColor="text1"/>
                <w:sz w:val="20"/>
              </w:rPr>
              <w:t>”</w:t>
            </w:r>
            <w:r w:rsidRPr="007B12BA">
              <w:rPr>
                <w:rFonts w:ascii="Monserrat" w:eastAsia="Calibri" w:hAnsi="Monserrat" w:cs="Arial"/>
                <w:bCs/>
                <w:color w:val="000000" w:themeColor="text1"/>
                <w:sz w:val="20"/>
              </w:rPr>
              <w:t xml:space="preserve"> y el decreto reglamentario 1227 de 2022 “Por el cual se modifican los artículos 2.2.1.5.3, 2.2.1.5.5, 2.2.1.5.8 y 2.2.1.5.9. y se adicionan los artículos 2.2.1.5.15 al 2.2.1.5.25 al Decreto 1072 de 2015, Único Reglamentario del Sector Trabajo, relacionados con el Teletrabajo”, </w:t>
            </w:r>
          </w:p>
          <w:p w:rsidR="00830341" w:rsidRPr="007B12BA" w:rsidRDefault="00830341" w:rsidP="00830341">
            <w:pPr>
              <w:tabs>
                <w:tab w:val="center" w:pos="4536"/>
              </w:tabs>
              <w:jc w:val="both"/>
              <w:rPr>
                <w:rFonts w:ascii="Monserrat" w:eastAsia="Calibri" w:hAnsi="Monserrat" w:cs="Arial"/>
                <w:bCs/>
                <w:color w:val="000000" w:themeColor="text1"/>
                <w:sz w:val="20"/>
              </w:rPr>
            </w:pPr>
          </w:p>
          <w:p w:rsidR="00830341" w:rsidRPr="007B12BA" w:rsidRDefault="00830341" w:rsidP="00830341">
            <w:pPr>
              <w:tabs>
                <w:tab w:val="center" w:pos="4536"/>
              </w:tabs>
              <w:jc w:val="both"/>
              <w:rPr>
                <w:rFonts w:ascii="Monserrat" w:eastAsia="Calibri" w:hAnsi="Monserrat" w:cs="Arial"/>
                <w:bCs/>
                <w:color w:val="000000" w:themeColor="text1"/>
                <w:sz w:val="20"/>
              </w:rPr>
            </w:pPr>
            <w:r w:rsidRPr="007B12BA">
              <w:rPr>
                <w:rFonts w:ascii="Monserrat" w:eastAsia="Calibri" w:hAnsi="Monserrat" w:cs="Arial"/>
                <w:bCs/>
                <w:color w:val="000000" w:themeColor="text1"/>
                <w:sz w:val="20"/>
              </w:rPr>
              <w:t>Así mismo, el ACUERDO PCSJA24-12151,</w:t>
            </w:r>
            <w:r w:rsidRPr="007B12BA">
              <w:rPr>
                <w:rFonts w:ascii="Monserrat" w:hAnsi="Monserrat"/>
              </w:rPr>
              <w:t xml:space="preserve"> </w:t>
            </w:r>
            <w:r w:rsidRPr="007B12BA">
              <w:rPr>
                <w:rFonts w:ascii="Monserrat" w:eastAsia="Calibri" w:hAnsi="Monserrat" w:cs="Arial"/>
                <w:bCs/>
                <w:color w:val="000000" w:themeColor="text1"/>
                <w:sz w:val="20"/>
              </w:rPr>
              <w:t>“Por el cual se regula la modalidad de teletrabajo en la Rama Judicial”.</w:t>
            </w:r>
          </w:p>
        </w:tc>
        <w:tc>
          <w:tcPr>
            <w:tcW w:w="1801" w:type="pct"/>
            <w:tcBorders>
              <w:top w:val="single" w:sz="4" w:space="0" w:color="auto"/>
              <w:left w:val="single" w:sz="4" w:space="0" w:color="auto"/>
              <w:bottom w:val="single" w:sz="4" w:space="0" w:color="auto"/>
              <w:right w:val="single" w:sz="4" w:space="0" w:color="000000"/>
            </w:tcBorders>
            <w:shd w:val="clear" w:color="auto" w:fill="auto"/>
            <w:vAlign w:val="center"/>
          </w:tcPr>
          <w:p w:rsidR="00830341" w:rsidRPr="007B12BA" w:rsidRDefault="00830341" w:rsidP="00830341">
            <w:pPr>
              <w:spacing w:after="160"/>
              <w:jc w:val="both"/>
              <w:rPr>
                <w:rFonts w:ascii="Monserrat" w:eastAsia="Calibri" w:hAnsi="Monserrat" w:cs="Arial"/>
                <w:bCs/>
                <w:sz w:val="20"/>
              </w:rPr>
            </w:pPr>
            <w:r w:rsidRPr="007B12BA">
              <w:rPr>
                <w:rFonts w:ascii="Monserrat" w:eastAsia="Calibri" w:hAnsi="Monserrat" w:cs="Arial"/>
                <w:bCs/>
                <w:color w:val="000000" w:themeColor="text1"/>
                <w:sz w:val="20"/>
              </w:rPr>
              <w:t xml:space="preserve">Implementación del teletrabajo en la Rama Judicial, como una alternativa laboral que permite a los servidores judiciales desempeñar sus funciones mediante la utilización de tecnologías de la información y las telecomunicaciones (TIC), desde un </w:t>
            </w:r>
            <w:r w:rsidRPr="007B12BA">
              <w:rPr>
                <w:rFonts w:ascii="Monserrat" w:eastAsia="Calibri" w:hAnsi="Monserrat" w:cs="Arial"/>
                <w:bCs/>
                <w:sz w:val="20"/>
              </w:rPr>
              <w:t>lugar distinto a su lugar de trabajo habitual.</w:t>
            </w:r>
          </w:p>
          <w:p w:rsidR="007623F4" w:rsidRPr="007B12BA" w:rsidRDefault="00830341" w:rsidP="00A15D3D">
            <w:pPr>
              <w:spacing w:after="160"/>
              <w:jc w:val="both"/>
              <w:rPr>
                <w:rFonts w:ascii="Monserrat" w:eastAsia="Calibri" w:hAnsi="Monserrat" w:cs="Arial"/>
                <w:bCs/>
                <w:sz w:val="20"/>
              </w:rPr>
            </w:pPr>
            <w:r w:rsidRPr="007B12BA">
              <w:rPr>
                <w:rFonts w:ascii="Monserrat" w:eastAsia="Calibri" w:hAnsi="Monserrat" w:cs="Arial"/>
                <w:bCs/>
                <w:sz w:val="20"/>
              </w:rPr>
              <w:t>Durante la vigencia del 202</w:t>
            </w:r>
            <w:r w:rsidR="00A15D3D" w:rsidRPr="007B12BA">
              <w:rPr>
                <w:rFonts w:ascii="Monserrat" w:eastAsia="Calibri" w:hAnsi="Monserrat" w:cs="Arial"/>
                <w:bCs/>
                <w:sz w:val="20"/>
              </w:rPr>
              <w:t>4</w:t>
            </w:r>
            <w:r w:rsidRPr="007B12BA">
              <w:rPr>
                <w:rFonts w:ascii="Monserrat" w:eastAsia="Calibri" w:hAnsi="Monserrat" w:cs="Arial"/>
                <w:bCs/>
                <w:sz w:val="20"/>
              </w:rPr>
              <w:t xml:space="preserve"> </w:t>
            </w:r>
            <w:r w:rsidR="007623F4" w:rsidRPr="007B12BA">
              <w:rPr>
                <w:rFonts w:ascii="Monserrat" w:eastAsia="Calibri" w:hAnsi="Monserrat" w:cs="Arial"/>
                <w:bCs/>
                <w:sz w:val="20"/>
              </w:rPr>
              <w:t>se registraron en el aplicativo 265 solicitudes, de las cuales 204 se formalizaron, 2 gestionadas, 7 rechazadas y 52 registradas</w:t>
            </w:r>
            <w:r w:rsidRPr="007B12BA">
              <w:rPr>
                <w:rFonts w:ascii="Monserrat" w:eastAsia="Calibri" w:hAnsi="Monserrat" w:cs="Arial"/>
                <w:bCs/>
                <w:sz w:val="20"/>
              </w:rPr>
              <w:t>.  Estas fueron beneficiadas por los Servidores Judiciales contando con las condiciones necesarias para desarrollar su trabajo bajo la modalidad de teletrabajo, esto en lo relacionado a la digitalización de expedientes y realización de audiencias virtuales, así como la formación para la prevención de riesgos laborales en teletrabajo en la Rama Judicial mediante formato Anuencias y concepto por la ARL POSITIVA Y FINALIZADO EL PROCESO CON LA formalización firmadas por las partes interesadas.</w:t>
            </w:r>
          </w:p>
        </w:tc>
      </w:tr>
    </w:tbl>
    <w:p w:rsidR="008E6A5A" w:rsidRPr="007B12BA" w:rsidRDefault="008E6A5A" w:rsidP="00E90947">
      <w:pPr>
        <w:pStyle w:val="Prrafodelista"/>
        <w:spacing w:after="0" w:line="240" w:lineRule="auto"/>
        <w:ind w:left="0"/>
        <w:contextualSpacing w:val="0"/>
        <w:jc w:val="both"/>
        <w:rPr>
          <w:rFonts w:ascii="Monserrat" w:hAnsi="Monserrat" w:cs="Arial"/>
          <w:lang w:val="es-ES"/>
        </w:rPr>
      </w:pPr>
    </w:p>
    <w:p w:rsidR="00820012" w:rsidRDefault="00820012" w:rsidP="00E90947">
      <w:pPr>
        <w:pStyle w:val="Prrafodelista"/>
        <w:spacing w:after="0" w:line="240" w:lineRule="auto"/>
        <w:ind w:left="0"/>
        <w:contextualSpacing w:val="0"/>
        <w:jc w:val="both"/>
        <w:rPr>
          <w:rFonts w:ascii="Monserrat" w:hAnsi="Monserrat" w:cs="Arial"/>
          <w:lang w:val="es-ES"/>
        </w:rPr>
      </w:pPr>
    </w:p>
    <w:p w:rsidR="007B12BA" w:rsidRDefault="007B12BA" w:rsidP="00E90947">
      <w:pPr>
        <w:pStyle w:val="Prrafodelista"/>
        <w:spacing w:after="0" w:line="240" w:lineRule="auto"/>
        <w:ind w:left="0"/>
        <w:contextualSpacing w:val="0"/>
        <w:jc w:val="both"/>
        <w:rPr>
          <w:rFonts w:ascii="Monserrat" w:hAnsi="Monserrat" w:cs="Arial"/>
          <w:lang w:val="es-ES"/>
        </w:rPr>
      </w:pPr>
    </w:p>
    <w:p w:rsidR="007B12BA" w:rsidRDefault="007B12BA" w:rsidP="00E90947">
      <w:pPr>
        <w:pStyle w:val="Prrafodelista"/>
        <w:spacing w:after="0" w:line="240" w:lineRule="auto"/>
        <w:ind w:left="0"/>
        <w:contextualSpacing w:val="0"/>
        <w:jc w:val="both"/>
        <w:rPr>
          <w:rFonts w:ascii="Monserrat" w:hAnsi="Monserrat" w:cs="Arial"/>
          <w:lang w:val="es-ES"/>
        </w:rPr>
      </w:pPr>
    </w:p>
    <w:p w:rsidR="007B12BA" w:rsidRDefault="007B12BA" w:rsidP="00E90947">
      <w:pPr>
        <w:pStyle w:val="Prrafodelista"/>
        <w:spacing w:after="0" w:line="240" w:lineRule="auto"/>
        <w:ind w:left="0"/>
        <w:contextualSpacing w:val="0"/>
        <w:jc w:val="both"/>
        <w:rPr>
          <w:rFonts w:ascii="Monserrat" w:hAnsi="Monserrat" w:cs="Arial"/>
          <w:lang w:val="es-ES"/>
        </w:rPr>
      </w:pPr>
    </w:p>
    <w:p w:rsidR="007B12BA" w:rsidRDefault="007B12BA" w:rsidP="00E90947">
      <w:pPr>
        <w:pStyle w:val="Prrafodelista"/>
        <w:spacing w:after="0" w:line="240" w:lineRule="auto"/>
        <w:ind w:left="0"/>
        <w:contextualSpacing w:val="0"/>
        <w:jc w:val="both"/>
        <w:rPr>
          <w:rFonts w:ascii="Monserrat" w:hAnsi="Monserrat" w:cs="Arial"/>
          <w:lang w:val="es-ES"/>
        </w:rPr>
      </w:pPr>
    </w:p>
    <w:p w:rsidR="007B12BA" w:rsidRDefault="007B12BA" w:rsidP="00E90947">
      <w:pPr>
        <w:pStyle w:val="Prrafodelista"/>
        <w:spacing w:after="0" w:line="240" w:lineRule="auto"/>
        <w:ind w:left="0"/>
        <w:contextualSpacing w:val="0"/>
        <w:jc w:val="both"/>
        <w:rPr>
          <w:rFonts w:ascii="Monserrat" w:hAnsi="Monserrat" w:cs="Arial"/>
          <w:lang w:val="es-ES"/>
        </w:rPr>
      </w:pPr>
    </w:p>
    <w:p w:rsidR="007B12BA" w:rsidRDefault="007B12BA" w:rsidP="00E90947">
      <w:pPr>
        <w:pStyle w:val="Prrafodelista"/>
        <w:spacing w:after="0" w:line="240" w:lineRule="auto"/>
        <w:ind w:left="0"/>
        <w:contextualSpacing w:val="0"/>
        <w:jc w:val="both"/>
        <w:rPr>
          <w:rFonts w:ascii="Monserrat" w:hAnsi="Monserrat" w:cs="Arial"/>
          <w:lang w:val="es-ES"/>
        </w:rPr>
      </w:pPr>
    </w:p>
    <w:p w:rsidR="007B12BA" w:rsidRDefault="007B12BA" w:rsidP="00E90947">
      <w:pPr>
        <w:pStyle w:val="Prrafodelista"/>
        <w:spacing w:after="0" w:line="240" w:lineRule="auto"/>
        <w:ind w:left="0"/>
        <w:contextualSpacing w:val="0"/>
        <w:jc w:val="both"/>
        <w:rPr>
          <w:rFonts w:ascii="Monserrat" w:hAnsi="Monserrat" w:cs="Arial"/>
          <w:lang w:val="es-ES"/>
        </w:rPr>
      </w:pPr>
    </w:p>
    <w:p w:rsidR="007B12BA" w:rsidRPr="007B12BA" w:rsidRDefault="007B12BA" w:rsidP="00E90947">
      <w:pPr>
        <w:pStyle w:val="Prrafodelista"/>
        <w:spacing w:after="0" w:line="240" w:lineRule="auto"/>
        <w:ind w:left="0"/>
        <w:contextualSpacing w:val="0"/>
        <w:jc w:val="both"/>
        <w:rPr>
          <w:rFonts w:ascii="Monserrat" w:hAnsi="Monserrat" w:cs="Arial"/>
          <w:lang w:val="es-ES"/>
        </w:rPr>
      </w:pPr>
    </w:p>
    <w:p w:rsidR="00830341" w:rsidRPr="007B12BA" w:rsidRDefault="00830341" w:rsidP="00E90947">
      <w:pPr>
        <w:pStyle w:val="Prrafodelista"/>
        <w:spacing w:after="0" w:line="240" w:lineRule="auto"/>
        <w:ind w:left="0"/>
        <w:contextualSpacing w:val="0"/>
        <w:jc w:val="both"/>
        <w:rPr>
          <w:rFonts w:ascii="Monserrat" w:hAnsi="Monserrat" w:cs="Arial"/>
          <w:lang w:val="es-ES"/>
        </w:rPr>
      </w:pPr>
    </w:p>
    <w:p w:rsidR="000E4C9E" w:rsidRPr="007B12BA" w:rsidRDefault="000E4C9E" w:rsidP="002044B4">
      <w:pPr>
        <w:pStyle w:val="Prrafodelista"/>
        <w:numPr>
          <w:ilvl w:val="0"/>
          <w:numId w:val="5"/>
        </w:numPr>
        <w:jc w:val="both"/>
        <w:rPr>
          <w:rFonts w:ascii="Monserrat" w:hAnsi="Monserrat" w:cs="Arial"/>
          <w:b/>
        </w:rPr>
      </w:pPr>
      <w:r w:rsidRPr="007B12BA">
        <w:rPr>
          <w:rFonts w:ascii="Monserrat" w:hAnsi="Monserrat" w:cs="Arial"/>
          <w:b/>
        </w:rPr>
        <w:lastRenderedPageBreak/>
        <w:t>GRADO DE SATISFACCIÓN D</w:t>
      </w:r>
      <w:r w:rsidR="000E02D3" w:rsidRPr="007B12BA">
        <w:rPr>
          <w:rFonts w:ascii="Monserrat" w:hAnsi="Monserrat" w:cs="Arial"/>
          <w:b/>
        </w:rPr>
        <w:t>E LAS PARTES INTERESADAS (</w:t>
      </w:r>
      <w:r w:rsidR="00221634" w:rsidRPr="007B12BA">
        <w:rPr>
          <w:rFonts w:ascii="Monserrat" w:hAnsi="Monserrat" w:cs="Arial"/>
          <w:b/>
        </w:rPr>
        <w:t>RESULTADO</w:t>
      </w:r>
      <w:r w:rsidRPr="007B12BA">
        <w:rPr>
          <w:rFonts w:ascii="Monserrat" w:hAnsi="Monserrat" w:cs="Arial"/>
          <w:b/>
        </w:rPr>
        <w:t xml:space="preserve"> DE ENCUESTAS)-</w:t>
      </w:r>
      <w:r w:rsidR="00DC12AA" w:rsidRPr="007B12BA">
        <w:rPr>
          <w:rFonts w:ascii="Monserrat" w:hAnsi="Monserrat" w:cs="Arial"/>
          <w:b/>
        </w:rPr>
        <w:t xml:space="preserve"> </w:t>
      </w:r>
      <w:r w:rsidR="007E6FCA" w:rsidRPr="007B12BA">
        <w:rPr>
          <w:rFonts w:ascii="Monserrat" w:hAnsi="Monserrat" w:cs="Arial"/>
          <w:b/>
        </w:rPr>
        <w:t>(R</w:t>
      </w:r>
      <w:r w:rsidR="00C14518" w:rsidRPr="007B12BA">
        <w:rPr>
          <w:rFonts w:ascii="Monserrat" w:hAnsi="Monserrat" w:cs="Arial"/>
          <w:b/>
        </w:rPr>
        <w:t>esultado</w:t>
      </w:r>
      <w:r w:rsidR="007E6FCA" w:rsidRPr="007B12BA">
        <w:rPr>
          <w:rFonts w:ascii="Monserrat" w:hAnsi="Monserrat" w:cs="Arial"/>
          <w:b/>
        </w:rPr>
        <w:t xml:space="preserve"> </w:t>
      </w:r>
      <w:r w:rsidR="00C14518" w:rsidRPr="007B12BA">
        <w:rPr>
          <w:rFonts w:ascii="Monserrat" w:hAnsi="Monserrat" w:cs="Arial"/>
          <w:b/>
        </w:rPr>
        <w:t>anual)</w:t>
      </w:r>
    </w:p>
    <w:p w:rsidR="009D6310" w:rsidRPr="007B12BA" w:rsidRDefault="009D6310" w:rsidP="009D6310">
      <w:pPr>
        <w:pStyle w:val="Prrafodelista"/>
        <w:jc w:val="both"/>
        <w:rPr>
          <w:rFonts w:ascii="Monserrat" w:hAnsi="Monserrat" w:cs="Arial"/>
          <w: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851"/>
        <w:gridCol w:w="1688"/>
        <w:gridCol w:w="1419"/>
        <w:gridCol w:w="1417"/>
        <w:gridCol w:w="3589"/>
      </w:tblGrid>
      <w:tr w:rsidR="00C70546" w:rsidRPr="007B12BA" w:rsidTr="00BF200C">
        <w:trPr>
          <w:trHeight w:val="20"/>
          <w:tblHeader/>
          <w:jc w:val="center"/>
        </w:trPr>
        <w:tc>
          <w:tcPr>
            <w:tcW w:w="929" w:type="pct"/>
            <w:shd w:val="clear" w:color="auto" w:fill="EDEDED" w:themeFill="accent3" w:themeFillTint="33"/>
            <w:vAlign w:val="center"/>
          </w:tcPr>
          <w:p w:rsidR="00250B9D" w:rsidRPr="007B12BA" w:rsidRDefault="00250B9D" w:rsidP="00E90947">
            <w:pPr>
              <w:tabs>
                <w:tab w:val="center" w:pos="4536"/>
              </w:tabs>
              <w:jc w:val="center"/>
              <w:rPr>
                <w:rFonts w:ascii="Monserrat" w:hAnsi="Monserrat" w:cs="Arial"/>
                <w:b/>
                <w:sz w:val="20"/>
              </w:rPr>
            </w:pPr>
            <w:r w:rsidRPr="007B12BA">
              <w:rPr>
                <w:rFonts w:ascii="Monserrat" w:hAnsi="Monserrat" w:cs="Arial"/>
                <w:b/>
                <w:sz w:val="20"/>
              </w:rPr>
              <w:t>PROCESO</w:t>
            </w:r>
          </w:p>
        </w:tc>
        <w:tc>
          <w:tcPr>
            <w:tcW w:w="847" w:type="pct"/>
            <w:shd w:val="clear" w:color="auto" w:fill="EDEDED" w:themeFill="accent3" w:themeFillTint="33"/>
            <w:vAlign w:val="center"/>
          </w:tcPr>
          <w:p w:rsidR="00250B9D" w:rsidRPr="007B12BA" w:rsidRDefault="00250B9D" w:rsidP="00E90947">
            <w:pPr>
              <w:tabs>
                <w:tab w:val="center" w:pos="4536"/>
              </w:tabs>
              <w:jc w:val="center"/>
              <w:rPr>
                <w:rFonts w:ascii="Monserrat" w:hAnsi="Monserrat" w:cs="Arial"/>
                <w:b/>
                <w:sz w:val="20"/>
              </w:rPr>
            </w:pPr>
            <w:r w:rsidRPr="007B12BA">
              <w:rPr>
                <w:rFonts w:ascii="Monserrat" w:hAnsi="Monserrat" w:cs="Arial"/>
                <w:b/>
                <w:sz w:val="20"/>
              </w:rPr>
              <w:t>TEMA DE LA ENCUESTA</w:t>
            </w:r>
          </w:p>
        </w:tc>
        <w:tc>
          <w:tcPr>
            <w:tcW w:w="712" w:type="pct"/>
            <w:shd w:val="clear" w:color="auto" w:fill="EDEDED" w:themeFill="accent3" w:themeFillTint="33"/>
            <w:vAlign w:val="center"/>
          </w:tcPr>
          <w:p w:rsidR="00250B9D" w:rsidRPr="007B12BA" w:rsidRDefault="00250B9D" w:rsidP="00E90947">
            <w:pPr>
              <w:tabs>
                <w:tab w:val="center" w:pos="4536"/>
              </w:tabs>
              <w:jc w:val="center"/>
              <w:rPr>
                <w:rFonts w:ascii="Monserrat" w:hAnsi="Monserrat" w:cs="Arial"/>
                <w:b/>
                <w:sz w:val="20"/>
              </w:rPr>
            </w:pPr>
            <w:r w:rsidRPr="007B12BA">
              <w:rPr>
                <w:rFonts w:ascii="Monserrat" w:hAnsi="Monserrat" w:cs="Arial"/>
                <w:b/>
                <w:sz w:val="20"/>
              </w:rPr>
              <w:t>RESULTADO</w:t>
            </w:r>
          </w:p>
        </w:tc>
        <w:tc>
          <w:tcPr>
            <w:tcW w:w="711" w:type="pct"/>
            <w:shd w:val="clear" w:color="auto" w:fill="EDEDED" w:themeFill="accent3" w:themeFillTint="33"/>
            <w:vAlign w:val="center"/>
          </w:tcPr>
          <w:p w:rsidR="00250B9D" w:rsidRPr="007B12BA" w:rsidRDefault="00250B9D" w:rsidP="00E90947">
            <w:pPr>
              <w:tabs>
                <w:tab w:val="center" w:pos="4536"/>
              </w:tabs>
              <w:jc w:val="center"/>
              <w:rPr>
                <w:rFonts w:ascii="Monserrat" w:hAnsi="Monserrat" w:cs="Arial"/>
                <w:b/>
                <w:sz w:val="20"/>
              </w:rPr>
            </w:pPr>
            <w:r w:rsidRPr="007B12BA">
              <w:rPr>
                <w:rFonts w:ascii="Monserrat" w:hAnsi="Monserrat" w:cs="Arial"/>
                <w:b/>
                <w:sz w:val="20"/>
              </w:rPr>
              <w:t>META</w:t>
            </w:r>
          </w:p>
        </w:tc>
        <w:tc>
          <w:tcPr>
            <w:tcW w:w="1801" w:type="pct"/>
            <w:shd w:val="clear" w:color="auto" w:fill="EDEDED" w:themeFill="accent3" w:themeFillTint="33"/>
            <w:vAlign w:val="center"/>
          </w:tcPr>
          <w:p w:rsidR="00250B9D" w:rsidRPr="007B12BA" w:rsidRDefault="00250B9D" w:rsidP="00E90947">
            <w:pPr>
              <w:tabs>
                <w:tab w:val="center" w:pos="4536"/>
              </w:tabs>
              <w:jc w:val="center"/>
              <w:rPr>
                <w:rFonts w:ascii="Monserrat" w:hAnsi="Monserrat" w:cs="Arial"/>
                <w:b/>
                <w:sz w:val="20"/>
              </w:rPr>
            </w:pPr>
            <w:r w:rsidRPr="007B12BA">
              <w:rPr>
                <w:rFonts w:ascii="Monserrat" w:hAnsi="Monserrat" w:cs="Arial"/>
                <w:b/>
                <w:sz w:val="20"/>
              </w:rPr>
              <w:t>ANÁLISIS</w:t>
            </w:r>
          </w:p>
        </w:tc>
      </w:tr>
      <w:tr w:rsidR="00C70546" w:rsidRPr="007B12BA" w:rsidTr="00BF200C">
        <w:trPr>
          <w:trHeight w:val="513"/>
          <w:jc w:val="center"/>
        </w:trPr>
        <w:tc>
          <w:tcPr>
            <w:tcW w:w="929" w:type="pct"/>
            <w:vMerge w:val="restart"/>
            <w:shd w:val="clear" w:color="auto" w:fill="auto"/>
            <w:vAlign w:val="center"/>
          </w:tcPr>
          <w:p w:rsidR="00A664D3" w:rsidRPr="007B12BA" w:rsidRDefault="00A664D3" w:rsidP="00C13AEA">
            <w:pPr>
              <w:tabs>
                <w:tab w:val="center" w:pos="4536"/>
              </w:tabs>
              <w:jc w:val="center"/>
              <w:rPr>
                <w:rFonts w:ascii="Monserrat" w:hAnsi="Monserrat" w:cs="Arial"/>
                <w:bCs/>
                <w:sz w:val="20"/>
              </w:rPr>
            </w:pPr>
            <w:r w:rsidRPr="007B12BA">
              <w:rPr>
                <w:rFonts w:ascii="Monserrat" w:hAnsi="Monserrat" w:cs="Arial"/>
                <w:bCs/>
                <w:sz w:val="20"/>
              </w:rPr>
              <w:t>Comunicación Institucional/</w:t>
            </w:r>
          </w:p>
          <w:p w:rsidR="00837AF1" w:rsidRPr="007B12BA" w:rsidRDefault="00A664D3" w:rsidP="00C13AEA">
            <w:pPr>
              <w:tabs>
                <w:tab w:val="center" w:pos="4536"/>
              </w:tabs>
              <w:jc w:val="center"/>
              <w:rPr>
                <w:rFonts w:ascii="Monserrat" w:hAnsi="Monserrat" w:cs="Arial"/>
                <w:bCs/>
                <w:sz w:val="20"/>
              </w:rPr>
            </w:pPr>
            <w:r w:rsidRPr="007B12BA">
              <w:rPr>
                <w:rFonts w:ascii="Monserrat" w:hAnsi="Monserrat" w:cs="Arial"/>
                <w:bCs/>
                <w:sz w:val="20"/>
              </w:rPr>
              <w:t>Mejoramiento del SIGCMA</w:t>
            </w:r>
          </w:p>
        </w:tc>
        <w:tc>
          <w:tcPr>
            <w:tcW w:w="847" w:type="pct"/>
            <w:tcBorders>
              <w:bottom w:val="single" w:sz="4" w:space="0" w:color="auto"/>
            </w:tcBorders>
            <w:shd w:val="clear" w:color="auto" w:fill="auto"/>
            <w:vAlign w:val="center"/>
          </w:tcPr>
          <w:p w:rsidR="00837AF1" w:rsidRPr="007B12BA" w:rsidRDefault="00837AF1" w:rsidP="00C70546">
            <w:pPr>
              <w:tabs>
                <w:tab w:val="center" w:pos="4536"/>
              </w:tabs>
              <w:jc w:val="center"/>
              <w:rPr>
                <w:rFonts w:ascii="Monserrat" w:hAnsi="Monserrat" w:cs="Arial"/>
                <w:bCs/>
                <w:sz w:val="20"/>
              </w:rPr>
            </w:pPr>
            <w:r w:rsidRPr="007B12BA">
              <w:rPr>
                <w:rFonts w:ascii="Monserrat" w:hAnsi="Monserrat" w:cs="Arial"/>
                <w:bCs/>
                <w:sz w:val="20"/>
              </w:rPr>
              <w:t>Encuesta Satisfacción usuario Interno 2024</w:t>
            </w:r>
          </w:p>
        </w:tc>
        <w:tc>
          <w:tcPr>
            <w:tcW w:w="712" w:type="pct"/>
            <w:tcBorders>
              <w:bottom w:val="single" w:sz="4" w:space="0" w:color="auto"/>
            </w:tcBorders>
            <w:shd w:val="clear" w:color="auto" w:fill="auto"/>
            <w:vAlign w:val="center"/>
          </w:tcPr>
          <w:p w:rsidR="00837AF1" w:rsidRPr="007B12BA" w:rsidRDefault="00C70546" w:rsidP="001D2ECE">
            <w:pPr>
              <w:tabs>
                <w:tab w:val="center" w:pos="4536"/>
              </w:tabs>
              <w:jc w:val="center"/>
              <w:rPr>
                <w:rFonts w:ascii="Monserrat" w:hAnsi="Monserrat" w:cs="Arial"/>
                <w:bCs/>
                <w:sz w:val="20"/>
              </w:rPr>
            </w:pPr>
            <w:r w:rsidRPr="007B12BA">
              <w:rPr>
                <w:rFonts w:ascii="Monserrat" w:hAnsi="Monserrat" w:cs="Arial"/>
                <w:bCs/>
                <w:sz w:val="20"/>
              </w:rPr>
              <w:t>85</w:t>
            </w:r>
          </w:p>
        </w:tc>
        <w:tc>
          <w:tcPr>
            <w:tcW w:w="711" w:type="pct"/>
            <w:tcBorders>
              <w:bottom w:val="single" w:sz="4" w:space="0" w:color="auto"/>
            </w:tcBorders>
            <w:shd w:val="clear" w:color="auto" w:fill="auto"/>
            <w:vAlign w:val="center"/>
          </w:tcPr>
          <w:p w:rsidR="00837AF1" w:rsidRPr="007B12BA" w:rsidRDefault="00C70546" w:rsidP="001D2ECE">
            <w:pPr>
              <w:tabs>
                <w:tab w:val="center" w:pos="4536"/>
              </w:tabs>
              <w:jc w:val="center"/>
              <w:rPr>
                <w:rFonts w:ascii="Monserrat" w:hAnsi="Monserrat" w:cs="Arial"/>
                <w:bCs/>
                <w:sz w:val="20"/>
              </w:rPr>
            </w:pPr>
            <w:r w:rsidRPr="007B12BA">
              <w:rPr>
                <w:rFonts w:ascii="Monserrat" w:hAnsi="Monserrat" w:cs="Arial"/>
                <w:bCs/>
                <w:sz w:val="20"/>
              </w:rPr>
              <w:t>100</w:t>
            </w:r>
          </w:p>
        </w:tc>
        <w:tc>
          <w:tcPr>
            <w:tcW w:w="1801" w:type="pct"/>
            <w:tcBorders>
              <w:bottom w:val="single" w:sz="4" w:space="0" w:color="auto"/>
            </w:tcBorders>
            <w:shd w:val="clear" w:color="auto" w:fill="auto"/>
            <w:vAlign w:val="center"/>
          </w:tcPr>
          <w:p w:rsidR="00837AF1" w:rsidRPr="007B12BA" w:rsidRDefault="00A0771C" w:rsidP="00BF200C">
            <w:pPr>
              <w:tabs>
                <w:tab w:val="center" w:pos="4536"/>
              </w:tabs>
              <w:jc w:val="both"/>
              <w:rPr>
                <w:rFonts w:ascii="Monserrat" w:hAnsi="Monserrat" w:cs="Arial"/>
                <w:bCs/>
                <w:sz w:val="20"/>
              </w:rPr>
            </w:pPr>
            <w:r w:rsidRPr="007B12BA">
              <w:rPr>
                <w:rFonts w:ascii="Monserrat" w:hAnsi="Monserrat" w:cs="Arial"/>
                <w:bCs/>
                <w:sz w:val="20"/>
              </w:rPr>
              <w:t xml:space="preserve">Se envió una C I R C U LA R CSJHUC24-212 </w:t>
            </w:r>
            <w:r w:rsidR="00D22B27" w:rsidRPr="007B12BA">
              <w:rPr>
                <w:rFonts w:ascii="Monserrat" w:hAnsi="Monserrat" w:cs="Arial"/>
                <w:bCs/>
                <w:sz w:val="20"/>
              </w:rPr>
              <w:t xml:space="preserve">con fecha </w:t>
            </w:r>
            <w:r w:rsidRPr="007B12BA">
              <w:rPr>
                <w:rFonts w:ascii="Monserrat" w:hAnsi="Monserrat" w:cs="Arial"/>
                <w:bCs/>
                <w:sz w:val="20"/>
              </w:rPr>
              <w:t xml:space="preserve">del 21 de </w:t>
            </w:r>
            <w:r w:rsidR="00E0302E" w:rsidRPr="007B12BA">
              <w:rPr>
                <w:rFonts w:ascii="Monserrat" w:hAnsi="Monserrat" w:cs="Arial"/>
                <w:bCs/>
                <w:sz w:val="20"/>
              </w:rPr>
              <w:t>noviembre de</w:t>
            </w:r>
            <w:r w:rsidRPr="007B12BA">
              <w:rPr>
                <w:rFonts w:ascii="Monserrat" w:hAnsi="Monserrat" w:cs="Arial"/>
                <w:bCs/>
                <w:sz w:val="20"/>
              </w:rPr>
              <w:t xml:space="preserve"> 2024</w:t>
            </w:r>
            <w:r w:rsidR="00D22B27" w:rsidRPr="007B12BA">
              <w:rPr>
                <w:rFonts w:ascii="Monserrat" w:hAnsi="Monserrat" w:cs="Arial"/>
                <w:bCs/>
                <w:sz w:val="20"/>
              </w:rPr>
              <w:t xml:space="preserve">, dirigida a 100 Servidores Judiciales de la seccional, en la que </w:t>
            </w:r>
            <w:r w:rsidR="00C70546" w:rsidRPr="007B12BA">
              <w:rPr>
                <w:rFonts w:ascii="Monserrat" w:hAnsi="Monserrat" w:cs="Arial"/>
                <w:bCs/>
                <w:sz w:val="20"/>
              </w:rPr>
              <w:t xml:space="preserve">hubo </w:t>
            </w:r>
            <w:r w:rsidR="00D22B27" w:rsidRPr="007B12BA">
              <w:rPr>
                <w:rFonts w:ascii="Monserrat" w:hAnsi="Monserrat" w:cs="Arial"/>
                <w:bCs/>
                <w:sz w:val="20"/>
              </w:rPr>
              <w:t>participación d</w:t>
            </w:r>
            <w:r w:rsidR="00C70546" w:rsidRPr="007B12BA">
              <w:rPr>
                <w:rFonts w:ascii="Monserrat" w:hAnsi="Monserrat" w:cs="Arial"/>
                <w:bCs/>
                <w:sz w:val="20"/>
              </w:rPr>
              <w:t xml:space="preserve">el 85% </w:t>
            </w:r>
            <w:r w:rsidR="00D22B27" w:rsidRPr="007B12BA">
              <w:rPr>
                <w:rFonts w:ascii="Monserrat" w:hAnsi="Monserrat" w:cs="Arial"/>
                <w:bCs/>
                <w:sz w:val="20"/>
              </w:rPr>
              <w:t>cuya meta era el 100</w:t>
            </w:r>
            <w:r w:rsidR="00E0302E" w:rsidRPr="007B12BA">
              <w:rPr>
                <w:rFonts w:ascii="Monserrat" w:hAnsi="Monserrat" w:cs="Arial"/>
                <w:bCs/>
                <w:sz w:val="20"/>
              </w:rPr>
              <w:t>%; en</w:t>
            </w:r>
            <w:r w:rsidR="00CE343C" w:rsidRPr="007B12BA">
              <w:rPr>
                <w:rFonts w:ascii="Monserrat" w:hAnsi="Monserrat" w:cs="Arial"/>
                <w:bCs/>
                <w:sz w:val="20"/>
              </w:rPr>
              <w:t xml:space="preserve"> la que se destaca </w:t>
            </w:r>
            <w:r w:rsidR="00F177E0" w:rsidRPr="007B12BA">
              <w:rPr>
                <w:rFonts w:ascii="Monserrat" w:hAnsi="Monserrat" w:cs="Arial"/>
                <w:bCs/>
                <w:sz w:val="20"/>
              </w:rPr>
              <w:t xml:space="preserve">que </w:t>
            </w:r>
            <w:r w:rsidR="00CE343C" w:rsidRPr="007B12BA">
              <w:rPr>
                <w:rFonts w:ascii="Monserrat" w:hAnsi="Monserrat" w:cs="Arial"/>
                <w:bCs/>
                <w:sz w:val="20"/>
              </w:rPr>
              <w:t xml:space="preserve">los servicios más utilizados por parte de los servidores judiciales </w:t>
            </w:r>
            <w:r w:rsidR="00F177E0" w:rsidRPr="007B12BA">
              <w:rPr>
                <w:rFonts w:ascii="Monserrat" w:hAnsi="Monserrat" w:cs="Arial"/>
                <w:bCs/>
                <w:sz w:val="20"/>
              </w:rPr>
              <w:t>es</w:t>
            </w:r>
            <w:r w:rsidR="00CE343C" w:rsidRPr="007B12BA">
              <w:rPr>
                <w:rFonts w:ascii="Monserrat" w:hAnsi="Monserrat" w:cs="Arial"/>
                <w:bCs/>
                <w:sz w:val="20"/>
              </w:rPr>
              <w:t xml:space="preserve"> el Soporte </w:t>
            </w:r>
            <w:r w:rsidR="00E0302E" w:rsidRPr="007B12BA">
              <w:rPr>
                <w:rFonts w:ascii="Monserrat" w:hAnsi="Monserrat" w:cs="Arial"/>
                <w:bCs/>
                <w:sz w:val="20"/>
              </w:rPr>
              <w:t>Estadístico,</w:t>
            </w:r>
            <w:r w:rsidR="00CE343C" w:rsidRPr="007B12BA">
              <w:rPr>
                <w:rFonts w:ascii="Monserrat" w:hAnsi="Monserrat" w:cs="Arial"/>
                <w:bCs/>
                <w:sz w:val="20"/>
              </w:rPr>
              <w:t xml:space="preserve"> seguidamente </w:t>
            </w:r>
            <w:r w:rsidR="00E0302E" w:rsidRPr="007B12BA">
              <w:rPr>
                <w:rFonts w:ascii="Monserrat" w:hAnsi="Monserrat" w:cs="Arial"/>
                <w:bCs/>
                <w:sz w:val="20"/>
              </w:rPr>
              <w:t>las Capacitación</w:t>
            </w:r>
            <w:r w:rsidR="00CE343C" w:rsidRPr="007B12BA">
              <w:rPr>
                <w:rFonts w:ascii="Monserrat" w:hAnsi="Monserrat" w:cs="Arial"/>
                <w:bCs/>
                <w:sz w:val="20"/>
              </w:rPr>
              <w:t xml:space="preserve"> Judiciales que han recibido por </w:t>
            </w:r>
            <w:r w:rsidR="00F950F6" w:rsidRPr="007B12BA">
              <w:rPr>
                <w:rFonts w:ascii="Monserrat" w:hAnsi="Monserrat" w:cs="Arial"/>
                <w:bCs/>
                <w:sz w:val="20"/>
              </w:rPr>
              <w:t xml:space="preserve">parte de </w:t>
            </w:r>
            <w:r w:rsidR="00CE343C" w:rsidRPr="007B12BA">
              <w:rPr>
                <w:rFonts w:ascii="Monserrat" w:hAnsi="Monserrat" w:cs="Arial"/>
                <w:bCs/>
                <w:sz w:val="20"/>
              </w:rPr>
              <w:t>la Corporación.</w:t>
            </w:r>
          </w:p>
          <w:p w:rsidR="00E0302E" w:rsidRPr="007B12BA" w:rsidRDefault="00E0302E" w:rsidP="00BF200C">
            <w:pPr>
              <w:tabs>
                <w:tab w:val="center" w:pos="4536"/>
              </w:tabs>
              <w:jc w:val="both"/>
              <w:rPr>
                <w:rFonts w:ascii="Monserrat" w:hAnsi="Monserrat" w:cs="Arial"/>
                <w:bCs/>
                <w:sz w:val="20"/>
              </w:rPr>
            </w:pPr>
            <w:r w:rsidRPr="007B12BA">
              <w:rPr>
                <w:rFonts w:ascii="Monserrat" w:hAnsi="Monserrat" w:cs="Arial"/>
                <w:bCs/>
                <w:sz w:val="20"/>
              </w:rPr>
              <w:t>Adicional</w:t>
            </w:r>
            <w:r w:rsidR="008F29CD" w:rsidRPr="007B12BA">
              <w:rPr>
                <w:rFonts w:ascii="Monserrat" w:hAnsi="Monserrat" w:cs="Arial"/>
                <w:bCs/>
                <w:sz w:val="20"/>
              </w:rPr>
              <w:t>, el 29% de la población conocen las gene</w:t>
            </w:r>
            <w:r w:rsidR="00CF0A02" w:rsidRPr="007B12BA">
              <w:rPr>
                <w:rFonts w:ascii="Monserrat" w:hAnsi="Monserrat" w:cs="Arial"/>
                <w:bCs/>
                <w:sz w:val="20"/>
              </w:rPr>
              <w:t xml:space="preserve">ralidades del SIGCMA </w:t>
            </w:r>
            <w:r w:rsidR="008F29CD" w:rsidRPr="007B12BA">
              <w:rPr>
                <w:rFonts w:ascii="Monserrat" w:hAnsi="Monserrat" w:cs="Arial"/>
                <w:bCs/>
                <w:sz w:val="20"/>
              </w:rPr>
              <w:t>y el 45% desean participar en las campañas ambientales de Ahorro de papel: Reutilizando, imprimiendo lo necesario</w:t>
            </w:r>
          </w:p>
        </w:tc>
      </w:tr>
      <w:tr w:rsidR="007A34D3" w:rsidRPr="007B12BA" w:rsidTr="00BF200C">
        <w:trPr>
          <w:trHeight w:val="438"/>
          <w:jc w:val="center"/>
        </w:trPr>
        <w:tc>
          <w:tcPr>
            <w:tcW w:w="929" w:type="pct"/>
            <w:vMerge/>
            <w:tcBorders>
              <w:bottom w:val="single" w:sz="4" w:space="0" w:color="auto"/>
            </w:tcBorders>
            <w:shd w:val="clear" w:color="auto" w:fill="auto"/>
            <w:vAlign w:val="center"/>
          </w:tcPr>
          <w:p w:rsidR="007A34D3" w:rsidRPr="007B12BA" w:rsidRDefault="007A34D3" w:rsidP="007A34D3">
            <w:pPr>
              <w:tabs>
                <w:tab w:val="center" w:pos="4536"/>
              </w:tabs>
              <w:jc w:val="center"/>
              <w:rPr>
                <w:rFonts w:ascii="Monserrat" w:hAnsi="Monserrat" w:cs="Arial"/>
                <w:bCs/>
                <w:sz w:val="20"/>
              </w:rPr>
            </w:pPr>
          </w:p>
        </w:tc>
        <w:tc>
          <w:tcPr>
            <w:tcW w:w="847" w:type="pct"/>
            <w:tcBorders>
              <w:top w:val="single" w:sz="4" w:space="0" w:color="auto"/>
              <w:bottom w:val="single" w:sz="4" w:space="0" w:color="auto"/>
            </w:tcBorders>
            <w:shd w:val="clear" w:color="auto" w:fill="auto"/>
            <w:vAlign w:val="center"/>
          </w:tcPr>
          <w:p w:rsidR="007A34D3" w:rsidRPr="007B12BA" w:rsidRDefault="007A34D3" w:rsidP="007A34D3">
            <w:pPr>
              <w:tabs>
                <w:tab w:val="center" w:pos="4536"/>
              </w:tabs>
              <w:jc w:val="center"/>
              <w:rPr>
                <w:rFonts w:ascii="Monserrat" w:hAnsi="Monserrat" w:cs="Arial"/>
                <w:bCs/>
                <w:sz w:val="20"/>
              </w:rPr>
            </w:pPr>
            <w:r w:rsidRPr="007B12BA">
              <w:rPr>
                <w:rFonts w:ascii="Monserrat" w:hAnsi="Monserrat" w:cs="Arial"/>
                <w:bCs/>
                <w:sz w:val="20"/>
              </w:rPr>
              <w:t>Encuesta Satisfacción usuario externo 2024</w:t>
            </w:r>
          </w:p>
        </w:tc>
        <w:tc>
          <w:tcPr>
            <w:tcW w:w="712" w:type="pct"/>
            <w:tcBorders>
              <w:top w:val="single" w:sz="4" w:space="0" w:color="auto"/>
              <w:bottom w:val="single" w:sz="4" w:space="0" w:color="auto"/>
            </w:tcBorders>
            <w:shd w:val="clear" w:color="auto" w:fill="auto"/>
            <w:vAlign w:val="center"/>
          </w:tcPr>
          <w:p w:rsidR="007A34D3" w:rsidRPr="007B12BA" w:rsidRDefault="007A34D3" w:rsidP="007A34D3">
            <w:pPr>
              <w:tabs>
                <w:tab w:val="center" w:pos="4536"/>
              </w:tabs>
              <w:jc w:val="center"/>
              <w:rPr>
                <w:rFonts w:ascii="Monserrat" w:hAnsi="Monserrat" w:cs="Arial"/>
                <w:bCs/>
                <w:sz w:val="20"/>
              </w:rPr>
            </w:pPr>
            <w:r w:rsidRPr="007B12BA">
              <w:rPr>
                <w:rFonts w:ascii="Monserrat" w:hAnsi="Monserrat" w:cs="Arial"/>
                <w:bCs/>
                <w:sz w:val="20"/>
              </w:rPr>
              <w:t>30</w:t>
            </w:r>
          </w:p>
        </w:tc>
        <w:tc>
          <w:tcPr>
            <w:tcW w:w="711" w:type="pct"/>
            <w:tcBorders>
              <w:top w:val="single" w:sz="4" w:space="0" w:color="auto"/>
              <w:bottom w:val="single" w:sz="4" w:space="0" w:color="auto"/>
            </w:tcBorders>
            <w:shd w:val="clear" w:color="auto" w:fill="auto"/>
            <w:vAlign w:val="center"/>
          </w:tcPr>
          <w:p w:rsidR="007A34D3" w:rsidRPr="007B12BA" w:rsidRDefault="007A34D3" w:rsidP="007A34D3">
            <w:pPr>
              <w:tabs>
                <w:tab w:val="center" w:pos="4536"/>
              </w:tabs>
              <w:jc w:val="center"/>
              <w:rPr>
                <w:rFonts w:ascii="Monserrat" w:hAnsi="Monserrat" w:cs="Arial"/>
                <w:bCs/>
                <w:sz w:val="20"/>
              </w:rPr>
            </w:pPr>
            <w:r w:rsidRPr="007B12BA">
              <w:rPr>
                <w:rFonts w:ascii="Monserrat" w:hAnsi="Monserrat" w:cs="Arial"/>
                <w:bCs/>
                <w:sz w:val="20"/>
              </w:rPr>
              <w:t>50</w:t>
            </w:r>
          </w:p>
        </w:tc>
        <w:tc>
          <w:tcPr>
            <w:tcW w:w="1801" w:type="pct"/>
            <w:tcBorders>
              <w:top w:val="single" w:sz="4" w:space="0" w:color="auto"/>
              <w:bottom w:val="single" w:sz="4" w:space="0" w:color="auto"/>
            </w:tcBorders>
            <w:shd w:val="clear" w:color="auto" w:fill="auto"/>
            <w:vAlign w:val="center"/>
          </w:tcPr>
          <w:p w:rsidR="00CF0A02" w:rsidRPr="007B12BA" w:rsidRDefault="007A34D3" w:rsidP="00BF200C">
            <w:pPr>
              <w:tabs>
                <w:tab w:val="center" w:pos="4536"/>
              </w:tabs>
              <w:jc w:val="both"/>
              <w:rPr>
                <w:rFonts w:ascii="Monserrat" w:hAnsi="Monserrat" w:cs="Arial"/>
                <w:bCs/>
                <w:sz w:val="20"/>
              </w:rPr>
            </w:pPr>
            <w:r w:rsidRPr="007B12BA">
              <w:rPr>
                <w:rFonts w:ascii="Monserrat" w:hAnsi="Monserrat" w:cs="Arial"/>
                <w:bCs/>
                <w:sz w:val="20"/>
              </w:rPr>
              <w:t xml:space="preserve">Se envió una C I R C U LA R CSJHUC24-213 del 21 de noviembre  de 2024, dirigida a 50 usuarios externos de la Rama Judicial, en la que se enviaron a cincuenta (50) usuarios externos de las que participaron </w:t>
            </w:r>
            <w:r w:rsidR="00E0302E" w:rsidRPr="007B12BA">
              <w:rPr>
                <w:rFonts w:ascii="Monserrat" w:hAnsi="Monserrat" w:cs="Arial"/>
                <w:bCs/>
                <w:sz w:val="20"/>
              </w:rPr>
              <w:t>treinta (</w:t>
            </w:r>
            <w:r w:rsidRPr="007B12BA">
              <w:rPr>
                <w:rFonts w:ascii="Monserrat" w:hAnsi="Monserrat" w:cs="Arial"/>
                <w:bCs/>
                <w:sz w:val="20"/>
              </w:rPr>
              <w:t>30</w:t>
            </w:r>
            <w:r w:rsidR="00E0302E" w:rsidRPr="007B12BA">
              <w:rPr>
                <w:rFonts w:ascii="Monserrat" w:hAnsi="Monserrat" w:cs="Arial"/>
                <w:bCs/>
                <w:sz w:val="20"/>
              </w:rPr>
              <w:t xml:space="preserve">) usuarios </w:t>
            </w:r>
            <w:r w:rsidRPr="007B12BA">
              <w:rPr>
                <w:rFonts w:ascii="Monserrat" w:hAnsi="Monserrat" w:cs="Arial"/>
                <w:bCs/>
                <w:sz w:val="20"/>
              </w:rPr>
              <w:t xml:space="preserve"> </w:t>
            </w:r>
            <w:r w:rsidR="00CF0A02" w:rsidRPr="007B12BA">
              <w:rPr>
                <w:rFonts w:ascii="Monserrat" w:hAnsi="Monserrat" w:cs="Arial"/>
                <w:bCs/>
                <w:sz w:val="20"/>
              </w:rPr>
              <w:t xml:space="preserve">resaltando que el 80% de las población </w:t>
            </w:r>
            <w:r w:rsidR="00E0302E" w:rsidRPr="007B12BA">
              <w:rPr>
                <w:rFonts w:ascii="Monserrat" w:hAnsi="Monserrat" w:cs="Arial"/>
                <w:bCs/>
                <w:sz w:val="20"/>
              </w:rPr>
              <w:t xml:space="preserve">conocen las funciones y servicios que presta el Consejo Seccional de la Judicatura del Huila, </w:t>
            </w:r>
            <w:r w:rsidR="00CF0A02" w:rsidRPr="007B12BA">
              <w:rPr>
                <w:rFonts w:ascii="Monserrat" w:hAnsi="Monserrat" w:cs="Arial"/>
                <w:bCs/>
                <w:sz w:val="20"/>
              </w:rPr>
              <w:t xml:space="preserve">el 37% de la población solicita </w:t>
            </w:r>
            <w:r w:rsidR="00E0302E" w:rsidRPr="007B12BA">
              <w:rPr>
                <w:rFonts w:ascii="Monserrat" w:hAnsi="Monserrat" w:cs="Arial"/>
                <w:bCs/>
                <w:sz w:val="20"/>
              </w:rPr>
              <w:t xml:space="preserve">los </w:t>
            </w:r>
            <w:r w:rsidR="00CF0A02" w:rsidRPr="007B12BA">
              <w:rPr>
                <w:rFonts w:ascii="Monserrat" w:hAnsi="Monserrat" w:cs="Arial"/>
                <w:bCs/>
                <w:sz w:val="20"/>
              </w:rPr>
              <w:t xml:space="preserve">servicios en </w:t>
            </w:r>
            <w:r w:rsidR="00E0302E" w:rsidRPr="007B12BA">
              <w:rPr>
                <w:rFonts w:ascii="Monserrat" w:hAnsi="Monserrat" w:cs="Arial"/>
                <w:bCs/>
                <w:sz w:val="20"/>
              </w:rPr>
              <w:t>trámites de las tarjetas Profesionales, Licencias Temporales de abogado, Prácticas Jurídicas, calificando el servicio suministrado por el Consejo Seccional de la Judicatura del Huila en una escala de 4(Bueno)</w:t>
            </w:r>
            <w:r w:rsidR="00CF0A02" w:rsidRPr="007B12BA">
              <w:rPr>
                <w:rFonts w:ascii="Monserrat" w:hAnsi="Monserrat" w:cs="Arial"/>
                <w:bCs/>
                <w:sz w:val="20"/>
              </w:rPr>
              <w:t>.</w:t>
            </w:r>
          </w:p>
        </w:tc>
      </w:tr>
      <w:tr w:rsidR="00E40F8C" w:rsidRPr="007B12BA" w:rsidTr="00BF200C">
        <w:trPr>
          <w:trHeight w:val="1478"/>
          <w:jc w:val="center"/>
        </w:trPr>
        <w:tc>
          <w:tcPr>
            <w:tcW w:w="929" w:type="pct"/>
            <w:tcBorders>
              <w:top w:val="single" w:sz="4" w:space="0" w:color="auto"/>
            </w:tcBorders>
            <w:shd w:val="clear" w:color="auto" w:fill="auto"/>
            <w:vAlign w:val="center"/>
          </w:tcPr>
          <w:p w:rsidR="00E40F8C" w:rsidRPr="007B12BA" w:rsidRDefault="00E40F8C" w:rsidP="00E40F8C">
            <w:pPr>
              <w:tabs>
                <w:tab w:val="center" w:pos="4536"/>
              </w:tabs>
              <w:jc w:val="center"/>
              <w:rPr>
                <w:rFonts w:ascii="Monserrat" w:eastAsia="Calibri" w:hAnsi="Monserrat" w:cs="Arial"/>
                <w:bCs/>
                <w:sz w:val="20"/>
              </w:rPr>
            </w:pPr>
          </w:p>
          <w:p w:rsidR="00E40F8C" w:rsidRPr="007B12BA" w:rsidRDefault="00E40F8C" w:rsidP="00E40F8C">
            <w:pPr>
              <w:tabs>
                <w:tab w:val="center" w:pos="4536"/>
              </w:tabs>
              <w:jc w:val="center"/>
              <w:rPr>
                <w:rFonts w:ascii="Monserrat" w:eastAsia="Calibri" w:hAnsi="Monserrat" w:cs="Arial"/>
                <w:bCs/>
                <w:sz w:val="20"/>
              </w:rPr>
            </w:pPr>
            <w:r w:rsidRPr="007B12BA">
              <w:rPr>
                <w:rFonts w:ascii="Monserrat" w:hAnsi="Monserrat" w:cs="Arial"/>
                <w:sz w:val="18"/>
                <w:szCs w:val="18"/>
                <w:lang w:eastAsia="es-CO"/>
              </w:rPr>
              <w:t>Gestión Humana</w:t>
            </w:r>
          </w:p>
        </w:tc>
        <w:tc>
          <w:tcPr>
            <w:tcW w:w="847" w:type="pct"/>
            <w:tcBorders>
              <w:top w:val="single" w:sz="4" w:space="0" w:color="auto"/>
            </w:tcBorders>
            <w:shd w:val="clear" w:color="auto" w:fill="auto"/>
            <w:vAlign w:val="center"/>
          </w:tcPr>
          <w:p w:rsidR="00E40F8C" w:rsidRPr="007B12BA" w:rsidRDefault="00E40F8C" w:rsidP="00E40F8C">
            <w:pPr>
              <w:tabs>
                <w:tab w:val="center" w:pos="4536"/>
              </w:tabs>
              <w:jc w:val="center"/>
              <w:rPr>
                <w:rFonts w:ascii="Monserrat" w:hAnsi="Monserrat" w:cs="Arial"/>
                <w:bCs/>
                <w:sz w:val="20"/>
              </w:rPr>
            </w:pPr>
            <w:r w:rsidRPr="007B12BA">
              <w:rPr>
                <w:rFonts w:ascii="Monserrat" w:hAnsi="Monserrat" w:cs="Arial"/>
                <w:bCs/>
                <w:sz w:val="20"/>
              </w:rPr>
              <w:t>En el año 2024 s</w:t>
            </w:r>
            <w:r w:rsidRPr="007B12BA">
              <w:rPr>
                <w:rFonts w:ascii="Monserrat" w:hAnsi="Monserrat"/>
                <w:bCs/>
                <w:sz w:val="20"/>
              </w:rPr>
              <w:t>e aplicaron dos encuestas semestrales por parte del área de Talento Humano, para medir la percepción del cliente interno</w:t>
            </w:r>
          </w:p>
        </w:tc>
        <w:tc>
          <w:tcPr>
            <w:tcW w:w="712" w:type="pct"/>
            <w:tcBorders>
              <w:top w:val="single" w:sz="4" w:space="0" w:color="auto"/>
            </w:tcBorders>
            <w:shd w:val="clear" w:color="auto" w:fill="auto"/>
            <w:vAlign w:val="center"/>
          </w:tcPr>
          <w:p w:rsidR="00E40F8C" w:rsidRPr="007B12BA" w:rsidRDefault="00E40F8C" w:rsidP="00E40F8C">
            <w:pPr>
              <w:tabs>
                <w:tab w:val="center" w:pos="4536"/>
              </w:tabs>
              <w:jc w:val="center"/>
              <w:rPr>
                <w:rFonts w:ascii="Monserrat" w:hAnsi="Monserrat" w:cs="Arial"/>
                <w:bCs/>
                <w:sz w:val="20"/>
                <w:highlight w:val="yellow"/>
              </w:rPr>
            </w:pPr>
            <w:r w:rsidRPr="007B12BA">
              <w:rPr>
                <w:rFonts w:ascii="Monserrat" w:hAnsi="Monserrat" w:cs="Arial"/>
                <w:bCs/>
                <w:sz w:val="20"/>
              </w:rPr>
              <w:t>96</w:t>
            </w:r>
          </w:p>
        </w:tc>
        <w:tc>
          <w:tcPr>
            <w:tcW w:w="711" w:type="pct"/>
            <w:tcBorders>
              <w:top w:val="single" w:sz="4" w:space="0" w:color="auto"/>
            </w:tcBorders>
            <w:shd w:val="clear" w:color="auto" w:fill="auto"/>
            <w:vAlign w:val="center"/>
          </w:tcPr>
          <w:p w:rsidR="00E40F8C" w:rsidRPr="007B12BA" w:rsidRDefault="00E40F8C" w:rsidP="00E40F8C">
            <w:pPr>
              <w:tabs>
                <w:tab w:val="center" w:pos="4536"/>
              </w:tabs>
              <w:jc w:val="center"/>
              <w:rPr>
                <w:rFonts w:ascii="Monserrat" w:hAnsi="Monserrat" w:cs="Arial"/>
                <w:bCs/>
                <w:sz w:val="20"/>
                <w:highlight w:val="yellow"/>
              </w:rPr>
            </w:pPr>
            <w:r w:rsidRPr="007B12BA">
              <w:rPr>
                <w:rFonts w:ascii="Monserrat" w:hAnsi="Monserrat" w:cs="Arial"/>
                <w:bCs/>
                <w:sz w:val="20"/>
              </w:rPr>
              <w:t>90</w:t>
            </w:r>
          </w:p>
        </w:tc>
        <w:tc>
          <w:tcPr>
            <w:tcW w:w="1801" w:type="pct"/>
            <w:tcBorders>
              <w:top w:val="single" w:sz="4" w:space="0" w:color="auto"/>
            </w:tcBorders>
            <w:shd w:val="clear" w:color="auto" w:fill="auto"/>
            <w:vAlign w:val="center"/>
          </w:tcPr>
          <w:p w:rsidR="00E40F8C" w:rsidRPr="007B12BA" w:rsidRDefault="00E40F8C" w:rsidP="00BF200C">
            <w:pPr>
              <w:tabs>
                <w:tab w:val="center" w:pos="4536"/>
              </w:tabs>
              <w:jc w:val="both"/>
              <w:rPr>
                <w:rFonts w:ascii="Monserrat" w:hAnsi="Monserrat" w:cs="Arial"/>
                <w:bCs/>
                <w:sz w:val="20"/>
                <w:highlight w:val="yellow"/>
              </w:rPr>
            </w:pPr>
            <w:r w:rsidRPr="007B12BA">
              <w:rPr>
                <w:rFonts w:ascii="Monserrat" w:hAnsi="Monserrat" w:cs="Arial"/>
                <w:bCs/>
                <w:sz w:val="20"/>
              </w:rPr>
              <w:t>En el primer semestre se contó con una población de 111 encuestados donde calificaron la percepción por encima de bueno 105 servidores, se hizo un análisis de las 6 encuestas negativas, para mirar en que se estaba fallando, es así que en el segundo semestre de la población encuestada (53 servidores), mejoro la percepción dado no se presentó ninguna de las  encuestas con calificación insatisfactoria, es decir, que la percepción en el servicio que presta el área de Talento Humano mejoró en el segundo semestre considerablemente.</w:t>
            </w:r>
          </w:p>
        </w:tc>
      </w:tr>
    </w:tbl>
    <w:p w:rsidR="002E3317" w:rsidRPr="007B12BA" w:rsidRDefault="002E3317" w:rsidP="00B47FDC">
      <w:pPr>
        <w:pStyle w:val="Prrafodelista"/>
        <w:tabs>
          <w:tab w:val="center" w:pos="4536"/>
        </w:tabs>
        <w:spacing w:after="0" w:line="240" w:lineRule="auto"/>
        <w:ind w:left="0"/>
        <w:contextualSpacing w:val="0"/>
        <w:jc w:val="both"/>
        <w:rPr>
          <w:rFonts w:ascii="Monserrat" w:eastAsia="Times New Roman" w:hAnsi="Monserrat" w:cs="Arial"/>
          <w:lang w:val="es-ES" w:eastAsia="es-ES"/>
        </w:rPr>
      </w:pPr>
    </w:p>
    <w:p w:rsidR="00EF1C61" w:rsidRPr="007B12BA" w:rsidRDefault="00EF1C61" w:rsidP="00B47FDC">
      <w:pPr>
        <w:pStyle w:val="Prrafodelista"/>
        <w:tabs>
          <w:tab w:val="center" w:pos="4536"/>
        </w:tabs>
        <w:spacing w:after="0" w:line="240" w:lineRule="auto"/>
        <w:ind w:left="0"/>
        <w:contextualSpacing w:val="0"/>
        <w:jc w:val="both"/>
        <w:rPr>
          <w:rFonts w:ascii="Monserrat" w:eastAsia="Times New Roman" w:hAnsi="Monserrat" w:cs="Arial"/>
          <w:lang w:val="es-ES" w:eastAsia="es-ES"/>
        </w:rPr>
      </w:pPr>
    </w:p>
    <w:p w:rsidR="00EF1C61" w:rsidRDefault="00EF1C61" w:rsidP="00B47FDC">
      <w:pPr>
        <w:pStyle w:val="Prrafodelista"/>
        <w:tabs>
          <w:tab w:val="center" w:pos="4536"/>
        </w:tabs>
        <w:spacing w:after="0" w:line="240" w:lineRule="auto"/>
        <w:ind w:left="0"/>
        <w:contextualSpacing w:val="0"/>
        <w:jc w:val="both"/>
        <w:rPr>
          <w:rFonts w:ascii="Monserrat" w:eastAsia="Times New Roman" w:hAnsi="Monserrat" w:cs="Arial"/>
          <w:lang w:val="es-ES" w:eastAsia="es-ES"/>
        </w:rPr>
      </w:pPr>
    </w:p>
    <w:p w:rsidR="007B12BA" w:rsidRDefault="007B12BA" w:rsidP="00B47FDC">
      <w:pPr>
        <w:pStyle w:val="Prrafodelista"/>
        <w:tabs>
          <w:tab w:val="center" w:pos="4536"/>
        </w:tabs>
        <w:spacing w:after="0" w:line="240" w:lineRule="auto"/>
        <w:ind w:left="0"/>
        <w:contextualSpacing w:val="0"/>
        <w:jc w:val="both"/>
        <w:rPr>
          <w:rFonts w:ascii="Monserrat" w:eastAsia="Times New Roman" w:hAnsi="Monserrat" w:cs="Arial"/>
          <w:lang w:val="es-ES" w:eastAsia="es-ES"/>
        </w:rPr>
      </w:pPr>
    </w:p>
    <w:p w:rsidR="007B12BA" w:rsidRPr="007B12BA" w:rsidRDefault="007B12BA" w:rsidP="00B47FDC">
      <w:pPr>
        <w:pStyle w:val="Prrafodelista"/>
        <w:tabs>
          <w:tab w:val="center" w:pos="4536"/>
        </w:tabs>
        <w:spacing w:after="0" w:line="240" w:lineRule="auto"/>
        <w:ind w:left="0"/>
        <w:contextualSpacing w:val="0"/>
        <w:jc w:val="both"/>
        <w:rPr>
          <w:rFonts w:ascii="Monserrat" w:eastAsia="Times New Roman" w:hAnsi="Monserrat" w:cs="Arial"/>
          <w:lang w:val="es-ES" w:eastAsia="es-ES"/>
        </w:rPr>
      </w:pPr>
    </w:p>
    <w:p w:rsidR="002E3317" w:rsidRPr="007B12BA" w:rsidRDefault="002D72EE" w:rsidP="002044B4">
      <w:pPr>
        <w:pStyle w:val="Prrafodelista"/>
        <w:numPr>
          <w:ilvl w:val="1"/>
          <w:numId w:val="1"/>
        </w:numPr>
        <w:spacing w:after="0" w:line="240" w:lineRule="auto"/>
        <w:ind w:left="357" w:hanging="357"/>
        <w:contextualSpacing w:val="0"/>
        <w:jc w:val="both"/>
        <w:rPr>
          <w:rFonts w:ascii="Monserrat" w:eastAsia="Times New Roman" w:hAnsi="Monserrat" w:cs="Arial"/>
          <w:lang w:val="es-ES" w:eastAsia="es-ES"/>
        </w:rPr>
      </w:pPr>
      <w:r w:rsidRPr="007B12BA">
        <w:rPr>
          <w:rFonts w:ascii="Monserrat" w:hAnsi="Monserrat" w:cs="Arial"/>
          <w:b/>
          <w:bCs/>
        </w:rPr>
        <w:lastRenderedPageBreak/>
        <w:t>RETROALIMENTACIÓN DE LAS PARTES INTERESADAS</w:t>
      </w:r>
      <w:r w:rsidRPr="007B12BA">
        <w:rPr>
          <w:rFonts w:ascii="Monserrat" w:hAnsi="Monserrat" w:cs="Arial"/>
          <w:b/>
        </w:rPr>
        <w:t xml:space="preserve"> </w:t>
      </w:r>
      <w:r w:rsidRPr="007B12BA">
        <w:rPr>
          <w:rFonts w:ascii="Monserrat" w:hAnsi="Monserrat" w:cs="Arial"/>
        </w:rPr>
        <w:t xml:space="preserve">(Feedback, </w:t>
      </w:r>
      <w:r w:rsidRPr="007B12BA">
        <w:rPr>
          <w:rFonts w:ascii="Monserrat" w:hAnsi="Monserrat" w:cs="Arial"/>
          <w:shd w:val="clear" w:color="auto" w:fill="FFFFFF"/>
        </w:rPr>
        <w:t>reacción, respuesta u opinión que nos dan las partes interesadas)</w:t>
      </w:r>
    </w:p>
    <w:p w:rsidR="002E3317" w:rsidRPr="007B12BA" w:rsidRDefault="002E3317" w:rsidP="00B47FDC">
      <w:pPr>
        <w:pStyle w:val="Prrafodelista"/>
        <w:tabs>
          <w:tab w:val="center" w:pos="4536"/>
        </w:tabs>
        <w:spacing w:after="0" w:line="240" w:lineRule="auto"/>
        <w:ind w:left="0"/>
        <w:contextualSpacing w:val="0"/>
        <w:jc w:val="both"/>
        <w:rPr>
          <w:rFonts w:ascii="Monserrat" w:eastAsia="Times New Roman" w:hAnsi="Monserrat" w:cs="Arial"/>
          <w:lang w:val="es-ES" w:eastAsia="es-E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390"/>
        <w:gridCol w:w="3746"/>
        <w:gridCol w:w="3828"/>
      </w:tblGrid>
      <w:tr w:rsidR="007004D2" w:rsidRPr="007B12BA" w:rsidTr="00EA269F">
        <w:trPr>
          <w:trHeight w:val="20"/>
          <w:tblHeader/>
          <w:jc w:val="center"/>
        </w:trPr>
        <w:tc>
          <w:tcPr>
            <w:tcW w:w="1207" w:type="pct"/>
            <w:shd w:val="clear" w:color="auto" w:fill="EDEDED" w:themeFill="accent3" w:themeFillTint="33"/>
            <w:vAlign w:val="center"/>
          </w:tcPr>
          <w:p w:rsidR="00B47FDC" w:rsidRPr="007B12BA" w:rsidRDefault="002D72EE" w:rsidP="00B47FDC">
            <w:pPr>
              <w:pStyle w:val="TableParagraph"/>
              <w:jc w:val="center"/>
              <w:rPr>
                <w:rFonts w:ascii="Monserrat" w:hAnsi="Monserrat" w:cs="Arial"/>
                <w:b/>
                <w:sz w:val="20"/>
                <w:szCs w:val="20"/>
              </w:rPr>
            </w:pPr>
            <w:r w:rsidRPr="007B12BA">
              <w:rPr>
                <w:rFonts w:ascii="Monserrat" w:hAnsi="Monserrat" w:cs="Arial"/>
                <w:b/>
                <w:sz w:val="20"/>
                <w:szCs w:val="20"/>
              </w:rPr>
              <w:t xml:space="preserve">FUENTE DE LA </w:t>
            </w:r>
            <w:r w:rsidR="00B47FDC" w:rsidRPr="007B12BA">
              <w:rPr>
                <w:rFonts w:ascii="Monserrat" w:hAnsi="Monserrat" w:cs="Arial"/>
                <w:b/>
                <w:sz w:val="20"/>
                <w:szCs w:val="20"/>
              </w:rPr>
              <w:t>RETROALIMENTACIÓN</w:t>
            </w:r>
          </w:p>
          <w:p w:rsidR="002D72EE" w:rsidRPr="007B12BA" w:rsidRDefault="00B47FDC" w:rsidP="00B47FDC">
            <w:pPr>
              <w:pStyle w:val="TableParagraph"/>
              <w:jc w:val="center"/>
              <w:rPr>
                <w:rFonts w:ascii="Monserrat" w:hAnsi="Monserrat" w:cs="Arial"/>
                <w:sz w:val="20"/>
                <w:szCs w:val="20"/>
              </w:rPr>
            </w:pPr>
            <w:r w:rsidRPr="007B12BA">
              <w:rPr>
                <w:rFonts w:ascii="Monserrat" w:hAnsi="Monserrat" w:cs="Arial"/>
                <w:sz w:val="16"/>
                <w:szCs w:val="16"/>
              </w:rPr>
              <w:t>(</w:t>
            </w:r>
            <w:r w:rsidRPr="007B12BA">
              <w:rPr>
                <w:rFonts w:ascii="Monserrat" w:hAnsi="Monserrat" w:cs="Arial"/>
                <w:sz w:val="14"/>
                <w:szCs w:val="14"/>
              </w:rPr>
              <w:t>Rendición de cuentas, mesas regionales, reuniones generales entre otros)</w:t>
            </w:r>
          </w:p>
        </w:tc>
        <w:tc>
          <w:tcPr>
            <w:tcW w:w="1850" w:type="pct"/>
            <w:shd w:val="clear" w:color="auto" w:fill="EDEDED" w:themeFill="accent3" w:themeFillTint="33"/>
            <w:vAlign w:val="center"/>
          </w:tcPr>
          <w:p w:rsidR="002D72EE" w:rsidRPr="007B12BA" w:rsidRDefault="002D72EE" w:rsidP="00B47FDC">
            <w:pPr>
              <w:pStyle w:val="TableParagraph"/>
              <w:jc w:val="center"/>
              <w:rPr>
                <w:rFonts w:ascii="Monserrat" w:hAnsi="Monserrat" w:cs="Arial"/>
                <w:b/>
                <w:sz w:val="20"/>
                <w:szCs w:val="20"/>
              </w:rPr>
            </w:pPr>
            <w:r w:rsidRPr="007B12BA">
              <w:rPr>
                <w:rFonts w:ascii="Monserrat" w:hAnsi="Monserrat" w:cs="Arial"/>
                <w:b/>
                <w:sz w:val="20"/>
                <w:szCs w:val="20"/>
              </w:rPr>
              <w:t>COMENTARIOS DE LA RETROALIMENTACIÓN</w:t>
            </w:r>
          </w:p>
        </w:tc>
        <w:tc>
          <w:tcPr>
            <w:tcW w:w="1943" w:type="pct"/>
            <w:shd w:val="clear" w:color="auto" w:fill="EDEDED" w:themeFill="accent3" w:themeFillTint="33"/>
            <w:vAlign w:val="center"/>
          </w:tcPr>
          <w:p w:rsidR="002D72EE" w:rsidRPr="007B12BA" w:rsidRDefault="002D72EE" w:rsidP="00B47FDC">
            <w:pPr>
              <w:pStyle w:val="TableParagraph"/>
              <w:ind w:right="145"/>
              <w:jc w:val="center"/>
              <w:rPr>
                <w:rFonts w:ascii="Monserrat" w:hAnsi="Monserrat" w:cs="Arial"/>
                <w:b/>
                <w:sz w:val="20"/>
                <w:szCs w:val="20"/>
              </w:rPr>
            </w:pPr>
            <w:r w:rsidRPr="007B12BA">
              <w:rPr>
                <w:rFonts w:ascii="Monserrat" w:hAnsi="Monserrat" w:cs="Arial"/>
                <w:b/>
                <w:sz w:val="20"/>
                <w:szCs w:val="20"/>
              </w:rPr>
              <w:t>RESULTADOS</w:t>
            </w:r>
          </w:p>
        </w:tc>
      </w:tr>
      <w:tr w:rsidR="007004D2" w:rsidRPr="007B12BA" w:rsidTr="00EA269F">
        <w:trPr>
          <w:trHeight w:val="270"/>
          <w:jc w:val="center"/>
        </w:trPr>
        <w:tc>
          <w:tcPr>
            <w:tcW w:w="1207" w:type="pct"/>
            <w:tcBorders>
              <w:bottom w:val="single" w:sz="4" w:space="0" w:color="auto"/>
            </w:tcBorders>
            <w:shd w:val="clear" w:color="auto" w:fill="auto"/>
            <w:vAlign w:val="center"/>
          </w:tcPr>
          <w:p w:rsidR="00017D78" w:rsidRPr="007B12BA" w:rsidRDefault="00017D78" w:rsidP="00017D78">
            <w:pPr>
              <w:pStyle w:val="TableParagraph"/>
              <w:jc w:val="center"/>
              <w:rPr>
                <w:rFonts w:ascii="Monserrat" w:eastAsia="Times New Roman" w:hAnsi="Monserrat" w:cs="Arial"/>
                <w:bCs/>
                <w:sz w:val="20"/>
                <w:szCs w:val="20"/>
                <w:lang w:eastAsia="es-ES"/>
              </w:rPr>
            </w:pPr>
          </w:p>
          <w:p w:rsidR="007135C4" w:rsidRPr="007B12BA" w:rsidRDefault="00017D78" w:rsidP="00017D78">
            <w:pPr>
              <w:pStyle w:val="TableParagraph"/>
              <w:jc w:val="center"/>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Rendición de Cuentas 2024.</w:t>
            </w:r>
          </w:p>
          <w:p w:rsidR="00017D78" w:rsidRPr="007B12BA" w:rsidRDefault="00017D78" w:rsidP="007135C4">
            <w:pPr>
              <w:pStyle w:val="TableParagraph"/>
              <w:jc w:val="both"/>
              <w:rPr>
                <w:rFonts w:ascii="Monserrat" w:hAnsi="Monserrat" w:cs="Arial"/>
                <w:bCs/>
                <w:sz w:val="20"/>
                <w:szCs w:val="20"/>
              </w:rPr>
            </w:pPr>
          </w:p>
        </w:tc>
        <w:tc>
          <w:tcPr>
            <w:tcW w:w="1850" w:type="pct"/>
            <w:tcBorders>
              <w:bottom w:val="single" w:sz="4" w:space="0" w:color="auto"/>
            </w:tcBorders>
            <w:shd w:val="clear" w:color="auto" w:fill="auto"/>
            <w:vAlign w:val="center"/>
          </w:tcPr>
          <w:p w:rsidR="00CB2548" w:rsidRPr="007B12BA" w:rsidRDefault="00017D78" w:rsidP="00CB2548">
            <w:pPr>
              <w:overflowPunct/>
              <w:autoSpaceDE/>
              <w:autoSpaceDN/>
              <w:adjustRightInd/>
              <w:jc w:val="both"/>
              <w:textAlignment w:val="auto"/>
              <w:rPr>
                <w:rFonts w:ascii="Monserrat" w:hAnsi="Monserrat" w:cs="Arial"/>
                <w:bCs/>
                <w:sz w:val="20"/>
              </w:rPr>
            </w:pPr>
            <w:r w:rsidRPr="007B12BA">
              <w:rPr>
                <w:rFonts w:ascii="Monserrat" w:hAnsi="Monserrat" w:cs="Arial"/>
                <w:bCs/>
                <w:sz w:val="20"/>
              </w:rPr>
              <w:t xml:space="preserve">Se tiene </w:t>
            </w:r>
            <w:r w:rsidR="00CB2548" w:rsidRPr="007B12BA">
              <w:rPr>
                <w:rFonts w:ascii="Monserrat" w:hAnsi="Monserrat" w:cs="Arial"/>
                <w:bCs/>
                <w:sz w:val="20"/>
              </w:rPr>
              <w:t>programado la Audiencia para la Rendición de Cuentas 2024, para la fecha 28 de marzo del 2025</w:t>
            </w:r>
          </w:p>
          <w:p w:rsidR="00CB2548" w:rsidRPr="007B12BA" w:rsidRDefault="00BC7DC1" w:rsidP="00CB2548">
            <w:pPr>
              <w:overflowPunct/>
              <w:autoSpaceDE/>
              <w:autoSpaceDN/>
              <w:adjustRightInd/>
              <w:jc w:val="both"/>
              <w:textAlignment w:val="auto"/>
              <w:rPr>
                <w:rFonts w:ascii="Monserrat" w:hAnsi="Monserrat" w:cs="Arial"/>
                <w:bCs/>
                <w:sz w:val="20"/>
              </w:rPr>
            </w:pPr>
            <w:r w:rsidRPr="007B12BA">
              <w:rPr>
                <w:rFonts w:ascii="Monserrat" w:hAnsi="Monserrat" w:cs="Arial"/>
                <w:bCs/>
                <w:sz w:val="20"/>
              </w:rPr>
              <w:t xml:space="preserve">Se anexa link para votar y participar de </w:t>
            </w:r>
            <w:r w:rsidR="00CB2548" w:rsidRPr="007B12BA">
              <w:rPr>
                <w:rFonts w:ascii="Monserrat" w:hAnsi="Monserrat" w:cs="Arial"/>
                <w:bCs/>
                <w:sz w:val="20"/>
              </w:rPr>
              <w:t>la siguiente encuesta:</w:t>
            </w:r>
          </w:p>
          <w:p w:rsidR="00CB2548" w:rsidRPr="007B12BA" w:rsidRDefault="00624C68" w:rsidP="00CB2548">
            <w:pPr>
              <w:overflowPunct/>
              <w:autoSpaceDE/>
              <w:autoSpaceDN/>
              <w:adjustRightInd/>
              <w:jc w:val="both"/>
              <w:textAlignment w:val="auto"/>
              <w:rPr>
                <w:rFonts w:ascii="Monserrat" w:hAnsi="Monserrat" w:cs="Arial"/>
                <w:bCs/>
                <w:sz w:val="20"/>
              </w:rPr>
            </w:pPr>
            <w:hyperlink r:id="rId17" w:history="1">
              <w:r w:rsidR="00CB2548" w:rsidRPr="007B12BA">
                <w:rPr>
                  <w:rStyle w:val="Hipervnculo"/>
                  <w:rFonts w:ascii="Monserrat" w:hAnsi="Monserrat" w:cs="Arial"/>
                  <w:bCs/>
                  <w:sz w:val="20"/>
                </w:rPr>
                <w:t>https://forms.office.com/r/pg1mDRPLt8</w:t>
              </w:r>
            </w:hyperlink>
          </w:p>
          <w:p w:rsidR="00CB2548" w:rsidRPr="007B12BA" w:rsidRDefault="00CB2548" w:rsidP="00CB2548">
            <w:pPr>
              <w:overflowPunct/>
              <w:autoSpaceDE/>
              <w:autoSpaceDN/>
              <w:adjustRightInd/>
              <w:jc w:val="both"/>
              <w:textAlignment w:val="auto"/>
              <w:rPr>
                <w:rFonts w:ascii="Monserrat" w:hAnsi="Monserrat" w:cs="Arial"/>
                <w:bCs/>
                <w:sz w:val="20"/>
              </w:rPr>
            </w:pPr>
          </w:p>
          <w:p w:rsidR="007135C4" w:rsidRPr="007B12BA" w:rsidRDefault="00CB2548" w:rsidP="00CB2548">
            <w:pPr>
              <w:overflowPunct/>
              <w:autoSpaceDE/>
              <w:autoSpaceDN/>
              <w:adjustRightInd/>
              <w:jc w:val="both"/>
              <w:textAlignment w:val="auto"/>
              <w:rPr>
                <w:rFonts w:ascii="Monserrat" w:eastAsia="Arial MT" w:hAnsi="Monserrat" w:cs="Arial"/>
                <w:bCs/>
                <w:color w:val="FF0000"/>
                <w:sz w:val="20"/>
                <w:szCs w:val="22"/>
                <w:lang w:eastAsia="en-US"/>
              </w:rPr>
            </w:pPr>
            <w:r w:rsidRPr="007B12BA">
              <w:rPr>
                <w:rFonts w:ascii="Monserrat" w:hAnsi="Monserrat" w:cs="Arial"/>
                <w:bCs/>
                <w:noProof/>
                <w:color w:val="FF0000"/>
                <w:sz w:val="20"/>
                <w:lang w:eastAsia="es-CO"/>
              </w:rPr>
              <w:drawing>
                <wp:inline distT="0" distB="0" distL="0" distR="0" wp14:anchorId="098F1025" wp14:editId="506B11EA">
                  <wp:extent cx="2343150" cy="1123137"/>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68947" cy="1135502"/>
                          </a:xfrm>
                          <a:prstGeom prst="rect">
                            <a:avLst/>
                          </a:prstGeom>
                        </pic:spPr>
                      </pic:pic>
                    </a:graphicData>
                  </a:graphic>
                </wp:inline>
              </w:drawing>
            </w:r>
          </w:p>
          <w:p w:rsidR="007004D2" w:rsidRPr="007B12BA" w:rsidRDefault="007004D2" w:rsidP="00CB2548">
            <w:pPr>
              <w:overflowPunct/>
              <w:autoSpaceDE/>
              <w:autoSpaceDN/>
              <w:adjustRightInd/>
              <w:jc w:val="both"/>
              <w:textAlignment w:val="auto"/>
              <w:rPr>
                <w:rFonts w:ascii="Monserrat" w:eastAsia="Arial MT" w:hAnsi="Monserrat" w:cs="Arial"/>
                <w:bCs/>
                <w:color w:val="FF0000"/>
                <w:sz w:val="8"/>
                <w:szCs w:val="22"/>
                <w:lang w:eastAsia="en-US"/>
              </w:rPr>
            </w:pPr>
          </w:p>
          <w:p w:rsidR="007004D2" w:rsidRPr="007B12BA" w:rsidRDefault="007004D2" w:rsidP="00CB2548">
            <w:pPr>
              <w:overflowPunct/>
              <w:autoSpaceDE/>
              <w:autoSpaceDN/>
              <w:adjustRightInd/>
              <w:jc w:val="both"/>
              <w:textAlignment w:val="auto"/>
              <w:rPr>
                <w:rFonts w:ascii="Monserrat" w:eastAsia="Arial MT" w:hAnsi="Monserrat" w:cs="Arial"/>
                <w:bCs/>
                <w:color w:val="FF0000"/>
                <w:sz w:val="20"/>
                <w:szCs w:val="22"/>
                <w:lang w:eastAsia="en-US"/>
              </w:rPr>
            </w:pPr>
            <w:r w:rsidRPr="007B12BA">
              <w:rPr>
                <w:rFonts w:ascii="Monserrat" w:hAnsi="Monserrat"/>
                <w:noProof/>
                <w:lang w:eastAsia="es-CO"/>
              </w:rPr>
              <w:drawing>
                <wp:inline distT="0" distB="0" distL="0" distR="0">
                  <wp:extent cx="2343150" cy="1231900"/>
                  <wp:effectExtent l="0" t="0" r="0" b="6350"/>
                  <wp:docPr id="3" name="Imagen 3" descr="https://www.ramajudicial.gov.co/documents/2315287/174046580/Huila+Inivitacion+Audiencia.jpg/a6187a7e-7dcd-131c-6ba7-a0724fbd04db?t=1740089778030&amp;imagePrevi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amajudicial.gov.co/documents/2315287/174046580/Huila+Inivitacion+Audiencia.jpg/a6187a7e-7dcd-131c-6ba7-a0724fbd04db?t=1740089778030&amp;imagePreview=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3150" cy="1231900"/>
                          </a:xfrm>
                          <a:prstGeom prst="rect">
                            <a:avLst/>
                          </a:prstGeom>
                          <a:noFill/>
                          <a:ln>
                            <a:noFill/>
                          </a:ln>
                        </pic:spPr>
                      </pic:pic>
                    </a:graphicData>
                  </a:graphic>
                </wp:inline>
              </w:drawing>
            </w:r>
          </w:p>
        </w:tc>
        <w:tc>
          <w:tcPr>
            <w:tcW w:w="1943" w:type="pct"/>
            <w:tcBorders>
              <w:bottom w:val="single" w:sz="4" w:space="0" w:color="auto"/>
            </w:tcBorders>
            <w:shd w:val="clear" w:color="auto" w:fill="auto"/>
            <w:vAlign w:val="center"/>
          </w:tcPr>
          <w:p w:rsidR="007135C4" w:rsidRPr="007B12BA" w:rsidRDefault="007135C4" w:rsidP="007135C4">
            <w:pPr>
              <w:pStyle w:val="TableParagraph"/>
              <w:ind w:right="145"/>
              <w:jc w:val="center"/>
              <w:rPr>
                <w:rFonts w:ascii="Monserrat" w:hAnsi="Monserrat" w:cs="Arial"/>
                <w:bCs/>
                <w:color w:val="FF0000"/>
                <w:sz w:val="20"/>
                <w:szCs w:val="20"/>
                <w:lang w:val="es"/>
              </w:rPr>
            </w:pPr>
          </w:p>
          <w:p w:rsidR="009B38B9" w:rsidRPr="009B38B9" w:rsidRDefault="009B38B9" w:rsidP="009B38B9">
            <w:pPr>
              <w:overflowPunct/>
              <w:autoSpaceDE/>
              <w:autoSpaceDN/>
              <w:adjustRightInd/>
              <w:jc w:val="both"/>
              <w:textAlignment w:val="auto"/>
              <w:rPr>
                <w:rFonts w:ascii="Monserrat" w:hAnsi="Monserrat" w:cs="Arial"/>
                <w:bCs/>
                <w:sz w:val="20"/>
              </w:rPr>
            </w:pPr>
            <w:r w:rsidRPr="009B38B9">
              <w:rPr>
                <w:rFonts w:ascii="Monserrat" w:hAnsi="Monserrat" w:cs="Arial"/>
                <w:bCs/>
                <w:sz w:val="20"/>
              </w:rPr>
              <w:t xml:space="preserve">El Consejo Seccional de la Judicatura del Huila y la Dirección Seccional de Administración Judicial de Neiva se comprometen a garantizar espacios para la participación de la ciudadanía y grupos de valor interesados en su gestión, antes, durante y después del desarrollo de la audiencia </w:t>
            </w:r>
            <w:r>
              <w:rPr>
                <w:rFonts w:ascii="Monserrat" w:hAnsi="Monserrat" w:cs="Arial"/>
                <w:bCs/>
                <w:sz w:val="20"/>
              </w:rPr>
              <w:t>pública de rendición de cuentas que se llevara a cabo en el municipio de San Agustín “Parque Arqueológico” el día 28 de marzo del 2025, de manera presencial y virtual.</w:t>
            </w:r>
          </w:p>
          <w:p w:rsidR="009B38B9" w:rsidRPr="009B38B9" w:rsidRDefault="009B38B9" w:rsidP="009B38B9">
            <w:pPr>
              <w:overflowPunct/>
              <w:autoSpaceDE/>
              <w:autoSpaceDN/>
              <w:adjustRightInd/>
              <w:jc w:val="both"/>
              <w:textAlignment w:val="auto"/>
              <w:rPr>
                <w:rFonts w:ascii="Monserrat" w:hAnsi="Monserrat" w:cs="Arial"/>
                <w:bCs/>
                <w:sz w:val="20"/>
              </w:rPr>
            </w:pPr>
          </w:p>
          <w:p w:rsidR="009B38B9" w:rsidRPr="009B38B9" w:rsidRDefault="009B38B9" w:rsidP="009B38B9">
            <w:pPr>
              <w:overflowPunct/>
              <w:autoSpaceDE/>
              <w:autoSpaceDN/>
              <w:adjustRightInd/>
              <w:jc w:val="both"/>
              <w:textAlignment w:val="auto"/>
              <w:rPr>
                <w:rFonts w:ascii="Monserrat" w:hAnsi="Monserrat" w:cs="Arial"/>
                <w:bCs/>
                <w:sz w:val="20"/>
              </w:rPr>
            </w:pPr>
            <w:r w:rsidRPr="009B38B9">
              <w:rPr>
                <w:rFonts w:ascii="Monserrat" w:hAnsi="Monserrat" w:cs="Arial"/>
                <w:bCs/>
                <w:sz w:val="20"/>
              </w:rPr>
              <w:t xml:space="preserve">Se propiciarán espacios para realizar preguntas e intercambiar puntos de vista sobre los temas en discusión y se responderán por escrito las preguntas que no se resolvieron durante el evento, en un plazo no mayor a 15 días hábiles. </w:t>
            </w:r>
          </w:p>
          <w:p w:rsidR="009B38B9" w:rsidRPr="009B38B9" w:rsidRDefault="009B38B9" w:rsidP="009B38B9">
            <w:pPr>
              <w:overflowPunct/>
              <w:autoSpaceDE/>
              <w:autoSpaceDN/>
              <w:adjustRightInd/>
              <w:jc w:val="both"/>
              <w:textAlignment w:val="auto"/>
              <w:rPr>
                <w:rFonts w:ascii="Monserrat" w:hAnsi="Monserrat" w:cs="Arial"/>
                <w:bCs/>
                <w:sz w:val="20"/>
              </w:rPr>
            </w:pPr>
          </w:p>
          <w:p w:rsidR="009B38B9" w:rsidRPr="009B38B9" w:rsidRDefault="009B38B9" w:rsidP="009B38B9">
            <w:pPr>
              <w:overflowPunct/>
              <w:autoSpaceDE/>
              <w:autoSpaceDN/>
              <w:adjustRightInd/>
              <w:jc w:val="both"/>
              <w:textAlignment w:val="auto"/>
              <w:rPr>
                <w:rFonts w:ascii="Monserrat" w:hAnsi="Monserrat" w:cs="Arial"/>
                <w:bCs/>
                <w:sz w:val="20"/>
              </w:rPr>
            </w:pPr>
            <w:r w:rsidRPr="009B38B9">
              <w:rPr>
                <w:rFonts w:ascii="Monserrat" w:hAnsi="Monserrat" w:cs="Arial"/>
                <w:bCs/>
                <w:sz w:val="20"/>
              </w:rPr>
              <w:t>Espacios de participación</w:t>
            </w:r>
            <w:r>
              <w:rPr>
                <w:rFonts w:ascii="Monserrat" w:hAnsi="Monserrat" w:cs="Arial"/>
                <w:bCs/>
                <w:sz w:val="20"/>
              </w:rPr>
              <w:t>:</w:t>
            </w:r>
          </w:p>
          <w:p w:rsidR="009B38B9" w:rsidRPr="009B38B9" w:rsidRDefault="009B38B9" w:rsidP="009B38B9">
            <w:pPr>
              <w:overflowPunct/>
              <w:autoSpaceDE/>
              <w:autoSpaceDN/>
              <w:adjustRightInd/>
              <w:jc w:val="both"/>
              <w:textAlignment w:val="auto"/>
              <w:rPr>
                <w:rFonts w:ascii="Monserrat" w:hAnsi="Monserrat" w:cs="Arial"/>
                <w:bCs/>
                <w:sz w:val="20"/>
              </w:rPr>
            </w:pPr>
          </w:p>
          <w:p w:rsidR="009B38B9" w:rsidRDefault="009B38B9" w:rsidP="009B38B9">
            <w:pPr>
              <w:pStyle w:val="Prrafodelista"/>
              <w:numPr>
                <w:ilvl w:val="0"/>
                <w:numId w:val="21"/>
              </w:numPr>
              <w:ind w:left="351" w:hanging="209"/>
              <w:jc w:val="both"/>
              <w:rPr>
                <w:rFonts w:ascii="Monserrat" w:hAnsi="Monserrat" w:cs="Arial"/>
                <w:bCs/>
                <w:sz w:val="20"/>
              </w:rPr>
            </w:pPr>
            <w:r w:rsidRPr="009B38B9">
              <w:rPr>
                <w:rFonts w:ascii="Monserrat" w:hAnsi="Monserrat" w:cs="Arial"/>
                <w:bCs/>
                <w:sz w:val="20"/>
              </w:rPr>
              <w:t xml:space="preserve">Consulta ciudadana para seleccionar los temas objeto de rendición de cuentas. </w:t>
            </w:r>
            <w:hyperlink r:id="rId20" w:history="1">
              <w:r w:rsidRPr="00E2054B">
                <w:rPr>
                  <w:rStyle w:val="Hipervnculo"/>
                  <w:rFonts w:ascii="Monserrat" w:hAnsi="Monserrat" w:cs="Arial"/>
                  <w:bCs/>
                  <w:sz w:val="20"/>
                </w:rPr>
                <w:t>https://forms.office.com/r/pg1mDRPLt8</w:t>
              </w:r>
            </w:hyperlink>
            <w:r>
              <w:rPr>
                <w:rFonts w:ascii="Monserrat" w:hAnsi="Monserrat" w:cs="Arial"/>
                <w:bCs/>
                <w:sz w:val="20"/>
              </w:rPr>
              <w:t>.</w:t>
            </w:r>
          </w:p>
          <w:p w:rsidR="009B38B9" w:rsidRDefault="009B38B9" w:rsidP="009B38B9">
            <w:pPr>
              <w:pStyle w:val="Prrafodelista"/>
              <w:numPr>
                <w:ilvl w:val="0"/>
                <w:numId w:val="21"/>
              </w:numPr>
              <w:ind w:left="351" w:hanging="209"/>
              <w:jc w:val="both"/>
              <w:rPr>
                <w:rFonts w:ascii="Monserrat" w:hAnsi="Monserrat" w:cs="Arial"/>
                <w:bCs/>
                <w:sz w:val="20"/>
              </w:rPr>
            </w:pPr>
            <w:r w:rsidRPr="009B38B9">
              <w:rPr>
                <w:rFonts w:ascii="Monserrat" w:hAnsi="Monserrat" w:cs="Arial"/>
                <w:bCs/>
                <w:sz w:val="20"/>
              </w:rPr>
              <w:t>Diálogo directo en la audiencia pública de participación de cuentas, abriendo espacio de preguntas con la ciudadanía en general y servidores judiciales de manera presencial y virtual a través del chat de la transmisión en vivo.</w:t>
            </w:r>
          </w:p>
          <w:p w:rsidR="009B38B9" w:rsidRDefault="009B38B9" w:rsidP="009B38B9">
            <w:pPr>
              <w:pStyle w:val="Prrafodelista"/>
              <w:numPr>
                <w:ilvl w:val="0"/>
                <w:numId w:val="21"/>
              </w:numPr>
              <w:ind w:left="351" w:hanging="209"/>
              <w:jc w:val="both"/>
              <w:rPr>
                <w:rFonts w:ascii="Monserrat" w:hAnsi="Monserrat" w:cs="Arial"/>
                <w:bCs/>
                <w:sz w:val="20"/>
              </w:rPr>
            </w:pPr>
            <w:r w:rsidRPr="009B38B9">
              <w:rPr>
                <w:rFonts w:ascii="Monserrat" w:hAnsi="Monserrat" w:cs="Arial"/>
                <w:bCs/>
                <w:sz w:val="20"/>
              </w:rPr>
              <w:t xml:space="preserve">Evaluación ciudadana a la gestión y desarrollo de la audiencia pública. </w:t>
            </w:r>
            <w:hyperlink r:id="rId21" w:history="1">
              <w:r w:rsidRPr="00E2054B">
                <w:rPr>
                  <w:rStyle w:val="Hipervnculo"/>
                  <w:rFonts w:ascii="Monserrat" w:hAnsi="Monserrat" w:cs="Arial"/>
                  <w:bCs/>
                  <w:sz w:val="20"/>
                </w:rPr>
                <w:t>https://forms.office.com/r/yK2LJEXaUi</w:t>
              </w:r>
            </w:hyperlink>
            <w:r>
              <w:rPr>
                <w:rFonts w:ascii="Monserrat" w:hAnsi="Monserrat" w:cs="Arial"/>
                <w:bCs/>
                <w:sz w:val="20"/>
              </w:rPr>
              <w:t>.</w:t>
            </w:r>
          </w:p>
          <w:p w:rsidR="009B38B9" w:rsidRDefault="009B38B9" w:rsidP="009B38B9">
            <w:pPr>
              <w:pStyle w:val="Prrafodelista"/>
              <w:numPr>
                <w:ilvl w:val="0"/>
                <w:numId w:val="21"/>
              </w:numPr>
              <w:ind w:left="351" w:hanging="209"/>
              <w:jc w:val="both"/>
              <w:rPr>
                <w:rFonts w:ascii="Monserrat" w:hAnsi="Monserrat" w:cs="Arial"/>
                <w:bCs/>
                <w:sz w:val="20"/>
              </w:rPr>
            </w:pPr>
            <w:r w:rsidRPr="009B38B9">
              <w:rPr>
                <w:rFonts w:ascii="Monserrat" w:hAnsi="Monserrat" w:cs="Arial"/>
                <w:bCs/>
                <w:sz w:val="20"/>
              </w:rPr>
              <w:t>Seguimiento a compromisos y divulgación a través de la página web en el micrositio de rendición de cuentas</w:t>
            </w:r>
            <w:r>
              <w:rPr>
                <w:rFonts w:ascii="Monserrat" w:hAnsi="Monserrat" w:cs="Arial"/>
                <w:bCs/>
                <w:sz w:val="20"/>
              </w:rPr>
              <w:t>.</w:t>
            </w:r>
          </w:p>
          <w:p w:rsidR="00CB2548" w:rsidRPr="009B38B9" w:rsidRDefault="009B38B9" w:rsidP="009B38B9">
            <w:pPr>
              <w:pStyle w:val="Prrafodelista"/>
              <w:numPr>
                <w:ilvl w:val="0"/>
                <w:numId w:val="21"/>
              </w:numPr>
              <w:ind w:left="351" w:hanging="209"/>
              <w:jc w:val="both"/>
              <w:rPr>
                <w:rFonts w:ascii="Monserrat" w:hAnsi="Monserrat" w:cs="Arial"/>
                <w:bCs/>
                <w:sz w:val="20"/>
              </w:rPr>
            </w:pPr>
            <w:r w:rsidRPr="009B38B9">
              <w:rPr>
                <w:rFonts w:ascii="Monserrat" w:hAnsi="Monserrat" w:cs="Arial"/>
                <w:bCs/>
                <w:sz w:val="20"/>
              </w:rPr>
              <w:t>Correo electrónico disponible de manera permanente para la interacción y preguntas sobre el proceso de rendición de cuentas consechui@cendoj.ramajudicial.gov.c</w:t>
            </w:r>
            <w:r>
              <w:rPr>
                <w:rFonts w:ascii="Monserrat" w:hAnsi="Monserrat" w:cs="Arial"/>
                <w:bCs/>
                <w:sz w:val="20"/>
              </w:rPr>
              <w:t>o</w:t>
            </w:r>
          </w:p>
        </w:tc>
      </w:tr>
      <w:tr w:rsidR="007004D2" w:rsidRPr="007B12BA" w:rsidTr="00EA269F">
        <w:trPr>
          <w:trHeight w:val="240"/>
          <w:jc w:val="center"/>
        </w:trPr>
        <w:tc>
          <w:tcPr>
            <w:tcW w:w="1207" w:type="pct"/>
            <w:tcBorders>
              <w:top w:val="single" w:sz="4" w:space="0" w:color="auto"/>
              <w:bottom w:val="single" w:sz="4" w:space="0" w:color="auto"/>
            </w:tcBorders>
            <w:shd w:val="clear" w:color="auto" w:fill="auto"/>
            <w:vAlign w:val="center"/>
          </w:tcPr>
          <w:p w:rsidR="00017D78" w:rsidRPr="007B12BA" w:rsidRDefault="00327759" w:rsidP="00327759">
            <w:pPr>
              <w:pStyle w:val="TableParagraph"/>
              <w:jc w:val="center"/>
              <w:rPr>
                <w:rFonts w:ascii="Monserrat" w:hAnsi="Monserrat" w:cs="Arial"/>
                <w:bCs/>
                <w:sz w:val="20"/>
                <w:szCs w:val="20"/>
              </w:rPr>
            </w:pPr>
            <w:r w:rsidRPr="007B12BA">
              <w:rPr>
                <w:rFonts w:ascii="Monserrat" w:eastAsia="Times New Roman" w:hAnsi="Monserrat" w:cs="Arial"/>
                <w:bCs/>
                <w:sz w:val="20"/>
                <w:szCs w:val="20"/>
                <w:lang w:eastAsia="es-ES"/>
              </w:rPr>
              <w:t>Espacios de Dialogo 2023</w:t>
            </w:r>
          </w:p>
        </w:tc>
        <w:tc>
          <w:tcPr>
            <w:tcW w:w="1850" w:type="pct"/>
            <w:tcBorders>
              <w:top w:val="single" w:sz="4" w:space="0" w:color="auto"/>
              <w:bottom w:val="single" w:sz="4" w:space="0" w:color="auto"/>
            </w:tcBorders>
            <w:shd w:val="clear" w:color="auto" w:fill="auto"/>
            <w:vAlign w:val="center"/>
          </w:tcPr>
          <w:p w:rsidR="00BD6695" w:rsidRDefault="00746FBA" w:rsidP="00BD6695">
            <w:pPr>
              <w:pStyle w:val="TableParagraph"/>
              <w:jc w:val="both"/>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Para</w:t>
            </w:r>
            <w:r w:rsidR="00BD6695" w:rsidRPr="007B12BA">
              <w:rPr>
                <w:rFonts w:ascii="Monserrat" w:eastAsia="Times New Roman" w:hAnsi="Monserrat" w:cs="Arial"/>
                <w:bCs/>
                <w:sz w:val="20"/>
                <w:szCs w:val="20"/>
                <w:lang w:eastAsia="es-ES"/>
              </w:rPr>
              <w:t xml:space="preserve"> la vigencia 202</w:t>
            </w:r>
            <w:r w:rsidR="00B43B31" w:rsidRPr="007B12BA">
              <w:rPr>
                <w:rFonts w:ascii="Monserrat" w:eastAsia="Times New Roman" w:hAnsi="Monserrat" w:cs="Arial"/>
                <w:bCs/>
                <w:sz w:val="20"/>
                <w:szCs w:val="20"/>
                <w:lang w:eastAsia="es-ES"/>
              </w:rPr>
              <w:t>4</w:t>
            </w:r>
            <w:r w:rsidR="00BD6695" w:rsidRPr="007B12BA">
              <w:rPr>
                <w:rFonts w:ascii="Monserrat" w:eastAsia="Times New Roman" w:hAnsi="Monserrat" w:cs="Arial"/>
                <w:bCs/>
                <w:sz w:val="20"/>
                <w:szCs w:val="20"/>
                <w:lang w:eastAsia="es-ES"/>
              </w:rPr>
              <w:t xml:space="preserve">, </w:t>
            </w:r>
            <w:r w:rsidRPr="007B12BA">
              <w:rPr>
                <w:rFonts w:ascii="Monserrat" w:eastAsia="Times New Roman" w:hAnsi="Monserrat" w:cs="Arial"/>
                <w:bCs/>
                <w:sz w:val="20"/>
                <w:szCs w:val="20"/>
                <w:lang w:eastAsia="es-ES"/>
              </w:rPr>
              <w:t xml:space="preserve">se realizaron dos (2) </w:t>
            </w:r>
            <w:r w:rsidR="00BD6695" w:rsidRPr="007B12BA">
              <w:rPr>
                <w:rFonts w:ascii="Monserrat" w:eastAsia="Times New Roman" w:hAnsi="Monserrat" w:cs="Arial"/>
                <w:bCs/>
                <w:sz w:val="20"/>
                <w:szCs w:val="20"/>
                <w:lang w:eastAsia="es-ES"/>
              </w:rPr>
              <w:t>espacios de diálogos</w:t>
            </w:r>
            <w:r w:rsidR="00890CED" w:rsidRPr="007B12BA">
              <w:rPr>
                <w:rFonts w:ascii="Monserrat" w:eastAsia="Times New Roman" w:hAnsi="Monserrat" w:cs="Arial"/>
                <w:bCs/>
                <w:sz w:val="20"/>
                <w:szCs w:val="20"/>
                <w:lang w:eastAsia="es-ES"/>
              </w:rPr>
              <w:t xml:space="preserve"> por teams</w:t>
            </w:r>
            <w:r w:rsidR="00BD6695" w:rsidRPr="007B12BA">
              <w:rPr>
                <w:rFonts w:ascii="Monserrat" w:eastAsia="Times New Roman" w:hAnsi="Monserrat" w:cs="Arial"/>
                <w:bCs/>
                <w:sz w:val="20"/>
                <w:szCs w:val="20"/>
                <w:lang w:eastAsia="es-ES"/>
              </w:rPr>
              <w:t>, siendo su objetivo ampliar los temas que fueron tratados en la rendición de cuentas a las partes interesadas:</w:t>
            </w:r>
          </w:p>
          <w:p w:rsidR="009B38B9" w:rsidRDefault="009B38B9" w:rsidP="00BD6695">
            <w:pPr>
              <w:pStyle w:val="TableParagraph"/>
              <w:jc w:val="both"/>
              <w:rPr>
                <w:rFonts w:ascii="Monserrat" w:eastAsia="Times New Roman" w:hAnsi="Monserrat" w:cs="Arial"/>
                <w:bCs/>
                <w:sz w:val="20"/>
                <w:szCs w:val="20"/>
                <w:lang w:eastAsia="es-ES"/>
              </w:rPr>
            </w:pPr>
          </w:p>
          <w:p w:rsidR="009B38B9" w:rsidRPr="007B12BA" w:rsidRDefault="009B38B9" w:rsidP="00BD6695">
            <w:pPr>
              <w:pStyle w:val="TableParagraph"/>
              <w:jc w:val="both"/>
              <w:rPr>
                <w:rFonts w:ascii="Monserrat" w:eastAsia="Times New Roman" w:hAnsi="Monserrat" w:cs="Arial"/>
                <w:bCs/>
                <w:sz w:val="20"/>
                <w:szCs w:val="20"/>
                <w:lang w:eastAsia="es-ES"/>
              </w:rPr>
            </w:pPr>
          </w:p>
          <w:p w:rsidR="00BD6695" w:rsidRPr="007B12BA" w:rsidRDefault="00BD6695" w:rsidP="00BD6695">
            <w:pPr>
              <w:pStyle w:val="TableParagraph"/>
              <w:jc w:val="both"/>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lastRenderedPageBreak/>
              <w:t xml:space="preserve">1. </w:t>
            </w:r>
            <w:r w:rsidR="00890CED" w:rsidRPr="007B12BA">
              <w:rPr>
                <w:rFonts w:ascii="Monserrat" w:eastAsia="Times New Roman" w:hAnsi="Monserrat" w:cs="Arial"/>
                <w:bCs/>
                <w:sz w:val="20"/>
                <w:szCs w:val="20"/>
                <w:lang w:eastAsia="es-ES"/>
              </w:rPr>
              <w:t>Balance de las vigilancias judiciales 2022 - 2023"</w:t>
            </w:r>
            <w:r w:rsidR="00143A04" w:rsidRPr="007B12BA">
              <w:rPr>
                <w:rFonts w:ascii="Monserrat" w:eastAsia="Times New Roman" w:hAnsi="Monserrat" w:cs="Arial"/>
                <w:bCs/>
                <w:sz w:val="20"/>
                <w:szCs w:val="20"/>
                <w:lang w:eastAsia="es-ES"/>
              </w:rPr>
              <w:t>.</w:t>
            </w:r>
          </w:p>
          <w:p w:rsidR="00890CED" w:rsidRPr="007B12BA" w:rsidRDefault="00BD6695" w:rsidP="005B3D48">
            <w:pPr>
              <w:pStyle w:val="TableParagraph"/>
              <w:jc w:val="both"/>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2. Avances en la modernización tecnológica y transformación digital</w:t>
            </w:r>
            <w:r w:rsidR="005B3D48" w:rsidRPr="007B12BA">
              <w:rPr>
                <w:rFonts w:ascii="Monserrat" w:eastAsia="Times New Roman" w:hAnsi="Monserrat" w:cs="Arial"/>
                <w:bCs/>
                <w:sz w:val="20"/>
                <w:szCs w:val="20"/>
                <w:lang w:eastAsia="es-ES"/>
              </w:rPr>
              <w:t>.</w:t>
            </w:r>
          </w:p>
        </w:tc>
        <w:tc>
          <w:tcPr>
            <w:tcW w:w="1943" w:type="pct"/>
            <w:tcBorders>
              <w:top w:val="single" w:sz="4" w:space="0" w:color="auto"/>
              <w:bottom w:val="single" w:sz="4" w:space="0" w:color="auto"/>
            </w:tcBorders>
            <w:shd w:val="clear" w:color="auto" w:fill="auto"/>
            <w:vAlign w:val="center"/>
          </w:tcPr>
          <w:p w:rsidR="00017D78" w:rsidRDefault="00143A04" w:rsidP="009B38B9">
            <w:pPr>
              <w:pStyle w:val="TableParagraph"/>
              <w:jc w:val="both"/>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lastRenderedPageBreak/>
              <w:t>Estos espacios de dialogo fueron</w:t>
            </w:r>
            <w:r w:rsidR="009B38B9">
              <w:rPr>
                <w:rFonts w:ascii="Monserrat" w:eastAsia="Times New Roman" w:hAnsi="Monserrat" w:cs="Arial"/>
                <w:bCs/>
                <w:sz w:val="20"/>
                <w:szCs w:val="20"/>
                <w:lang w:eastAsia="es-ES"/>
              </w:rPr>
              <w:t xml:space="preserve"> </w:t>
            </w:r>
            <w:r w:rsidRPr="007B12BA">
              <w:rPr>
                <w:rFonts w:ascii="Monserrat" w:eastAsia="Times New Roman" w:hAnsi="Monserrat" w:cs="Arial"/>
                <w:bCs/>
                <w:sz w:val="20"/>
                <w:szCs w:val="20"/>
                <w:lang w:eastAsia="es-ES"/>
              </w:rPr>
              <w:t>realizados en escenarios virtuales por teams Premium, presenciales y mixtos, y su resultado fue satisfactorio, permitiendo tener un</w:t>
            </w:r>
            <w:r w:rsidR="009B38B9">
              <w:rPr>
                <w:rFonts w:ascii="Monserrat" w:eastAsia="Times New Roman" w:hAnsi="Monserrat" w:cs="Arial"/>
                <w:bCs/>
                <w:sz w:val="20"/>
                <w:szCs w:val="20"/>
                <w:lang w:eastAsia="es-ES"/>
              </w:rPr>
              <w:t xml:space="preserve"> </w:t>
            </w:r>
            <w:r w:rsidRPr="007B12BA">
              <w:rPr>
                <w:rFonts w:ascii="Monserrat" w:eastAsia="Times New Roman" w:hAnsi="Monserrat" w:cs="Arial"/>
                <w:bCs/>
                <w:sz w:val="20"/>
                <w:szCs w:val="20"/>
                <w:lang w:eastAsia="es-ES"/>
              </w:rPr>
              <w:t>acercamiento al desempeño y gestión de la entidad frente a temas de interés.</w:t>
            </w:r>
            <w:r w:rsidR="009B38B9">
              <w:rPr>
                <w:rFonts w:ascii="Monserrat" w:eastAsia="Times New Roman" w:hAnsi="Monserrat" w:cs="Arial"/>
                <w:bCs/>
                <w:sz w:val="20"/>
                <w:szCs w:val="20"/>
                <w:lang w:eastAsia="es-ES"/>
              </w:rPr>
              <w:t xml:space="preserve"> A </w:t>
            </w:r>
            <w:r w:rsidR="00697F17">
              <w:rPr>
                <w:rFonts w:ascii="Monserrat" w:eastAsia="Times New Roman" w:hAnsi="Monserrat" w:cs="Arial"/>
                <w:bCs/>
                <w:sz w:val="20"/>
                <w:szCs w:val="20"/>
                <w:lang w:eastAsia="es-ES"/>
              </w:rPr>
              <w:t>continuación,</w:t>
            </w:r>
            <w:r w:rsidR="009B38B9">
              <w:rPr>
                <w:rFonts w:ascii="Monserrat" w:eastAsia="Times New Roman" w:hAnsi="Monserrat" w:cs="Arial"/>
                <w:bCs/>
                <w:sz w:val="20"/>
                <w:szCs w:val="20"/>
                <w:lang w:eastAsia="es-ES"/>
              </w:rPr>
              <w:t xml:space="preserve"> se relaciona los temas y </w:t>
            </w:r>
            <w:r w:rsidR="009B38B9">
              <w:rPr>
                <w:rFonts w:ascii="Monserrat" w:eastAsia="Times New Roman" w:hAnsi="Monserrat" w:cs="Arial"/>
                <w:bCs/>
                <w:sz w:val="20"/>
                <w:szCs w:val="20"/>
                <w:lang w:eastAsia="es-ES"/>
              </w:rPr>
              <w:lastRenderedPageBreak/>
              <w:t>profesionales que hicieron parte de estos foros:</w:t>
            </w:r>
          </w:p>
          <w:p w:rsidR="009B38B9" w:rsidRDefault="009B38B9" w:rsidP="009B38B9">
            <w:pPr>
              <w:pStyle w:val="TableParagraph"/>
              <w:jc w:val="both"/>
              <w:rPr>
                <w:rFonts w:ascii="Monserrat" w:eastAsia="Times New Roman" w:hAnsi="Monserrat" w:cs="Arial"/>
                <w:bCs/>
                <w:sz w:val="20"/>
                <w:szCs w:val="20"/>
                <w:lang w:eastAsia="es-ES"/>
              </w:rPr>
            </w:pPr>
          </w:p>
          <w:p w:rsidR="009B38B9" w:rsidRDefault="009B38B9" w:rsidP="009B38B9">
            <w:pPr>
              <w:pStyle w:val="TableParagraph"/>
              <w:numPr>
                <w:ilvl w:val="0"/>
                <w:numId w:val="22"/>
              </w:numPr>
              <w:jc w:val="both"/>
              <w:rPr>
                <w:rFonts w:ascii="Monserrat" w:eastAsia="Times New Roman" w:hAnsi="Monserrat" w:cs="Arial"/>
                <w:bCs/>
                <w:sz w:val="20"/>
                <w:szCs w:val="20"/>
                <w:lang w:eastAsia="es-ES"/>
              </w:rPr>
            </w:pPr>
            <w:r w:rsidRPr="009B38B9">
              <w:rPr>
                <w:rFonts w:ascii="Monserrat" w:eastAsia="Times New Roman" w:hAnsi="Monserrat" w:cs="Arial"/>
                <w:bCs/>
                <w:sz w:val="20"/>
                <w:szCs w:val="20"/>
                <w:lang w:eastAsia="es-ES"/>
              </w:rPr>
              <w:t>Espacios de Diálogo, sobre los avances tecnológicos y transformación digital en el Distrito Judicial del Huila,</w:t>
            </w:r>
            <w:r w:rsidR="00D832B6">
              <w:rPr>
                <w:rFonts w:ascii="Monserrat" w:eastAsia="Times New Roman" w:hAnsi="Monserrat" w:cs="Arial"/>
                <w:bCs/>
                <w:sz w:val="20"/>
                <w:szCs w:val="20"/>
                <w:lang w:eastAsia="es-ES"/>
              </w:rPr>
              <w:t xml:space="preserve"> </w:t>
            </w:r>
            <w:r w:rsidRPr="009B38B9">
              <w:rPr>
                <w:rFonts w:ascii="Monserrat" w:eastAsia="Times New Roman" w:hAnsi="Monserrat" w:cs="Arial"/>
                <w:bCs/>
                <w:sz w:val="20"/>
                <w:szCs w:val="20"/>
                <w:lang w:eastAsia="es-ES"/>
              </w:rPr>
              <w:t xml:space="preserve">convocado por el Consejo Seccional de la Judicatura del Huila y la Dirección Seccional de Administración Judicial de </w:t>
            </w:r>
            <w:r w:rsidR="00D832B6" w:rsidRPr="009B38B9">
              <w:rPr>
                <w:rFonts w:ascii="Monserrat" w:eastAsia="Times New Roman" w:hAnsi="Monserrat" w:cs="Arial"/>
                <w:bCs/>
                <w:sz w:val="20"/>
                <w:szCs w:val="20"/>
                <w:lang w:eastAsia="es-ES"/>
              </w:rPr>
              <w:t>Neiva</w:t>
            </w:r>
            <w:r w:rsidRPr="009B38B9">
              <w:rPr>
                <w:rFonts w:ascii="Monserrat" w:eastAsia="Times New Roman" w:hAnsi="Monserrat" w:cs="Arial"/>
                <w:bCs/>
                <w:sz w:val="20"/>
                <w:szCs w:val="20"/>
                <w:lang w:eastAsia="es-ES"/>
              </w:rPr>
              <w:t xml:space="preserve">, que se llevó a cabo el </w:t>
            </w:r>
            <w:r w:rsidR="00D832B6" w:rsidRPr="009B38B9">
              <w:rPr>
                <w:rFonts w:ascii="Monserrat" w:eastAsia="Times New Roman" w:hAnsi="Monserrat" w:cs="Arial"/>
                <w:bCs/>
                <w:sz w:val="20"/>
                <w:szCs w:val="20"/>
                <w:lang w:eastAsia="es-ES"/>
              </w:rPr>
              <w:t>día</w:t>
            </w:r>
            <w:r w:rsidRPr="009B38B9">
              <w:rPr>
                <w:rFonts w:ascii="Monserrat" w:eastAsia="Times New Roman" w:hAnsi="Monserrat" w:cs="Arial"/>
                <w:bCs/>
                <w:sz w:val="20"/>
                <w:szCs w:val="20"/>
                <w:lang w:eastAsia="es-ES"/>
              </w:rPr>
              <w:t xml:space="preserve"> 31 de octubre del 2024 a las 10 am en el Auditorio "Palacio de Justicia Rodrigo Lara Bonilla" de manera presencial y virtual.</w:t>
            </w:r>
          </w:p>
          <w:p w:rsidR="009B38B9" w:rsidRDefault="009B38B9" w:rsidP="009B38B9">
            <w:pPr>
              <w:pStyle w:val="TableParagraph"/>
              <w:numPr>
                <w:ilvl w:val="0"/>
                <w:numId w:val="22"/>
              </w:numPr>
              <w:jc w:val="both"/>
              <w:rPr>
                <w:rFonts w:ascii="Monserrat" w:eastAsia="Times New Roman" w:hAnsi="Monserrat" w:cs="Arial"/>
                <w:bCs/>
                <w:sz w:val="20"/>
                <w:szCs w:val="20"/>
                <w:lang w:eastAsia="es-ES"/>
              </w:rPr>
            </w:pPr>
            <w:r w:rsidRPr="009B38B9">
              <w:rPr>
                <w:rFonts w:ascii="Monserrat" w:eastAsia="Times New Roman" w:hAnsi="Monserrat" w:cs="Arial"/>
                <w:bCs/>
                <w:sz w:val="20"/>
                <w:szCs w:val="20"/>
                <w:lang w:eastAsia="es-ES"/>
              </w:rPr>
              <w:t xml:space="preserve">"Ética Judicial", dirigida por el Dr. Hermens Darío Lara Acuña, Magistrado Sala Penal del Tribunal Superior de Bogotá, realizada el </w:t>
            </w:r>
            <w:r w:rsidR="00D832B6" w:rsidRPr="009B38B9">
              <w:rPr>
                <w:rFonts w:ascii="Monserrat" w:eastAsia="Times New Roman" w:hAnsi="Monserrat" w:cs="Arial"/>
                <w:bCs/>
                <w:sz w:val="20"/>
                <w:szCs w:val="20"/>
                <w:lang w:eastAsia="es-ES"/>
              </w:rPr>
              <w:t>día</w:t>
            </w:r>
            <w:r w:rsidRPr="009B38B9">
              <w:rPr>
                <w:rFonts w:ascii="Monserrat" w:eastAsia="Times New Roman" w:hAnsi="Monserrat" w:cs="Arial"/>
                <w:bCs/>
                <w:sz w:val="20"/>
                <w:szCs w:val="20"/>
                <w:lang w:eastAsia="es-ES"/>
              </w:rPr>
              <w:t xml:space="preserve"> 20 de noviembre </w:t>
            </w:r>
            <w:proofErr w:type="gramStart"/>
            <w:r w:rsidRPr="009B38B9">
              <w:rPr>
                <w:rFonts w:ascii="Monserrat" w:eastAsia="Times New Roman" w:hAnsi="Monserrat" w:cs="Arial"/>
                <w:bCs/>
                <w:sz w:val="20"/>
                <w:szCs w:val="20"/>
                <w:lang w:eastAsia="es-ES"/>
              </w:rPr>
              <w:t>a  las</w:t>
            </w:r>
            <w:proofErr w:type="gramEnd"/>
            <w:r w:rsidRPr="009B38B9">
              <w:rPr>
                <w:rFonts w:ascii="Monserrat" w:eastAsia="Times New Roman" w:hAnsi="Monserrat" w:cs="Arial"/>
                <w:bCs/>
                <w:sz w:val="20"/>
                <w:szCs w:val="20"/>
                <w:lang w:eastAsia="es-ES"/>
              </w:rPr>
              <w:t xml:space="preserve"> 7:30 am, a través del a plataforma virtual Microsoft Teams.</w:t>
            </w:r>
          </w:p>
          <w:p w:rsidR="00595DCA" w:rsidRPr="009B38B9" w:rsidRDefault="009B38B9" w:rsidP="00143A04">
            <w:pPr>
              <w:pStyle w:val="TableParagraph"/>
              <w:numPr>
                <w:ilvl w:val="0"/>
                <w:numId w:val="22"/>
              </w:numPr>
              <w:jc w:val="both"/>
              <w:rPr>
                <w:rFonts w:ascii="Monserrat" w:eastAsia="Times New Roman" w:hAnsi="Monserrat" w:cs="Arial"/>
                <w:bCs/>
                <w:sz w:val="20"/>
                <w:szCs w:val="20"/>
                <w:lang w:eastAsia="es-ES"/>
              </w:rPr>
            </w:pPr>
            <w:r w:rsidRPr="009B38B9">
              <w:rPr>
                <w:rFonts w:ascii="Monserrat" w:eastAsia="Times New Roman" w:hAnsi="Monserrat" w:cs="Arial"/>
                <w:bCs/>
                <w:sz w:val="20"/>
                <w:szCs w:val="20"/>
                <w:lang w:eastAsia="es-ES"/>
              </w:rPr>
              <w:t>"Conductas frecuentes que constituyen faltas disciplinarias en el ejercicio de la actividad judicial", dirigida por el Dr. José Adolfo González Pérez Magistrado de la Comisión Seccional de Disciplina Judicial de Córdoba,</w:t>
            </w:r>
            <w:r w:rsidR="00D832B6">
              <w:rPr>
                <w:rFonts w:ascii="Monserrat" w:eastAsia="Times New Roman" w:hAnsi="Monserrat" w:cs="Arial"/>
                <w:bCs/>
                <w:sz w:val="20"/>
                <w:szCs w:val="20"/>
                <w:lang w:eastAsia="es-ES"/>
              </w:rPr>
              <w:t xml:space="preserve"> </w:t>
            </w:r>
            <w:r w:rsidRPr="009B38B9">
              <w:rPr>
                <w:rFonts w:ascii="Monserrat" w:eastAsia="Times New Roman" w:hAnsi="Monserrat" w:cs="Arial"/>
                <w:bCs/>
                <w:sz w:val="20"/>
                <w:szCs w:val="20"/>
                <w:lang w:eastAsia="es-ES"/>
              </w:rPr>
              <w:t xml:space="preserve">realizada el </w:t>
            </w:r>
            <w:r w:rsidR="00D832B6" w:rsidRPr="009B38B9">
              <w:rPr>
                <w:rFonts w:ascii="Monserrat" w:eastAsia="Times New Roman" w:hAnsi="Monserrat" w:cs="Arial"/>
                <w:bCs/>
                <w:sz w:val="20"/>
                <w:szCs w:val="20"/>
                <w:lang w:eastAsia="es-ES"/>
              </w:rPr>
              <w:t>día</w:t>
            </w:r>
            <w:r w:rsidRPr="009B38B9">
              <w:rPr>
                <w:rFonts w:ascii="Monserrat" w:eastAsia="Times New Roman" w:hAnsi="Monserrat" w:cs="Arial"/>
                <w:bCs/>
                <w:sz w:val="20"/>
                <w:szCs w:val="20"/>
                <w:lang w:eastAsia="es-ES"/>
              </w:rPr>
              <w:t xml:space="preserve"> 4 de diciembre a  las 7:30 am, a través del a plataforma virtual Microsoft Teams.</w:t>
            </w:r>
          </w:p>
        </w:tc>
      </w:tr>
      <w:tr w:rsidR="007004D2" w:rsidRPr="007B12BA" w:rsidTr="00EA269F">
        <w:trPr>
          <w:trHeight w:val="210"/>
          <w:jc w:val="center"/>
        </w:trPr>
        <w:tc>
          <w:tcPr>
            <w:tcW w:w="1207" w:type="pct"/>
            <w:tcBorders>
              <w:top w:val="single" w:sz="4" w:space="0" w:color="auto"/>
              <w:bottom w:val="single" w:sz="4" w:space="0" w:color="auto"/>
            </w:tcBorders>
            <w:shd w:val="clear" w:color="auto" w:fill="auto"/>
            <w:vAlign w:val="center"/>
          </w:tcPr>
          <w:p w:rsidR="00327759" w:rsidRPr="007B12BA" w:rsidRDefault="00327759" w:rsidP="007D6ED3">
            <w:pPr>
              <w:pStyle w:val="TableParagraph"/>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El Consejo Seccional de la</w:t>
            </w:r>
          </w:p>
          <w:p w:rsidR="00327759" w:rsidRPr="007B12BA" w:rsidRDefault="00327759" w:rsidP="007D6ED3">
            <w:pPr>
              <w:pStyle w:val="TableParagraph"/>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Judicatura del Huila, preside más de 19</w:t>
            </w:r>
            <w:r w:rsidR="00072D20" w:rsidRPr="007B12BA">
              <w:rPr>
                <w:rFonts w:ascii="Monserrat" w:eastAsia="Times New Roman" w:hAnsi="Monserrat" w:cs="Arial"/>
                <w:bCs/>
                <w:sz w:val="20"/>
                <w:szCs w:val="20"/>
                <w:lang w:eastAsia="es-ES"/>
              </w:rPr>
              <w:t xml:space="preserve"> </w:t>
            </w:r>
            <w:r w:rsidRPr="007B12BA">
              <w:rPr>
                <w:rFonts w:ascii="Monserrat" w:eastAsia="Times New Roman" w:hAnsi="Monserrat" w:cs="Arial"/>
                <w:bCs/>
                <w:sz w:val="20"/>
                <w:szCs w:val="20"/>
                <w:lang w:eastAsia="es-ES"/>
              </w:rPr>
              <w:t>comités institucionales, en las</w:t>
            </w:r>
          </w:p>
          <w:p w:rsidR="00327759" w:rsidRPr="007B12BA" w:rsidRDefault="00327759" w:rsidP="007D6ED3">
            <w:pPr>
              <w:pStyle w:val="TableParagraph"/>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que participa junto a la Dirección</w:t>
            </w:r>
          </w:p>
          <w:p w:rsidR="00327759" w:rsidRPr="007B12BA" w:rsidRDefault="00327759" w:rsidP="007D6ED3">
            <w:pPr>
              <w:pStyle w:val="TableParagraph"/>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Seccional de Administración</w:t>
            </w:r>
          </w:p>
          <w:p w:rsidR="00017D78" w:rsidRPr="007B12BA" w:rsidRDefault="00327759" w:rsidP="007D6ED3">
            <w:pPr>
              <w:pStyle w:val="TableParagraph"/>
              <w:rPr>
                <w:rFonts w:ascii="Monserrat" w:hAnsi="Monserrat" w:cs="Arial"/>
                <w:bCs/>
                <w:sz w:val="20"/>
                <w:szCs w:val="20"/>
              </w:rPr>
            </w:pPr>
            <w:r w:rsidRPr="007B12BA">
              <w:rPr>
                <w:rFonts w:ascii="Monserrat" w:eastAsia="Times New Roman" w:hAnsi="Monserrat" w:cs="Arial"/>
                <w:bCs/>
                <w:sz w:val="20"/>
                <w:szCs w:val="20"/>
                <w:lang w:eastAsia="es-ES"/>
              </w:rPr>
              <w:t>Judicial de Neiva.</w:t>
            </w:r>
          </w:p>
        </w:tc>
        <w:tc>
          <w:tcPr>
            <w:tcW w:w="1850" w:type="pct"/>
            <w:tcBorders>
              <w:top w:val="single" w:sz="4" w:space="0" w:color="auto"/>
              <w:bottom w:val="single" w:sz="4" w:space="0" w:color="auto"/>
            </w:tcBorders>
            <w:shd w:val="clear" w:color="auto" w:fill="auto"/>
            <w:vAlign w:val="center"/>
          </w:tcPr>
          <w:p w:rsidR="00017D78" w:rsidRPr="007B12BA" w:rsidRDefault="00147673" w:rsidP="00595DCA">
            <w:pPr>
              <w:pStyle w:val="TableParagraph"/>
              <w:rPr>
                <w:rFonts w:ascii="Monserrat" w:hAnsi="Monserrat" w:cs="Arial"/>
                <w:bCs/>
                <w:color w:val="FF0000"/>
                <w:sz w:val="20"/>
              </w:rPr>
            </w:pPr>
            <w:r w:rsidRPr="007B12BA">
              <w:rPr>
                <w:rFonts w:ascii="Monserrat" w:eastAsia="Times New Roman" w:hAnsi="Monserrat" w:cs="Arial"/>
                <w:bCs/>
                <w:sz w:val="20"/>
                <w:szCs w:val="20"/>
                <w:lang w:eastAsia="es-ES"/>
              </w:rPr>
              <w:t>Estos comités tienen como objetivo</w:t>
            </w:r>
            <w:r w:rsidR="00C16F73" w:rsidRPr="007B12BA">
              <w:rPr>
                <w:rFonts w:ascii="Monserrat" w:eastAsia="Times New Roman" w:hAnsi="Monserrat" w:cs="Arial"/>
                <w:bCs/>
                <w:sz w:val="20"/>
                <w:szCs w:val="20"/>
                <w:lang w:eastAsia="es-ES"/>
              </w:rPr>
              <w:t xml:space="preserve"> </w:t>
            </w:r>
            <w:r w:rsidRPr="007B12BA">
              <w:rPr>
                <w:rFonts w:ascii="Monserrat" w:eastAsia="Times New Roman" w:hAnsi="Monserrat" w:cs="Arial"/>
                <w:bCs/>
                <w:sz w:val="20"/>
                <w:szCs w:val="20"/>
                <w:lang w:eastAsia="es-ES"/>
              </w:rPr>
              <w:t>y meta fortalecer el acceso a la</w:t>
            </w:r>
            <w:r w:rsidR="00C16F73" w:rsidRPr="007B12BA">
              <w:rPr>
                <w:rFonts w:ascii="Monserrat" w:eastAsia="Times New Roman" w:hAnsi="Monserrat" w:cs="Arial"/>
                <w:bCs/>
                <w:sz w:val="20"/>
                <w:szCs w:val="20"/>
                <w:lang w:eastAsia="es-ES"/>
              </w:rPr>
              <w:t xml:space="preserve"> </w:t>
            </w:r>
            <w:r w:rsidRPr="007B12BA">
              <w:rPr>
                <w:rFonts w:ascii="Monserrat" w:eastAsia="Times New Roman" w:hAnsi="Monserrat" w:cs="Arial"/>
                <w:bCs/>
                <w:sz w:val="20"/>
                <w:szCs w:val="20"/>
                <w:lang w:eastAsia="es-ES"/>
              </w:rPr>
              <w:t>justicia y mejorar la prestación del</w:t>
            </w:r>
            <w:r w:rsidR="00C16F73" w:rsidRPr="007B12BA">
              <w:rPr>
                <w:rFonts w:ascii="Monserrat" w:eastAsia="Times New Roman" w:hAnsi="Monserrat" w:cs="Arial"/>
                <w:bCs/>
                <w:sz w:val="20"/>
                <w:szCs w:val="20"/>
                <w:lang w:eastAsia="es-ES"/>
              </w:rPr>
              <w:t xml:space="preserve"> </w:t>
            </w:r>
            <w:r w:rsidRPr="007B12BA">
              <w:rPr>
                <w:rFonts w:ascii="Monserrat" w:eastAsia="Times New Roman" w:hAnsi="Monserrat" w:cs="Arial"/>
                <w:bCs/>
                <w:sz w:val="20"/>
                <w:szCs w:val="20"/>
                <w:lang w:eastAsia="es-ES"/>
              </w:rPr>
              <w:t>servicio en el Distrito Judicial de Neiva</w:t>
            </w:r>
            <w:r w:rsidR="00143A04" w:rsidRPr="007B12BA">
              <w:rPr>
                <w:rFonts w:ascii="Monserrat" w:eastAsia="Times New Roman" w:hAnsi="Monserrat" w:cs="Arial"/>
                <w:bCs/>
                <w:sz w:val="20"/>
                <w:szCs w:val="20"/>
                <w:lang w:eastAsia="es-ES"/>
              </w:rPr>
              <w:t xml:space="preserve"> de las </w:t>
            </w:r>
            <w:r w:rsidR="0023399C" w:rsidRPr="007B12BA">
              <w:rPr>
                <w:rFonts w:ascii="Monserrat" w:eastAsia="Times New Roman" w:hAnsi="Monserrat" w:cs="Arial"/>
                <w:bCs/>
                <w:sz w:val="20"/>
                <w:szCs w:val="20"/>
                <w:lang w:eastAsia="es-ES"/>
              </w:rPr>
              <w:t>partes interesadas</w:t>
            </w:r>
            <w:r w:rsidRPr="007B12BA">
              <w:rPr>
                <w:rFonts w:ascii="Monserrat" w:eastAsia="Times New Roman" w:hAnsi="Monserrat" w:cs="Arial"/>
                <w:bCs/>
                <w:sz w:val="20"/>
                <w:szCs w:val="20"/>
                <w:lang w:eastAsia="es-ES"/>
              </w:rPr>
              <w:t>.</w:t>
            </w:r>
          </w:p>
        </w:tc>
        <w:tc>
          <w:tcPr>
            <w:tcW w:w="1943" w:type="pct"/>
            <w:tcBorders>
              <w:top w:val="single" w:sz="4" w:space="0" w:color="auto"/>
              <w:bottom w:val="single" w:sz="4" w:space="0" w:color="auto"/>
            </w:tcBorders>
            <w:shd w:val="clear" w:color="auto" w:fill="auto"/>
            <w:vAlign w:val="center"/>
          </w:tcPr>
          <w:p w:rsidR="007D6ED3" w:rsidRPr="007B12BA" w:rsidRDefault="004F1EDA" w:rsidP="007D6ED3">
            <w:pPr>
              <w:pStyle w:val="TableParagraph"/>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Como resultado se ha logrado hacer</w:t>
            </w:r>
            <w:r w:rsidR="00BC5940" w:rsidRPr="007B12BA">
              <w:rPr>
                <w:rFonts w:ascii="Monserrat" w:eastAsia="Times New Roman" w:hAnsi="Monserrat" w:cs="Arial"/>
                <w:bCs/>
                <w:sz w:val="20"/>
                <w:szCs w:val="20"/>
                <w:lang w:eastAsia="es-ES"/>
              </w:rPr>
              <w:t xml:space="preserve"> </w:t>
            </w:r>
            <w:r w:rsidRPr="007B12BA">
              <w:rPr>
                <w:rFonts w:ascii="Monserrat" w:eastAsia="Times New Roman" w:hAnsi="Monserrat" w:cs="Arial"/>
                <w:bCs/>
                <w:sz w:val="20"/>
                <w:szCs w:val="20"/>
                <w:lang w:eastAsia="es-ES"/>
              </w:rPr>
              <w:t>control y seguimiento a las tareas y</w:t>
            </w:r>
            <w:r w:rsidR="00BC5940" w:rsidRPr="007B12BA">
              <w:rPr>
                <w:rFonts w:ascii="Monserrat" w:eastAsia="Times New Roman" w:hAnsi="Monserrat" w:cs="Arial"/>
                <w:bCs/>
                <w:sz w:val="20"/>
                <w:szCs w:val="20"/>
                <w:lang w:eastAsia="es-ES"/>
              </w:rPr>
              <w:t xml:space="preserve"> </w:t>
            </w:r>
            <w:r w:rsidRPr="007B12BA">
              <w:rPr>
                <w:rFonts w:ascii="Monserrat" w:eastAsia="Times New Roman" w:hAnsi="Monserrat" w:cs="Arial"/>
                <w:bCs/>
                <w:sz w:val="20"/>
                <w:szCs w:val="20"/>
                <w:lang w:eastAsia="es-ES"/>
              </w:rPr>
              <w:t>compromisos derivados de comités y la participación de estos en un 100%:</w:t>
            </w:r>
          </w:p>
          <w:p w:rsidR="0056557D" w:rsidRPr="007B12BA" w:rsidRDefault="0056557D" w:rsidP="002044B4">
            <w:pPr>
              <w:pStyle w:val="TableParagraph"/>
              <w:numPr>
                <w:ilvl w:val="0"/>
                <w:numId w:val="9"/>
              </w:numPr>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Grupo Seccional de Apoyo.</w:t>
            </w:r>
          </w:p>
          <w:p w:rsidR="0056557D" w:rsidRPr="007B12BA" w:rsidRDefault="0056557D" w:rsidP="002044B4">
            <w:pPr>
              <w:pStyle w:val="TableParagraph"/>
              <w:numPr>
                <w:ilvl w:val="0"/>
                <w:numId w:val="9"/>
              </w:numPr>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Comité General del Sistema Penal Acusatorio – SAP.</w:t>
            </w:r>
          </w:p>
          <w:p w:rsidR="0056557D" w:rsidRPr="007B12BA" w:rsidRDefault="0056557D" w:rsidP="002044B4">
            <w:pPr>
              <w:pStyle w:val="TableParagraph"/>
              <w:numPr>
                <w:ilvl w:val="0"/>
                <w:numId w:val="9"/>
              </w:numPr>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Comité del Centro de Servicios Judiciales del Sistema Acusatorio – SAP.</w:t>
            </w:r>
          </w:p>
          <w:p w:rsidR="0056557D" w:rsidRPr="007B12BA" w:rsidRDefault="0056557D" w:rsidP="002044B4">
            <w:pPr>
              <w:pStyle w:val="TableParagraph"/>
              <w:numPr>
                <w:ilvl w:val="0"/>
                <w:numId w:val="9"/>
              </w:numPr>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 xml:space="preserve">Comité del Centro de Servicios Judiciales del Sistema de </w:t>
            </w:r>
            <w:r w:rsidR="007D6ED3" w:rsidRPr="007B12BA">
              <w:rPr>
                <w:rFonts w:ascii="Monserrat" w:eastAsia="Times New Roman" w:hAnsi="Monserrat" w:cs="Arial"/>
                <w:bCs/>
                <w:sz w:val="20"/>
                <w:szCs w:val="20"/>
                <w:lang w:eastAsia="es-ES"/>
              </w:rPr>
              <w:t>r</w:t>
            </w:r>
            <w:r w:rsidRPr="007B12BA">
              <w:rPr>
                <w:rFonts w:ascii="Monserrat" w:eastAsia="Times New Roman" w:hAnsi="Monserrat" w:cs="Arial"/>
                <w:bCs/>
                <w:sz w:val="20"/>
                <w:szCs w:val="20"/>
                <w:lang w:eastAsia="es-ES"/>
              </w:rPr>
              <w:t>esponsabilidad Penal de Adolescentes – SRPA.</w:t>
            </w:r>
          </w:p>
          <w:p w:rsidR="0056557D" w:rsidRPr="007B12BA" w:rsidRDefault="0056557D" w:rsidP="002044B4">
            <w:pPr>
              <w:pStyle w:val="TableParagraph"/>
              <w:numPr>
                <w:ilvl w:val="0"/>
                <w:numId w:val="9"/>
              </w:numPr>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Comité Departamental del Sistema Nacional de Coordinación de Responsabilidad Penal para Adolescentes.</w:t>
            </w:r>
          </w:p>
          <w:p w:rsidR="0056557D" w:rsidRPr="007B12BA" w:rsidRDefault="0056557D" w:rsidP="002044B4">
            <w:pPr>
              <w:pStyle w:val="TableParagraph"/>
              <w:numPr>
                <w:ilvl w:val="0"/>
                <w:numId w:val="9"/>
              </w:numPr>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Comité Coordinador Seccional de Aplicación y Seguimiento.</w:t>
            </w:r>
          </w:p>
          <w:p w:rsidR="0056557D" w:rsidRPr="007B12BA" w:rsidRDefault="0056557D" w:rsidP="002044B4">
            <w:pPr>
              <w:pStyle w:val="TableParagraph"/>
              <w:numPr>
                <w:ilvl w:val="0"/>
                <w:numId w:val="9"/>
              </w:numPr>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Comité Paritario de Salud y Seguridad en el Trabajo – COPASST.</w:t>
            </w:r>
          </w:p>
          <w:p w:rsidR="0056557D" w:rsidRPr="007B12BA" w:rsidRDefault="0056557D" w:rsidP="002044B4">
            <w:pPr>
              <w:pStyle w:val="TableParagraph"/>
              <w:numPr>
                <w:ilvl w:val="0"/>
                <w:numId w:val="9"/>
              </w:numPr>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Comité del Sistema Integrado de Gestión de la Calidad y Medio Ambiente – SIGCMA</w:t>
            </w:r>
          </w:p>
          <w:p w:rsidR="007D6ED3" w:rsidRPr="007B12BA" w:rsidRDefault="0056557D" w:rsidP="002044B4">
            <w:pPr>
              <w:pStyle w:val="TableParagraph"/>
              <w:numPr>
                <w:ilvl w:val="0"/>
                <w:numId w:val="9"/>
              </w:numPr>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 xml:space="preserve">Mesa Departamental de Coordinación </w:t>
            </w:r>
            <w:r w:rsidR="00B57152" w:rsidRPr="007B12BA">
              <w:rPr>
                <w:rFonts w:ascii="Monserrat" w:eastAsia="Times New Roman" w:hAnsi="Monserrat" w:cs="Arial"/>
                <w:bCs/>
                <w:sz w:val="20"/>
                <w:szCs w:val="20"/>
                <w:lang w:eastAsia="es-ES"/>
              </w:rPr>
              <w:t>I</w:t>
            </w:r>
            <w:r w:rsidRPr="007B12BA">
              <w:rPr>
                <w:rFonts w:ascii="Monserrat" w:eastAsia="Times New Roman" w:hAnsi="Monserrat" w:cs="Arial"/>
                <w:bCs/>
                <w:sz w:val="20"/>
                <w:szCs w:val="20"/>
                <w:lang w:eastAsia="es-ES"/>
              </w:rPr>
              <w:t>nterjurisdiccional.</w:t>
            </w:r>
          </w:p>
          <w:p w:rsidR="007D6ED3" w:rsidRPr="007B12BA" w:rsidRDefault="0056557D" w:rsidP="002044B4">
            <w:pPr>
              <w:pStyle w:val="TableParagraph"/>
              <w:numPr>
                <w:ilvl w:val="0"/>
                <w:numId w:val="9"/>
              </w:numPr>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 xml:space="preserve">Comité Interinstitucional Consultivo para la Prevención y Atención de la Violencia Sexual y el Maltrato Infantil en niños, </w:t>
            </w:r>
            <w:r w:rsidRPr="007B12BA">
              <w:rPr>
                <w:rFonts w:ascii="Monserrat" w:eastAsia="Times New Roman" w:hAnsi="Monserrat" w:cs="Arial"/>
                <w:bCs/>
                <w:sz w:val="20"/>
                <w:szCs w:val="20"/>
                <w:lang w:eastAsia="es-ES"/>
              </w:rPr>
              <w:lastRenderedPageBreak/>
              <w:t>niñas y adolescentes</w:t>
            </w:r>
            <w:r w:rsidR="007D6ED3" w:rsidRPr="007B12BA">
              <w:rPr>
                <w:rFonts w:ascii="Monserrat" w:eastAsia="Times New Roman" w:hAnsi="Monserrat" w:cs="Arial"/>
                <w:bCs/>
                <w:sz w:val="20"/>
                <w:szCs w:val="20"/>
                <w:lang w:eastAsia="es-ES"/>
              </w:rPr>
              <w:t>.</w:t>
            </w:r>
          </w:p>
          <w:p w:rsidR="0056557D" w:rsidRPr="007B12BA" w:rsidRDefault="0056557D" w:rsidP="002044B4">
            <w:pPr>
              <w:pStyle w:val="TableParagraph"/>
              <w:numPr>
                <w:ilvl w:val="0"/>
                <w:numId w:val="9"/>
              </w:numPr>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Comité Interinstitucional Consultivo contra la Violencia de Género.</w:t>
            </w:r>
          </w:p>
          <w:p w:rsidR="0056557D" w:rsidRPr="007B12BA" w:rsidRDefault="0056557D" w:rsidP="002044B4">
            <w:pPr>
              <w:pStyle w:val="TableParagraph"/>
              <w:numPr>
                <w:ilvl w:val="0"/>
                <w:numId w:val="9"/>
              </w:numPr>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Subcomité Departamental de Restitución de Tierras.</w:t>
            </w:r>
          </w:p>
          <w:p w:rsidR="0056557D" w:rsidRPr="007B12BA" w:rsidRDefault="0056557D" w:rsidP="002044B4">
            <w:pPr>
              <w:pStyle w:val="TableParagraph"/>
              <w:numPr>
                <w:ilvl w:val="0"/>
                <w:numId w:val="9"/>
              </w:numPr>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Comisión de Género.</w:t>
            </w:r>
          </w:p>
          <w:p w:rsidR="0056557D" w:rsidRPr="007B12BA" w:rsidRDefault="0056557D" w:rsidP="002044B4">
            <w:pPr>
              <w:pStyle w:val="TableParagraph"/>
              <w:numPr>
                <w:ilvl w:val="0"/>
                <w:numId w:val="9"/>
              </w:numPr>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Comité Seccional de Archivo.</w:t>
            </w:r>
          </w:p>
          <w:p w:rsidR="0056557D" w:rsidRPr="007B12BA" w:rsidRDefault="0056557D" w:rsidP="002044B4">
            <w:pPr>
              <w:pStyle w:val="TableParagraph"/>
              <w:numPr>
                <w:ilvl w:val="0"/>
                <w:numId w:val="9"/>
              </w:numPr>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Comité de Control Interno.</w:t>
            </w:r>
          </w:p>
          <w:p w:rsidR="0056557D" w:rsidRPr="007B12BA" w:rsidRDefault="0056557D" w:rsidP="002044B4">
            <w:pPr>
              <w:pStyle w:val="TableParagraph"/>
              <w:numPr>
                <w:ilvl w:val="0"/>
                <w:numId w:val="9"/>
              </w:numPr>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Comité de Convivencia Laboral.</w:t>
            </w:r>
          </w:p>
          <w:p w:rsidR="0056557D" w:rsidRPr="007B12BA" w:rsidRDefault="0056557D" w:rsidP="002044B4">
            <w:pPr>
              <w:pStyle w:val="TableParagraph"/>
              <w:numPr>
                <w:ilvl w:val="0"/>
                <w:numId w:val="9"/>
              </w:numPr>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Comité Operativo de Emergencias- COE.</w:t>
            </w:r>
          </w:p>
          <w:p w:rsidR="0056557D" w:rsidRPr="007B12BA" w:rsidRDefault="0056557D" w:rsidP="002044B4">
            <w:pPr>
              <w:pStyle w:val="TableParagraph"/>
              <w:numPr>
                <w:ilvl w:val="0"/>
                <w:numId w:val="9"/>
              </w:numPr>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Comité Departamental de Coordinación Interinstitucional de la Jurisdicción de Paz.</w:t>
            </w:r>
          </w:p>
          <w:p w:rsidR="0056557D" w:rsidRPr="007B12BA" w:rsidRDefault="0056557D" w:rsidP="002044B4">
            <w:pPr>
              <w:pStyle w:val="TableParagraph"/>
              <w:numPr>
                <w:ilvl w:val="0"/>
                <w:numId w:val="9"/>
              </w:numPr>
              <w:rPr>
                <w:rFonts w:ascii="Monserrat" w:eastAsia="Times New Roman" w:hAnsi="Monserrat" w:cs="Arial"/>
                <w:bCs/>
                <w:sz w:val="20"/>
                <w:szCs w:val="20"/>
                <w:lang w:eastAsia="es-ES"/>
              </w:rPr>
            </w:pPr>
            <w:r w:rsidRPr="007B12BA">
              <w:rPr>
                <w:rFonts w:ascii="Monserrat" w:eastAsia="Times New Roman" w:hAnsi="Monserrat" w:cs="Arial"/>
                <w:bCs/>
                <w:sz w:val="20"/>
                <w:szCs w:val="20"/>
                <w:lang w:eastAsia="es-ES"/>
              </w:rPr>
              <w:t>Comité Intersectorial para la prevención de la violencia por razones de sexo y género, la atención y protección de acceso a la justicia de niños, niñas y adolescentes y mujeres víctimas de estas violencias en el marco del mecanismo articulador establecido en el decreto 1710 de 2020</w:t>
            </w:r>
          </w:p>
        </w:tc>
      </w:tr>
    </w:tbl>
    <w:p w:rsidR="002E3317" w:rsidRPr="007B12BA" w:rsidRDefault="002E3317" w:rsidP="007D6ED3">
      <w:pPr>
        <w:pStyle w:val="Prrafodelista"/>
        <w:tabs>
          <w:tab w:val="center" w:pos="4536"/>
        </w:tabs>
        <w:spacing w:after="0" w:line="240" w:lineRule="auto"/>
        <w:ind w:left="0"/>
        <w:contextualSpacing w:val="0"/>
        <w:rPr>
          <w:rFonts w:ascii="Monserrat" w:eastAsia="Times New Roman" w:hAnsi="Monserrat" w:cs="Arial"/>
          <w:lang w:val="es-ES" w:eastAsia="es-ES"/>
        </w:rPr>
      </w:pPr>
    </w:p>
    <w:p w:rsidR="000E4C9E" w:rsidRPr="007B12BA" w:rsidRDefault="000E4C9E" w:rsidP="002044B4">
      <w:pPr>
        <w:pStyle w:val="Prrafodelista"/>
        <w:numPr>
          <w:ilvl w:val="1"/>
          <w:numId w:val="1"/>
        </w:numPr>
        <w:spacing w:after="0" w:line="240" w:lineRule="auto"/>
        <w:ind w:left="357" w:hanging="357"/>
        <w:contextualSpacing w:val="0"/>
        <w:jc w:val="both"/>
        <w:rPr>
          <w:rFonts w:ascii="Monserrat" w:hAnsi="Monserrat" w:cs="Arial"/>
          <w:b/>
          <w:bCs/>
        </w:rPr>
      </w:pPr>
      <w:r w:rsidRPr="007B12BA">
        <w:rPr>
          <w:rFonts w:ascii="Monserrat" w:hAnsi="Monserrat" w:cs="Arial"/>
          <w:b/>
          <w:bCs/>
        </w:rPr>
        <w:t>AN</w:t>
      </w:r>
      <w:r w:rsidR="009F28A2" w:rsidRPr="007B12BA">
        <w:rPr>
          <w:rFonts w:ascii="Monserrat" w:hAnsi="Monserrat" w:cs="Arial"/>
          <w:b/>
          <w:bCs/>
        </w:rPr>
        <w:t>Á</w:t>
      </w:r>
      <w:r w:rsidRPr="007B12BA">
        <w:rPr>
          <w:rFonts w:ascii="Monserrat" w:hAnsi="Monserrat" w:cs="Arial"/>
          <w:b/>
          <w:bCs/>
        </w:rPr>
        <w:t>LISIS Y ESTADO DE LAS PQR</w:t>
      </w:r>
      <w:r w:rsidR="002F0A8E" w:rsidRPr="007B12BA">
        <w:rPr>
          <w:rFonts w:ascii="Monserrat" w:hAnsi="Monserrat" w:cs="Arial"/>
          <w:b/>
          <w:bCs/>
        </w:rPr>
        <w:t>SF</w:t>
      </w:r>
    </w:p>
    <w:p w:rsidR="009E560D" w:rsidRPr="007B12BA" w:rsidRDefault="009E560D" w:rsidP="00B47FDC">
      <w:pPr>
        <w:tabs>
          <w:tab w:val="center" w:pos="4536"/>
        </w:tabs>
        <w:jc w:val="both"/>
        <w:rPr>
          <w:rFonts w:ascii="Monserrat" w:hAnsi="Monserrat" w:cs="Arial"/>
          <w:b/>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1837"/>
        <w:gridCol w:w="1419"/>
        <w:gridCol w:w="1841"/>
        <w:gridCol w:w="1419"/>
        <w:gridCol w:w="3448"/>
      </w:tblGrid>
      <w:tr w:rsidR="007359F0" w:rsidRPr="007B12BA" w:rsidTr="00CB3DC2">
        <w:trPr>
          <w:trHeight w:val="20"/>
          <w:tblHeader/>
          <w:jc w:val="center"/>
        </w:trPr>
        <w:tc>
          <w:tcPr>
            <w:tcW w:w="922" w:type="pct"/>
            <w:tcBorders>
              <w:top w:val="single" w:sz="4" w:space="0" w:color="000000"/>
              <w:left w:val="single" w:sz="4" w:space="0" w:color="000000"/>
              <w:bottom w:val="single" w:sz="4" w:space="0" w:color="000000"/>
              <w:right w:val="single" w:sz="4" w:space="0" w:color="auto"/>
            </w:tcBorders>
            <w:shd w:val="clear" w:color="auto" w:fill="EDEDED" w:themeFill="accent3" w:themeFillTint="33"/>
            <w:vAlign w:val="center"/>
          </w:tcPr>
          <w:p w:rsidR="007359F0" w:rsidRPr="007B12BA" w:rsidRDefault="007359F0" w:rsidP="00390E54">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PROCESO</w:t>
            </w:r>
          </w:p>
        </w:tc>
        <w:tc>
          <w:tcPr>
            <w:tcW w:w="712" w:type="pct"/>
            <w:tcBorders>
              <w:top w:val="single" w:sz="4" w:space="0" w:color="000000"/>
              <w:left w:val="single" w:sz="4" w:space="0" w:color="000000"/>
              <w:bottom w:val="single" w:sz="4" w:space="0" w:color="000000"/>
              <w:right w:val="single" w:sz="4" w:space="0" w:color="auto"/>
            </w:tcBorders>
            <w:shd w:val="clear" w:color="auto" w:fill="EDEDED" w:themeFill="accent3" w:themeFillTint="33"/>
            <w:vAlign w:val="center"/>
            <w:hideMark/>
          </w:tcPr>
          <w:p w:rsidR="007359F0" w:rsidRPr="007B12BA" w:rsidRDefault="007359F0" w:rsidP="00390E54">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No. RECIBIDAS</w:t>
            </w:r>
          </w:p>
        </w:tc>
        <w:tc>
          <w:tcPr>
            <w:tcW w:w="924" w:type="pct"/>
            <w:tcBorders>
              <w:top w:val="single" w:sz="4" w:space="0" w:color="000000"/>
              <w:left w:val="single" w:sz="4" w:space="0" w:color="000000"/>
              <w:bottom w:val="single" w:sz="4" w:space="0" w:color="000000"/>
              <w:right w:val="single" w:sz="4" w:space="0" w:color="auto"/>
            </w:tcBorders>
            <w:shd w:val="clear" w:color="auto" w:fill="EDEDED" w:themeFill="accent3" w:themeFillTint="33"/>
            <w:vAlign w:val="center"/>
            <w:hideMark/>
          </w:tcPr>
          <w:p w:rsidR="007359F0" w:rsidRPr="007B12BA" w:rsidRDefault="007359F0" w:rsidP="00390E54">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No. CONTESTADAS OPORTUNAMENTE</w:t>
            </w:r>
          </w:p>
        </w:tc>
        <w:tc>
          <w:tcPr>
            <w:tcW w:w="712" w:type="pct"/>
            <w:tcBorders>
              <w:top w:val="single" w:sz="4" w:space="0" w:color="000000"/>
              <w:left w:val="single" w:sz="4" w:space="0" w:color="auto"/>
              <w:bottom w:val="single" w:sz="4" w:space="0" w:color="000000"/>
              <w:right w:val="single" w:sz="4" w:space="0" w:color="auto"/>
            </w:tcBorders>
            <w:shd w:val="clear" w:color="auto" w:fill="EDEDED" w:themeFill="accent3" w:themeFillTint="33"/>
            <w:vAlign w:val="center"/>
            <w:hideMark/>
          </w:tcPr>
          <w:p w:rsidR="007359F0" w:rsidRPr="007B12BA" w:rsidRDefault="007359F0" w:rsidP="00390E54">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No. PENDIENTES</w:t>
            </w:r>
          </w:p>
        </w:tc>
        <w:tc>
          <w:tcPr>
            <w:tcW w:w="1730" w:type="pct"/>
            <w:tcBorders>
              <w:top w:val="single" w:sz="4" w:space="0" w:color="000000"/>
              <w:left w:val="single" w:sz="4" w:space="0" w:color="auto"/>
              <w:bottom w:val="single" w:sz="4" w:space="0" w:color="000000"/>
              <w:right w:val="single" w:sz="4" w:space="0" w:color="000000"/>
            </w:tcBorders>
            <w:shd w:val="clear" w:color="auto" w:fill="EDEDED" w:themeFill="accent3" w:themeFillTint="33"/>
            <w:vAlign w:val="center"/>
            <w:hideMark/>
          </w:tcPr>
          <w:p w:rsidR="00256FB3" w:rsidRPr="007B12BA" w:rsidRDefault="007359F0" w:rsidP="00390E54">
            <w:pPr>
              <w:tabs>
                <w:tab w:val="center" w:pos="4536"/>
              </w:tabs>
              <w:jc w:val="center"/>
              <w:rPr>
                <w:rFonts w:ascii="Monserrat" w:eastAsia="Calibri" w:hAnsi="Monserrat" w:cs="Arial"/>
                <w:b/>
                <w:sz w:val="18"/>
                <w:szCs w:val="18"/>
                <w:lang w:val="pt-PT"/>
              </w:rPr>
            </w:pPr>
            <w:r w:rsidRPr="007B12BA">
              <w:rPr>
                <w:rFonts w:ascii="Monserrat" w:eastAsia="Calibri" w:hAnsi="Monserrat" w:cs="Arial"/>
                <w:b/>
                <w:sz w:val="18"/>
                <w:szCs w:val="18"/>
                <w:lang w:val="pt-PT"/>
              </w:rPr>
              <w:t>ANÁLISIS</w:t>
            </w:r>
          </w:p>
          <w:p w:rsidR="007359F0" w:rsidRPr="007B12BA" w:rsidRDefault="007359F0" w:rsidP="00390E54">
            <w:pPr>
              <w:tabs>
                <w:tab w:val="center" w:pos="4536"/>
              </w:tabs>
              <w:jc w:val="center"/>
              <w:rPr>
                <w:rFonts w:ascii="Monserrat" w:eastAsia="Calibri" w:hAnsi="Monserrat" w:cs="Arial"/>
                <w:b/>
                <w:sz w:val="18"/>
                <w:szCs w:val="18"/>
                <w:lang w:val="pt-PT"/>
              </w:rPr>
            </w:pPr>
            <w:r w:rsidRPr="007B12BA">
              <w:rPr>
                <w:rFonts w:ascii="Monserrat" w:eastAsia="Calibri" w:hAnsi="Monserrat" w:cs="Arial"/>
                <w:b/>
                <w:sz w:val="16"/>
                <w:szCs w:val="18"/>
                <w:lang w:val="pt-PT"/>
              </w:rPr>
              <w:t>(Analizar tendencia período vs. período)</w:t>
            </w:r>
          </w:p>
        </w:tc>
      </w:tr>
      <w:tr w:rsidR="007359F0" w:rsidRPr="007B12BA" w:rsidTr="00CB3DC2">
        <w:trPr>
          <w:trHeight w:val="20"/>
          <w:jc w:val="center"/>
        </w:trPr>
        <w:tc>
          <w:tcPr>
            <w:tcW w:w="922" w:type="pct"/>
            <w:tcBorders>
              <w:top w:val="single" w:sz="4" w:space="0" w:color="000000"/>
              <w:left w:val="single" w:sz="4" w:space="0" w:color="000000"/>
              <w:bottom w:val="single" w:sz="4" w:space="0" w:color="auto"/>
              <w:right w:val="single" w:sz="4" w:space="0" w:color="auto"/>
            </w:tcBorders>
            <w:shd w:val="clear" w:color="auto" w:fill="DEEAF6" w:themeFill="accent5" w:themeFillTint="33"/>
            <w:vAlign w:val="center"/>
          </w:tcPr>
          <w:p w:rsidR="007359F0" w:rsidRPr="007B12BA" w:rsidRDefault="007359F0" w:rsidP="0035017D">
            <w:pPr>
              <w:tabs>
                <w:tab w:val="center" w:pos="4536"/>
              </w:tabs>
              <w:jc w:val="both"/>
              <w:rPr>
                <w:rFonts w:ascii="Monserrat" w:eastAsia="Calibri" w:hAnsi="Monserrat" w:cs="Arial"/>
                <w:b/>
                <w:bCs/>
                <w:sz w:val="18"/>
                <w:szCs w:val="18"/>
              </w:rPr>
            </w:pPr>
            <w:r w:rsidRPr="007B12BA">
              <w:rPr>
                <w:rFonts w:ascii="Monserrat" w:eastAsia="Calibri" w:hAnsi="Monserrat" w:cs="Arial"/>
                <w:b/>
                <w:bCs/>
                <w:sz w:val="18"/>
                <w:szCs w:val="18"/>
              </w:rPr>
              <w:t>Peticiones</w:t>
            </w:r>
          </w:p>
        </w:tc>
        <w:tc>
          <w:tcPr>
            <w:tcW w:w="4078" w:type="pct"/>
            <w:gridSpan w:val="4"/>
            <w:tcBorders>
              <w:top w:val="single" w:sz="4" w:space="0" w:color="000000"/>
              <w:left w:val="single" w:sz="4" w:space="0" w:color="000000"/>
              <w:bottom w:val="single" w:sz="4" w:space="0" w:color="auto"/>
              <w:right w:val="single" w:sz="4" w:space="0" w:color="000000"/>
            </w:tcBorders>
            <w:shd w:val="clear" w:color="auto" w:fill="DEEAF6" w:themeFill="accent5" w:themeFillTint="33"/>
            <w:vAlign w:val="center"/>
          </w:tcPr>
          <w:p w:rsidR="007359F0" w:rsidRPr="007B12BA" w:rsidRDefault="007359F0" w:rsidP="00256FB3">
            <w:pPr>
              <w:tabs>
                <w:tab w:val="center" w:pos="4536"/>
              </w:tabs>
              <w:jc w:val="center"/>
              <w:rPr>
                <w:rFonts w:ascii="Monserrat" w:hAnsi="Monserrat" w:cs="Arial"/>
                <w:sz w:val="18"/>
                <w:szCs w:val="18"/>
              </w:rPr>
            </w:pPr>
          </w:p>
        </w:tc>
      </w:tr>
      <w:tr w:rsidR="00D07159" w:rsidRPr="007B12BA" w:rsidTr="00CB3DC2">
        <w:trPr>
          <w:trHeight w:val="240"/>
          <w:jc w:val="center"/>
        </w:trPr>
        <w:tc>
          <w:tcPr>
            <w:tcW w:w="922" w:type="pct"/>
            <w:tcBorders>
              <w:top w:val="single" w:sz="4" w:space="0" w:color="000000"/>
              <w:left w:val="single" w:sz="4" w:space="0" w:color="000000"/>
              <w:bottom w:val="single" w:sz="4" w:space="0" w:color="auto"/>
              <w:right w:val="single" w:sz="4" w:space="0" w:color="auto"/>
            </w:tcBorders>
            <w:vAlign w:val="center"/>
          </w:tcPr>
          <w:p w:rsidR="00D07159" w:rsidRPr="007B12BA" w:rsidRDefault="00D07159" w:rsidP="00D07159">
            <w:pPr>
              <w:tabs>
                <w:tab w:val="center" w:pos="4536"/>
              </w:tabs>
              <w:jc w:val="center"/>
              <w:rPr>
                <w:rFonts w:ascii="Monserrat" w:eastAsia="Calibri" w:hAnsi="Monserrat" w:cs="Arial"/>
                <w:bCs/>
                <w:sz w:val="20"/>
              </w:rPr>
            </w:pPr>
            <w:r w:rsidRPr="007B12BA">
              <w:rPr>
                <w:rFonts w:ascii="Monserrat" w:eastAsia="Calibri" w:hAnsi="Monserrat" w:cs="Arial"/>
                <w:bCs/>
                <w:sz w:val="20"/>
              </w:rPr>
              <w:t>Gestión Humana</w:t>
            </w:r>
          </w:p>
          <w:p w:rsidR="00D07159" w:rsidRPr="007B12BA" w:rsidRDefault="00D07159" w:rsidP="00D07159">
            <w:pPr>
              <w:tabs>
                <w:tab w:val="center" w:pos="4536"/>
              </w:tabs>
              <w:jc w:val="center"/>
              <w:rPr>
                <w:rFonts w:ascii="Monserrat" w:eastAsia="Calibri" w:hAnsi="Monserrat" w:cs="Arial"/>
                <w:sz w:val="18"/>
                <w:szCs w:val="18"/>
              </w:rPr>
            </w:pPr>
          </w:p>
        </w:tc>
        <w:tc>
          <w:tcPr>
            <w:tcW w:w="712" w:type="pct"/>
            <w:tcBorders>
              <w:top w:val="single" w:sz="4" w:space="0" w:color="000000"/>
              <w:left w:val="single" w:sz="4" w:space="0" w:color="000000"/>
              <w:bottom w:val="single" w:sz="4" w:space="0" w:color="auto"/>
              <w:right w:val="single" w:sz="4" w:space="0" w:color="auto"/>
            </w:tcBorders>
            <w:shd w:val="clear" w:color="auto" w:fill="auto"/>
            <w:vAlign w:val="center"/>
          </w:tcPr>
          <w:p w:rsidR="00D07159" w:rsidRPr="007B12BA" w:rsidRDefault="00D07159" w:rsidP="00D0715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2122</w:t>
            </w:r>
          </w:p>
        </w:tc>
        <w:tc>
          <w:tcPr>
            <w:tcW w:w="924" w:type="pct"/>
            <w:tcBorders>
              <w:top w:val="single" w:sz="4" w:space="0" w:color="000000"/>
              <w:left w:val="single" w:sz="4" w:space="0" w:color="000000"/>
              <w:bottom w:val="single" w:sz="4" w:space="0" w:color="auto"/>
              <w:right w:val="single" w:sz="4" w:space="0" w:color="auto"/>
            </w:tcBorders>
            <w:shd w:val="clear" w:color="auto" w:fill="auto"/>
            <w:vAlign w:val="center"/>
          </w:tcPr>
          <w:p w:rsidR="00D07159" w:rsidRPr="007B12BA" w:rsidRDefault="00D07159" w:rsidP="00D0715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2122</w:t>
            </w:r>
          </w:p>
        </w:tc>
        <w:tc>
          <w:tcPr>
            <w:tcW w:w="712" w:type="pct"/>
            <w:tcBorders>
              <w:top w:val="single" w:sz="4" w:space="0" w:color="000000"/>
              <w:left w:val="single" w:sz="4" w:space="0" w:color="auto"/>
              <w:bottom w:val="single" w:sz="4" w:space="0" w:color="auto"/>
              <w:right w:val="single" w:sz="4" w:space="0" w:color="auto"/>
            </w:tcBorders>
            <w:shd w:val="clear" w:color="auto" w:fill="auto"/>
            <w:vAlign w:val="center"/>
          </w:tcPr>
          <w:p w:rsidR="00D07159" w:rsidRPr="007B12BA" w:rsidRDefault="00D07159" w:rsidP="00D0715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0</w:t>
            </w:r>
          </w:p>
        </w:tc>
        <w:tc>
          <w:tcPr>
            <w:tcW w:w="1730" w:type="pct"/>
            <w:tcBorders>
              <w:top w:val="single" w:sz="4" w:space="0" w:color="000000"/>
              <w:left w:val="single" w:sz="4" w:space="0" w:color="auto"/>
              <w:bottom w:val="single" w:sz="4" w:space="0" w:color="auto"/>
              <w:right w:val="single" w:sz="4" w:space="0" w:color="000000"/>
            </w:tcBorders>
            <w:vAlign w:val="center"/>
          </w:tcPr>
          <w:p w:rsidR="00D07159" w:rsidRPr="007B12BA" w:rsidRDefault="00D07159" w:rsidP="00D07159">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En la vigencia 2024, se recibieron 2122 solicitudes, las cuales fueron respondidas en su oportunidad, a excepción de una que llegó a un correo electrónico que no se estaba revisando, se realizó como medida de corrección se gestionó la creación de un correo electrónico   único como bandeja de entrada y se amplió una matriz de control</w:t>
            </w:r>
          </w:p>
        </w:tc>
      </w:tr>
      <w:tr w:rsidR="00F70596" w:rsidRPr="007B12BA" w:rsidTr="00CB3DC2">
        <w:trPr>
          <w:trHeight w:val="250"/>
          <w:jc w:val="center"/>
        </w:trPr>
        <w:tc>
          <w:tcPr>
            <w:tcW w:w="922" w:type="pct"/>
            <w:tcBorders>
              <w:top w:val="single" w:sz="4" w:space="0" w:color="auto"/>
              <w:left w:val="single" w:sz="4" w:space="0" w:color="000000"/>
              <w:bottom w:val="single" w:sz="4" w:space="0" w:color="auto"/>
              <w:right w:val="single" w:sz="4" w:space="0" w:color="auto"/>
            </w:tcBorders>
            <w:vAlign w:val="center"/>
          </w:tcPr>
          <w:p w:rsidR="00F70596" w:rsidRPr="007B12BA" w:rsidRDefault="00CB59F1" w:rsidP="005371DA">
            <w:pPr>
              <w:tabs>
                <w:tab w:val="center" w:pos="4536"/>
              </w:tabs>
              <w:jc w:val="center"/>
              <w:rPr>
                <w:rFonts w:ascii="Monserrat" w:eastAsia="Calibri" w:hAnsi="Monserrat" w:cs="Arial"/>
                <w:bCs/>
                <w:sz w:val="20"/>
              </w:rPr>
            </w:pPr>
            <w:r w:rsidRPr="007B12BA">
              <w:rPr>
                <w:rFonts w:ascii="Monserrat" w:eastAsia="Calibri" w:hAnsi="Monserrat" w:cs="Arial"/>
                <w:bCs/>
                <w:sz w:val="20"/>
              </w:rPr>
              <w:t>Vigilancias Judiciales</w:t>
            </w:r>
            <w:r w:rsidR="0048164A" w:rsidRPr="007B12BA">
              <w:rPr>
                <w:rFonts w:ascii="Monserrat" w:eastAsia="Calibri" w:hAnsi="Monserrat" w:cs="Arial"/>
                <w:bCs/>
                <w:sz w:val="20"/>
              </w:rPr>
              <w:t xml:space="preserve"> Administrativas</w:t>
            </w:r>
          </w:p>
        </w:tc>
        <w:tc>
          <w:tcPr>
            <w:tcW w:w="712" w:type="pct"/>
            <w:tcBorders>
              <w:top w:val="single" w:sz="4" w:space="0" w:color="auto"/>
              <w:left w:val="single" w:sz="4" w:space="0" w:color="000000"/>
              <w:bottom w:val="single" w:sz="4" w:space="0" w:color="auto"/>
              <w:right w:val="single" w:sz="4" w:space="0" w:color="auto"/>
            </w:tcBorders>
            <w:shd w:val="clear" w:color="auto" w:fill="auto"/>
            <w:vAlign w:val="center"/>
          </w:tcPr>
          <w:p w:rsidR="00F70596" w:rsidRPr="007B12BA" w:rsidRDefault="00F70596" w:rsidP="00CB59F1">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2</w:t>
            </w:r>
            <w:r w:rsidR="00CB59F1" w:rsidRPr="007B12BA">
              <w:rPr>
                <w:rFonts w:ascii="Monserrat" w:eastAsia="Calibri" w:hAnsi="Monserrat" w:cs="Arial"/>
                <w:sz w:val="18"/>
                <w:szCs w:val="18"/>
              </w:rPr>
              <w:t>71</w:t>
            </w:r>
          </w:p>
        </w:tc>
        <w:tc>
          <w:tcPr>
            <w:tcW w:w="924" w:type="pct"/>
            <w:tcBorders>
              <w:top w:val="single" w:sz="4" w:space="0" w:color="auto"/>
              <w:left w:val="single" w:sz="4" w:space="0" w:color="000000"/>
              <w:bottom w:val="single" w:sz="4" w:space="0" w:color="auto"/>
              <w:right w:val="single" w:sz="4" w:space="0" w:color="auto"/>
            </w:tcBorders>
            <w:shd w:val="clear" w:color="auto" w:fill="auto"/>
            <w:vAlign w:val="center"/>
          </w:tcPr>
          <w:p w:rsidR="00F70596" w:rsidRPr="007B12BA" w:rsidRDefault="00F70596" w:rsidP="0007056E">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26</w:t>
            </w:r>
            <w:r w:rsidR="00CB59F1" w:rsidRPr="007B12BA">
              <w:rPr>
                <w:rFonts w:ascii="Monserrat" w:eastAsia="Calibri" w:hAnsi="Monserrat" w:cs="Arial"/>
                <w:sz w:val="18"/>
                <w:szCs w:val="18"/>
              </w:rPr>
              <w:t>5</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F70596" w:rsidRPr="007B12BA" w:rsidRDefault="00F70596" w:rsidP="0007056E">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6</w:t>
            </w:r>
          </w:p>
        </w:tc>
        <w:tc>
          <w:tcPr>
            <w:tcW w:w="1730" w:type="pct"/>
            <w:tcBorders>
              <w:top w:val="single" w:sz="4" w:space="0" w:color="auto"/>
              <w:left w:val="single" w:sz="4" w:space="0" w:color="auto"/>
              <w:bottom w:val="single" w:sz="4" w:space="0" w:color="auto"/>
              <w:right w:val="single" w:sz="4" w:space="0" w:color="000000"/>
            </w:tcBorders>
            <w:vAlign w:val="center"/>
          </w:tcPr>
          <w:p w:rsidR="00F70596" w:rsidRPr="007B12BA" w:rsidRDefault="00F70596" w:rsidP="00CB59F1">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El Consejo Seccional de la Judicatura</w:t>
            </w:r>
            <w:r w:rsidR="00CB59F1" w:rsidRPr="007B12BA">
              <w:rPr>
                <w:rFonts w:ascii="Monserrat" w:eastAsia="Calibri" w:hAnsi="Monserrat" w:cs="Arial"/>
                <w:sz w:val="18"/>
                <w:szCs w:val="18"/>
              </w:rPr>
              <w:t xml:space="preserve"> </w:t>
            </w:r>
            <w:r w:rsidRPr="007B12BA">
              <w:rPr>
                <w:rFonts w:ascii="Monserrat" w:eastAsia="Calibri" w:hAnsi="Monserrat" w:cs="Arial"/>
                <w:sz w:val="18"/>
                <w:szCs w:val="18"/>
              </w:rPr>
              <w:t>atendió peticiones de vigilancias</w:t>
            </w:r>
            <w:r w:rsidR="00CB59F1" w:rsidRPr="007B12BA">
              <w:rPr>
                <w:rFonts w:ascii="Monserrat" w:eastAsia="Calibri" w:hAnsi="Monserrat" w:cs="Arial"/>
                <w:sz w:val="18"/>
                <w:szCs w:val="18"/>
              </w:rPr>
              <w:t xml:space="preserve"> </w:t>
            </w:r>
            <w:r w:rsidRPr="007B12BA">
              <w:rPr>
                <w:rFonts w:ascii="Monserrat" w:eastAsia="Calibri" w:hAnsi="Monserrat" w:cs="Arial"/>
                <w:sz w:val="18"/>
                <w:szCs w:val="18"/>
              </w:rPr>
              <w:t>judiciales administrativas realizadas a los</w:t>
            </w:r>
            <w:r w:rsidR="00CB59F1" w:rsidRPr="007B12BA">
              <w:rPr>
                <w:rFonts w:ascii="Monserrat" w:eastAsia="Calibri" w:hAnsi="Monserrat" w:cs="Arial"/>
                <w:sz w:val="18"/>
                <w:szCs w:val="18"/>
              </w:rPr>
              <w:t xml:space="preserve"> </w:t>
            </w:r>
            <w:r w:rsidRPr="007B12BA">
              <w:rPr>
                <w:rFonts w:ascii="Monserrat" w:eastAsia="Calibri" w:hAnsi="Monserrat" w:cs="Arial"/>
                <w:sz w:val="18"/>
                <w:szCs w:val="18"/>
              </w:rPr>
              <w:t>diferentes despachos judiciales,</w:t>
            </w:r>
            <w:r w:rsidR="00CB59F1" w:rsidRPr="007B12BA">
              <w:rPr>
                <w:rFonts w:ascii="Monserrat" w:eastAsia="Calibri" w:hAnsi="Monserrat" w:cs="Arial"/>
                <w:sz w:val="18"/>
                <w:szCs w:val="18"/>
              </w:rPr>
              <w:t xml:space="preserve"> </w:t>
            </w:r>
            <w:r w:rsidRPr="007B12BA">
              <w:rPr>
                <w:rFonts w:ascii="Monserrat" w:eastAsia="Calibri" w:hAnsi="Monserrat" w:cs="Arial"/>
                <w:sz w:val="18"/>
                <w:szCs w:val="18"/>
              </w:rPr>
              <w:t>vigilancias solicitadas por los usuarios de</w:t>
            </w:r>
            <w:r w:rsidR="00CB59F1" w:rsidRPr="007B12BA">
              <w:rPr>
                <w:rFonts w:ascii="Monserrat" w:eastAsia="Calibri" w:hAnsi="Monserrat" w:cs="Arial"/>
                <w:sz w:val="18"/>
                <w:szCs w:val="18"/>
              </w:rPr>
              <w:t xml:space="preserve"> </w:t>
            </w:r>
            <w:r w:rsidRPr="007B12BA">
              <w:rPr>
                <w:rFonts w:ascii="Monserrat" w:eastAsia="Calibri" w:hAnsi="Monserrat" w:cs="Arial"/>
                <w:sz w:val="18"/>
                <w:szCs w:val="18"/>
              </w:rPr>
              <w:t>la administración de justicia.</w:t>
            </w:r>
          </w:p>
          <w:p w:rsidR="009D5B54" w:rsidRPr="007B12BA" w:rsidRDefault="009D5B54" w:rsidP="00CB59F1">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 xml:space="preserve">Para la vigencia 2025, está en proceso de dar trámite a 6 vigilancias judiciales por temas de mora en resolver solicitudes. </w:t>
            </w:r>
          </w:p>
        </w:tc>
      </w:tr>
      <w:tr w:rsidR="007359F0" w:rsidRPr="007B12BA" w:rsidTr="00CB3DC2">
        <w:trPr>
          <w:trHeight w:val="20"/>
          <w:jc w:val="center"/>
        </w:trPr>
        <w:tc>
          <w:tcPr>
            <w:tcW w:w="922" w:type="pct"/>
            <w:tcBorders>
              <w:top w:val="single" w:sz="4" w:space="0" w:color="000000"/>
              <w:left w:val="single" w:sz="4" w:space="0" w:color="000000"/>
              <w:bottom w:val="single" w:sz="4" w:space="0" w:color="auto"/>
              <w:right w:val="single" w:sz="4" w:space="0" w:color="auto"/>
            </w:tcBorders>
            <w:shd w:val="clear" w:color="auto" w:fill="D9D9D9"/>
            <w:vAlign w:val="center"/>
          </w:tcPr>
          <w:p w:rsidR="007359F0" w:rsidRPr="007B12BA" w:rsidRDefault="007359F0" w:rsidP="0035017D">
            <w:pPr>
              <w:tabs>
                <w:tab w:val="center" w:pos="4536"/>
              </w:tabs>
              <w:rPr>
                <w:rFonts w:ascii="Monserrat" w:eastAsia="Calibri" w:hAnsi="Monserrat" w:cs="Arial"/>
                <w:b/>
                <w:sz w:val="18"/>
                <w:szCs w:val="18"/>
              </w:rPr>
            </w:pPr>
            <w:r w:rsidRPr="007B12BA">
              <w:rPr>
                <w:rFonts w:ascii="Monserrat" w:eastAsia="Calibri" w:hAnsi="Monserrat" w:cs="Arial"/>
                <w:b/>
                <w:sz w:val="18"/>
                <w:szCs w:val="18"/>
              </w:rPr>
              <w:t>Total</w:t>
            </w:r>
          </w:p>
        </w:tc>
        <w:tc>
          <w:tcPr>
            <w:tcW w:w="712" w:type="pct"/>
            <w:tcBorders>
              <w:top w:val="single" w:sz="4" w:space="0" w:color="000000"/>
              <w:left w:val="single" w:sz="4" w:space="0" w:color="000000"/>
              <w:bottom w:val="single" w:sz="4" w:space="0" w:color="auto"/>
              <w:right w:val="single" w:sz="4" w:space="0" w:color="auto"/>
            </w:tcBorders>
            <w:shd w:val="clear" w:color="auto" w:fill="D9D9D9"/>
            <w:vAlign w:val="center"/>
          </w:tcPr>
          <w:p w:rsidR="007359F0" w:rsidRPr="007B12BA" w:rsidRDefault="000E32D6" w:rsidP="0072603B">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2</w:t>
            </w:r>
            <w:r w:rsidR="00D310F1" w:rsidRPr="007B12BA">
              <w:rPr>
                <w:rFonts w:ascii="Monserrat" w:eastAsia="Calibri" w:hAnsi="Monserrat" w:cs="Arial"/>
                <w:b/>
                <w:sz w:val="18"/>
                <w:szCs w:val="18"/>
              </w:rPr>
              <w:t>.393</w:t>
            </w:r>
          </w:p>
        </w:tc>
        <w:tc>
          <w:tcPr>
            <w:tcW w:w="924" w:type="pct"/>
            <w:tcBorders>
              <w:top w:val="single" w:sz="4" w:space="0" w:color="000000"/>
              <w:left w:val="single" w:sz="4" w:space="0" w:color="000000"/>
              <w:bottom w:val="single" w:sz="4" w:space="0" w:color="auto"/>
              <w:right w:val="single" w:sz="4" w:space="0" w:color="auto"/>
            </w:tcBorders>
            <w:shd w:val="clear" w:color="auto" w:fill="D9D9D9"/>
            <w:vAlign w:val="center"/>
          </w:tcPr>
          <w:p w:rsidR="007359F0" w:rsidRPr="007B12BA" w:rsidRDefault="00D310F1" w:rsidP="0007056E">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2.387</w:t>
            </w:r>
          </w:p>
        </w:tc>
        <w:tc>
          <w:tcPr>
            <w:tcW w:w="712" w:type="pct"/>
            <w:tcBorders>
              <w:top w:val="single" w:sz="4" w:space="0" w:color="000000"/>
              <w:left w:val="single" w:sz="4" w:space="0" w:color="auto"/>
              <w:bottom w:val="single" w:sz="4" w:space="0" w:color="auto"/>
              <w:right w:val="single" w:sz="4" w:space="0" w:color="auto"/>
            </w:tcBorders>
            <w:shd w:val="clear" w:color="auto" w:fill="D9D9D9"/>
            <w:vAlign w:val="center"/>
          </w:tcPr>
          <w:p w:rsidR="007359F0" w:rsidRPr="007B12BA" w:rsidRDefault="000E32D6" w:rsidP="0007056E">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6</w:t>
            </w:r>
          </w:p>
        </w:tc>
        <w:tc>
          <w:tcPr>
            <w:tcW w:w="1730" w:type="pct"/>
            <w:tcBorders>
              <w:top w:val="single" w:sz="4" w:space="0" w:color="000000"/>
              <w:left w:val="single" w:sz="4" w:space="0" w:color="auto"/>
              <w:bottom w:val="single" w:sz="4" w:space="0" w:color="auto"/>
              <w:right w:val="single" w:sz="4" w:space="0" w:color="000000"/>
            </w:tcBorders>
            <w:shd w:val="clear" w:color="auto" w:fill="D9D9D9"/>
            <w:vAlign w:val="center"/>
          </w:tcPr>
          <w:p w:rsidR="007359F0" w:rsidRPr="007B12BA" w:rsidRDefault="007359F0" w:rsidP="0007056E">
            <w:pPr>
              <w:tabs>
                <w:tab w:val="center" w:pos="4536"/>
              </w:tabs>
              <w:jc w:val="center"/>
              <w:rPr>
                <w:rFonts w:ascii="Monserrat" w:eastAsia="Calibri" w:hAnsi="Monserrat" w:cs="Arial"/>
                <w:sz w:val="18"/>
                <w:szCs w:val="18"/>
              </w:rPr>
            </w:pPr>
          </w:p>
        </w:tc>
      </w:tr>
      <w:tr w:rsidR="007359F0" w:rsidRPr="007B12BA" w:rsidTr="00CB3DC2">
        <w:trPr>
          <w:trHeight w:val="20"/>
          <w:jc w:val="center"/>
        </w:trPr>
        <w:tc>
          <w:tcPr>
            <w:tcW w:w="922" w:type="pct"/>
            <w:tcBorders>
              <w:top w:val="single" w:sz="4" w:space="0" w:color="000000"/>
              <w:left w:val="single" w:sz="4" w:space="0" w:color="000000"/>
              <w:bottom w:val="single" w:sz="4" w:space="0" w:color="auto"/>
              <w:right w:val="single" w:sz="4" w:space="0" w:color="auto"/>
            </w:tcBorders>
            <w:shd w:val="clear" w:color="auto" w:fill="DEEAF6" w:themeFill="accent5" w:themeFillTint="33"/>
            <w:vAlign w:val="center"/>
          </w:tcPr>
          <w:p w:rsidR="007359F0" w:rsidRPr="007B12BA" w:rsidRDefault="007359F0" w:rsidP="0035017D">
            <w:pPr>
              <w:tabs>
                <w:tab w:val="center" w:pos="4536"/>
              </w:tabs>
              <w:rPr>
                <w:rFonts w:ascii="Monserrat" w:eastAsia="Calibri" w:hAnsi="Monserrat" w:cs="Arial"/>
                <w:b/>
                <w:bCs/>
                <w:sz w:val="18"/>
                <w:szCs w:val="18"/>
              </w:rPr>
            </w:pPr>
            <w:r w:rsidRPr="007B12BA">
              <w:rPr>
                <w:rFonts w:ascii="Monserrat" w:eastAsia="Calibri" w:hAnsi="Monserrat" w:cs="Arial"/>
                <w:b/>
                <w:bCs/>
                <w:sz w:val="18"/>
                <w:szCs w:val="18"/>
              </w:rPr>
              <w:t>Quejas</w:t>
            </w:r>
          </w:p>
        </w:tc>
        <w:tc>
          <w:tcPr>
            <w:tcW w:w="4078" w:type="pct"/>
            <w:gridSpan w:val="4"/>
            <w:tcBorders>
              <w:top w:val="single" w:sz="4" w:space="0" w:color="000000"/>
              <w:left w:val="single" w:sz="4" w:space="0" w:color="000000"/>
              <w:bottom w:val="single" w:sz="4" w:space="0" w:color="auto"/>
              <w:right w:val="single" w:sz="4" w:space="0" w:color="000000"/>
            </w:tcBorders>
            <w:shd w:val="clear" w:color="auto" w:fill="DEEAF6" w:themeFill="accent5" w:themeFillTint="33"/>
            <w:vAlign w:val="center"/>
          </w:tcPr>
          <w:p w:rsidR="007359F0" w:rsidRPr="007B12BA" w:rsidRDefault="007359F0" w:rsidP="00256FB3">
            <w:pPr>
              <w:tabs>
                <w:tab w:val="center" w:pos="4536"/>
              </w:tabs>
              <w:jc w:val="center"/>
              <w:rPr>
                <w:rFonts w:ascii="Monserrat" w:eastAsia="Calibri" w:hAnsi="Monserrat" w:cs="Arial"/>
                <w:sz w:val="18"/>
                <w:szCs w:val="18"/>
              </w:rPr>
            </w:pPr>
          </w:p>
        </w:tc>
      </w:tr>
      <w:tr w:rsidR="00BF1913" w:rsidRPr="007B12BA" w:rsidTr="00CB3DC2">
        <w:trPr>
          <w:trHeight w:val="20"/>
          <w:jc w:val="center"/>
        </w:trPr>
        <w:tc>
          <w:tcPr>
            <w:tcW w:w="922" w:type="pct"/>
            <w:tcBorders>
              <w:top w:val="single" w:sz="4" w:space="0" w:color="000000"/>
              <w:left w:val="single" w:sz="4" w:space="0" w:color="000000"/>
              <w:bottom w:val="single" w:sz="4" w:space="0" w:color="000000"/>
              <w:right w:val="single" w:sz="4" w:space="0" w:color="auto"/>
            </w:tcBorders>
            <w:vAlign w:val="center"/>
          </w:tcPr>
          <w:p w:rsidR="00BF1913" w:rsidRPr="007B12BA" w:rsidRDefault="00BF1913" w:rsidP="00BF1913">
            <w:pPr>
              <w:tabs>
                <w:tab w:val="center" w:pos="4536"/>
              </w:tabs>
              <w:jc w:val="center"/>
              <w:rPr>
                <w:rFonts w:ascii="Monserrat" w:eastAsia="Calibri" w:hAnsi="Monserrat" w:cs="Arial"/>
                <w:sz w:val="18"/>
                <w:szCs w:val="18"/>
              </w:rPr>
            </w:pPr>
            <w:r w:rsidRPr="007B12BA">
              <w:rPr>
                <w:rFonts w:ascii="Monserrat" w:eastAsia="Calibri" w:hAnsi="Monserrat" w:cs="Arial"/>
                <w:bCs/>
                <w:sz w:val="20"/>
              </w:rPr>
              <w:t>Gestión Humana</w:t>
            </w:r>
          </w:p>
        </w:tc>
        <w:tc>
          <w:tcPr>
            <w:tcW w:w="712" w:type="pct"/>
            <w:tcBorders>
              <w:top w:val="single" w:sz="4" w:space="0" w:color="000000"/>
              <w:left w:val="single" w:sz="4" w:space="0" w:color="000000"/>
              <w:bottom w:val="single" w:sz="4" w:space="0" w:color="000000"/>
              <w:right w:val="single" w:sz="4" w:space="0" w:color="auto"/>
            </w:tcBorders>
            <w:shd w:val="clear" w:color="auto" w:fill="auto"/>
            <w:vAlign w:val="center"/>
          </w:tcPr>
          <w:p w:rsidR="00BF1913" w:rsidRPr="007B12BA" w:rsidRDefault="00BF1913" w:rsidP="00BF1913">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2</w:t>
            </w:r>
          </w:p>
        </w:tc>
        <w:tc>
          <w:tcPr>
            <w:tcW w:w="924" w:type="pct"/>
            <w:tcBorders>
              <w:top w:val="single" w:sz="4" w:space="0" w:color="000000"/>
              <w:left w:val="single" w:sz="4" w:space="0" w:color="000000"/>
              <w:bottom w:val="single" w:sz="4" w:space="0" w:color="000000"/>
              <w:right w:val="single" w:sz="4" w:space="0" w:color="auto"/>
            </w:tcBorders>
            <w:shd w:val="clear" w:color="auto" w:fill="auto"/>
            <w:vAlign w:val="center"/>
          </w:tcPr>
          <w:p w:rsidR="00BF1913" w:rsidRPr="007B12BA" w:rsidRDefault="00BF1913" w:rsidP="00BF1913">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2</w:t>
            </w:r>
          </w:p>
        </w:tc>
        <w:tc>
          <w:tcPr>
            <w:tcW w:w="712" w:type="pct"/>
            <w:tcBorders>
              <w:top w:val="single" w:sz="4" w:space="0" w:color="000000"/>
              <w:left w:val="single" w:sz="4" w:space="0" w:color="auto"/>
              <w:bottom w:val="single" w:sz="4" w:space="0" w:color="000000"/>
              <w:right w:val="single" w:sz="4" w:space="0" w:color="auto"/>
            </w:tcBorders>
            <w:shd w:val="clear" w:color="auto" w:fill="auto"/>
            <w:vAlign w:val="center"/>
          </w:tcPr>
          <w:p w:rsidR="00BF1913" w:rsidRPr="007B12BA" w:rsidRDefault="00BF1913" w:rsidP="00BF1913">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0</w:t>
            </w:r>
          </w:p>
        </w:tc>
        <w:tc>
          <w:tcPr>
            <w:tcW w:w="1730" w:type="pct"/>
            <w:tcBorders>
              <w:top w:val="single" w:sz="4" w:space="0" w:color="000000"/>
              <w:left w:val="single" w:sz="4" w:space="0" w:color="auto"/>
              <w:bottom w:val="single" w:sz="4" w:space="0" w:color="000000"/>
              <w:right w:val="single" w:sz="4" w:space="0" w:color="000000"/>
            </w:tcBorders>
            <w:vAlign w:val="center"/>
          </w:tcPr>
          <w:p w:rsidR="00BF1913" w:rsidRPr="007B12BA" w:rsidRDefault="00BF1913" w:rsidP="00BF1913">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Se presentaron dos quejas, por inconsistencia en certificados de tiempo de servicios que descarga el aplicativo EFINOMINA</w:t>
            </w:r>
          </w:p>
        </w:tc>
      </w:tr>
      <w:tr w:rsidR="00A51C28" w:rsidRPr="007B12BA" w:rsidTr="00CB3DC2">
        <w:trPr>
          <w:trHeight w:val="20"/>
          <w:jc w:val="center"/>
        </w:trPr>
        <w:tc>
          <w:tcPr>
            <w:tcW w:w="922" w:type="pct"/>
            <w:tcBorders>
              <w:top w:val="single" w:sz="4" w:space="0" w:color="000000"/>
              <w:left w:val="single" w:sz="4" w:space="0" w:color="000000"/>
              <w:bottom w:val="single" w:sz="4" w:space="0" w:color="000000"/>
              <w:right w:val="single" w:sz="4" w:space="0" w:color="auto"/>
            </w:tcBorders>
            <w:shd w:val="clear" w:color="auto" w:fill="D9D9D9"/>
            <w:vAlign w:val="center"/>
          </w:tcPr>
          <w:p w:rsidR="00A51C28" w:rsidRPr="007B12BA" w:rsidRDefault="00A51C28" w:rsidP="00A51C28">
            <w:pPr>
              <w:tabs>
                <w:tab w:val="center" w:pos="4536"/>
              </w:tabs>
              <w:rPr>
                <w:rFonts w:ascii="Monserrat" w:eastAsia="Calibri" w:hAnsi="Monserrat" w:cs="Arial"/>
                <w:b/>
                <w:sz w:val="18"/>
                <w:szCs w:val="18"/>
              </w:rPr>
            </w:pPr>
            <w:r w:rsidRPr="007B12BA">
              <w:rPr>
                <w:rFonts w:ascii="Monserrat" w:eastAsia="Calibri" w:hAnsi="Monserrat" w:cs="Arial"/>
                <w:b/>
                <w:sz w:val="18"/>
                <w:szCs w:val="18"/>
              </w:rPr>
              <w:t>Total</w:t>
            </w:r>
          </w:p>
        </w:tc>
        <w:tc>
          <w:tcPr>
            <w:tcW w:w="712" w:type="pct"/>
            <w:tcBorders>
              <w:top w:val="single" w:sz="4" w:space="0" w:color="000000"/>
              <w:left w:val="single" w:sz="4" w:space="0" w:color="000000"/>
              <w:bottom w:val="single" w:sz="4" w:space="0" w:color="000000"/>
              <w:right w:val="single" w:sz="4" w:space="0" w:color="auto"/>
            </w:tcBorders>
            <w:shd w:val="clear" w:color="auto" w:fill="D9D9D9"/>
            <w:vAlign w:val="center"/>
          </w:tcPr>
          <w:p w:rsidR="00A51C28" w:rsidRPr="007B12BA" w:rsidRDefault="00BF1913" w:rsidP="0072603B">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2</w:t>
            </w:r>
          </w:p>
        </w:tc>
        <w:tc>
          <w:tcPr>
            <w:tcW w:w="924" w:type="pct"/>
            <w:tcBorders>
              <w:top w:val="single" w:sz="4" w:space="0" w:color="000000"/>
              <w:left w:val="single" w:sz="4" w:space="0" w:color="000000"/>
              <w:bottom w:val="single" w:sz="4" w:space="0" w:color="000000"/>
              <w:right w:val="single" w:sz="4" w:space="0" w:color="auto"/>
            </w:tcBorders>
            <w:shd w:val="clear" w:color="auto" w:fill="D9D9D9"/>
            <w:vAlign w:val="center"/>
          </w:tcPr>
          <w:p w:rsidR="00A51C28" w:rsidRPr="007B12BA" w:rsidRDefault="00BF1913" w:rsidP="00A51C28">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2</w:t>
            </w:r>
          </w:p>
        </w:tc>
        <w:tc>
          <w:tcPr>
            <w:tcW w:w="712" w:type="pct"/>
            <w:tcBorders>
              <w:top w:val="single" w:sz="4" w:space="0" w:color="000000"/>
              <w:left w:val="single" w:sz="4" w:space="0" w:color="auto"/>
              <w:bottom w:val="single" w:sz="4" w:space="0" w:color="000000"/>
              <w:right w:val="single" w:sz="4" w:space="0" w:color="auto"/>
            </w:tcBorders>
            <w:shd w:val="clear" w:color="auto" w:fill="D9D9D9"/>
            <w:vAlign w:val="center"/>
          </w:tcPr>
          <w:p w:rsidR="00A51C28" w:rsidRPr="007B12BA" w:rsidRDefault="00A51C28" w:rsidP="00A51C28">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0</w:t>
            </w:r>
          </w:p>
        </w:tc>
        <w:tc>
          <w:tcPr>
            <w:tcW w:w="1730" w:type="pct"/>
            <w:tcBorders>
              <w:top w:val="single" w:sz="4" w:space="0" w:color="000000"/>
              <w:left w:val="single" w:sz="4" w:space="0" w:color="auto"/>
              <w:bottom w:val="single" w:sz="4" w:space="0" w:color="000000"/>
              <w:right w:val="single" w:sz="4" w:space="0" w:color="000000"/>
            </w:tcBorders>
            <w:shd w:val="clear" w:color="auto" w:fill="D9D9D9"/>
            <w:vAlign w:val="center"/>
          </w:tcPr>
          <w:p w:rsidR="00A51C28" w:rsidRPr="007B12BA" w:rsidRDefault="00A51C28" w:rsidP="00A51C28">
            <w:pPr>
              <w:tabs>
                <w:tab w:val="center" w:pos="4536"/>
              </w:tabs>
              <w:jc w:val="center"/>
              <w:rPr>
                <w:rFonts w:ascii="Monserrat" w:eastAsia="Calibri" w:hAnsi="Monserrat" w:cs="Arial"/>
                <w:sz w:val="18"/>
                <w:szCs w:val="18"/>
              </w:rPr>
            </w:pPr>
          </w:p>
        </w:tc>
      </w:tr>
      <w:tr w:rsidR="007359F0" w:rsidRPr="007B12BA" w:rsidTr="00CB3DC2">
        <w:trPr>
          <w:trHeight w:val="20"/>
          <w:jc w:val="center"/>
        </w:trPr>
        <w:tc>
          <w:tcPr>
            <w:tcW w:w="922" w:type="pct"/>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tcPr>
          <w:p w:rsidR="007359F0" w:rsidRPr="007B12BA" w:rsidRDefault="007359F0" w:rsidP="0035017D">
            <w:pPr>
              <w:tabs>
                <w:tab w:val="center" w:pos="4536"/>
              </w:tabs>
              <w:rPr>
                <w:rFonts w:ascii="Monserrat" w:eastAsia="Calibri" w:hAnsi="Monserrat" w:cs="Arial"/>
                <w:sz w:val="18"/>
                <w:szCs w:val="18"/>
              </w:rPr>
            </w:pPr>
            <w:r w:rsidRPr="007B12BA">
              <w:rPr>
                <w:rFonts w:ascii="Monserrat" w:eastAsia="Calibri" w:hAnsi="Monserrat" w:cs="Arial"/>
                <w:b/>
                <w:bCs/>
                <w:sz w:val="18"/>
                <w:szCs w:val="18"/>
              </w:rPr>
              <w:t>Reclamos</w:t>
            </w:r>
          </w:p>
        </w:tc>
        <w:tc>
          <w:tcPr>
            <w:tcW w:w="4078" w:type="pct"/>
            <w:gridSpan w:val="4"/>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7359F0" w:rsidRPr="007B12BA" w:rsidRDefault="007359F0" w:rsidP="00256FB3">
            <w:pPr>
              <w:tabs>
                <w:tab w:val="center" w:pos="4536"/>
              </w:tabs>
              <w:jc w:val="center"/>
              <w:rPr>
                <w:rFonts w:ascii="Monserrat" w:eastAsia="Calibri" w:hAnsi="Monserrat" w:cs="Arial"/>
                <w:sz w:val="18"/>
                <w:szCs w:val="18"/>
              </w:rPr>
            </w:pPr>
          </w:p>
        </w:tc>
      </w:tr>
      <w:tr w:rsidR="00B95C00" w:rsidRPr="007B12BA" w:rsidTr="00CB3DC2">
        <w:trPr>
          <w:trHeight w:val="20"/>
          <w:jc w:val="center"/>
        </w:trPr>
        <w:tc>
          <w:tcPr>
            <w:tcW w:w="922" w:type="pct"/>
            <w:tcBorders>
              <w:top w:val="single" w:sz="4" w:space="0" w:color="000000"/>
              <w:left w:val="single" w:sz="4" w:space="0" w:color="000000"/>
              <w:bottom w:val="single" w:sz="4" w:space="0" w:color="000000"/>
              <w:right w:val="single" w:sz="4" w:space="0" w:color="auto"/>
            </w:tcBorders>
            <w:vAlign w:val="center"/>
          </w:tcPr>
          <w:p w:rsidR="00B95C00" w:rsidRPr="007B12BA" w:rsidRDefault="00B95C00" w:rsidP="00B95C00">
            <w:pPr>
              <w:tabs>
                <w:tab w:val="center" w:pos="4536"/>
              </w:tabs>
              <w:jc w:val="center"/>
              <w:rPr>
                <w:rFonts w:ascii="Monserrat" w:eastAsia="Calibri" w:hAnsi="Monserrat" w:cs="Arial"/>
                <w:sz w:val="18"/>
                <w:szCs w:val="18"/>
              </w:rPr>
            </w:pPr>
            <w:r w:rsidRPr="007B12BA">
              <w:rPr>
                <w:rFonts w:ascii="Monserrat" w:eastAsia="Calibri" w:hAnsi="Monserrat" w:cs="Arial"/>
                <w:bCs/>
                <w:sz w:val="20"/>
              </w:rPr>
              <w:t>Gestión Humana</w:t>
            </w:r>
          </w:p>
        </w:tc>
        <w:tc>
          <w:tcPr>
            <w:tcW w:w="712" w:type="pct"/>
            <w:tcBorders>
              <w:top w:val="single" w:sz="4" w:space="0" w:color="000000"/>
              <w:left w:val="single" w:sz="4" w:space="0" w:color="000000"/>
              <w:bottom w:val="single" w:sz="4" w:space="0" w:color="000000"/>
              <w:right w:val="single" w:sz="4" w:space="0" w:color="auto"/>
            </w:tcBorders>
            <w:shd w:val="clear" w:color="auto" w:fill="auto"/>
            <w:vAlign w:val="center"/>
          </w:tcPr>
          <w:p w:rsidR="00B95C00" w:rsidRPr="007B12BA" w:rsidRDefault="00B95C00" w:rsidP="00B95C00">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565</w:t>
            </w:r>
          </w:p>
        </w:tc>
        <w:tc>
          <w:tcPr>
            <w:tcW w:w="924" w:type="pct"/>
            <w:tcBorders>
              <w:top w:val="single" w:sz="4" w:space="0" w:color="000000"/>
              <w:left w:val="single" w:sz="4" w:space="0" w:color="000000"/>
              <w:bottom w:val="single" w:sz="4" w:space="0" w:color="000000"/>
              <w:right w:val="single" w:sz="4" w:space="0" w:color="auto"/>
            </w:tcBorders>
            <w:shd w:val="clear" w:color="auto" w:fill="auto"/>
            <w:vAlign w:val="center"/>
          </w:tcPr>
          <w:p w:rsidR="00B95C00" w:rsidRPr="007B12BA" w:rsidRDefault="00B95C00" w:rsidP="00B95C00">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565</w:t>
            </w:r>
          </w:p>
        </w:tc>
        <w:tc>
          <w:tcPr>
            <w:tcW w:w="712" w:type="pct"/>
            <w:tcBorders>
              <w:top w:val="single" w:sz="4" w:space="0" w:color="000000"/>
              <w:left w:val="single" w:sz="4" w:space="0" w:color="auto"/>
              <w:bottom w:val="single" w:sz="4" w:space="0" w:color="000000"/>
              <w:right w:val="single" w:sz="4" w:space="0" w:color="auto"/>
            </w:tcBorders>
            <w:shd w:val="clear" w:color="auto" w:fill="auto"/>
            <w:vAlign w:val="center"/>
          </w:tcPr>
          <w:p w:rsidR="00B95C00" w:rsidRPr="007B12BA" w:rsidRDefault="00B95C00" w:rsidP="00B95C00">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0</w:t>
            </w:r>
          </w:p>
        </w:tc>
        <w:tc>
          <w:tcPr>
            <w:tcW w:w="1730" w:type="pct"/>
            <w:tcBorders>
              <w:top w:val="single" w:sz="4" w:space="0" w:color="000000"/>
              <w:left w:val="single" w:sz="4" w:space="0" w:color="auto"/>
              <w:bottom w:val="single" w:sz="4" w:space="0" w:color="000000"/>
              <w:right w:val="single" w:sz="4" w:space="0" w:color="000000"/>
            </w:tcBorders>
            <w:shd w:val="clear" w:color="auto" w:fill="auto"/>
            <w:vAlign w:val="center"/>
          </w:tcPr>
          <w:p w:rsidR="00B95C00" w:rsidRPr="007B12BA" w:rsidRDefault="00B95C00" w:rsidP="00AE134E">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 xml:space="preserve">En la vigencia 2023 se realizaba registro solo de los reclamos justificados como lo establece el indicador, para la vigencia 2024 se elaboró un Forms para la solicitud de reclamos con el </w:t>
            </w:r>
            <w:r w:rsidRPr="007B12BA">
              <w:rPr>
                <w:rFonts w:ascii="Monserrat" w:eastAsia="Calibri" w:hAnsi="Monserrat" w:cs="Arial"/>
                <w:sz w:val="18"/>
                <w:szCs w:val="18"/>
              </w:rPr>
              <w:lastRenderedPageBreak/>
              <w:t>fin de llevar un control y mejorar el proceso en el cual se evidencia todas las reclamaciones que corresponde al proceso de liquidación de nómina.</w:t>
            </w:r>
          </w:p>
        </w:tc>
      </w:tr>
      <w:tr w:rsidR="00A51C28" w:rsidRPr="007B12BA" w:rsidTr="00CB3DC2">
        <w:trPr>
          <w:trHeight w:val="20"/>
          <w:jc w:val="center"/>
        </w:trPr>
        <w:tc>
          <w:tcPr>
            <w:tcW w:w="922" w:type="pct"/>
            <w:tcBorders>
              <w:top w:val="single" w:sz="4" w:space="0" w:color="000000"/>
              <w:left w:val="single" w:sz="4" w:space="0" w:color="000000"/>
              <w:bottom w:val="single" w:sz="4" w:space="0" w:color="000000"/>
              <w:right w:val="single" w:sz="4" w:space="0" w:color="auto"/>
            </w:tcBorders>
            <w:shd w:val="clear" w:color="auto" w:fill="D9D9D9"/>
            <w:vAlign w:val="center"/>
          </w:tcPr>
          <w:p w:rsidR="00A51C28" w:rsidRPr="007B12BA" w:rsidRDefault="00A51C28" w:rsidP="00A51C28">
            <w:pPr>
              <w:tabs>
                <w:tab w:val="center" w:pos="4536"/>
              </w:tabs>
              <w:rPr>
                <w:rFonts w:ascii="Monserrat" w:eastAsia="Calibri" w:hAnsi="Monserrat" w:cs="Arial"/>
                <w:b/>
                <w:sz w:val="18"/>
                <w:szCs w:val="18"/>
              </w:rPr>
            </w:pPr>
            <w:r w:rsidRPr="007B12BA">
              <w:rPr>
                <w:rFonts w:ascii="Monserrat" w:eastAsia="Calibri" w:hAnsi="Monserrat" w:cs="Arial"/>
                <w:b/>
                <w:sz w:val="18"/>
                <w:szCs w:val="18"/>
              </w:rPr>
              <w:lastRenderedPageBreak/>
              <w:t>Total</w:t>
            </w:r>
          </w:p>
        </w:tc>
        <w:tc>
          <w:tcPr>
            <w:tcW w:w="712" w:type="pct"/>
            <w:tcBorders>
              <w:top w:val="single" w:sz="4" w:space="0" w:color="000000"/>
              <w:left w:val="single" w:sz="4" w:space="0" w:color="000000"/>
              <w:bottom w:val="single" w:sz="4" w:space="0" w:color="000000"/>
              <w:right w:val="single" w:sz="4" w:space="0" w:color="auto"/>
            </w:tcBorders>
            <w:shd w:val="clear" w:color="auto" w:fill="D9D9D9"/>
            <w:vAlign w:val="center"/>
          </w:tcPr>
          <w:p w:rsidR="00A51C28" w:rsidRPr="007B12BA" w:rsidRDefault="00B95C00" w:rsidP="00A51C28">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565</w:t>
            </w:r>
          </w:p>
        </w:tc>
        <w:tc>
          <w:tcPr>
            <w:tcW w:w="924" w:type="pct"/>
            <w:tcBorders>
              <w:top w:val="single" w:sz="4" w:space="0" w:color="000000"/>
              <w:left w:val="single" w:sz="4" w:space="0" w:color="000000"/>
              <w:bottom w:val="single" w:sz="4" w:space="0" w:color="000000"/>
              <w:right w:val="single" w:sz="4" w:space="0" w:color="auto"/>
            </w:tcBorders>
            <w:shd w:val="clear" w:color="auto" w:fill="D9D9D9"/>
            <w:vAlign w:val="center"/>
          </w:tcPr>
          <w:p w:rsidR="00A51C28" w:rsidRPr="007B12BA" w:rsidRDefault="00B95C00" w:rsidP="00A51C28">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565</w:t>
            </w:r>
          </w:p>
        </w:tc>
        <w:tc>
          <w:tcPr>
            <w:tcW w:w="712" w:type="pct"/>
            <w:tcBorders>
              <w:top w:val="single" w:sz="4" w:space="0" w:color="000000"/>
              <w:left w:val="single" w:sz="4" w:space="0" w:color="auto"/>
              <w:bottom w:val="single" w:sz="4" w:space="0" w:color="000000"/>
              <w:right w:val="single" w:sz="4" w:space="0" w:color="auto"/>
            </w:tcBorders>
            <w:shd w:val="clear" w:color="auto" w:fill="D9D9D9"/>
            <w:vAlign w:val="center"/>
          </w:tcPr>
          <w:p w:rsidR="00A51C28" w:rsidRPr="007B12BA" w:rsidRDefault="00A51C28" w:rsidP="00A51C28">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0</w:t>
            </w:r>
          </w:p>
        </w:tc>
        <w:tc>
          <w:tcPr>
            <w:tcW w:w="1730" w:type="pct"/>
            <w:tcBorders>
              <w:top w:val="single" w:sz="4" w:space="0" w:color="000000"/>
              <w:left w:val="single" w:sz="4" w:space="0" w:color="auto"/>
              <w:bottom w:val="single" w:sz="4" w:space="0" w:color="000000"/>
              <w:right w:val="single" w:sz="4" w:space="0" w:color="000000"/>
            </w:tcBorders>
            <w:shd w:val="clear" w:color="auto" w:fill="D9D9D9"/>
            <w:vAlign w:val="center"/>
          </w:tcPr>
          <w:p w:rsidR="00A51C28" w:rsidRPr="007B12BA" w:rsidRDefault="00A51C28" w:rsidP="00A51C28">
            <w:pPr>
              <w:tabs>
                <w:tab w:val="center" w:pos="4536"/>
              </w:tabs>
              <w:jc w:val="center"/>
              <w:rPr>
                <w:rFonts w:ascii="Monserrat" w:eastAsia="Calibri" w:hAnsi="Monserrat" w:cs="Arial"/>
                <w:sz w:val="18"/>
                <w:szCs w:val="18"/>
              </w:rPr>
            </w:pPr>
          </w:p>
        </w:tc>
      </w:tr>
      <w:tr w:rsidR="007359F0" w:rsidRPr="007B12BA" w:rsidTr="00CB3DC2">
        <w:trPr>
          <w:trHeight w:val="20"/>
          <w:jc w:val="center"/>
        </w:trPr>
        <w:tc>
          <w:tcPr>
            <w:tcW w:w="922" w:type="pct"/>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tcPr>
          <w:p w:rsidR="007359F0" w:rsidRPr="007B12BA" w:rsidRDefault="007359F0" w:rsidP="0035017D">
            <w:pPr>
              <w:tabs>
                <w:tab w:val="center" w:pos="4536"/>
              </w:tabs>
              <w:rPr>
                <w:rFonts w:ascii="Monserrat" w:eastAsia="Calibri" w:hAnsi="Monserrat" w:cs="Arial"/>
                <w:sz w:val="18"/>
                <w:szCs w:val="18"/>
              </w:rPr>
            </w:pPr>
            <w:r w:rsidRPr="007B12BA">
              <w:rPr>
                <w:rFonts w:ascii="Monserrat" w:eastAsia="Calibri" w:hAnsi="Monserrat" w:cs="Arial"/>
                <w:b/>
                <w:bCs/>
                <w:sz w:val="18"/>
                <w:szCs w:val="18"/>
              </w:rPr>
              <w:t xml:space="preserve">Sugerencias </w:t>
            </w:r>
          </w:p>
        </w:tc>
        <w:tc>
          <w:tcPr>
            <w:tcW w:w="4078" w:type="pct"/>
            <w:gridSpan w:val="4"/>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7359F0" w:rsidRPr="007B12BA" w:rsidRDefault="007359F0" w:rsidP="00256FB3">
            <w:pPr>
              <w:tabs>
                <w:tab w:val="center" w:pos="4536"/>
              </w:tabs>
              <w:jc w:val="center"/>
              <w:rPr>
                <w:rFonts w:ascii="Monserrat" w:eastAsia="Calibri" w:hAnsi="Monserrat" w:cs="Arial"/>
                <w:sz w:val="18"/>
                <w:szCs w:val="18"/>
              </w:rPr>
            </w:pPr>
          </w:p>
        </w:tc>
      </w:tr>
      <w:tr w:rsidR="00CE0EDC" w:rsidRPr="007B12BA" w:rsidTr="00CB3DC2">
        <w:trPr>
          <w:trHeight w:val="20"/>
          <w:jc w:val="center"/>
        </w:trPr>
        <w:tc>
          <w:tcPr>
            <w:tcW w:w="922" w:type="pct"/>
            <w:tcBorders>
              <w:top w:val="single" w:sz="4" w:space="0" w:color="000000"/>
              <w:left w:val="single" w:sz="4" w:space="0" w:color="000000"/>
              <w:bottom w:val="single" w:sz="4" w:space="0" w:color="000000"/>
              <w:right w:val="single" w:sz="4" w:space="0" w:color="auto"/>
            </w:tcBorders>
            <w:vAlign w:val="center"/>
          </w:tcPr>
          <w:p w:rsidR="00A51C28" w:rsidRPr="007B12BA" w:rsidRDefault="00232CC8" w:rsidP="00A51C28">
            <w:pPr>
              <w:tabs>
                <w:tab w:val="center" w:pos="4536"/>
              </w:tabs>
              <w:jc w:val="center"/>
              <w:rPr>
                <w:rFonts w:ascii="Monserrat" w:eastAsia="Calibri" w:hAnsi="Monserrat" w:cs="Arial"/>
                <w:b/>
                <w:bCs/>
                <w:sz w:val="18"/>
                <w:szCs w:val="18"/>
              </w:rPr>
            </w:pPr>
            <w:r w:rsidRPr="007B12BA">
              <w:rPr>
                <w:rFonts w:ascii="Monserrat" w:eastAsia="Calibri" w:hAnsi="Monserrat" w:cs="Arial"/>
                <w:bCs/>
                <w:sz w:val="20"/>
              </w:rPr>
              <w:t>Gestión Humana</w:t>
            </w:r>
          </w:p>
        </w:tc>
        <w:tc>
          <w:tcPr>
            <w:tcW w:w="712" w:type="pct"/>
            <w:tcBorders>
              <w:top w:val="single" w:sz="4" w:space="0" w:color="000000"/>
              <w:left w:val="single" w:sz="4" w:space="0" w:color="000000"/>
              <w:bottom w:val="single" w:sz="4" w:space="0" w:color="000000"/>
              <w:right w:val="single" w:sz="4" w:space="0" w:color="auto"/>
            </w:tcBorders>
            <w:shd w:val="clear" w:color="auto" w:fill="auto"/>
            <w:vAlign w:val="center"/>
          </w:tcPr>
          <w:p w:rsidR="00A51C28" w:rsidRPr="007B12BA" w:rsidRDefault="0072603B" w:rsidP="00A51C28">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0</w:t>
            </w:r>
          </w:p>
        </w:tc>
        <w:tc>
          <w:tcPr>
            <w:tcW w:w="924" w:type="pct"/>
            <w:tcBorders>
              <w:top w:val="single" w:sz="4" w:space="0" w:color="000000"/>
              <w:left w:val="single" w:sz="4" w:space="0" w:color="000000"/>
              <w:bottom w:val="single" w:sz="4" w:space="0" w:color="000000"/>
              <w:right w:val="single" w:sz="4" w:space="0" w:color="auto"/>
            </w:tcBorders>
            <w:shd w:val="clear" w:color="auto" w:fill="auto"/>
            <w:vAlign w:val="center"/>
          </w:tcPr>
          <w:p w:rsidR="00A51C28" w:rsidRPr="007B12BA" w:rsidRDefault="00A51C28" w:rsidP="00A51C28">
            <w:pPr>
              <w:tabs>
                <w:tab w:val="center" w:pos="4536"/>
              </w:tabs>
              <w:jc w:val="center"/>
              <w:rPr>
                <w:rFonts w:ascii="Monserrat" w:eastAsia="Calibri" w:hAnsi="Monserrat" w:cs="Arial"/>
                <w:b/>
                <w:sz w:val="18"/>
                <w:szCs w:val="18"/>
              </w:rPr>
            </w:pPr>
            <w:r w:rsidRPr="007B12BA">
              <w:rPr>
                <w:rFonts w:ascii="Monserrat" w:eastAsia="Calibri" w:hAnsi="Monserrat" w:cs="Arial"/>
                <w:sz w:val="18"/>
                <w:szCs w:val="18"/>
              </w:rPr>
              <w:t>0</w:t>
            </w:r>
          </w:p>
        </w:tc>
        <w:tc>
          <w:tcPr>
            <w:tcW w:w="712" w:type="pct"/>
            <w:tcBorders>
              <w:top w:val="single" w:sz="4" w:space="0" w:color="000000"/>
              <w:left w:val="single" w:sz="4" w:space="0" w:color="auto"/>
              <w:bottom w:val="single" w:sz="4" w:space="0" w:color="000000"/>
              <w:right w:val="single" w:sz="4" w:space="0" w:color="auto"/>
            </w:tcBorders>
            <w:shd w:val="clear" w:color="auto" w:fill="auto"/>
            <w:vAlign w:val="center"/>
          </w:tcPr>
          <w:p w:rsidR="00A51C28" w:rsidRPr="007B12BA" w:rsidRDefault="00A51C28" w:rsidP="00A51C28">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0</w:t>
            </w:r>
          </w:p>
        </w:tc>
        <w:tc>
          <w:tcPr>
            <w:tcW w:w="1730" w:type="pct"/>
            <w:tcBorders>
              <w:top w:val="single" w:sz="4" w:space="0" w:color="000000"/>
              <w:left w:val="single" w:sz="4" w:space="0" w:color="auto"/>
              <w:bottom w:val="single" w:sz="4" w:space="0" w:color="000000"/>
              <w:right w:val="single" w:sz="4" w:space="0" w:color="000000"/>
            </w:tcBorders>
            <w:vAlign w:val="center"/>
          </w:tcPr>
          <w:p w:rsidR="00A51C28" w:rsidRPr="007B12BA" w:rsidRDefault="00B95C00" w:rsidP="00903765">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Ninguna presentada</w:t>
            </w:r>
          </w:p>
        </w:tc>
      </w:tr>
      <w:tr w:rsidR="00A51C28" w:rsidRPr="007B12BA" w:rsidTr="00CB3DC2">
        <w:trPr>
          <w:trHeight w:val="20"/>
          <w:jc w:val="center"/>
        </w:trPr>
        <w:tc>
          <w:tcPr>
            <w:tcW w:w="922" w:type="pct"/>
            <w:tcBorders>
              <w:top w:val="single" w:sz="4" w:space="0" w:color="000000"/>
              <w:left w:val="single" w:sz="4" w:space="0" w:color="000000"/>
              <w:bottom w:val="single" w:sz="4" w:space="0" w:color="000000"/>
              <w:right w:val="single" w:sz="4" w:space="0" w:color="auto"/>
            </w:tcBorders>
            <w:shd w:val="clear" w:color="auto" w:fill="D9D9D9"/>
            <w:vAlign w:val="center"/>
          </w:tcPr>
          <w:p w:rsidR="00A51C28" w:rsidRPr="007B12BA" w:rsidRDefault="00A51C28" w:rsidP="00A51C28">
            <w:pPr>
              <w:tabs>
                <w:tab w:val="center" w:pos="4536"/>
              </w:tabs>
              <w:rPr>
                <w:rFonts w:ascii="Monserrat" w:eastAsia="Calibri" w:hAnsi="Monserrat" w:cs="Arial"/>
                <w:b/>
                <w:sz w:val="18"/>
                <w:szCs w:val="18"/>
              </w:rPr>
            </w:pPr>
            <w:r w:rsidRPr="007B12BA">
              <w:rPr>
                <w:rFonts w:ascii="Monserrat" w:eastAsia="Calibri" w:hAnsi="Monserrat" w:cs="Arial"/>
                <w:b/>
                <w:sz w:val="18"/>
                <w:szCs w:val="18"/>
              </w:rPr>
              <w:t>Total</w:t>
            </w:r>
          </w:p>
        </w:tc>
        <w:tc>
          <w:tcPr>
            <w:tcW w:w="712" w:type="pct"/>
            <w:tcBorders>
              <w:top w:val="single" w:sz="4" w:space="0" w:color="000000"/>
              <w:left w:val="single" w:sz="4" w:space="0" w:color="000000"/>
              <w:bottom w:val="single" w:sz="4" w:space="0" w:color="000000"/>
              <w:right w:val="single" w:sz="4" w:space="0" w:color="auto"/>
            </w:tcBorders>
            <w:shd w:val="clear" w:color="auto" w:fill="D9D9D9"/>
            <w:vAlign w:val="center"/>
          </w:tcPr>
          <w:p w:rsidR="00A51C28" w:rsidRPr="007B12BA" w:rsidRDefault="00A51C28" w:rsidP="00A51C28">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0</w:t>
            </w:r>
          </w:p>
        </w:tc>
        <w:tc>
          <w:tcPr>
            <w:tcW w:w="924" w:type="pct"/>
            <w:tcBorders>
              <w:top w:val="single" w:sz="4" w:space="0" w:color="000000"/>
              <w:left w:val="single" w:sz="4" w:space="0" w:color="000000"/>
              <w:bottom w:val="single" w:sz="4" w:space="0" w:color="000000"/>
              <w:right w:val="single" w:sz="4" w:space="0" w:color="auto"/>
            </w:tcBorders>
            <w:shd w:val="clear" w:color="auto" w:fill="D9D9D9"/>
            <w:vAlign w:val="center"/>
          </w:tcPr>
          <w:p w:rsidR="00A51C28" w:rsidRPr="007B12BA" w:rsidRDefault="00A51C28" w:rsidP="00A51C28">
            <w:pPr>
              <w:tabs>
                <w:tab w:val="center" w:pos="4536"/>
              </w:tabs>
              <w:jc w:val="center"/>
              <w:rPr>
                <w:rFonts w:ascii="Monserrat" w:eastAsia="Calibri" w:hAnsi="Monserrat" w:cs="Arial"/>
                <w:b/>
                <w:sz w:val="18"/>
                <w:szCs w:val="18"/>
              </w:rPr>
            </w:pPr>
            <w:r w:rsidRPr="007B12BA">
              <w:rPr>
                <w:rFonts w:ascii="Monserrat" w:eastAsia="Calibri" w:hAnsi="Monserrat" w:cs="Arial"/>
                <w:sz w:val="18"/>
                <w:szCs w:val="18"/>
              </w:rPr>
              <w:t>0</w:t>
            </w:r>
          </w:p>
        </w:tc>
        <w:tc>
          <w:tcPr>
            <w:tcW w:w="712" w:type="pct"/>
            <w:tcBorders>
              <w:top w:val="single" w:sz="4" w:space="0" w:color="000000"/>
              <w:left w:val="single" w:sz="4" w:space="0" w:color="auto"/>
              <w:bottom w:val="single" w:sz="4" w:space="0" w:color="000000"/>
              <w:right w:val="single" w:sz="4" w:space="0" w:color="auto"/>
            </w:tcBorders>
            <w:shd w:val="clear" w:color="auto" w:fill="D9D9D9"/>
            <w:vAlign w:val="center"/>
          </w:tcPr>
          <w:p w:rsidR="00A51C28" w:rsidRPr="007B12BA" w:rsidRDefault="00A51C28" w:rsidP="00A51C28">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0</w:t>
            </w:r>
          </w:p>
        </w:tc>
        <w:tc>
          <w:tcPr>
            <w:tcW w:w="1730" w:type="pct"/>
            <w:tcBorders>
              <w:top w:val="single" w:sz="4" w:space="0" w:color="000000"/>
              <w:left w:val="single" w:sz="4" w:space="0" w:color="auto"/>
              <w:bottom w:val="single" w:sz="4" w:space="0" w:color="000000"/>
              <w:right w:val="single" w:sz="4" w:space="0" w:color="000000"/>
            </w:tcBorders>
            <w:shd w:val="clear" w:color="auto" w:fill="D9D9D9"/>
            <w:vAlign w:val="center"/>
          </w:tcPr>
          <w:p w:rsidR="00A51C28" w:rsidRPr="007B12BA" w:rsidRDefault="00A51C28" w:rsidP="00A51C28">
            <w:pPr>
              <w:tabs>
                <w:tab w:val="center" w:pos="4536"/>
              </w:tabs>
              <w:jc w:val="center"/>
              <w:rPr>
                <w:rFonts w:ascii="Monserrat" w:eastAsia="Calibri" w:hAnsi="Monserrat" w:cs="Arial"/>
                <w:sz w:val="18"/>
                <w:szCs w:val="18"/>
              </w:rPr>
            </w:pPr>
          </w:p>
        </w:tc>
      </w:tr>
      <w:tr w:rsidR="007359F0" w:rsidRPr="007B12BA" w:rsidTr="00CB3DC2">
        <w:trPr>
          <w:trHeight w:val="20"/>
          <w:jc w:val="center"/>
        </w:trPr>
        <w:tc>
          <w:tcPr>
            <w:tcW w:w="922" w:type="pct"/>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tcPr>
          <w:p w:rsidR="007359F0" w:rsidRPr="007B12BA" w:rsidRDefault="007359F0" w:rsidP="0035017D">
            <w:pPr>
              <w:tabs>
                <w:tab w:val="center" w:pos="4536"/>
              </w:tabs>
              <w:rPr>
                <w:rFonts w:ascii="Monserrat" w:eastAsia="Calibri" w:hAnsi="Monserrat" w:cs="Arial"/>
                <w:b/>
                <w:bCs/>
                <w:sz w:val="18"/>
                <w:szCs w:val="18"/>
              </w:rPr>
            </w:pPr>
            <w:r w:rsidRPr="007B12BA">
              <w:rPr>
                <w:rFonts w:ascii="Monserrat" w:eastAsia="Calibri" w:hAnsi="Monserrat" w:cs="Arial"/>
                <w:b/>
                <w:bCs/>
                <w:sz w:val="18"/>
                <w:szCs w:val="18"/>
              </w:rPr>
              <w:t>Felicitaciones</w:t>
            </w:r>
          </w:p>
        </w:tc>
        <w:tc>
          <w:tcPr>
            <w:tcW w:w="4078" w:type="pct"/>
            <w:gridSpan w:val="4"/>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7359F0" w:rsidRPr="007B12BA" w:rsidRDefault="007359F0" w:rsidP="00256FB3">
            <w:pPr>
              <w:tabs>
                <w:tab w:val="center" w:pos="4536"/>
              </w:tabs>
              <w:jc w:val="center"/>
              <w:rPr>
                <w:rFonts w:ascii="Monserrat" w:eastAsia="Calibri" w:hAnsi="Monserrat" w:cs="Arial"/>
                <w:sz w:val="18"/>
                <w:szCs w:val="18"/>
              </w:rPr>
            </w:pPr>
          </w:p>
        </w:tc>
      </w:tr>
      <w:tr w:rsidR="005C273A" w:rsidRPr="007B12BA" w:rsidTr="00CB3DC2">
        <w:trPr>
          <w:trHeight w:val="20"/>
          <w:jc w:val="center"/>
        </w:trPr>
        <w:tc>
          <w:tcPr>
            <w:tcW w:w="922" w:type="pct"/>
            <w:tcBorders>
              <w:top w:val="single" w:sz="4" w:space="0" w:color="000000"/>
              <w:left w:val="single" w:sz="4" w:space="0" w:color="000000"/>
              <w:bottom w:val="single" w:sz="4" w:space="0" w:color="000000"/>
              <w:right w:val="single" w:sz="4" w:space="0" w:color="auto"/>
            </w:tcBorders>
            <w:vAlign w:val="center"/>
          </w:tcPr>
          <w:p w:rsidR="005C273A" w:rsidRPr="007B12BA" w:rsidRDefault="005C273A" w:rsidP="005C273A">
            <w:pPr>
              <w:tabs>
                <w:tab w:val="center" w:pos="4536"/>
              </w:tabs>
              <w:jc w:val="center"/>
              <w:rPr>
                <w:rFonts w:ascii="Monserrat" w:eastAsia="Calibri" w:hAnsi="Monserrat" w:cs="Arial"/>
                <w:b/>
                <w:bCs/>
                <w:sz w:val="18"/>
                <w:szCs w:val="18"/>
                <w:highlight w:val="yellow"/>
              </w:rPr>
            </w:pPr>
            <w:r w:rsidRPr="007B12BA">
              <w:rPr>
                <w:rFonts w:ascii="Monserrat" w:eastAsia="Calibri" w:hAnsi="Monserrat" w:cs="Arial"/>
                <w:bCs/>
                <w:sz w:val="20"/>
              </w:rPr>
              <w:t>Gestión Humana</w:t>
            </w:r>
            <w:r w:rsidRPr="007B12BA">
              <w:rPr>
                <w:rFonts w:ascii="Monserrat" w:eastAsia="Calibri" w:hAnsi="Monserrat" w:cs="Arial"/>
                <w:bCs/>
                <w:sz w:val="20"/>
                <w:highlight w:val="yellow"/>
              </w:rPr>
              <w:t xml:space="preserve"> </w:t>
            </w:r>
          </w:p>
        </w:tc>
        <w:tc>
          <w:tcPr>
            <w:tcW w:w="712" w:type="pct"/>
            <w:tcBorders>
              <w:top w:val="single" w:sz="4" w:space="0" w:color="000000"/>
              <w:left w:val="single" w:sz="4" w:space="0" w:color="000000"/>
              <w:bottom w:val="single" w:sz="4" w:space="0" w:color="000000"/>
              <w:right w:val="single" w:sz="4" w:space="0" w:color="auto"/>
            </w:tcBorders>
            <w:shd w:val="clear" w:color="auto" w:fill="auto"/>
            <w:vAlign w:val="center"/>
          </w:tcPr>
          <w:p w:rsidR="005C273A" w:rsidRPr="007B12BA" w:rsidRDefault="005C273A" w:rsidP="005C273A">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0</w:t>
            </w:r>
          </w:p>
        </w:tc>
        <w:tc>
          <w:tcPr>
            <w:tcW w:w="924" w:type="pct"/>
            <w:tcBorders>
              <w:top w:val="single" w:sz="4" w:space="0" w:color="000000"/>
              <w:left w:val="single" w:sz="4" w:space="0" w:color="000000"/>
              <w:bottom w:val="single" w:sz="4" w:space="0" w:color="000000"/>
              <w:right w:val="single" w:sz="4" w:space="0" w:color="auto"/>
            </w:tcBorders>
            <w:shd w:val="clear" w:color="auto" w:fill="auto"/>
            <w:vAlign w:val="center"/>
          </w:tcPr>
          <w:p w:rsidR="005C273A" w:rsidRPr="007B12BA" w:rsidRDefault="005C273A" w:rsidP="005C273A">
            <w:pPr>
              <w:tabs>
                <w:tab w:val="center" w:pos="4536"/>
              </w:tabs>
              <w:jc w:val="center"/>
              <w:rPr>
                <w:rFonts w:ascii="Monserrat" w:eastAsia="Calibri" w:hAnsi="Monserrat" w:cs="Arial"/>
                <w:b/>
                <w:sz w:val="18"/>
                <w:szCs w:val="18"/>
              </w:rPr>
            </w:pPr>
            <w:r w:rsidRPr="007B12BA">
              <w:rPr>
                <w:rFonts w:ascii="Monserrat" w:eastAsia="Calibri" w:hAnsi="Monserrat" w:cs="Arial"/>
                <w:sz w:val="18"/>
                <w:szCs w:val="18"/>
              </w:rPr>
              <w:t>0</w:t>
            </w:r>
          </w:p>
        </w:tc>
        <w:tc>
          <w:tcPr>
            <w:tcW w:w="712" w:type="pct"/>
            <w:tcBorders>
              <w:top w:val="single" w:sz="4" w:space="0" w:color="000000"/>
              <w:left w:val="single" w:sz="4" w:space="0" w:color="auto"/>
              <w:bottom w:val="single" w:sz="4" w:space="0" w:color="000000"/>
              <w:right w:val="single" w:sz="4" w:space="0" w:color="auto"/>
            </w:tcBorders>
            <w:shd w:val="clear" w:color="auto" w:fill="auto"/>
            <w:vAlign w:val="center"/>
          </w:tcPr>
          <w:p w:rsidR="005C273A" w:rsidRPr="007B12BA" w:rsidRDefault="005C273A" w:rsidP="005C273A">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0</w:t>
            </w:r>
          </w:p>
        </w:tc>
        <w:tc>
          <w:tcPr>
            <w:tcW w:w="1730" w:type="pct"/>
            <w:tcBorders>
              <w:top w:val="single" w:sz="4" w:space="0" w:color="000000"/>
              <w:left w:val="single" w:sz="4" w:space="0" w:color="auto"/>
              <w:bottom w:val="single" w:sz="4" w:space="0" w:color="000000"/>
              <w:right w:val="single" w:sz="4" w:space="0" w:color="000000"/>
            </w:tcBorders>
            <w:shd w:val="clear" w:color="auto" w:fill="auto"/>
            <w:vAlign w:val="center"/>
          </w:tcPr>
          <w:p w:rsidR="005C273A" w:rsidRPr="007B12BA" w:rsidRDefault="005C273A" w:rsidP="005C273A">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Ninguna presentada</w:t>
            </w:r>
          </w:p>
        </w:tc>
      </w:tr>
      <w:tr w:rsidR="00A51C28" w:rsidRPr="007B12BA" w:rsidTr="00CB3DC2">
        <w:trPr>
          <w:trHeight w:val="20"/>
          <w:jc w:val="center"/>
        </w:trPr>
        <w:tc>
          <w:tcPr>
            <w:tcW w:w="922" w:type="pct"/>
            <w:tcBorders>
              <w:top w:val="single" w:sz="4" w:space="0" w:color="000000"/>
              <w:left w:val="single" w:sz="4" w:space="0" w:color="000000"/>
              <w:bottom w:val="single" w:sz="4" w:space="0" w:color="000000"/>
              <w:right w:val="single" w:sz="4" w:space="0" w:color="auto"/>
            </w:tcBorders>
            <w:shd w:val="clear" w:color="auto" w:fill="D9D9D9"/>
            <w:vAlign w:val="center"/>
          </w:tcPr>
          <w:p w:rsidR="00A51C28" w:rsidRPr="007B12BA" w:rsidRDefault="00A51C28" w:rsidP="007B0975">
            <w:pPr>
              <w:tabs>
                <w:tab w:val="center" w:pos="4536"/>
              </w:tabs>
              <w:jc w:val="center"/>
              <w:rPr>
                <w:rFonts w:ascii="Monserrat" w:eastAsia="Calibri" w:hAnsi="Monserrat" w:cs="Arial"/>
                <w:b/>
                <w:bCs/>
                <w:sz w:val="18"/>
                <w:szCs w:val="18"/>
              </w:rPr>
            </w:pPr>
            <w:r w:rsidRPr="007B12BA">
              <w:rPr>
                <w:rFonts w:ascii="Monserrat" w:eastAsia="Calibri" w:hAnsi="Monserrat" w:cs="Arial"/>
                <w:b/>
                <w:bCs/>
                <w:sz w:val="18"/>
                <w:szCs w:val="18"/>
              </w:rPr>
              <w:t>Total</w:t>
            </w:r>
          </w:p>
        </w:tc>
        <w:tc>
          <w:tcPr>
            <w:tcW w:w="712" w:type="pct"/>
            <w:tcBorders>
              <w:top w:val="single" w:sz="4" w:space="0" w:color="000000"/>
              <w:left w:val="single" w:sz="4" w:space="0" w:color="000000"/>
              <w:bottom w:val="single" w:sz="4" w:space="0" w:color="000000"/>
              <w:right w:val="single" w:sz="4" w:space="0" w:color="auto"/>
            </w:tcBorders>
            <w:shd w:val="clear" w:color="auto" w:fill="D9D9D9"/>
            <w:vAlign w:val="center"/>
          </w:tcPr>
          <w:p w:rsidR="00A51C28" w:rsidRPr="007B12BA" w:rsidRDefault="00A51C28" w:rsidP="00A51C28">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0</w:t>
            </w:r>
          </w:p>
        </w:tc>
        <w:tc>
          <w:tcPr>
            <w:tcW w:w="924" w:type="pct"/>
            <w:tcBorders>
              <w:top w:val="single" w:sz="4" w:space="0" w:color="000000"/>
              <w:left w:val="single" w:sz="4" w:space="0" w:color="000000"/>
              <w:bottom w:val="single" w:sz="4" w:space="0" w:color="000000"/>
              <w:right w:val="single" w:sz="4" w:space="0" w:color="auto"/>
            </w:tcBorders>
            <w:shd w:val="clear" w:color="auto" w:fill="D9D9D9"/>
            <w:vAlign w:val="center"/>
          </w:tcPr>
          <w:p w:rsidR="00A51C28" w:rsidRPr="007B12BA" w:rsidRDefault="00A51C28" w:rsidP="00A51C28">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0</w:t>
            </w:r>
          </w:p>
        </w:tc>
        <w:tc>
          <w:tcPr>
            <w:tcW w:w="712" w:type="pct"/>
            <w:tcBorders>
              <w:top w:val="single" w:sz="4" w:space="0" w:color="000000"/>
              <w:left w:val="single" w:sz="4" w:space="0" w:color="auto"/>
              <w:bottom w:val="single" w:sz="4" w:space="0" w:color="000000"/>
              <w:right w:val="single" w:sz="4" w:space="0" w:color="auto"/>
            </w:tcBorders>
            <w:shd w:val="clear" w:color="auto" w:fill="D9D9D9"/>
            <w:vAlign w:val="center"/>
          </w:tcPr>
          <w:p w:rsidR="00A51C28" w:rsidRPr="007B12BA" w:rsidRDefault="00A51C28" w:rsidP="00A51C28">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0</w:t>
            </w:r>
          </w:p>
        </w:tc>
        <w:tc>
          <w:tcPr>
            <w:tcW w:w="1730" w:type="pct"/>
            <w:tcBorders>
              <w:top w:val="single" w:sz="4" w:space="0" w:color="000000"/>
              <w:left w:val="single" w:sz="4" w:space="0" w:color="auto"/>
              <w:bottom w:val="single" w:sz="4" w:space="0" w:color="000000"/>
              <w:right w:val="single" w:sz="4" w:space="0" w:color="000000"/>
            </w:tcBorders>
            <w:shd w:val="clear" w:color="auto" w:fill="D9D9D9"/>
            <w:vAlign w:val="center"/>
          </w:tcPr>
          <w:p w:rsidR="00A51C28" w:rsidRPr="007B12BA" w:rsidRDefault="00A51C28" w:rsidP="00A51C28">
            <w:pPr>
              <w:tabs>
                <w:tab w:val="center" w:pos="4536"/>
              </w:tabs>
              <w:jc w:val="center"/>
              <w:rPr>
                <w:rFonts w:ascii="Monserrat" w:eastAsia="Calibri" w:hAnsi="Monserrat" w:cs="Arial"/>
                <w:sz w:val="18"/>
                <w:szCs w:val="18"/>
              </w:rPr>
            </w:pPr>
          </w:p>
        </w:tc>
      </w:tr>
      <w:tr w:rsidR="007359F0" w:rsidRPr="007B12BA" w:rsidTr="00CB3DC2">
        <w:trPr>
          <w:trHeight w:val="20"/>
          <w:jc w:val="center"/>
        </w:trPr>
        <w:tc>
          <w:tcPr>
            <w:tcW w:w="922" w:type="pct"/>
            <w:tcBorders>
              <w:top w:val="single" w:sz="4" w:space="0" w:color="000000"/>
              <w:left w:val="single" w:sz="4" w:space="0" w:color="000000"/>
              <w:bottom w:val="single" w:sz="4" w:space="0" w:color="auto"/>
              <w:right w:val="single" w:sz="4" w:space="0" w:color="auto"/>
            </w:tcBorders>
            <w:shd w:val="clear" w:color="auto" w:fill="A6A6A6"/>
            <w:vAlign w:val="center"/>
          </w:tcPr>
          <w:p w:rsidR="007359F0" w:rsidRPr="007B12BA" w:rsidRDefault="007359F0" w:rsidP="007B0975">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TOTAL</w:t>
            </w:r>
          </w:p>
        </w:tc>
        <w:tc>
          <w:tcPr>
            <w:tcW w:w="712" w:type="pct"/>
            <w:tcBorders>
              <w:top w:val="single" w:sz="4" w:space="0" w:color="000000"/>
              <w:left w:val="single" w:sz="4" w:space="0" w:color="000000"/>
              <w:bottom w:val="single" w:sz="4" w:space="0" w:color="auto"/>
              <w:right w:val="single" w:sz="4" w:space="0" w:color="auto"/>
            </w:tcBorders>
            <w:shd w:val="clear" w:color="auto" w:fill="A6A6A6"/>
            <w:vAlign w:val="center"/>
          </w:tcPr>
          <w:p w:rsidR="007359F0" w:rsidRPr="007B12BA" w:rsidRDefault="00AE134E" w:rsidP="00256FB3">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2.960</w:t>
            </w:r>
          </w:p>
        </w:tc>
        <w:tc>
          <w:tcPr>
            <w:tcW w:w="924" w:type="pct"/>
            <w:tcBorders>
              <w:top w:val="single" w:sz="4" w:space="0" w:color="000000"/>
              <w:left w:val="single" w:sz="4" w:space="0" w:color="000000"/>
              <w:bottom w:val="single" w:sz="4" w:space="0" w:color="auto"/>
              <w:right w:val="single" w:sz="4" w:space="0" w:color="auto"/>
            </w:tcBorders>
            <w:shd w:val="clear" w:color="auto" w:fill="A6A6A6"/>
            <w:vAlign w:val="center"/>
          </w:tcPr>
          <w:p w:rsidR="007359F0" w:rsidRPr="007B12BA" w:rsidRDefault="00AE134E" w:rsidP="00256FB3">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2.954</w:t>
            </w:r>
          </w:p>
        </w:tc>
        <w:tc>
          <w:tcPr>
            <w:tcW w:w="712" w:type="pct"/>
            <w:tcBorders>
              <w:top w:val="single" w:sz="4" w:space="0" w:color="000000"/>
              <w:left w:val="single" w:sz="4" w:space="0" w:color="auto"/>
              <w:bottom w:val="single" w:sz="4" w:space="0" w:color="auto"/>
              <w:right w:val="single" w:sz="4" w:space="0" w:color="auto"/>
            </w:tcBorders>
            <w:shd w:val="clear" w:color="auto" w:fill="A6A6A6"/>
            <w:vAlign w:val="center"/>
          </w:tcPr>
          <w:p w:rsidR="007359F0" w:rsidRPr="007B12BA" w:rsidRDefault="00AE134E" w:rsidP="00256FB3">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6</w:t>
            </w:r>
          </w:p>
        </w:tc>
        <w:tc>
          <w:tcPr>
            <w:tcW w:w="1730" w:type="pct"/>
            <w:tcBorders>
              <w:top w:val="single" w:sz="4" w:space="0" w:color="000000"/>
              <w:left w:val="single" w:sz="4" w:space="0" w:color="auto"/>
              <w:bottom w:val="single" w:sz="4" w:space="0" w:color="auto"/>
              <w:right w:val="single" w:sz="4" w:space="0" w:color="000000"/>
            </w:tcBorders>
            <w:shd w:val="clear" w:color="auto" w:fill="A6A6A6"/>
            <w:vAlign w:val="center"/>
          </w:tcPr>
          <w:p w:rsidR="007359F0" w:rsidRPr="007B12BA" w:rsidRDefault="00A072F1" w:rsidP="00256FB3">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La seccional en el año 2024 atendió</w:t>
            </w:r>
          </w:p>
          <w:p w:rsidR="00801E54" w:rsidRPr="007B12BA" w:rsidRDefault="00801E54" w:rsidP="00801E54">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2.954</w:t>
            </w:r>
            <w:r w:rsidRPr="007B12BA">
              <w:rPr>
                <w:rFonts w:ascii="Monserrat" w:eastAsia="Calibri" w:hAnsi="Monserrat" w:cs="Arial"/>
                <w:sz w:val="18"/>
                <w:szCs w:val="18"/>
              </w:rPr>
              <w:t xml:space="preserve">, de las que quedaron </w:t>
            </w:r>
            <w:r w:rsidRPr="007B12BA">
              <w:rPr>
                <w:rFonts w:ascii="Monserrat" w:eastAsia="Calibri" w:hAnsi="Monserrat" w:cs="Arial"/>
                <w:b/>
                <w:sz w:val="18"/>
                <w:szCs w:val="18"/>
              </w:rPr>
              <w:t>6 pendientes</w:t>
            </w:r>
            <w:r w:rsidRPr="007B12BA">
              <w:rPr>
                <w:rFonts w:ascii="Monserrat" w:eastAsia="Calibri" w:hAnsi="Monserrat" w:cs="Arial"/>
                <w:sz w:val="18"/>
                <w:szCs w:val="18"/>
              </w:rPr>
              <w:t xml:space="preserve"> correspondiente a vigilancias judiciales y éstas quedaron para resolver en el primer trimestre del 2025.</w:t>
            </w:r>
          </w:p>
        </w:tc>
      </w:tr>
    </w:tbl>
    <w:p w:rsidR="00E27EAE" w:rsidRPr="007B12BA" w:rsidRDefault="00E27EAE" w:rsidP="001D2ECE">
      <w:pPr>
        <w:rPr>
          <w:rFonts w:ascii="Monserrat" w:hAnsi="Monserrat" w:cs="Arial"/>
          <w:sz w:val="22"/>
          <w:szCs w:val="22"/>
        </w:rPr>
      </w:pPr>
    </w:p>
    <w:p w:rsidR="001D351E" w:rsidRPr="007B12BA" w:rsidRDefault="001D351E" w:rsidP="001D2ECE">
      <w:pPr>
        <w:rPr>
          <w:rFonts w:ascii="Monserrat" w:hAnsi="Monserrat" w:cs="Arial"/>
          <w:sz w:val="22"/>
          <w:szCs w:val="22"/>
        </w:rPr>
      </w:pPr>
    </w:p>
    <w:p w:rsidR="000E4C9E" w:rsidRPr="007B12BA" w:rsidRDefault="000E4C9E" w:rsidP="002044B4">
      <w:pPr>
        <w:numPr>
          <w:ilvl w:val="0"/>
          <w:numId w:val="9"/>
        </w:numPr>
        <w:jc w:val="both"/>
        <w:rPr>
          <w:rFonts w:ascii="Monserrat" w:hAnsi="Monserrat" w:cs="Arial"/>
          <w:b/>
          <w:sz w:val="22"/>
          <w:szCs w:val="22"/>
        </w:rPr>
      </w:pPr>
      <w:r w:rsidRPr="007B12BA">
        <w:rPr>
          <w:rFonts w:ascii="Monserrat" w:hAnsi="Monserrat" w:cs="Arial"/>
          <w:b/>
          <w:sz w:val="22"/>
          <w:szCs w:val="22"/>
        </w:rPr>
        <w:t>GRADO DE CUMPLIMIENTO DE LOS OBJETIVOS DEL SIGCMA</w:t>
      </w:r>
      <w:r w:rsidR="00390E54" w:rsidRPr="007B12BA">
        <w:rPr>
          <w:rFonts w:ascii="Monserrat" w:hAnsi="Monserrat" w:cs="Arial"/>
          <w:b/>
          <w:sz w:val="22"/>
          <w:szCs w:val="22"/>
        </w:rPr>
        <w:t xml:space="preserve"> </w:t>
      </w:r>
      <w:r w:rsidR="00865428" w:rsidRPr="007B12BA">
        <w:rPr>
          <w:rFonts w:ascii="Monserrat" w:hAnsi="Monserrat" w:cs="Arial"/>
          <w:b/>
          <w:sz w:val="22"/>
          <w:szCs w:val="22"/>
        </w:rPr>
        <w:t>(Fundamentado en el Plan de Acción)</w:t>
      </w:r>
      <w:r w:rsidRPr="007B12BA">
        <w:rPr>
          <w:rFonts w:ascii="Monserrat" w:hAnsi="Monserrat" w:cs="Arial"/>
          <w:b/>
          <w:sz w:val="22"/>
          <w:szCs w:val="22"/>
        </w:rPr>
        <w:t xml:space="preserve"> </w:t>
      </w:r>
      <w:r w:rsidR="000E02D3" w:rsidRPr="007B12BA">
        <w:rPr>
          <w:rFonts w:ascii="Monserrat" w:hAnsi="Monserrat" w:cs="Arial"/>
          <w:b/>
          <w:sz w:val="22"/>
          <w:szCs w:val="22"/>
        </w:rPr>
        <w:t>(</w:t>
      </w:r>
      <w:r w:rsidR="00390E54" w:rsidRPr="007B12BA">
        <w:rPr>
          <w:rFonts w:ascii="Monserrat" w:hAnsi="Monserrat" w:cs="Arial"/>
          <w:b/>
          <w:sz w:val="22"/>
          <w:szCs w:val="22"/>
        </w:rPr>
        <w:t>Incluye ambiental</w:t>
      </w:r>
      <w:r w:rsidR="0080205C" w:rsidRPr="007B12BA">
        <w:rPr>
          <w:rFonts w:ascii="Monserrat" w:hAnsi="Monserrat" w:cs="Arial"/>
          <w:b/>
          <w:sz w:val="22"/>
          <w:szCs w:val="22"/>
        </w:rPr>
        <w:t xml:space="preserve"> - </w:t>
      </w:r>
      <w:r w:rsidR="00390E54" w:rsidRPr="007B12BA">
        <w:rPr>
          <w:rFonts w:ascii="Monserrat" w:hAnsi="Monserrat" w:cs="Arial"/>
          <w:b/>
          <w:sz w:val="22"/>
          <w:szCs w:val="22"/>
        </w:rPr>
        <w:t>Si aplica</w:t>
      </w:r>
      <w:r w:rsidR="00865428" w:rsidRPr="007B12BA">
        <w:rPr>
          <w:rFonts w:ascii="Monserrat" w:hAnsi="Monserrat" w:cs="Arial"/>
          <w:b/>
          <w:sz w:val="22"/>
          <w:szCs w:val="22"/>
        </w:rPr>
        <w:t>)</w:t>
      </w:r>
    </w:p>
    <w:p w:rsidR="000E4C9E" w:rsidRPr="007B12BA" w:rsidRDefault="000E4C9E" w:rsidP="001D2ECE">
      <w:pPr>
        <w:rPr>
          <w:rFonts w:ascii="Monserrat" w:hAnsi="Monserrat" w:cs="Arial"/>
          <w:sz w:val="22"/>
          <w:szCs w:val="22"/>
        </w:rPr>
      </w:pPr>
    </w:p>
    <w:tbl>
      <w:tblPr>
        <w:tblW w:w="10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1938"/>
        <w:gridCol w:w="1687"/>
        <w:gridCol w:w="1437"/>
        <w:gridCol w:w="4482"/>
      </w:tblGrid>
      <w:tr w:rsidR="00903765" w:rsidRPr="007B12BA" w:rsidTr="00BE3372">
        <w:trPr>
          <w:trHeight w:val="288"/>
          <w:tblHeader/>
          <w:jc w:val="center"/>
        </w:trPr>
        <w:tc>
          <w:tcPr>
            <w:tcW w:w="535" w:type="dxa"/>
            <w:tcBorders>
              <w:top w:val="single" w:sz="4" w:space="0" w:color="000000"/>
              <w:left w:val="single" w:sz="4" w:space="0" w:color="000000"/>
              <w:bottom w:val="single" w:sz="4" w:space="0" w:color="000000"/>
              <w:right w:val="single" w:sz="4" w:space="0" w:color="auto"/>
            </w:tcBorders>
            <w:shd w:val="clear" w:color="auto" w:fill="EDEDED" w:themeFill="accent3" w:themeFillTint="33"/>
          </w:tcPr>
          <w:p w:rsidR="00903765" w:rsidRPr="007B12BA" w:rsidRDefault="00903765" w:rsidP="00CF07CA">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NO.</w:t>
            </w:r>
          </w:p>
        </w:tc>
        <w:tc>
          <w:tcPr>
            <w:tcW w:w="2055" w:type="dxa"/>
            <w:tcBorders>
              <w:top w:val="single" w:sz="4" w:space="0" w:color="000000"/>
              <w:left w:val="single" w:sz="4" w:space="0" w:color="000000"/>
              <w:bottom w:val="single" w:sz="4" w:space="0" w:color="000000"/>
              <w:right w:val="single" w:sz="4" w:space="0" w:color="auto"/>
            </w:tcBorders>
            <w:shd w:val="clear" w:color="auto" w:fill="EDEDED" w:themeFill="accent3" w:themeFillTint="33"/>
            <w:vAlign w:val="center"/>
            <w:hideMark/>
          </w:tcPr>
          <w:p w:rsidR="00903765" w:rsidRPr="007B12BA" w:rsidRDefault="00230391" w:rsidP="00665A84">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OBJETIVOS</w:t>
            </w:r>
            <w:r w:rsidR="00903765" w:rsidRPr="007B12BA">
              <w:rPr>
                <w:rFonts w:ascii="Monserrat" w:eastAsia="Calibri" w:hAnsi="Monserrat" w:cs="Arial"/>
                <w:b/>
                <w:sz w:val="18"/>
                <w:szCs w:val="18"/>
              </w:rPr>
              <w:t xml:space="preserve"> ESTRATÉGICOS</w:t>
            </w:r>
          </w:p>
        </w:tc>
        <w:tc>
          <w:tcPr>
            <w:tcW w:w="1800"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rsidR="00903765" w:rsidRPr="007B12BA" w:rsidRDefault="00903765" w:rsidP="00CF07CA">
            <w:pPr>
              <w:tabs>
                <w:tab w:val="center" w:pos="4536"/>
              </w:tabs>
              <w:jc w:val="center"/>
              <w:rPr>
                <w:rFonts w:ascii="Monserrat" w:eastAsia="Calibri" w:hAnsi="Monserrat" w:cs="Arial"/>
                <w:b/>
                <w:sz w:val="18"/>
                <w:szCs w:val="18"/>
                <w:highlight w:val="darkMagenta"/>
              </w:rPr>
            </w:pPr>
            <w:r w:rsidRPr="007B12BA">
              <w:rPr>
                <w:rFonts w:ascii="Monserrat" w:eastAsia="Calibri" w:hAnsi="Monserrat" w:cs="Arial"/>
                <w:b/>
                <w:sz w:val="18"/>
                <w:szCs w:val="18"/>
              </w:rPr>
              <w:t>OBJETIVO</w:t>
            </w:r>
          </w:p>
        </w:tc>
        <w:tc>
          <w:tcPr>
            <w:tcW w:w="1205" w:type="dxa"/>
            <w:tcBorders>
              <w:top w:val="single" w:sz="4" w:space="0" w:color="000000"/>
              <w:left w:val="single" w:sz="4" w:space="0" w:color="000000"/>
              <w:bottom w:val="single" w:sz="4" w:space="0" w:color="000000"/>
              <w:right w:val="single" w:sz="4" w:space="0" w:color="auto"/>
            </w:tcBorders>
            <w:shd w:val="clear" w:color="auto" w:fill="EDEDED" w:themeFill="accent3" w:themeFillTint="33"/>
            <w:vAlign w:val="center"/>
            <w:hideMark/>
          </w:tcPr>
          <w:p w:rsidR="00903765" w:rsidRPr="007B12BA" w:rsidRDefault="00903765" w:rsidP="00CF07CA">
            <w:pPr>
              <w:tabs>
                <w:tab w:val="center" w:pos="4536"/>
              </w:tabs>
              <w:jc w:val="center"/>
              <w:rPr>
                <w:rFonts w:ascii="Monserrat" w:eastAsia="Calibri" w:hAnsi="Monserrat" w:cs="Arial"/>
                <w:b/>
                <w:sz w:val="18"/>
                <w:szCs w:val="18"/>
                <w:highlight w:val="darkMagenta"/>
              </w:rPr>
            </w:pPr>
            <w:r w:rsidRPr="007B12BA">
              <w:rPr>
                <w:rFonts w:ascii="Monserrat" w:eastAsia="Calibri" w:hAnsi="Monserrat" w:cs="Arial"/>
                <w:b/>
                <w:sz w:val="18"/>
                <w:szCs w:val="18"/>
              </w:rPr>
              <w:t>RESULTADOS ANUALES</w:t>
            </w:r>
          </w:p>
        </w:tc>
        <w:tc>
          <w:tcPr>
            <w:tcW w:w="4482" w:type="dxa"/>
            <w:tcBorders>
              <w:top w:val="single" w:sz="4" w:space="0" w:color="000000"/>
              <w:left w:val="single" w:sz="4" w:space="0" w:color="auto"/>
              <w:bottom w:val="single" w:sz="4" w:space="0" w:color="000000"/>
              <w:right w:val="single" w:sz="4" w:space="0" w:color="000000"/>
            </w:tcBorders>
            <w:shd w:val="clear" w:color="auto" w:fill="EDEDED" w:themeFill="accent3" w:themeFillTint="33"/>
            <w:vAlign w:val="center"/>
            <w:hideMark/>
          </w:tcPr>
          <w:p w:rsidR="00903765" w:rsidRPr="007B12BA" w:rsidRDefault="00903765" w:rsidP="00CF07CA">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 xml:space="preserve">ANÁLISIS </w:t>
            </w:r>
          </w:p>
        </w:tc>
      </w:tr>
      <w:tr w:rsidR="002F006E" w:rsidRPr="007B12BA" w:rsidTr="00BE3372">
        <w:trPr>
          <w:trHeight w:val="1975"/>
          <w:jc w:val="center"/>
        </w:trPr>
        <w:tc>
          <w:tcPr>
            <w:tcW w:w="535" w:type="dxa"/>
            <w:tcBorders>
              <w:top w:val="single" w:sz="4" w:space="0" w:color="000000"/>
              <w:left w:val="single" w:sz="4" w:space="0" w:color="000000"/>
              <w:bottom w:val="single" w:sz="4" w:space="0" w:color="auto"/>
              <w:right w:val="single" w:sz="4" w:space="0" w:color="auto"/>
            </w:tcBorders>
            <w:vAlign w:val="center"/>
          </w:tcPr>
          <w:p w:rsidR="00903765" w:rsidRPr="007B12BA" w:rsidRDefault="00903765" w:rsidP="00CF07CA">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w:t>
            </w:r>
          </w:p>
        </w:tc>
        <w:tc>
          <w:tcPr>
            <w:tcW w:w="2055" w:type="dxa"/>
            <w:tcBorders>
              <w:top w:val="single" w:sz="4" w:space="0" w:color="000000"/>
              <w:left w:val="single" w:sz="4" w:space="0" w:color="000000"/>
              <w:bottom w:val="single" w:sz="4" w:space="0" w:color="auto"/>
              <w:right w:val="single" w:sz="4" w:space="0" w:color="auto"/>
            </w:tcBorders>
            <w:shd w:val="clear" w:color="auto" w:fill="EDEDED" w:themeFill="accent3" w:themeFillTint="33"/>
            <w:vAlign w:val="center"/>
          </w:tcPr>
          <w:p w:rsidR="00903765" w:rsidRPr="007B12BA" w:rsidRDefault="00C544E5" w:rsidP="00CF07CA">
            <w:pPr>
              <w:tabs>
                <w:tab w:val="center" w:pos="4536"/>
              </w:tabs>
              <w:jc w:val="center"/>
              <w:rPr>
                <w:rFonts w:ascii="Monserrat" w:eastAsia="Calibri" w:hAnsi="Monserrat" w:cs="Arial"/>
                <w:sz w:val="18"/>
                <w:szCs w:val="18"/>
                <w:highlight w:val="yellow"/>
              </w:rPr>
            </w:pPr>
            <w:r w:rsidRPr="007B12BA">
              <w:rPr>
                <w:rFonts w:ascii="Monserrat" w:hAnsi="Monserrat" w:cs="Arial"/>
                <w:b/>
                <w:bCs/>
                <w:sz w:val="18"/>
                <w:szCs w:val="18"/>
                <w:lang w:eastAsia="es-CO"/>
              </w:rPr>
              <w:t>Acceso e Infraestructura Física:</w:t>
            </w:r>
            <w:r w:rsidRPr="007B12BA">
              <w:rPr>
                <w:rFonts w:ascii="Monserrat" w:hAnsi="Monserrat" w:cs="Arial"/>
                <w:sz w:val="18"/>
                <w:szCs w:val="18"/>
                <w:lang w:eastAsia="es-CO"/>
              </w:rPr>
              <w:t xml:space="preserve"> Ampliar, en todo el territorio nacional, el acceso a una justicia efectiva, pronta, equitativa e incluyente, reduciendo el atraso y la congestión, de acuerdo con las necesidades de la demanda de justicia por jurisdicción y especialidad, y mejorando la articulación con la justicia restaurativa y terapéutica, y otros mecanismos de solución de conflictos y consolidando una infraestructura física óptima para el acceso a la justicia.</w:t>
            </w:r>
            <w:r w:rsidRPr="007B12BA">
              <w:rPr>
                <w:rFonts w:ascii="Monserrat" w:hAnsi="Monserrat" w:cs="Arial"/>
                <w:sz w:val="18"/>
                <w:szCs w:val="18"/>
                <w:lang w:eastAsia="es-CO"/>
              </w:rPr>
              <w:br/>
            </w:r>
          </w:p>
        </w:tc>
        <w:tc>
          <w:tcPr>
            <w:tcW w:w="1800" w:type="dxa"/>
            <w:tcBorders>
              <w:top w:val="single" w:sz="4" w:space="0" w:color="000000"/>
              <w:left w:val="single" w:sz="4" w:space="0" w:color="000000"/>
              <w:bottom w:val="single" w:sz="4" w:space="0" w:color="auto"/>
              <w:right w:val="single" w:sz="4" w:space="0" w:color="000000"/>
            </w:tcBorders>
            <w:vAlign w:val="center"/>
          </w:tcPr>
          <w:p w:rsidR="00903765" w:rsidRPr="007B12BA" w:rsidRDefault="00B216EB" w:rsidP="00CF07CA">
            <w:pPr>
              <w:tabs>
                <w:tab w:val="center" w:pos="4536"/>
              </w:tabs>
              <w:jc w:val="both"/>
              <w:rPr>
                <w:rFonts w:ascii="Monserrat" w:hAnsi="Monserrat" w:cs="Arial"/>
                <w:sz w:val="18"/>
                <w:szCs w:val="18"/>
                <w:lang w:eastAsia="es-CO"/>
              </w:rPr>
            </w:pPr>
            <w:r w:rsidRPr="007B12BA">
              <w:rPr>
                <w:rFonts w:ascii="Monserrat" w:hAnsi="Monserrat" w:cs="Arial"/>
                <w:sz w:val="18"/>
                <w:szCs w:val="18"/>
                <w:lang w:eastAsia="es-CO"/>
              </w:rPr>
              <w:t>2.</w:t>
            </w:r>
            <w:r w:rsidR="000632E1" w:rsidRPr="007B12BA">
              <w:rPr>
                <w:rFonts w:ascii="Monserrat" w:hAnsi="Monserrat" w:cs="Arial"/>
                <w:sz w:val="18"/>
                <w:szCs w:val="18"/>
                <w:lang w:eastAsia="es-CO"/>
              </w:rPr>
              <w:t>Asegurar el</w:t>
            </w:r>
            <w:r w:rsidR="00B262B8" w:rsidRPr="007B12BA">
              <w:rPr>
                <w:rFonts w:ascii="Monserrat" w:hAnsi="Monserrat" w:cs="Arial"/>
                <w:sz w:val="18"/>
                <w:szCs w:val="18"/>
                <w:lang w:eastAsia="es-CO"/>
              </w:rPr>
              <w:t xml:space="preserve"> cumplimiento de los objetivos institucionales, la normatividad </w:t>
            </w:r>
            <w:r w:rsidR="000632E1" w:rsidRPr="007B12BA">
              <w:rPr>
                <w:rFonts w:ascii="Monserrat" w:hAnsi="Monserrat" w:cs="Arial"/>
                <w:sz w:val="18"/>
                <w:szCs w:val="18"/>
                <w:lang w:eastAsia="es-CO"/>
              </w:rPr>
              <w:t>aplicable, la</w:t>
            </w:r>
            <w:r w:rsidR="00B262B8" w:rsidRPr="007B12BA">
              <w:rPr>
                <w:rFonts w:ascii="Monserrat" w:hAnsi="Monserrat" w:cs="Arial"/>
                <w:sz w:val="18"/>
                <w:szCs w:val="18"/>
                <w:lang w:eastAsia="es-CO"/>
              </w:rPr>
              <w:t xml:space="preserve"> mejora del SIGCMA y la satisfacción de los usuarios, revisando </w:t>
            </w:r>
            <w:r w:rsidR="000632E1" w:rsidRPr="007B12BA">
              <w:rPr>
                <w:rFonts w:ascii="Monserrat" w:hAnsi="Monserrat" w:cs="Arial"/>
                <w:sz w:val="18"/>
                <w:szCs w:val="18"/>
                <w:lang w:eastAsia="es-CO"/>
              </w:rPr>
              <w:t>de forma</w:t>
            </w:r>
            <w:r w:rsidR="00B262B8" w:rsidRPr="007B12BA">
              <w:rPr>
                <w:rFonts w:ascii="Monserrat" w:hAnsi="Monserrat" w:cs="Arial"/>
                <w:sz w:val="18"/>
                <w:szCs w:val="18"/>
                <w:lang w:eastAsia="es-CO"/>
              </w:rPr>
              <w:t xml:space="preserve"> continua y sistemática la planificación de la gestión y fortaleciendo la administración de riesgos y sus controles</w:t>
            </w:r>
          </w:p>
          <w:p w:rsidR="00B216EB" w:rsidRPr="007B12BA" w:rsidRDefault="00B216EB" w:rsidP="00CF07CA">
            <w:pPr>
              <w:tabs>
                <w:tab w:val="center" w:pos="4536"/>
              </w:tabs>
              <w:jc w:val="both"/>
              <w:rPr>
                <w:rFonts w:ascii="Monserrat" w:hAnsi="Monserrat" w:cs="Arial"/>
                <w:sz w:val="18"/>
                <w:szCs w:val="18"/>
                <w:lang w:eastAsia="es-CO"/>
              </w:rPr>
            </w:pPr>
          </w:p>
          <w:p w:rsidR="000632E1" w:rsidRPr="007B12BA" w:rsidRDefault="000632E1" w:rsidP="00CF07CA">
            <w:pPr>
              <w:tabs>
                <w:tab w:val="center" w:pos="4536"/>
              </w:tabs>
              <w:jc w:val="both"/>
              <w:rPr>
                <w:rFonts w:ascii="Monserrat" w:hAnsi="Monserrat" w:cs="Arial"/>
                <w:sz w:val="18"/>
                <w:szCs w:val="18"/>
                <w:lang w:eastAsia="es-CO"/>
              </w:rPr>
            </w:pPr>
            <w:r w:rsidRPr="007B12BA">
              <w:rPr>
                <w:rFonts w:ascii="Monserrat" w:hAnsi="Monserrat" w:cs="Arial"/>
                <w:sz w:val="18"/>
                <w:szCs w:val="18"/>
                <w:lang w:eastAsia="es-CO"/>
              </w:rPr>
              <w:t>4. Hacer un uso racional de los recursos naturales aplicando los principios y fases de la Economía Circular, para prevenir, mitigar y controlar los impactos ambientales</w:t>
            </w:r>
          </w:p>
        </w:tc>
        <w:tc>
          <w:tcPr>
            <w:tcW w:w="1205" w:type="dxa"/>
            <w:tcBorders>
              <w:top w:val="single" w:sz="4" w:space="0" w:color="000000"/>
              <w:left w:val="single" w:sz="4" w:space="0" w:color="000000"/>
              <w:bottom w:val="single" w:sz="4" w:space="0" w:color="auto"/>
              <w:right w:val="single" w:sz="4" w:space="0" w:color="auto"/>
            </w:tcBorders>
            <w:vAlign w:val="center"/>
          </w:tcPr>
          <w:p w:rsidR="00903765" w:rsidRPr="007B12BA" w:rsidRDefault="00903765" w:rsidP="00CF07CA">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Análisis cualitativo</w:t>
            </w:r>
          </w:p>
        </w:tc>
        <w:tc>
          <w:tcPr>
            <w:tcW w:w="4482" w:type="dxa"/>
            <w:tcBorders>
              <w:top w:val="single" w:sz="4" w:space="0" w:color="000000"/>
              <w:left w:val="single" w:sz="4" w:space="0" w:color="auto"/>
              <w:bottom w:val="single" w:sz="4" w:space="0" w:color="auto"/>
              <w:right w:val="single" w:sz="4" w:space="0" w:color="000000"/>
            </w:tcBorders>
          </w:tcPr>
          <w:p w:rsidR="00B262B8" w:rsidRPr="007B12BA" w:rsidRDefault="00B262B8" w:rsidP="00903765">
            <w:pPr>
              <w:jc w:val="both"/>
              <w:rPr>
                <w:rFonts w:ascii="Monserrat" w:hAnsi="Monserrat" w:cs="Arial"/>
                <w:b/>
                <w:sz w:val="18"/>
                <w:szCs w:val="18"/>
              </w:rPr>
            </w:pPr>
            <w:r w:rsidRPr="007B12BA">
              <w:rPr>
                <w:rFonts w:ascii="Monserrat" w:hAnsi="Monserrat" w:cs="Arial"/>
                <w:b/>
                <w:sz w:val="18"/>
                <w:szCs w:val="18"/>
              </w:rPr>
              <w:t>REORDENAMIENTO JUDICIAL</w:t>
            </w:r>
          </w:p>
          <w:p w:rsidR="001A054B" w:rsidRPr="007B12BA" w:rsidRDefault="001A054B" w:rsidP="00903765">
            <w:pPr>
              <w:jc w:val="both"/>
              <w:rPr>
                <w:rFonts w:ascii="Monserrat" w:hAnsi="Monserrat" w:cs="Arial"/>
                <w:b/>
                <w:sz w:val="18"/>
                <w:szCs w:val="18"/>
              </w:rPr>
            </w:pPr>
          </w:p>
          <w:p w:rsidR="00FC7F2D" w:rsidRPr="007B12BA" w:rsidRDefault="00FC7F2D" w:rsidP="00FC7F2D">
            <w:pPr>
              <w:jc w:val="both"/>
              <w:rPr>
                <w:rFonts w:ascii="Monserrat" w:hAnsi="Monserrat" w:cs="Arial"/>
                <w:i/>
                <w:sz w:val="18"/>
                <w:szCs w:val="18"/>
                <w:lang w:eastAsia="es-CO"/>
              </w:rPr>
            </w:pPr>
            <w:r w:rsidRPr="007B12BA">
              <w:rPr>
                <w:rFonts w:ascii="Monserrat" w:hAnsi="Monserrat" w:cs="Arial"/>
                <w:i/>
                <w:sz w:val="18"/>
                <w:szCs w:val="18"/>
                <w:lang w:eastAsia="es-CO"/>
              </w:rPr>
              <w:t>Analizar y estudiar el comportamiento estadístico y de talento humano, por especialidad, para determinar las necesidades de reordenamiento en el Distrito Judicial de Neiva y formular ante el Consejo Superior de la Judicatura la propuesta de reordenamiento del mapa judicial:</w:t>
            </w:r>
          </w:p>
          <w:p w:rsidR="001A054B" w:rsidRPr="007B12BA" w:rsidRDefault="001A054B" w:rsidP="00FC7F2D">
            <w:pPr>
              <w:jc w:val="both"/>
              <w:rPr>
                <w:rFonts w:ascii="Monserrat" w:hAnsi="Monserrat" w:cs="Arial"/>
                <w:i/>
                <w:sz w:val="18"/>
                <w:szCs w:val="18"/>
                <w:lang w:eastAsia="es-CO"/>
              </w:rPr>
            </w:pPr>
          </w:p>
          <w:p w:rsidR="00FC7F2D" w:rsidRPr="007B12BA" w:rsidRDefault="00FC7F2D" w:rsidP="00FC7F2D">
            <w:pPr>
              <w:jc w:val="both"/>
              <w:rPr>
                <w:rFonts w:ascii="Monserrat" w:hAnsi="Monserrat" w:cs="Arial"/>
                <w:sz w:val="18"/>
                <w:szCs w:val="18"/>
                <w:lang w:eastAsia="es-CO"/>
              </w:rPr>
            </w:pPr>
            <w:r w:rsidRPr="007B12BA">
              <w:rPr>
                <w:rFonts w:ascii="Monserrat" w:hAnsi="Monserrat" w:cs="Arial"/>
                <w:sz w:val="18"/>
                <w:szCs w:val="18"/>
                <w:lang w:eastAsia="es-CO"/>
              </w:rPr>
              <w:t>Durante el año 2024, atendiendo las necesidades evidenciadas en el Distrito Judicial de Neiva y siguiendo los lineamientos del Proceso Misional de Reordenamiento Judicial, se presentaron los siguientes oficios:</w:t>
            </w:r>
          </w:p>
          <w:p w:rsidR="00FC7F2D" w:rsidRPr="007B12BA" w:rsidRDefault="00FC7F2D" w:rsidP="00FC7F2D">
            <w:pPr>
              <w:jc w:val="both"/>
              <w:rPr>
                <w:rFonts w:ascii="Monserrat" w:hAnsi="Monserrat" w:cs="Arial"/>
                <w:sz w:val="18"/>
                <w:szCs w:val="18"/>
                <w:lang w:eastAsia="es-CO"/>
              </w:rPr>
            </w:pPr>
            <w:r w:rsidRPr="007B12BA">
              <w:rPr>
                <w:rFonts w:ascii="Monserrat" w:hAnsi="Monserrat" w:cs="Arial"/>
                <w:sz w:val="18"/>
                <w:szCs w:val="18"/>
                <w:lang w:eastAsia="es-CO"/>
              </w:rPr>
              <w:t>•CSJHUOP24-976 de 11 de julio de 2024, considerando reorientar algunas medidas adoptadas para el Distrito judicial de Neiva que fueron creadas por el Consejo Superior mediante Acuerdo PCSJA24-12194 de 5 de julio de 2024.</w:t>
            </w:r>
          </w:p>
          <w:p w:rsidR="00FC7F2D" w:rsidRPr="007B12BA" w:rsidRDefault="00FC7F2D" w:rsidP="00FC7F2D">
            <w:pPr>
              <w:jc w:val="both"/>
              <w:rPr>
                <w:rFonts w:ascii="Monserrat" w:hAnsi="Monserrat" w:cs="Arial"/>
                <w:sz w:val="18"/>
                <w:szCs w:val="18"/>
                <w:lang w:eastAsia="es-CO"/>
              </w:rPr>
            </w:pPr>
            <w:r w:rsidRPr="007B12BA">
              <w:rPr>
                <w:rFonts w:ascii="Monserrat" w:hAnsi="Monserrat" w:cs="Arial"/>
                <w:sz w:val="18"/>
                <w:szCs w:val="18"/>
                <w:lang w:eastAsia="es-CO"/>
              </w:rPr>
              <w:t>•CSJHUOP24-1403 de 16 septiembre de 2024 se dio respuesta sobre la continuidad de la medida de descongestión implementada al Tribunal Administrativo del Huila en cumplimiento del Acuerdo PCSJA23-12093 de 2023.</w:t>
            </w:r>
          </w:p>
          <w:p w:rsidR="00FC7F2D" w:rsidRPr="007B12BA" w:rsidRDefault="00FC7F2D" w:rsidP="00FC7F2D">
            <w:pPr>
              <w:jc w:val="both"/>
              <w:rPr>
                <w:rFonts w:ascii="Monserrat" w:hAnsi="Monserrat" w:cs="Arial"/>
                <w:sz w:val="18"/>
                <w:szCs w:val="18"/>
                <w:lang w:eastAsia="es-CO"/>
              </w:rPr>
            </w:pPr>
            <w:r w:rsidRPr="007B12BA">
              <w:rPr>
                <w:rFonts w:ascii="Monserrat" w:hAnsi="Monserrat" w:cs="Arial"/>
                <w:sz w:val="18"/>
                <w:szCs w:val="18"/>
                <w:lang w:eastAsia="es-CO"/>
              </w:rPr>
              <w:t>•CSJHUOP24-1510 DEL 4 octubre 2024, " Informe de necesidades Distrito Judicial de Neiva"</w:t>
            </w:r>
          </w:p>
          <w:p w:rsidR="00A2236F" w:rsidRPr="007B12BA" w:rsidRDefault="00FC7F2D" w:rsidP="00FC7F2D">
            <w:pPr>
              <w:jc w:val="both"/>
              <w:rPr>
                <w:rFonts w:ascii="Monserrat" w:hAnsi="Monserrat" w:cs="Arial"/>
                <w:sz w:val="18"/>
                <w:szCs w:val="18"/>
                <w:lang w:eastAsia="es-CO"/>
              </w:rPr>
            </w:pPr>
            <w:r w:rsidRPr="007B12BA">
              <w:rPr>
                <w:rFonts w:ascii="Monserrat" w:hAnsi="Monserrat" w:cs="Arial"/>
                <w:sz w:val="18"/>
                <w:szCs w:val="18"/>
                <w:lang w:eastAsia="es-CO"/>
              </w:rPr>
              <w:t>•CSJHUOP24-1578 DEL 17 octubre 2024, "Necesidades transitorias 2025”, justificación de las necesidades transitorias que deben incluirse o continuarse para el año 2025.</w:t>
            </w:r>
          </w:p>
          <w:p w:rsidR="00FC7F2D" w:rsidRPr="007B12BA" w:rsidRDefault="00FC7F2D" w:rsidP="00FC7F2D">
            <w:pPr>
              <w:jc w:val="both"/>
              <w:rPr>
                <w:rFonts w:ascii="Monserrat" w:hAnsi="Monserrat" w:cs="Arial"/>
                <w:sz w:val="18"/>
                <w:szCs w:val="18"/>
                <w:lang w:eastAsia="es-CO"/>
              </w:rPr>
            </w:pPr>
          </w:p>
          <w:p w:rsidR="00956E02" w:rsidRPr="007B12BA" w:rsidRDefault="00B262B8" w:rsidP="00903765">
            <w:pPr>
              <w:jc w:val="both"/>
              <w:rPr>
                <w:rFonts w:ascii="Monserrat" w:hAnsi="Monserrat" w:cs="Arial"/>
                <w:i/>
                <w:sz w:val="18"/>
                <w:szCs w:val="18"/>
                <w:lang w:eastAsia="es-CO"/>
              </w:rPr>
            </w:pPr>
            <w:r w:rsidRPr="007B12BA">
              <w:rPr>
                <w:rFonts w:ascii="Monserrat" w:hAnsi="Monserrat" w:cs="Arial"/>
                <w:i/>
                <w:sz w:val="18"/>
                <w:szCs w:val="18"/>
                <w:lang w:eastAsia="es-CO"/>
              </w:rPr>
              <w:t>Hacer control y Seguimiento a las medidas de reordenamiento y de descongestión implementadas por el Consejo Superior de la Judicatura</w:t>
            </w:r>
            <w:r w:rsidR="00956E02" w:rsidRPr="007B12BA">
              <w:rPr>
                <w:rFonts w:ascii="Monserrat" w:hAnsi="Monserrat" w:cs="Arial"/>
                <w:i/>
                <w:sz w:val="18"/>
                <w:szCs w:val="18"/>
                <w:lang w:eastAsia="es-CO"/>
              </w:rPr>
              <w:t>:</w:t>
            </w:r>
          </w:p>
          <w:p w:rsidR="001A054B" w:rsidRPr="007B12BA" w:rsidRDefault="001A054B" w:rsidP="00903765">
            <w:pPr>
              <w:jc w:val="both"/>
              <w:rPr>
                <w:rFonts w:ascii="Monserrat" w:hAnsi="Monserrat" w:cs="Arial"/>
                <w:i/>
                <w:sz w:val="18"/>
                <w:szCs w:val="18"/>
                <w:lang w:eastAsia="es-CO"/>
              </w:rPr>
            </w:pPr>
          </w:p>
          <w:p w:rsidR="001A054B" w:rsidRPr="007B12BA" w:rsidRDefault="00DD38AB" w:rsidP="001A054B">
            <w:pPr>
              <w:jc w:val="both"/>
              <w:rPr>
                <w:rFonts w:ascii="Monserrat" w:hAnsi="Monserrat" w:cs="Arial"/>
                <w:sz w:val="18"/>
                <w:szCs w:val="18"/>
                <w:lang w:eastAsia="es-CO"/>
              </w:rPr>
            </w:pPr>
            <w:r w:rsidRPr="007B12BA">
              <w:rPr>
                <w:rFonts w:ascii="Monserrat" w:hAnsi="Monserrat" w:cs="Arial"/>
                <w:sz w:val="18"/>
                <w:szCs w:val="18"/>
                <w:lang w:eastAsia="es-CO"/>
              </w:rPr>
              <w:lastRenderedPageBreak/>
              <w:t>Durante el año</w:t>
            </w:r>
            <w:r w:rsidR="001A054B" w:rsidRPr="007B12BA">
              <w:rPr>
                <w:rFonts w:ascii="Monserrat" w:hAnsi="Monserrat" w:cs="Arial"/>
                <w:sz w:val="18"/>
                <w:szCs w:val="18"/>
                <w:lang w:eastAsia="es-CO"/>
              </w:rPr>
              <w:t xml:space="preserve"> 2024, El Consejo seccional de la Judicatura del Huila, dio respuesta mediante oficio para hacer control y seguimiento para esta Corporación:</w:t>
            </w:r>
          </w:p>
          <w:p w:rsidR="001A054B" w:rsidRPr="007B12BA" w:rsidRDefault="001A054B" w:rsidP="001A054B">
            <w:pPr>
              <w:jc w:val="both"/>
              <w:rPr>
                <w:rFonts w:ascii="Monserrat" w:hAnsi="Monserrat" w:cs="Arial"/>
                <w:sz w:val="18"/>
                <w:szCs w:val="18"/>
                <w:lang w:eastAsia="es-CO"/>
              </w:rPr>
            </w:pPr>
            <w:r w:rsidRPr="007B12BA">
              <w:rPr>
                <w:rFonts w:ascii="Monserrat" w:hAnsi="Monserrat" w:cs="Arial"/>
                <w:sz w:val="18"/>
                <w:szCs w:val="18"/>
                <w:lang w:eastAsia="es-CO"/>
              </w:rPr>
              <w:t>•CSJHUOP24-607 de 9 de abril de 2024 informe inicial de febrero y marzo respecto del Juzgado Administrativo Transitorio de Neiva.</w:t>
            </w:r>
          </w:p>
          <w:p w:rsidR="001A054B" w:rsidRPr="007B12BA" w:rsidRDefault="001A054B" w:rsidP="001A054B">
            <w:pPr>
              <w:jc w:val="both"/>
              <w:rPr>
                <w:rFonts w:ascii="Monserrat" w:hAnsi="Monserrat" w:cs="Arial"/>
                <w:sz w:val="18"/>
                <w:szCs w:val="18"/>
                <w:lang w:eastAsia="es-CO"/>
              </w:rPr>
            </w:pPr>
            <w:r w:rsidRPr="007B12BA">
              <w:rPr>
                <w:rFonts w:ascii="Monserrat" w:hAnsi="Monserrat" w:cs="Arial"/>
                <w:sz w:val="18"/>
                <w:szCs w:val="18"/>
                <w:lang w:eastAsia="es-CO"/>
              </w:rPr>
              <w:t>•CSJHUOP24-1101 de 13 de agosto se rindió informe de julio, con oficio CSJHUOP24-1386 de 11 de septiembre se rindió el informe de agosto y con oficio   CSJHUOP24-1525 de 9 de octubre se rindió del mes de septiembre.</w:t>
            </w:r>
          </w:p>
          <w:p w:rsidR="001A054B" w:rsidRPr="007B12BA" w:rsidRDefault="001A054B" w:rsidP="001A054B">
            <w:pPr>
              <w:jc w:val="both"/>
              <w:rPr>
                <w:rFonts w:ascii="Monserrat" w:hAnsi="Monserrat" w:cs="Arial"/>
                <w:sz w:val="18"/>
                <w:szCs w:val="18"/>
                <w:lang w:eastAsia="es-CO"/>
              </w:rPr>
            </w:pPr>
            <w:r w:rsidRPr="007B12BA">
              <w:rPr>
                <w:rFonts w:ascii="Monserrat" w:hAnsi="Monserrat" w:cs="Arial"/>
                <w:sz w:val="18"/>
                <w:szCs w:val="18"/>
                <w:lang w:eastAsia="es-CO"/>
              </w:rPr>
              <w:t>•CSJHUOP24-1711 de 14 de noviembre se rindió informe correspondiente al mes de octubre</w:t>
            </w:r>
          </w:p>
          <w:p w:rsidR="001A054B" w:rsidRPr="007B12BA" w:rsidRDefault="001A054B" w:rsidP="001A054B">
            <w:pPr>
              <w:jc w:val="both"/>
              <w:rPr>
                <w:rFonts w:ascii="Monserrat" w:hAnsi="Monserrat" w:cs="Arial"/>
                <w:sz w:val="18"/>
                <w:szCs w:val="18"/>
                <w:lang w:eastAsia="es-CO"/>
              </w:rPr>
            </w:pPr>
            <w:r w:rsidRPr="007B12BA">
              <w:rPr>
                <w:rFonts w:ascii="Monserrat" w:hAnsi="Monserrat" w:cs="Arial"/>
                <w:sz w:val="18"/>
                <w:szCs w:val="18"/>
                <w:lang w:eastAsia="es-CO"/>
              </w:rPr>
              <w:t>•CSJHUOP24-1867 de 10 de diciembre, se rindió el informe de noviembre.</w:t>
            </w:r>
          </w:p>
          <w:p w:rsidR="001A054B" w:rsidRPr="007B12BA" w:rsidRDefault="001A054B" w:rsidP="001A054B">
            <w:pPr>
              <w:jc w:val="both"/>
              <w:rPr>
                <w:rFonts w:ascii="Monserrat" w:hAnsi="Monserrat" w:cs="Arial"/>
                <w:sz w:val="18"/>
                <w:szCs w:val="18"/>
                <w:lang w:eastAsia="es-CO"/>
              </w:rPr>
            </w:pPr>
            <w:r w:rsidRPr="007B12BA">
              <w:rPr>
                <w:rFonts w:ascii="Monserrat" w:hAnsi="Monserrat" w:cs="Arial"/>
                <w:sz w:val="18"/>
                <w:szCs w:val="18"/>
                <w:lang w:eastAsia="es-CO"/>
              </w:rPr>
              <w:t>•CSJHUOP24-1902 de 20 de diciembre se rindió el informe de las medidas de descongestión que finalizaron en diciembre.</w:t>
            </w:r>
          </w:p>
          <w:p w:rsidR="001A054B" w:rsidRPr="007B12BA" w:rsidRDefault="001A054B" w:rsidP="001A054B">
            <w:pPr>
              <w:jc w:val="both"/>
              <w:rPr>
                <w:rFonts w:ascii="Monserrat" w:hAnsi="Monserrat" w:cs="Arial"/>
                <w:sz w:val="18"/>
                <w:szCs w:val="18"/>
                <w:lang w:eastAsia="es-CO"/>
              </w:rPr>
            </w:pPr>
            <w:r w:rsidRPr="007B12BA">
              <w:rPr>
                <w:rFonts w:ascii="Monserrat" w:hAnsi="Monserrat" w:cs="Arial"/>
                <w:sz w:val="18"/>
                <w:szCs w:val="18"/>
                <w:lang w:eastAsia="es-CO"/>
              </w:rPr>
              <w:t>•CSJHUOP24-11 de 08 de enero 2025, se rindió informe de las medidas de descongestión que finalizaron el 31 de diciembre del 2024.</w:t>
            </w:r>
          </w:p>
          <w:p w:rsidR="001A054B" w:rsidRPr="007B12BA" w:rsidRDefault="001A054B" w:rsidP="001A054B">
            <w:pPr>
              <w:jc w:val="both"/>
              <w:rPr>
                <w:rFonts w:ascii="Monserrat" w:hAnsi="Monserrat" w:cs="Arial"/>
                <w:sz w:val="18"/>
                <w:szCs w:val="18"/>
                <w:lang w:eastAsia="es-CO"/>
              </w:rPr>
            </w:pPr>
          </w:p>
          <w:p w:rsidR="00B262B8" w:rsidRPr="007B12BA" w:rsidRDefault="00B262B8" w:rsidP="001A054B">
            <w:pPr>
              <w:jc w:val="both"/>
              <w:rPr>
                <w:rFonts w:ascii="Monserrat" w:hAnsi="Monserrat" w:cs="Arial"/>
                <w:b/>
                <w:sz w:val="18"/>
                <w:szCs w:val="18"/>
              </w:rPr>
            </w:pPr>
            <w:r w:rsidRPr="007B12BA">
              <w:rPr>
                <w:rFonts w:ascii="Monserrat" w:hAnsi="Monserrat" w:cs="Arial"/>
                <w:b/>
                <w:sz w:val="18"/>
                <w:szCs w:val="18"/>
              </w:rPr>
              <w:t>ADMINISTRACIÓN DE LA CARRERA JUDICIAL</w:t>
            </w:r>
          </w:p>
          <w:p w:rsidR="00815767" w:rsidRPr="007B12BA" w:rsidRDefault="00B262B8" w:rsidP="00815767">
            <w:pPr>
              <w:jc w:val="both"/>
              <w:rPr>
                <w:rFonts w:ascii="Monserrat" w:hAnsi="Monserrat" w:cs="Arial"/>
                <w:i/>
                <w:sz w:val="18"/>
                <w:szCs w:val="18"/>
                <w:lang w:eastAsia="es-CO"/>
              </w:rPr>
            </w:pPr>
            <w:r w:rsidRPr="007B12BA">
              <w:rPr>
                <w:rFonts w:ascii="Monserrat" w:hAnsi="Monserrat" w:cs="Arial"/>
                <w:i/>
                <w:sz w:val="18"/>
                <w:szCs w:val="18"/>
                <w:lang w:eastAsia="es-CO"/>
              </w:rPr>
              <w:t xml:space="preserve">Expedir los acuerdos de turnos de </w:t>
            </w:r>
            <w:r w:rsidR="00815767" w:rsidRPr="007B12BA">
              <w:rPr>
                <w:rFonts w:ascii="Monserrat" w:hAnsi="Monserrat" w:cs="Arial"/>
                <w:i/>
                <w:sz w:val="18"/>
                <w:szCs w:val="18"/>
                <w:lang w:eastAsia="es-CO"/>
              </w:rPr>
              <w:t>Expedir los acuerdos de turnos de disponibilidad del Sistema Penal Acusatorio:</w:t>
            </w:r>
          </w:p>
          <w:p w:rsidR="00815767" w:rsidRPr="007B12BA" w:rsidRDefault="00815767" w:rsidP="00815767">
            <w:pPr>
              <w:jc w:val="both"/>
              <w:rPr>
                <w:rFonts w:ascii="Monserrat" w:hAnsi="Monserrat" w:cs="Arial"/>
                <w:sz w:val="18"/>
                <w:szCs w:val="18"/>
                <w:lang w:eastAsia="es-CO"/>
              </w:rPr>
            </w:pPr>
          </w:p>
          <w:p w:rsidR="00815767" w:rsidRPr="007B12BA" w:rsidRDefault="00DD38AB" w:rsidP="00815767">
            <w:pPr>
              <w:jc w:val="both"/>
              <w:rPr>
                <w:rFonts w:ascii="Monserrat" w:hAnsi="Monserrat" w:cs="Arial"/>
                <w:sz w:val="18"/>
                <w:szCs w:val="18"/>
                <w:lang w:eastAsia="es-CO"/>
              </w:rPr>
            </w:pPr>
            <w:r w:rsidRPr="007B12BA">
              <w:rPr>
                <w:rFonts w:ascii="Monserrat" w:hAnsi="Monserrat" w:cs="Arial"/>
                <w:sz w:val="18"/>
                <w:szCs w:val="18"/>
                <w:lang w:eastAsia="es-CO"/>
              </w:rPr>
              <w:t>Durante</w:t>
            </w:r>
            <w:r w:rsidR="00815767" w:rsidRPr="007B12BA">
              <w:rPr>
                <w:rFonts w:ascii="Monserrat" w:hAnsi="Monserrat" w:cs="Arial"/>
                <w:sz w:val="18"/>
                <w:szCs w:val="18"/>
                <w:lang w:eastAsia="es-CO"/>
              </w:rPr>
              <w:t xml:space="preserve"> el año 2024, el Consejo Seccional de la Judicatura del Huila expidió los Acuerdos: </w:t>
            </w:r>
          </w:p>
          <w:p w:rsidR="00815767" w:rsidRPr="007B12BA" w:rsidRDefault="00815767" w:rsidP="00815767">
            <w:pPr>
              <w:jc w:val="both"/>
              <w:rPr>
                <w:rFonts w:ascii="Monserrat" w:hAnsi="Monserrat" w:cs="Arial"/>
                <w:sz w:val="18"/>
                <w:szCs w:val="18"/>
                <w:lang w:eastAsia="es-CO"/>
              </w:rPr>
            </w:pPr>
            <w:r w:rsidRPr="007B12BA">
              <w:rPr>
                <w:rFonts w:ascii="Monserrat" w:hAnsi="Monserrat" w:cs="Arial"/>
                <w:sz w:val="18"/>
                <w:szCs w:val="18"/>
                <w:lang w:eastAsia="es-CO"/>
              </w:rPr>
              <w:t>•CSJHUA24-44 con fecha 21 de marzo de 2024, estableciendo los turnos del 1° de abril al 30 de septiembre de 2024</w:t>
            </w:r>
          </w:p>
          <w:p w:rsidR="00B262B8" w:rsidRPr="007B12BA" w:rsidRDefault="00815767" w:rsidP="00815767">
            <w:pPr>
              <w:jc w:val="both"/>
              <w:rPr>
                <w:rFonts w:ascii="Monserrat" w:hAnsi="Monserrat" w:cs="Arial"/>
                <w:sz w:val="18"/>
                <w:szCs w:val="18"/>
                <w:lang w:eastAsia="es-CO"/>
              </w:rPr>
            </w:pPr>
            <w:r w:rsidRPr="007B12BA">
              <w:rPr>
                <w:rFonts w:ascii="Monserrat" w:hAnsi="Monserrat" w:cs="Arial"/>
                <w:sz w:val="18"/>
                <w:szCs w:val="18"/>
                <w:lang w:eastAsia="es-CO"/>
              </w:rPr>
              <w:t>•CSJHUA24-105, se estableció los turnos del 1º de octubre de 2024 al 31 de marzo de 2025.</w:t>
            </w:r>
          </w:p>
          <w:p w:rsidR="00815767" w:rsidRPr="007B12BA" w:rsidRDefault="00815767" w:rsidP="00815767">
            <w:pPr>
              <w:jc w:val="both"/>
              <w:rPr>
                <w:rFonts w:ascii="Monserrat" w:hAnsi="Monserrat" w:cs="Arial"/>
                <w:sz w:val="18"/>
                <w:szCs w:val="18"/>
                <w:lang w:eastAsia="es-CO"/>
              </w:rPr>
            </w:pPr>
          </w:p>
          <w:p w:rsidR="000632E1" w:rsidRPr="007B12BA" w:rsidRDefault="000632E1" w:rsidP="00903765">
            <w:pPr>
              <w:jc w:val="both"/>
              <w:rPr>
                <w:rFonts w:ascii="Monserrat" w:hAnsi="Monserrat" w:cs="Arial"/>
                <w:b/>
                <w:sz w:val="20"/>
                <w:szCs w:val="18"/>
              </w:rPr>
            </w:pPr>
            <w:r w:rsidRPr="007B12BA">
              <w:rPr>
                <w:rFonts w:ascii="Monserrat" w:hAnsi="Monserrat" w:cs="Arial"/>
                <w:b/>
                <w:sz w:val="20"/>
                <w:szCs w:val="18"/>
              </w:rPr>
              <w:t>GESTIÓN ADMINISTRATIVA</w:t>
            </w:r>
          </w:p>
          <w:p w:rsidR="00645031" w:rsidRPr="007B12BA" w:rsidRDefault="00645031" w:rsidP="00903765">
            <w:pPr>
              <w:jc w:val="both"/>
              <w:rPr>
                <w:rFonts w:ascii="Monserrat" w:hAnsi="Monserrat" w:cs="Arial"/>
                <w:b/>
                <w:sz w:val="20"/>
                <w:szCs w:val="18"/>
              </w:rPr>
            </w:pPr>
          </w:p>
          <w:p w:rsidR="00B262B8" w:rsidRPr="007B12BA" w:rsidRDefault="000632E1" w:rsidP="00903765">
            <w:pPr>
              <w:jc w:val="both"/>
              <w:rPr>
                <w:rFonts w:ascii="Monserrat" w:hAnsi="Monserrat" w:cs="Arial"/>
                <w:i/>
                <w:sz w:val="18"/>
                <w:szCs w:val="18"/>
                <w:lang w:eastAsia="es-CO"/>
              </w:rPr>
            </w:pPr>
            <w:r w:rsidRPr="007B12BA">
              <w:rPr>
                <w:rFonts w:ascii="Monserrat" w:hAnsi="Monserrat" w:cs="Arial"/>
                <w:i/>
                <w:sz w:val="18"/>
                <w:szCs w:val="18"/>
                <w:lang w:eastAsia="es-CO"/>
              </w:rPr>
              <w:t>Realizar y ejecutar el Pla</w:t>
            </w:r>
            <w:r w:rsidR="00645031" w:rsidRPr="007B12BA">
              <w:rPr>
                <w:rFonts w:ascii="Monserrat" w:hAnsi="Monserrat" w:cs="Arial"/>
                <w:i/>
                <w:sz w:val="18"/>
                <w:szCs w:val="18"/>
                <w:lang w:eastAsia="es-CO"/>
              </w:rPr>
              <w:t>n de mantenimiento de inmuebles:</w:t>
            </w:r>
          </w:p>
          <w:p w:rsidR="00DC624A" w:rsidRPr="007B12BA" w:rsidRDefault="00DC624A" w:rsidP="00903765">
            <w:pPr>
              <w:jc w:val="both"/>
              <w:rPr>
                <w:rFonts w:ascii="Monserrat" w:hAnsi="Monserrat" w:cs="Arial"/>
                <w:i/>
                <w:sz w:val="18"/>
                <w:szCs w:val="18"/>
                <w:lang w:eastAsia="es-CO"/>
              </w:rPr>
            </w:pPr>
          </w:p>
          <w:p w:rsidR="00645031" w:rsidRPr="007B12BA" w:rsidRDefault="00645031" w:rsidP="00645031">
            <w:pPr>
              <w:jc w:val="both"/>
              <w:rPr>
                <w:rFonts w:ascii="Monserrat" w:hAnsi="Monserrat" w:cs="Arial"/>
                <w:sz w:val="18"/>
                <w:szCs w:val="18"/>
                <w:lang w:eastAsia="es-CO"/>
              </w:rPr>
            </w:pPr>
            <w:r w:rsidRPr="007B12BA">
              <w:rPr>
                <w:rFonts w:ascii="Monserrat" w:hAnsi="Monserrat" w:cs="Arial"/>
                <w:sz w:val="18"/>
                <w:szCs w:val="18"/>
                <w:lang w:eastAsia="es-CO"/>
              </w:rPr>
              <w:t>Para el año 2024 se recibieron 330 requerimientos de mantenimientos menores de inmuebles entre ellos (cambio de chapas, luminarias, pintura, cubierta, impermeabilización de viga canales, escaleras, sanitarios, lavamanos), de los cuales a 31/12/2024 fueron atendidas el 100% de las solicitudes recibidas.</w:t>
            </w:r>
          </w:p>
          <w:p w:rsidR="00645031" w:rsidRPr="007B12BA" w:rsidRDefault="00645031" w:rsidP="00903765">
            <w:pPr>
              <w:jc w:val="both"/>
              <w:rPr>
                <w:rFonts w:ascii="Monserrat" w:hAnsi="Monserrat" w:cs="Arial"/>
                <w:sz w:val="18"/>
                <w:szCs w:val="18"/>
              </w:rPr>
            </w:pPr>
          </w:p>
          <w:p w:rsidR="00BC4963" w:rsidRPr="007B12BA" w:rsidRDefault="00BC4963" w:rsidP="00BC4963">
            <w:pPr>
              <w:jc w:val="both"/>
              <w:rPr>
                <w:rFonts w:ascii="Monserrat" w:hAnsi="Monserrat" w:cs="Arial"/>
                <w:i/>
                <w:sz w:val="18"/>
                <w:szCs w:val="18"/>
                <w:lang w:eastAsia="es-CO"/>
              </w:rPr>
            </w:pPr>
            <w:r w:rsidRPr="007B12BA">
              <w:rPr>
                <w:rFonts w:ascii="Monserrat" w:hAnsi="Monserrat" w:cs="Arial"/>
                <w:i/>
                <w:sz w:val="18"/>
                <w:szCs w:val="18"/>
                <w:lang w:eastAsia="es-CO"/>
              </w:rPr>
              <w:t>Realizar y ejecutar el Plan de mantenimiento de equipos (bienes muebles)</w:t>
            </w:r>
            <w:r w:rsidR="00645031" w:rsidRPr="007B12BA">
              <w:rPr>
                <w:rFonts w:ascii="Monserrat" w:hAnsi="Monserrat" w:cs="Arial"/>
                <w:i/>
                <w:sz w:val="18"/>
                <w:szCs w:val="18"/>
                <w:lang w:eastAsia="es-CO"/>
              </w:rPr>
              <w:t>:</w:t>
            </w:r>
          </w:p>
          <w:p w:rsidR="00BC4963" w:rsidRPr="007B12BA" w:rsidRDefault="00BC4963" w:rsidP="00903765">
            <w:pPr>
              <w:jc w:val="both"/>
              <w:rPr>
                <w:rFonts w:ascii="Monserrat" w:hAnsi="Monserrat" w:cs="Arial"/>
                <w:sz w:val="18"/>
                <w:szCs w:val="18"/>
                <w:lang w:eastAsia="es-CO"/>
              </w:rPr>
            </w:pPr>
          </w:p>
          <w:p w:rsidR="00645031" w:rsidRPr="007B12BA" w:rsidRDefault="00645031" w:rsidP="00645031">
            <w:pPr>
              <w:jc w:val="both"/>
              <w:rPr>
                <w:rFonts w:ascii="Monserrat" w:hAnsi="Monserrat" w:cs="Arial"/>
                <w:sz w:val="18"/>
                <w:szCs w:val="18"/>
              </w:rPr>
            </w:pPr>
            <w:r w:rsidRPr="007B12BA">
              <w:rPr>
                <w:rFonts w:ascii="Monserrat" w:hAnsi="Monserrat" w:cs="Arial"/>
                <w:sz w:val="18"/>
                <w:szCs w:val="18"/>
              </w:rPr>
              <w:t xml:space="preserve">En la vigencia 2024, se dio cumplimiento al plan de mantenimiento de equipos 100% mediante contratos de mantenimientos con contratistas externos en las diferentes sedes judiciales del Distrito de Neiva con un presupuesto de $585.224.832 así: 1) cinco (5) Plantas eléctricas. 2)  cuatro (4) Motobombas.  3) cinco (5) Ascensores verticales, una (1) salva escalera y un (1) elevador de alturas. 4) 10 Vehículos del parque automotor.  5) 350 Aires Acondicionados. </w:t>
            </w:r>
          </w:p>
          <w:p w:rsidR="00645031" w:rsidRPr="007B12BA" w:rsidRDefault="00645031" w:rsidP="00903765">
            <w:pPr>
              <w:jc w:val="both"/>
              <w:rPr>
                <w:rFonts w:ascii="Monserrat" w:hAnsi="Monserrat" w:cs="Arial"/>
                <w:sz w:val="18"/>
                <w:szCs w:val="18"/>
              </w:rPr>
            </w:pPr>
          </w:p>
          <w:p w:rsidR="00AE408E" w:rsidRPr="007B12BA" w:rsidRDefault="00AE408E" w:rsidP="00AE408E">
            <w:pPr>
              <w:jc w:val="both"/>
              <w:rPr>
                <w:rFonts w:ascii="Monserrat" w:hAnsi="Monserrat" w:cs="Arial"/>
                <w:i/>
                <w:sz w:val="18"/>
                <w:szCs w:val="18"/>
                <w:lang w:eastAsia="es-CO"/>
              </w:rPr>
            </w:pPr>
            <w:r w:rsidRPr="007B12BA">
              <w:rPr>
                <w:rFonts w:ascii="Monserrat" w:hAnsi="Monserrat" w:cs="Arial"/>
                <w:i/>
                <w:sz w:val="18"/>
                <w:szCs w:val="18"/>
                <w:lang w:eastAsia="es-CO"/>
              </w:rPr>
              <w:t>Practicar visitas a las sedes judiciales para la recopilación de las necesidades de mantenimientos</w:t>
            </w:r>
            <w:r w:rsidR="00786943" w:rsidRPr="007B12BA">
              <w:rPr>
                <w:rFonts w:ascii="Monserrat" w:hAnsi="Monserrat" w:cs="Arial"/>
                <w:i/>
                <w:sz w:val="18"/>
                <w:szCs w:val="18"/>
                <w:lang w:eastAsia="es-CO"/>
              </w:rPr>
              <w:t>:</w:t>
            </w:r>
          </w:p>
          <w:p w:rsidR="00817C63" w:rsidRPr="007B12BA" w:rsidRDefault="00817C63" w:rsidP="00AE408E">
            <w:pPr>
              <w:jc w:val="both"/>
              <w:rPr>
                <w:rFonts w:ascii="Monserrat" w:hAnsi="Monserrat" w:cs="Arial"/>
                <w:sz w:val="18"/>
                <w:szCs w:val="18"/>
                <w:lang w:eastAsia="es-CO"/>
              </w:rPr>
            </w:pPr>
          </w:p>
          <w:p w:rsidR="00DC624A" w:rsidRPr="007B12BA" w:rsidRDefault="00786943" w:rsidP="00DC624A">
            <w:pPr>
              <w:jc w:val="both"/>
              <w:rPr>
                <w:rFonts w:ascii="Monserrat" w:hAnsi="Monserrat" w:cs="Arial"/>
                <w:sz w:val="18"/>
                <w:szCs w:val="18"/>
                <w:lang w:eastAsia="es-CO"/>
              </w:rPr>
            </w:pPr>
            <w:r w:rsidRPr="007B12BA">
              <w:rPr>
                <w:rFonts w:ascii="Monserrat" w:hAnsi="Monserrat" w:cs="Arial"/>
                <w:sz w:val="18"/>
                <w:szCs w:val="18"/>
                <w:lang w:eastAsia="es-CO"/>
              </w:rPr>
              <w:lastRenderedPageBreak/>
              <w:t xml:space="preserve">Durante el año 2024, </w:t>
            </w:r>
            <w:r w:rsidR="00DC624A" w:rsidRPr="007B12BA">
              <w:rPr>
                <w:rFonts w:ascii="Monserrat" w:hAnsi="Monserrat" w:cs="Arial"/>
                <w:sz w:val="18"/>
                <w:szCs w:val="18"/>
                <w:lang w:eastAsia="es-CO"/>
              </w:rPr>
              <w:t xml:space="preserve">se logró el cumplimiento del 100% de la meta realizando las visitas programadas a las sedes judiciales de los Municipios del departamento del Huila, como 1) Pitalito. 2)Saladoblanco. 3) Garzón. 4) Elías. 5) Timana. 6)La Plata. 7) Tesalia. 8) Campoalegre y 9) Palermo, con el fin de levantar la necesidad; Lográndose realizar las remodelaciones de las sedes judiciales de Elías y Saladoblanco; en garzón las obras civiles para la optimización de los sistemas hidrosanitarios; en Pitalito pintura de fachada, áreas comunes interiores, cambio de ventanas en aluminio en prevención del agua de lluvias. En tesalia se cambió la cubierta y se realizó adecuación del Patio de la Sede Judicial; en Timana se realizó la reconstrucción del muro perimetral en mampostería a la sede judicial, En Campoalegre se realizó mantenimiento al Tejado (cambio de tejas) se realizó el cambio del portón salida de emergencia. </w:t>
            </w:r>
          </w:p>
          <w:p w:rsidR="00786943" w:rsidRPr="007B12BA" w:rsidRDefault="00786943" w:rsidP="00AE408E">
            <w:pPr>
              <w:jc w:val="both"/>
              <w:rPr>
                <w:rFonts w:ascii="Monserrat" w:hAnsi="Monserrat" w:cs="Arial"/>
                <w:sz w:val="18"/>
                <w:szCs w:val="18"/>
                <w:lang w:eastAsia="es-CO"/>
              </w:rPr>
            </w:pPr>
          </w:p>
          <w:p w:rsidR="00817C63" w:rsidRPr="007B12BA" w:rsidRDefault="00817C63" w:rsidP="00817C63">
            <w:pPr>
              <w:jc w:val="both"/>
              <w:rPr>
                <w:rFonts w:ascii="Monserrat" w:hAnsi="Monserrat" w:cs="Arial"/>
                <w:i/>
                <w:sz w:val="18"/>
                <w:szCs w:val="18"/>
                <w:highlight w:val="yellow"/>
                <w:lang w:eastAsia="es-CO"/>
              </w:rPr>
            </w:pPr>
            <w:r w:rsidRPr="007B12BA">
              <w:rPr>
                <w:rFonts w:ascii="Monserrat" w:hAnsi="Monserrat" w:cs="Arial"/>
                <w:i/>
                <w:sz w:val="18"/>
                <w:szCs w:val="18"/>
                <w:lang w:eastAsia="es-CO"/>
              </w:rPr>
              <w:t>Continuar implementando buenas prácticas en el marc</w:t>
            </w:r>
            <w:r w:rsidR="003B04E4" w:rsidRPr="007B12BA">
              <w:rPr>
                <w:rFonts w:ascii="Monserrat" w:hAnsi="Monserrat" w:cs="Arial"/>
                <w:i/>
                <w:sz w:val="18"/>
                <w:szCs w:val="18"/>
                <w:lang w:eastAsia="es-CO"/>
              </w:rPr>
              <w:t>o del plan de gestión ambiental:</w:t>
            </w:r>
          </w:p>
          <w:p w:rsidR="00817C63" w:rsidRPr="007B12BA" w:rsidRDefault="00817C63" w:rsidP="00817C63">
            <w:pPr>
              <w:jc w:val="both"/>
              <w:rPr>
                <w:rFonts w:ascii="Monserrat" w:hAnsi="Monserrat" w:cs="Arial"/>
                <w:sz w:val="18"/>
                <w:szCs w:val="18"/>
                <w:lang w:eastAsia="es-CO"/>
              </w:rPr>
            </w:pPr>
          </w:p>
          <w:p w:rsidR="003B04E4" w:rsidRPr="007B12BA" w:rsidRDefault="003B04E4" w:rsidP="003B04E4">
            <w:pPr>
              <w:jc w:val="both"/>
              <w:rPr>
                <w:rFonts w:ascii="Monserrat" w:hAnsi="Monserrat" w:cs="Arial"/>
                <w:sz w:val="18"/>
                <w:szCs w:val="18"/>
                <w:lang w:eastAsia="es-CO"/>
              </w:rPr>
            </w:pPr>
            <w:r w:rsidRPr="007B12BA">
              <w:rPr>
                <w:rFonts w:ascii="Monserrat" w:hAnsi="Monserrat" w:cs="Arial"/>
                <w:sz w:val="18"/>
                <w:szCs w:val="18"/>
                <w:lang w:eastAsia="es-CO"/>
              </w:rPr>
              <w:t>El plan de gestión ambiental fue aplicado y ejecutado en 100%, mediante los Certificados de disposición final de los residuos que generaron los contratos: 1) Mantenimiento de vehículos (certificado de residuos de disposición final repuestos y aceites). 2) Mantenimiento de aires acondicionados (certificado de residuos de disposición final repuestos y gas refrigerante).</w:t>
            </w:r>
          </w:p>
          <w:p w:rsidR="003B04E4" w:rsidRPr="007B12BA" w:rsidRDefault="003B04E4" w:rsidP="003B04E4">
            <w:pPr>
              <w:jc w:val="both"/>
              <w:rPr>
                <w:rFonts w:ascii="Monserrat" w:hAnsi="Monserrat" w:cs="Arial"/>
                <w:sz w:val="18"/>
                <w:szCs w:val="18"/>
                <w:lang w:eastAsia="es-CO"/>
              </w:rPr>
            </w:pPr>
            <w:r w:rsidRPr="007B12BA">
              <w:rPr>
                <w:rFonts w:ascii="Monserrat" w:hAnsi="Monserrat" w:cs="Arial"/>
                <w:sz w:val="18"/>
                <w:szCs w:val="18"/>
                <w:lang w:eastAsia="es-CO"/>
              </w:rPr>
              <w:t>3) Tóner (Certificado de disposición final). 4) Disposición final de baja de bienes de equipos tecnológicos y 5) Disposición Final de residuos de Obras.</w:t>
            </w:r>
          </w:p>
          <w:p w:rsidR="003B04E4" w:rsidRPr="007B12BA" w:rsidRDefault="003B04E4" w:rsidP="003B04E4">
            <w:pPr>
              <w:jc w:val="both"/>
              <w:rPr>
                <w:rFonts w:ascii="Monserrat" w:hAnsi="Monserrat" w:cs="Arial"/>
                <w:sz w:val="18"/>
                <w:szCs w:val="18"/>
                <w:lang w:eastAsia="es-CO"/>
              </w:rPr>
            </w:pPr>
          </w:p>
          <w:p w:rsidR="00817C63" w:rsidRPr="007B12BA" w:rsidRDefault="00817C63" w:rsidP="00817C63">
            <w:pPr>
              <w:jc w:val="both"/>
              <w:rPr>
                <w:rFonts w:ascii="Monserrat" w:hAnsi="Monserrat" w:cs="Arial"/>
                <w:i/>
                <w:sz w:val="18"/>
                <w:szCs w:val="18"/>
                <w:lang w:eastAsia="es-CO"/>
              </w:rPr>
            </w:pPr>
            <w:r w:rsidRPr="007B12BA">
              <w:rPr>
                <w:rFonts w:ascii="Monserrat" w:hAnsi="Monserrat" w:cs="Arial"/>
                <w:i/>
                <w:sz w:val="18"/>
                <w:szCs w:val="18"/>
                <w:lang w:eastAsia="es-CO"/>
              </w:rPr>
              <w:t>Depuración de inventarios</w:t>
            </w:r>
            <w:r w:rsidR="00D15334" w:rsidRPr="007B12BA">
              <w:rPr>
                <w:rFonts w:ascii="Monserrat" w:hAnsi="Monserrat" w:cs="Arial"/>
                <w:i/>
                <w:sz w:val="18"/>
                <w:szCs w:val="18"/>
                <w:lang w:eastAsia="es-CO"/>
              </w:rPr>
              <w:t>:</w:t>
            </w:r>
          </w:p>
          <w:p w:rsidR="00D15334" w:rsidRPr="007B12BA" w:rsidRDefault="00D15334" w:rsidP="00817C63">
            <w:pPr>
              <w:jc w:val="both"/>
              <w:rPr>
                <w:rFonts w:ascii="Monserrat" w:hAnsi="Monserrat" w:cs="Arial"/>
                <w:i/>
                <w:sz w:val="18"/>
                <w:szCs w:val="18"/>
                <w:highlight w:val="yellow"/>
                <w:lang w:eastAsia="es-CO"/>
              </w:rPr>
            </w:pPr>
          </w:p>
          <w:p w:rsidR="00D15334" w:rsidRPr="007B12BA" w:rsidRDefault="00D15334" w:rsidP="00D15334">
            <w:pPr>
              <w:jc w:val="both"/>
              <w:rPr>
                <w:rFonts w:ascii="Monserrat" w:hAnsi="Monserrat" w:cs="Arial"/>
                <w:sz w:val="18"/>
                <w:szCs w:val="18"/>
                <w:lang w:eastAsia="es-CO"/>
              </w:rPr>
            </w:pPr>
            <w:r w:rsidRPr="007B12BA">
              <w:rPr>
                <w:rFonts w:ascii="Monserrat" w:hAnsi="Monserrat" w:cs="Arial"/>
                <w:sz w:val="18"/>
                <w:szCs w:val="18"/>
                <w:lang w:eastAsia="es-CO"/>
              </w:rPr>
              <w:t>Se cumplió el 100% de la meta programada en lo concerniente depuración de inventarios meta de 51 visitas y se realizaron 59 (soporte acta de visita- inventarios:  así mismo se realizó la baja de 1050</w:t>
            </w:r>
            <w:r w:rsidRPr="007B12BA">
              <w:rPr>
                <w:rFonts w:ascii="Monserrat" w:hAnsi="Monserrat"/>
                <w:color w:val="000000"/>
                <w:sz w:val="18"/>
                <w:szCs w:val="18"/>
              </w:rPr>
              <w:t xml:space="preserve"> elementos devolutivos de los inventarios grupos 212, 218, 224 y 292 por valor de $1.250.380.602.66, mediante Resolución No. DESAJNER24-3154 de fecha 30 de diciembre de 2024, así:</w:t>
            </w:r>
          </w:p>
          <w:p w:rsidR="00AF1DF4" w:rsidRPr="007B12BA" w:rsidRDefault="00D15334" w:rsidP="00817C63">
            <w:pPr>
              <w:jc w:val="both"/>
              <w:rPr>
                <w:rFonts w:ascii="Monserrat" w:hAnsi="Monserrat" w:cs="Arial"/>
                <w:sz w:val="18"/>
                <w:szCs w:val="18"/>
                <w:lang w:eastAsia="es-CO"/>
              </w:rPr>
            </w:pPr>
            <w:r w:rsidRPr="007B12BA">
              <w:rPr>
                <w:rFonts w:ascii="Monserrat" w:hAnsi="Monserrat" w:cs="Arial"/>
                <w:noProof/>
                <w:sz w:val="18"/>
                <w:szCs w:val="18"/>
                <w:lang w:eastAsia="es-CO"/>
              </w:rPr>
              <w:drawing>
                <wp:inline distT="0" distB="0" distL="0" distR="0" wp14:anchorId="3AB3E012" wp14:editId="21A7D72D">
                  <wp:extent cx="2709482" cy="153488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77" t="5125" r="1566" b="6091"/>
                          <a:stretch/>
                        </pic:blipFill>
                        <pic:spPr bwMode="auto">
                          <a:xfrm>
                            <a:off x="0" y="0"/>
                            <a:ext cx="2726715" cy="1544647"/>
                          </a:xfrm>
                          <a:prstGeom prst="rect">
                            <a:avLst/>
                          </a:prstGeom>
                          <a:ln>
                            <a:noFill/>
                          </a:ln>
                          <a:extLst>
                            <a:ext uri="{53640926-AAD7-44D8-BBD7-CCE9431645EC}">
                              <a14:shadowObscured xmlns:a14="http://schemas.microsoft.com/office/drawing/2010/main"/>
                            </a:ext>
                          </a:extLst>
                        </pic:spPr>
                      </pic:pic>
                    </a:graphicData>
                  </a:graphic>
                </wp:inline>
              </w:drawing>
            </w:r>
          </w:p>
        </w:tc>
      </w:tr>
      <w:tr w:rsidR="00C1469E" w:rsidRPr="007B12BA" w:rsidTr="00BE3372">
        <w:trPr>
          <w:trHeight w:val="994"/>
          <w:jc w:val="center"/>
        </w:trPr>
        <w:tc>
          <w:tcPr>
            <w:tcW w:w="535" w:type="dxa"/>
            <w:tcBorders>
              <w:top w:val="single" w:sz="4" w:space="0" w:color="auto"/>
              <w:left w:val="single" w:sz="4" w:space="0" w:color="000000"/>
              <w:bottom w:val="single" w:sz="4" w:space="0" w:color="auto"/>
              <w:right w:val="single" w:sz="4" w:space="0" w:color="auto"/>
            </w:tcBorders>
            <w:vAlign w:val="center"/>
          </w:tcPr>
          <w:p w:rsidR="00C1469E" w:rsidRPr="007B12BA" w:rsidRDefault="00C1469E" w:rsidP="00C1469E">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lastRenderedPageBreak/>
              <w:t>2</w:t>
            </w:r>
          </w:p>
        </w:tc>
        <w:tc>
          <w:tcPr>
            <w:tcW w:w="2055" w:type="dxa"/>
            <w:tcBorders>
              <w:top w:val="single" w:sz="4" w:space="0" w:color="auto"/>
              <w:left w:val="single" w:sz="4" w:space="0" w:color="000000"/>
              <w:right w:val="single" w:sz="4" w:space="0" w:color="auto"/>
            </w:tcBorders>
            <w:shd w:val="clear" w:color="auto" w:fill="EDEDED" w:themeFill="accent3" w:themeFillTint="33"/>
            <w:vAlign w:val="center"/>
          </w:tcPr>
          <w:p w:rsidR="00C1469E" w:rsidRPr="007B12BA" w:rsidRDefault="00C1469E" w:rsidP="00C1469E">
            <w:pPr>
              <w:tabs>
                <w:tab w:val="center" w:pos="4536"/>
              </w:tabs>
              <w:jc w:val="center"/>
              <w:rPr>
                <w:rFonts w:ascii="Monserrat" w:hAnsi="Monserrat" w:cs="Arial"/>
                <w:b/>
                <w:bCs/>
                <w:sz w:val="18"/>
                <w:szCs w:val="18"/>
                <w:lang w:eastAsia="es-CO"/>
              </w:rPr>
            </w:pPr>
            <w:r w:rsidRPr="007B12BA">
              <w:rPr>
                <w:rFonts w:ascii="Monserrat" w:hAnsi="Monserrat" w:cs="Arial"/>
                <w:b/>
                <w:bCs/>
                <w:sz w:val="18"/>
                <w:szCs w:val="18"/>
                <w:lang w:eastAsia="es-CO"/>
              </w:rPr>
              <w:t>Servicios digitales y de tecnología, innovación y análisis de la información:</w:t>
            </w:r>
            <w:r w:rsidRPr="007B12BA">
              <w:rPr>
                <w:rFonts w:ascii="Monserrat" w:hAnsi="Monserrat" w:cs="Arial"/>
                <w:sz w:val="18"/>
                <w:szCs w:val="18"/>
                <w:lang w:eastAsia="es-CO"/>
              </w:rPr>
              <w:t xml:space="preserve"> Consolidar una justicia integrada y soportada en servicios digitales y de tecnología, innovación y análisis </w:t>
            </w:r>
            <w:r w:rsidRPr="007B12BA">
              <w:rPr>
                <w:rFonts w:ascii="Monserrat" w:hAnsi="Monserrat" w:cs="Arial"/>
                <w:sz w:val="18"/>
                <w:szCs w:val="18"/>
                <w:lang w:eastAsia="es-CO"/>
              </w:rPr>
              <w:lastRenderedPageBreak/>
              <w:t>de la información, con una cultura digital apropiada, segura y sensible a las realidades del territorio nacional</w:t>
            </w:r>
          </w:p>
        </w:tc>
        <w:tc>
          <w:tcPr>
            <w:tcW w:w="1800" w:type="dxa"/>
            <w:tcBorders>
              <w:top w:val="single" w:sz="4" w:space="0" w:color="auto"/>
              <w:left w:val="single" w:sz="4" w:space="0" w:color="000000"/>
              <w:bottom w:val="single" w:sz="4" w:space="0" w:color="auto"/>
              <w:right w:val="single" w:sz="4" w:space="0" w:color="000000"/>
            </w:tcBorders>
            <w:vAlign w:val="center"/>
          </w:tcPr>
          <w:p w:rsidR="00C1469E" w:rsidRPr="007B12BA" w:rsidRDefault="00B0465F" w:rsidP="00B216EB">
            <w:pPr>
              <w:tabs>
                <w:tab w:val="center" w:pos="4536"/>
              </w:tabs>
              <w:rPr>
                <w:rFonts w:ascii="Monserrat" w:hAnsi="Monserrat" w:cs="Arial"/>
                <w:sz w:val="18"/>
                <w:szCs w:val="18"/>
                <w:lang w:eastAsia="es-CO"/>
              </w:rPr>
            </w:pPr>
            <w:r w:rsidRPr="007B12BA">
              <w:rPr>
                <w:rFonts w:ascii="Monserrat" w:hAnsi="Monserrat" w:cs="Arial"/>
                <w:sz w:val="18"/>
                <w:szCs w:val="18"/>
                <w:lang w:eastAsia="es-CO"/>
              </w:rPr>
              <w:lastRenderedPageBreak/>
              <w:t xml:space="preserve">6. Proteger, preservar y administrar los activos de información  implementando acciones  para gestionar de forma adecuada los </w:t>
            </w:r>
            <w:r w:rsidRPr="007B12BA">
              <w:rPr>
                <w:rFonts w:ascii="Monserrat" w:hAnsi="Monserrat" w:cs="Arial"/>
                <w:sz w:val="18"/>
                <w:szCs w:val="18"/>
                <w:lang w:eastAsia="es-CO"/>
              </w:rPr>
              <w:lastRenderedPageBreak/>
              <w:t>incidentes, proteger los datos personales y adoptar mecanismos  de ciberseguridad y aseguramiento de la  continuidad del negocio.</w:t>
            </w:r>
          </w:p>
        </w:tc>
        <w:tc>
          <w:tcPr>
            <w:tcW w:w="1205" w:type="dxa"/>
            <w:tcBorders>
              <w:top w:val="single" w:sz="4" w:space="0" w:color="auto"/>
              <w:left w:val="single" w:sz="4" w:space="0" w:color="000000"/>
              <w:bottom w:val="single" w:sz="4" w:space="0" w:color="auto"/>
              <w:right w:val="single" w:sz="4" w:space="0" w:color="auto"/>
            </w:tcBorders>
            <w:vAlign w:val="center"/>
          </w:tcPr>
          <w:p w:rsidR="00C1469E" w:rsidRPr="007B12BA" w:rsidRDefault="00B0465F" w:rsidP="00C1469E">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lastRenderedPageBreak/>
              <w:t>Análisis cualitativo</w:t>
            </w:r>
          </w:p>
        </w:tc>
        <w:tc>
          <w:tcPr>
            <w:tcW w:w="4482" w:type="dxa"/>
            <w:tcBorders>
              <w:top w:val="single" w:sz="4" w:space="0" w:color="auto"/>
              <w:left w:val="single" w:sz="4" w:space="0" w:color="auto"/>
              <w:bottom w:val="single" w:sz="4" w:space="0" w:color="auto"/>
              <w:right w:val="single" w:sz="4" w:space="0" w:color="000000"/>
            </w:tcBorders>
          </w:tcPr>
          <w:p w:rsidR="00B0465F" w:rsidRPr="007B12BA" w:rsidRDefault="00B0465F" w:rsidP="00B0465F">
            <w:pPr>
              <w:jc w:val="both"/>
              <w:rPr>
                <w:rFonts w:ascii="Monserrat" w:hAnsi="Monserrat" w:cs="Arial"/>
                <w:b/>
                <w:sz w:val="20"/>
                <w:szCs w:val="18"/>
              </w:rPr>
            </w:pPr>
            <w:r w:rsidRPr="007B12BA">
              <w:rPr>
                <w:rFonts w:ascii="Monserrat" w:hAnsi="Monserrat" w:cs="Arial"/>
                <w:b/>
                <w:sz w:val="20"/>
                <w:szCs w:val="18"/>
              </w:rPr>
              <w:t xml:space="preserve">GESTIÓN </w:t>
            </w:r>
            <w:r w:rsidR="00D153E1" w:rsidRPr="007B12BA">
              <w:rPr>
                <w:rFonts w:ascii="Monserrat" w:hAnsi="Monserrat" w:cs="Arial"/>
                <w:b/>
                <w:sz w:val="20"/>
                <w:szCs w:val="18"/>
              </w:rPr>
              <w:t>TECNOLÓGICA</w:t>
            </w:r>
          </w:p>
          <w:p w:rsidR="00B0465F" w:rsidRPr="007B12BA" w:rsidRDefault="00B0465F" w:rsidP="00B0465F">
            <w:pPr>
              <w:jc w:val="both"/>
              <w:rPr>
                <w:rFonts w:ascii="Monserrat" w:hAnsi="Monserrat" w:cs="Arial"/>
                <w:i/>
                <w:sz w:val="18"/>
                <w:szCs w:val="18"/>
                <w:lang w:eastAsia="es-CO"/>
              </w:rPr>
            </w:pPr>
            <w:r w:rsidRPr="007B12BA">
              <w:rPr>
                <w:rFonts w:ascii="Monserrat" w:hAnsi="Monserrat" w:cs="Arial"/>
                <w:i/>
                <w:sz w:val="18"/>
                <w:szCs w:val="18"/>
                <w:lang w:eastAsia="es-CO"/>
              </w:rPr>
              <w:t>Gestionar ante el Nivel Central el sostenimiento y las mejoras o ampliaciones</w:t>
            </w:r>
            <w:r w:rsidR="00571DAF" w:rsidRPr="007B12BA">
              <w:rPr>
                <w:rFonts w:ascii="Monserrat" w:hAnsi="Monserrat" w:cs="Arial"/>
                <w:i/>
                <w:sz w:val="18"/>
                <w:szCs w:val="18"/>
                <w:lang w:eastAsia="es-CO"/>
              </w:rPr>
              <w:t xml:space="preserve"> de los canales de comunicación:</w:t>
            </w:r>
          </w:p>
          <w:p w:rsidR="007B6D97" w:rsidRPr="007B12BA" w:rsidRDefault="007B6D97" w:rsidP="00B0465F">
            <w:pPr>
              <w:jc w:val="both"/>
              <w:rPr>
                <w:rFonts w:ascii="Monserrat" w:hAnsi="Monserrat" w:cs="Arial"/>
                <w:i/>
                <w:sz w:val="18"/>
                <w:szCs w:val="18"/>
                <w:lang w:eastAsia="es-CO"/>
              </w:rPr>
            </w:pPr>
          </w:p>
          <w:p w:rsidR="009C5983" w:rsidRPr="007B12BA" w:rsidRDefault="009C5983" w:rsidP="009C5983">
            <w:pPr>
              <w:jc w:val="both"/>
              <w:rPr>
                <w:rFonts w:ascii="Monserrat" w:hAnsi="Monserrat" w:cs="Arial"/>
                <w:sz w:val="18"/>
                <w:szCs w:val="18"/>
              </w:rPr>
            </w:pPr>
            <w:r w:rsidRPr="007B12BA">
              <w:rPr>
                <w:rFonts w:ascii="Monserrat" w:hAnsi="Monserrat" w:cs="Arial"/>
                <w:sz w:val="18"/>
                <w:szCs w:val="18"/>
                <w:lang w:eastAsia="es-CO"/>
              </w:rPr>
              <w:t xml:space="preserve">En el año 2024, </w:t>
            </w:r>
            <w:r w:rsidRPr="007B12BA">
              <w:rPr>
                <w:rFonts w:ascii="Monserrat" w:hAnsi="Monserrat" w:cs="Arial"/>
                <w:sz w:val="18"/>
                <w:szCs w:val="18"/>
              </w:rPr>
              <w:t xml:space="preserve">se gestionó con el nivel central todos los casos que se presentaron relacionados con la conectividad, como los canales en las sedes de los pueblos ha sido muy inestable, se determinó la instalación de canales de Bkp para </w:t>
            </w:r>
            <w:r w:rsidRPr="007B12BA">
              <w:rPr>
                <w:rFonts w:ascii="Monserrat" w:hAnsi="Monserrat" w:cs="Arial"/>
                <w:sz w:val="18"/>
                <w:szCs w:val="18"/>
              </w:rPr>
              <w:lastRenderedPageBreak/>
              <w:t>todas las sedes, con el propósito de asegurar la continuidad del servicio en el 100% de las sedes judiciales.</w:t>
            </w:r>
          </w:p>
          <w:p w:rsidR="009C5983" w:rsidRPr="007B12BA" w:rsidRDefault="009C5983" w:rsidP="00B0465F">
            <w:pPr>
              <w:jc w:val="both"/>
              <w:rPr>
                <w:rFonts w:ascii="Monserrat" w:hAnsi="Monserrat" w:cs="Arial"/>
                <w:sz w:val="18"/>
                <w:szCs w:val="18"/>
                <w:lang w:eastAsia="es-CO"/>
              </w:rPr>
            </w:pPr>
          </w:p>
          <w:p w:rsidR="00B0465F" w:rsidRPr="007B12BA" w:rsidRDefault="00B0465F" w:rsidP="00B0465F">
            <w:pPr>
              <w:jc w:val="both"/>
              <w:rPr>
                <w:rFonts w:ascii="Monserrat" w:hAnsi="Monserrat" w:cs="Arial"/>
                <w:i/>
                <w:sz w:val="18"/>
                <w:szCs w:val="18"/>
                <w:lang w:eastAsia="es-CO"/>
              </w:rPr>
            </w:pPr>
            <w:r w:rsidRPr="007B12BA">
              <w:rPr>
                <w:rFonts w:ascii="Monserrat" w:hAnsi="Monserrat" w:cs="Arial"/>
                <w:i/>
                <w:sz w:val="18"/>
                <w:szCs w:val="18"/>
                <w:lang w:eastAsia="es-CO"/>
              </w:rPr>
              <w:t>Realizar el plan de necesidades seccional de equipos de cómputo y recursos tec</w:t>
            </w:r>
            <w:r w:rsidR="00571DAF" w:rsidRPr="007B12BA">
              <w:rPr>
                <w:rFonts w:ascii="Monserrat" w:hAnsi="Monserrat" w:cs="Arial"/>
                <w:i/>
                <w:sz w:val="18"/>
                <w:szCs w:val="18"/>
                <w:lang w:eastAsia="es-CO"/>
              </w:rPr>
              <w:t>nológicos ante el Nivel Central:</w:t>
            </w:r>
          </w:p>
          <w:p w:rsidR="007B6D97" w:rsidRPr="007B12BA" w:rsidRDefault="007B6D97" w:rsidP="00B0465F">
            <w:pPr>
              <w:jc w:val="both"/>
              <w:rPr>
                <w:rFonts w:ascii="Monserrat" w:hAnsi="Monserrat" w:cs="Arial"/>
                <w:i/>
                <w:sz w:val="18"/>
                <w:szCs w:val="18"/>
                <w:lang w:eastAsia="es-CO"/>
              </w:rPr>
            </w:pPr>
          </w:p>
          <w:p w:rsidR="009C5983" w:rsidRPr="007B12BA" w:rsidRDefault="009C5983" w:rsidP="009C5983">
            <w:pPr>
              <w:jc w:val="both"/>
              <w:rPr>
                <w:rFonts w:ascii="Monserrat" w:hAnsi="Monserrat" w:cs="Arial"/>
                <w:sz w:val="18"/>
                <w:szCs w:val="18"/>
              </w:rPr>
            </w:pPr>
            <w:r w:rsidRPr="007B12BA">
              <w:rPr>
                <w:rFonts w:ascii="Monserrat" w:hAnsi="Monserrat" w:cs="Arial"/>
                <w:sz w:val="18"/>
                <w:szCs w:val="18"/>
              </w:rPr>
              <w:t>En el año 2024, se cumplió con todos los requerimientos de información del nivel central orientados a conocer las necesidades de esta seccional en materia tecnológica, esta información es clave para que el nivel central diseñe el plan de necesidades de la presente vigencia</w:t>
            </w:r>
          </w:p>
          <w:p w:rsidR="009C5983" w:rsidRPr="007B12BA" w:rsidRDefault="009C5983" w:rsidP="00C1469E">
            <w:pPr>
              <w:jc w:val="both"/>
              <w:rPr>
                <w:rFonts w:ascii="Monserrat" w:hAnsi="Monserrat" w:cs="Arial"/>
                <w:sz w:val="18"/>
                <w:szCs w:val="18"/>
              </w:rPr>
            </w:pPr>
          </w:p>
          <w:p w:rsidR="00277B4A" w:rsidRPr="007B12BA" w:rsidRDefault="00277B4A" w:rsidP="00277B4A">
            <w:pPr>
              <w:jc w:val="both"/>
              <w:rPr>
                <w:rFonts w:ascii="Monserrat" w:hAnsi="Monserrat" w:cs="Arial"/>
                <w:i/>
                <w:sz w:val="18"/>
                <w:szCs w:val="18"/>
                <w:lang w:eastAsia="es-CO"/>
              </w:rPr>
            </w:pPr>
            <w:r w:rsidRPr="007B12BA">
              <w:rPr>
                <w:rFonts w:ascii="Monserrat" w:hAnsi="Monserrat" w:cs="Arial"/>
                <w:i/>
                <w:sz w:val="18"/>
                <w:szCs w:val="18"/>
                <w:lang w:eastAsia="es-CO"/>
              </w:rPr>
              <w:t>Capacitación y apoyo continuado al personal de las Áreas Administrativas y de los Despachos Judiciales en el uso d</w:t>
            </w:r>
            <w:r w:rsidR="00571DAF" w:rsidRPr="007B12BA">
              <w:rPr>
                <w:rFonts w:ascii="Monserrat" w:hAnsi="Monserrat" w:cs="Arial"/>
                <w:i/>
                <w:sz w:val="18"/>
                <w:szCs w:val="18"/>
                <w:lang w:eastAsia="es-CO"/>
              </w:rPr>
              <w:t>e las herramientas tecnológicas:</w:t>
            </w:r>
          </w:p>
          <w:p w:rsidR="007B6D97" w:rsidRPr="007B12BA" w:rsidRDefault="007B6D97" w:rsidP="00277B4A">
            <w:pPr>
              <w:jc w:val="both"/>
              <w:rPr>
                <w:rFonts w:ascii="Monserrat" w:hAnsi="Monserrat" w:cs="Arial"/>
                <w:i/>
                <w:sz w:val="18"/>
                <w:szCs w:val="18"/>
                <w:lang w:eastAsia="es-CO"/>
              </w:rPr>
            </w:pPr>
          </w:p>
          <w:p w:rsidR="00C41CE6" w:rsidRPr="007B12BA" w:rsidRDefault="00C41CE6" w:rsidP="00C41CE6">
            <w:pPr>
              <w:jc w:val="both"/>
              <w:rPr>
                <w:rFonts w:ascii="Monserrat" w:hAnsi="Monserrat" w:cs="Arial"/>
                <w:sz w:val="18"/>
                <w:szCs w:val="18"/>
              </w:rPr>
            </w:pPr>
            <w:r w:rsidRPr="007B12BA">
              <w:rPr>
                <w:rFonts w:ascii="Monserrat" w:hAnsi="Monserrat" w:cs="Arial"/>
                <w:sz w:val="18"/>
                <w:szCs w:val="18"/>
              </w:rPr>
              <w:t>Durante el año 2024 se efectuó la implementación de la nueva aplicación para grabación de audiencias, para lo cual se brindó un apoyo personalizado a los despachos judiciales, al igual que capacitaciones tanto a nivel seccional como también por parte del nivel central en el manejo de esta herramienta.</w:t>
            </w:r>
          </w:p>
          <w:p w:rsidR="00C41CE6" w:rsidRPr="007B12BA" w:rsidRDefault="00C41CE6" w:rsidP="00C41CE6">
            <w:pPr>
              <w:jc w:val="both"/>
              <w:rPr>
                <w:rFonts w:ascii="Monserrat" w:hAnsi="Monserrat" w:cs="Arial"/>
                <w:sz w:val="18"/>
                <w:szCs w:val="18"/>
              </w:rPr>
            </w:pPr>
            <w:r w:rsidRPr="007B12BA">
              <w:rPr>
                <w:rFonts w:ascii="Monserrat" w:hAnsi="Monserrat" w:cs="Arial"/>
                <w:sz w:val="18"/>
                <w:szCs w:val="18"/>
              </w:rPr>
              <w:t>De igual forma se avanzó en el segundo semestre del año, en la implementación del Gestor documental y el SIUGJ en donde también se ha brindado el apoyo necesario con capacitaciones generales y personalizadas al 100% de los despachos intervenidos</w:t>
            </w:r>
          </w:p>
          <w:p w:rsidR="002F006E" w:rsidRPr="007B12BA" w:rsidRDefault="002F006E" w:rsidP="00277B4A">
            <w:pPr>
              <w:jc w:val="both"/>
              <w:rPr>
                <w:rFonts w:ascii="Monserrat" w:hAnsi="Monserrat" w:cs="Arial"/>
                <w:sz w:val="18"/>
                <w:szCs w:val="18"/>
                <w:u w:val="single"/>
              </w:rPr>
            </w:pPr>
          </w:p>
          <w:p w:rsidR="00277B4A" w:rsidRPr="007B12BA" w:rsidRDefault="00277B4A" w:rsidP="00277B4A">
            <w:pPr>
              <w:jc w:val="both"/>
              <w:rPr>
                <w:rFonts w:ascii="Monserrat" w:hAnsi="Monserrat" w:cs="Arial"/>
                <w:i/>
                <w:sz w:val="18"/>
                <w:szCs w:val="18"/>
                <w:lang w:eastAsia="es-CO"/>
              </w:rPr>
            </w:pPr>
            <w:r w:rsidRPr="007B12BA">
              <w:rPr>
                <w:rFonts w:ascii="Monserrat" w:hAnsi="Monserrat" w:cs="Arial"/>
                <w:i/>
                <w:sz w:val="18"/>
                <w:szCs w:val="18"/>
                <w:lang w:eastAsia="es-CO"/>
              </w:rPr>
              <w:t>Apoyo como estructurador técnico en los procesos contractuales en materia tecnológica y realizar el proceso de supervisi</w:t>
            </w:r>
            <w:r w:rsidR="00571DAF" w:rsidRPr="007B12BA">
              <w:rPr>
                <w:rFonts w:ascii="Monserrat" w:hAnsi="Monserrat" w:cs="Arial"/>
                <w:i/>
                <w:sz w:val="18"/>
                <w:szCs w:val="18"/>
                <w:lang w:eastAsia="es-CO"/>
              </w:rPr>
              <w:t>ón si así lo determina la DESAJ:</w:t>
            </w:r>
          </w:p>
          <w:p w:rsidR="007B6D97" w:rsidRPr="007B12BA" w:rsidRDefault="007B6D97" w:rsidP="00277B4A">
            <w:pPr>
              <w:jc w:val="both"/>
              <w:rPr>
                <w:rFonts w:ascii="Monserrat" w:hAnsi="Monserrat" w:cs="Arial"/>
                <w:i/>
                <w:sz w:val="18"/>
                <w:szCs w:val="18"/>
                <w:lang w:eastAsia="es-CO"/>
              </w:rPr>
            </w:pPr>
          </w:p>
          <w:p w:rsidR="00C41CE6" w:rsidRPr="007B12BA" w:rsidRDefault="00C41CE6" w:rsidP="00C41CE6">
            <w:pPr>
              <w:jc w:val="both"/>
              <w:rPr>
                <w:rFonts w:ascii="Monserrat" w:hAnsi="Monserrat" w:cs="Arial"/>
                <w:sz w:val="18"/>
                <w:szCs w:val="18"/>
                <w:lang w:eastAsia="es-CO"/>
              </w:rPr>
            </w:pPr>
            <w:r w:rsidRPr="007B12BA">
              <w:rPr>
                <w:rFonts w:ascii="Monserrat" w:hAnsi="Monserrat" w:cs="Arial"/>
                <w:sz w:val="18"/>
                <w:szCs w:val="18"/>
                <w:lang w:eastAsia="es-CO"/>
              </w:rPr>
              <w:t>En el año 2024, se cumplió con la estructuración y supervisión de los contratos del personal de apoyo a la normalización de expedientes en los despachos judiciales y el contrato de adquisición de UPS para las sedes judiciales que aún faltaban por instalar este tipo de dispositivos en el Departamento del Huila, logrando dotar con UPS el 100% de sedes Judiciales.</w:t>
            </w:r>
          </w:p>
          <w:p w:rsidR="00571DAF" w:rsidRPr="007B12BA" w:rsidRDefault="00571DAF" w:rsidP="005338AA">
            <w:pPr>
              <w:jc w:val="both"/>
              <w:rPr>
                <w:rFonts w:ascii="Monserrat" w:hAnsi="Monserrat" w:cs="Arial"/>
                <w:i/>
                <w:sz w:val="18"/>
                <w:szCs w:val="18"/>
                <w:lang w:eastAsia="es-CO"/>
              </w:rPr>
            </w:pPr>
          </w:p>
          <w:p w:rsidR="005338AA" w:rsidRPr="007B12BA" w:rsidRDefault="005338AA" w:rsidP="005338AA">
            <w:pPr>
              <w:jc w:val="both"/>
              <w:rPr>
                <w:rFonts w:ascii="Monserrat" w:hAnsi="Monserrat" w:cs="Arial"/>
                <w:i/>
                <w:sz w:val="18"/>
                <w:szCs w:val="18"/>
                <w:lang w:eastAsia="es-CO"/>
              </w:rPr>
            </w:pPr>
            <w:r w:rsidRPr="007B12BA">
              <w:rPr>
                <w:rFonts w:ascii="Monserrat" w:hAnsi="Monserrat" w:cs="Arial"/>
                <w:i/>
                <w:sz w:val="18"/>
                <w:szCs w:val="18"/>
                <w:lang w:eastAsia="es-CO"/>
              </w:rPr>
              <w:t>Gestión de las bases de datos existentes y efectuar las copias de Seguridad respectivas para salvaguardar la información institucional</w:t>
            </w:r>
            <w:r w:rsidR="00571DAF" w:rsidRPr="007B12BA">
              <w:rPr>
                <w:rFonts w:ascii="Monserrat" w:hAnsi="Monserrat" w:cs="Arial"/>
                <w:i/>
                <w:sz w:val="18"/>
                <w:szCs w:val="18"/>
                <w:lang w:eastAsia="es-CO"/>
              </w:rPr>
              <w:t>:</w:t>
            </w:r>
          </w:p>
          <w:p w:rsidR="007B6D97" w:rsidRPr="007B12BA" w:rsidRDefault="007B6D97" w:rsidP="005338AA">
            <w:pPr>
              <w:jc w:val="both"/>
              <w:rPr>
                <w:rFonts w:ascii="Monserrat" w:hAnsi="Monserrat" w:cs="Arial"/>
                <w:i/>
                <w:sz w:val="18"/>
                <w:szCs w:val="18"/>
                <w:lang w:eastAsia="es-CO"/>
              </w:rPr>
            </w:pPr>
          </w:p>
          <w:p w:rsidR="00571DAF" w:rsidRPr="007B12BA" w:rsidRDefault="007B6D97" w:rsidP="00571DAF">
            <w:pPr>
              <w:jc w:val="both"/>
              <w:rPr>
                <w:rFonts w:ascii="Monserrat" w:hAnsi="Monserrat" w:cs="Arial"/>
                <w:sz w:val="18"/>
                <w:szCs w:val="18"/>
                <w:lang w:eastAsia="es-CO"/>
              </w:rPr>
            </w:pPr>
            <w:r w:rsidRPr="007B12BA">
              <w:rPr>
                <w:rFonts w:ascii="Monserrat" w:hAnsi="Monserrat" w:cs="Arial"/>
                <w:sz w:val="18"/>
                <w:szCs w:val="18"/>
                <w:lang w:eastAsia="es-CO"/>
              </w:rPr>
              <w:t>Para el periodo 2024, s</w:t>
            </w:r>
            <w:r w:rsidR="00571DAF" w:rsidRPr="007B12BA">
              <w:rPr>
                <w:rFonts w:ascii="Monserrat" w:hAnsi="Monserrat" w:cs="Arial"/>
                <w:sz w:val="18"/>
                <w:szCs w:val="18"/>
                <w:lang w:eastAsia="es-CO"/>
              </w:rPr>
              <w:t>e mantuvo el protocolo de Backups para garantizar la seguridad de la información de las bases de datos de los aplicativos C/S que tiene la seccional, no se presentó en este periodo ningún evento que requiriese la recuperación de este tipo de copias</w:t>
            </w:r>
          </w:p>
          <w:p w:rsidR="008E569F" w:rsidRPr="007B12BA" w:rsidRDefault="008E569F" w:rsidP="005338AA">
            <w:pPr>
              <w:jc w:val="both"/>
              <w:rPr>
                <w:rFonts w:ascii="Monserrat" w:hAnsi="Monserrat" w:cs="Arial"/>
                <w:sz w:val="18"/>
                <w:szCs w:val="18"/>
                <w:lang w:eastAsia="es-CO"/>
              </w:rPr>
            </w:pPr>
          </w:p>
          <w:p w:rsidR="008E569F" w:rsidRPr="007B12BA" w:rsidRDefault="008E569F" w:rsidP="008E569F">
            <w:pPr>
              <w:jc w:val="both"/>
              <w:rPr>
                <w:rFonts w:ascii="Monserrat" w:hAnsi="Monserrat" w:cs="Arial"/>
                <w:i/>
                <w:sz w:val="18"/>
                <w:szCs w:val="18"/>
                <w:lang w:eastAsia="es-CO"/>
              </w:rPr>
            </w:pPr>
            <w:r w:rsidRPr="007B12BA">
              <w:rPr>
                <w:rFonts w:ascii="Monserrat" w:hAnsi="Monserrat" w:cs="Arial"/>
                <w:i/>
                <w:sz w:val="18"/>
                <w:szCs w:val="18"/>
                <w:lang w:eastAsia="es-CO"/>
              </w:rPr>
              <w:t xml:space="preserve">Apoyo a los despachos judiciales en la implementación del SGDE (Sistema de </w:t>
            </w:r>
            <w:r w:rsidR="00571DAF" w:rsidRPr="007B12BA">
              <w:rPr>
                <w:rFonts w:ascii="Monserrat" w:hAnsi="Monserrat" w:cs="Arial"/>
                <w:i/>
                <w:sz w:val="18"/>
                <w:szCs w:val="18"/>
                <w:lang w:eastAsia="es-CO"/>
              </w:rPr>
              <w:t>Gestión Documental Electrónica):</w:t>
            </w:r>
          </w:p>
          <w:p w:rsidR="007B6D97" w:rsidRPr="007B12BA" w:rsidRDefault="007B6D97" w:rsidP="008E569F">
            <w:pPr>
              <w:jc w:val="both"/>
              <w:rPr>
                <w:rFonts w:ascii="Monserrat" w:hAnsi="Monserrat" w:cs="Arial"/>
                <w:i/>
                <w:sz w:val="18"/>
                <w:szCs w:val="18"/>
                <w:lang w:eastAsia="es-CO"/>
              </w:rPr>
            </w:pPr>
          </w:p>
          <w:p w:rsidR="00C1469E" w:rsidRDefault="00571DAF" w:rsidP="00C1469E">
            <w:pPr>
              <w:jc w:val="both"/>
              <w:rPr>
                <w:rFonts w:ascii="Monserrat" w:hAnsi="Monserrat" w:cs="Arial"/>
                <w:sz w:val="18"/>
                <w:szCs w:val="18"/>
                <w:lang w:eastAsia="es-CO"/>
              </w:rPr>
            </w:pPr>
            <w:r w:rsidRPr="007B12BA">
              <w:rPr>
                <w:rFonts w:ascii="Monserrat" w:hAnsi="Monserrat" w:cs="Arial"/>
                <w:sz w:val="18"/>
                <w:szCs w:val="18"/>
                <w:lang w:eastAsia="es-CO"/>
              </w:rPr>
              <w:t>En el 2024 se dio inicio a la implementación del Gestor Documental en esta seccional, se cumplió con la parte de capacitación a todos los usuarios en el manejo del aplicativo y se organizó el cronograma de implementación del aplicativo para el primer semestre del 2025 iniciando con la especialidad penal</w:t>
            </w:r>
            <w:r w:rsidR="00E749B2" w:rsidRPr="007B12BA">
              <w:rPr>
                <w:rFonts w:ascii="Monserrat" w:hAnsi="Monserrat" w:cs="Arial"/>
                <w:sz w:val="18"/>
                <w:szCs w:val="18"/>
                <w:lang w:eastAsia="es-CO"/>
              </w:rPr>
              <w:t>.</w:t>
            </w:r>
          </w:p>
          <w:p w:rsidR="00D832B6" w:rsidRPr="007B12BA" w:rsidRDefault="00D832B6" w:rsidP="00C1469E">
            <w:pPr>
              <w:jc w:val="both"/>
              <w:rPr>
                <w:rFonts w:ascii="Monserrat" w:hAnsi="Monserrat" w:cs="Arial"/>
                <w:sz w:val="18"/>
                <w:szCs w:val="18"/>
                <w:lang w:eastAsia="es-CO"/>
              </w:rPr>
            </w:pPr>
          </w:p>
        </w:tc>
      </w:tr>
      <w:tr w:rsidR="00903765" w:rsidRPr="007B12BA" w:rsidTr="00BE3372">
        <w:trPr>
          <w:trHeight w:val="457"/>
          <w:jc w:val="center"/>
        </w:trPr>
        <w:tc>
          <w:tcPr>
            <w:tcW w:w="535" w:type="dxa"/>
            <w:tcBorders>
              <w:top w:val="single" w:sz="4" w:space="0" w:color="000000"/>
              <w:left w:val="single" w:sz="4" w:space="0" w:color="000000"/>
              <w:bottom w:val="single" w:sz="4" w:space="0" w:color="auto"/>
              <w:right w:val="single" w:sz="4" w:space="0" w:color="auto"/>
            </w:tcBorders>
            <w:vAlign w:val="center"/>
          </w:tcPr>
          <w:p w:rsidR="00903765" w:rsidRPr="007B12BA" w:rsidRDefault="00C1469E" w:rsidP="00C1469E">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lastRenderedPageBreak/>
              <w:t>3</w:t>
            </w:r>
          </w:p>
        </w:tc>
        <w:tc>
          <w:tcPr>
            <w:tcW w:w="2055" w:type="dxa"/>
            <w:tcBorders>
              <w:top w:val="single" w:sz="4" w:space="0" w:color="000000"/>
              <w:left w:val="single" w:sz="4" w:space="0" w:color="000000"/>
              <w:right w:val="single" w:sz="4" w:space="0" w:color="auto"/>
            </w:tcBorders>
            <w:shd w:val="clear" w:color="auto" w:fill="EDEDED" w:themeFill="accent3" w:themeFillTint="33"/>
            <w:vAlign w:val="center"/>
          </w:tcPr>
          <w:p w:rsidR="00903765" w:rsidRPr="007B12BA" w:rsidRDefault="00916D22" w:rsidP="00CF07CA">
            <w:pPr>
              <w:tabs>
                <w:tab w:val="center" w:pos="4536"/>
              </w:tabs>
              <w:jc w:val="center"/>
              <w:rPr>
                <w:rFonts w:ascii="Monserrat" w:eastAsia="Calibri" w:hAnsi="Monserrat" w:cs="Arial"/>
                <w:sz w:val="18"/>
                <w:szCs w:val="18"/>
                <w:highlight w:val="yellow"/>
              </w:rPr>
            </w:pPr>
            <w:r w:rsidRPr="007B12BA">
              <w:rPr>
                <w:rFonts w:ascii="Monserrat" w:hAnsi="Monserrat" w:cs="Arial"/>
                <w:b/>
                <w:bCs/>
                <w:sz w:val="18"/>
                <w:szCs w:val="18"/>
                <w:lang w:eastAsia="es-CO"/>
              </w:rPr>
              <w:t>Confianza pública, transparencia y rendición de cuentas:</w:t>
            </w:r>
            <w:r w:rsidRPr="007B12BA">
              <w:rPr>
                <w:rFonts w:ascii="Monserrat" w:hAnsi="Monserrat" w:cs="Arial"/>
                <w:sz w:val="18"/>
                <w:szCs w:val="18"/>
                <w:lang w:eastAsia="es-CO"/>
              </w:rPr>
              <w:t xml:space="preserve"> Aumentar la confianza pública en la justicia a través de la transparencia, la rendición de cuentas y la participación, incluyendo la información de justicia y la producción, gestión y acceso a las fuentes de derecho, el fortalecimiento del sistema de gestión de calidad y medio ambiente (SIGCMA) y el mejoramiento de la calidad y publicidad de la información.</w:t>
            </w:r>
          </w:p>
        </w:tc>
        <w:tc>
          <w:tcPr>
            <w:tcW w:w="1800" w:type="dxa"/>
            <w:tcBorders>
              <w:top w:val="single" w:sz="4" w:space="0" w:color="000000"/>
              <w:left w:val="single" w:sz="4" w:space="0" w:color="000000"/>
              <w:bottom w:val="single" w:sz="4" w:space="0" w:color="auto"/>
              <w:right w:val="single" w:sz="4" w:space="0" w:color="000000"/>
            </w:tcBorders>
            <w:vAlign w:val="center"/>
          </w:tcPr>
          <w:p w:rsidR="00903765" w:rsidRPr="007B12BA" w:rsidRDefault="00903765" w:rsidP="00CF07CA">
            <w:pPr>
              <w:tabs>
                <w:tab w:val="center" w:pos="4536"/>
              </w:tabs>
              <w:jc w:val="both"/>
              <w:rPr>
                <w:rFonts w:ascii="Monserrat" w:hAnsi="Monserrat" w:cs="Arial"/>
                <w:sz w:val="18"/>
                <w:szCs w:val="18"/>
                <w:lang w:eastAsia="es-CO"/>
              </w:rPr>
            </w:pPr>
          </w:p>
          <w:p w:rsidR="00F430C2" w:rsidRPr="007B12BA" w:rsidRDefault="00F430C2" w:rsidP="00CF07CA">
            <w:pPr>
              <w:tabs>
                <w:tab w:val="center" w:pos="4536"/>
              </w:tabs>
              <w:jc w:val="both"/>
              <w:rPr>
                <w:rFonts w:ascii="Monserrat" w:hAnsi="Monserrat" w:cs="Arial"/>
                <w:sz w:val="18"/>
                <w:szCs w:val="18"/>
                <w:lang w:eastAsia="es-CO"/>
              </w:rPr>
            </w:pPr>
          </w:p>
          <w:p w:rsidR="00F430C2" w:rsidRPr="007B12BA" w:rsidRDefault="00F430C2" w:rsidP="00F430C2">
            <w:pPr>
              <w:tabs>
                <w:tab w:val="center" w:pos="4536"/>
              </w:tabs>
              <w:jc w:val="both"/>
              <w:rPr>
                <w:rFonts w:ascii="Monserrat" w:hAnsi="Monserrat" w:cs="Arial"/>
                <w:sz w:val="18"/>
                <w:szCs w:val="18"/>
                <w:lang w:eastAsia="es-CO"/>
              </w:rPr>
            </w:pPr>
            <w:r w:rsidRPr="007B12BA">
              <w:rPr>
                <w:rFonts w:ascii="Monserrat" w:hAnsi="Monserrat" w:cs="Arial"/>
                <w:sz w:val="18"/>
                <w:szCs w:val="18"/>
                <w:lang w:eastAsia="es-CO"/>
              </w:rPr>
              <w:t>1. Gestionar el desarrollo de las competencias, la toma de conciencia, la cultura organizacional y el compromiso de los servidores judiciales, contratistas, practicantes y judicantes de contribuir a generar valor público en la administración de justicia, en el marco de cumplimiento de los requisitos aplicables y el comportamiento ético.</w:t>
            </w:r>
          </w:p>
          <w:p w:rsidR="00F430C2" w:rsidRPr="007B12BA" w:rsidRDefault="00F430C2" w:rsidP="00F430C2">
            <w:pPr>
              <w:tabs>
                <w:tab w:val="center" w:pos="4536"/>
              </w:tabs>
              <w:jc w:val="both"/>
              <w:rPr>
                <w:rFonts w:ascii="Monserrat" w:hAnsi="Monserrat" w:cs="Arial"/>
                <w:sz w:val="18"/>
                <w:szCs w:val="18"/>
                <w:lang w:eastAsia="es-CO"/>
              </w:rPr>
            </w:pPr>
            <w:r w:rsidRPr="007B12BA">
              <w:rPr>
                <w:rFonts w:ascii="Monserrat" w:hAnsi="Monserrat" w:cs="Arial"/>
                <w:sz w:val="18"/>
                <w:szCs w:val="18"/>
                <w:lang w:eastAsia="es-CO"/>
              </w:rPr>
              <w:t xml:space="preserve">3. Fomentar la transparencia y la participación generando lineamientos y promoviendo la rendición de </w:t>
            </w:r>
            <w:r w:rsidR="008D23DA" w:rsidRPr="007B12BA">
              <w:rPr>
                <w:rFonts w:ascii="Monserrat" w:hAnsi="Monserrat" w:cs="Arial"/>
                <w:sz w:val="18"/>
                <w:szCs w:val="18"/>
                <w:lang w:eastAsia="es-CO"/>
              </w:rPr>
              <w:t>cuentas, la</w:t>
            </w:r>
            <w:r w:rsidRPr="007B12BA">
              <w:rPr>
                <w:rFonts w:ascii="Monserrat" w:hAnsi="Monserrat" w:cs="Arial"/>
                <w:sz w:val="18"/>
                <w:szCs w:val="18"/>
                <w:lang w:eastAsia="es-CO"/>
              </w:rPr>
              <w:t xml:space="preserve"> consulta, reporte y planteamiento de inquietudes en relación con las decisiones y aspectos del SIGCMA.</w:t>
            </w: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EC052B" w:rsidRPr="007B12BA" w:rsidRDefault="00EC052B"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BE3372" w:rsidRPr="007B12BA" w:rsidRDefault="00BE3372" w:rsidP="00F430C2">
            <w:pPr>
              <w:tabs>
                <w:tab w:val="center" w:pos="4536"/>
              </w:tabs>
              <w:jc w:val="both"/>
              <w:rPr>
                <w:rFonts w:ascii="Monserrat" w:hAnsi="Monserrat" w:cs="Arial"/>
                <w:sz w:val="18"/>
                <w:szCs w:val="18"/>
                <w:lang w:eastAsia="es-CO"/>
              </w:rPr>
            </w:pPr>
          </w:p>
          <w:p w:rsidR="00BE3372" w:rsidRPr="007B12BA" w:rsidRDefault="00BE3372" w:rsidP="00F430C2">
            <w:pPr>
              <w:tabs>
                <w:tab w:val="center" w:pos="4536"/>
              </w:tabs>
              <w:jc w:val="both"/>
              <w:rPr>
                <w:rFonts w:ascii="Monserrat" w:hAnsi="Monserrat" w:cs="Arial"/>
                <w:sz w:val="18"/>
                <w:szCs w:val="18"/>
                <w:lang w:eastAsia="es-CO"/>
              </w:rPr>
            </w:pPr>
          </w:p>
          <w:p w:rsidR="00BE3372" w:rsidRPr="007B12BA" w:rsidRDefault="00BE3372" w:rsidP="00F430C2">
            <w:pPr>
              <w:tabs>
                <w:tab w:val="center" w:pos="4536"/>
              </w:tabs>
              <w:jc w:val="both"/>
              <w:rPr>
                <w:rFonts w:ascii="Monserrat" w:hAnsi="Monserrat" w:cs="Arial"/>
                <w:sz w:val="18"/>
                <w:szCs w:val="18"/>
                <w:lang w:eastAsia="es-CO"/>
              </w:rPr>
            </w:pPr>
          </w:p>
          <w:p w:rsidR="00BE3372" w:rsidRPr="007B12BA" w:rsidRDefault="00BE3372" w:rsidP="00F430C2">
            <w:pPr>
              <w:tabs>
                <w:tab w:val="center" w:pos="4536"/>
              </w:tabs>
              <w:jc w:val="both"/>
              <w:rPr>
                <w:rFonts w:ascii="Monserrat" w:hAnsi="Monserrat" w:cs="Arial"/>
                <w:sz w:val="18"/>
                <w:szCs w:val="18"/>
                <w:lang w:eastAsia="es-CO"/>
              </w:rPr>
            </w:pPr>
          </w:p>
          <w:p w:rsidR="00BE3372" w:rsidRPr="007B12BA" w:rsidRDefault="00BE3372"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C73777" w:rsidRPr="007B12BA" w:rsidRDefault="00C73777" w:rsidP="00F430C2">
            <w:pPr>
              <w:tabs>
                <w:tab w:val="center" w:pos="4536"/>
              </w:tabs>
              <w:jc w:val="both"/>
              <w:rPr>
                <w:rFonts w:ascii="Monserrat" w:hAnsi="Monserrat" w:cs="Arial"/>
                <w:sz w:val="18"/>
                <w:szCs w:val="18"/>
                <w:lang w:eastAsia="es-CO"/>
              </w:rPr>
            </w:pPr>
          </w:p>
          <w:p w:rsidR="00EC052B" w:rsidRPr="007B12BA" w:rsidRDefault="00EC052B" w:rsidP="00B43AB1">
            <w:pPr>
              <w:tabs>
                <w:tab w:val="center" w:pos="4536"/>
              </w:tabs>
              <w:jc w:val="both"/>
              <w:rPr>
                <w:rFonts w:ascii="Monserrat" w:hAnsi="Monserrat" w:cs="Arial"/>
                <w:sz w:val="18"/>
                <w:szCs w:val="18"/>
                <w:lang w:eastAsia="es-CO"/>
              </w:rPr>
            </w:pPr>
            <w:r w:rsidRPr="007B12BA">
              <w:rPr>
                <w:rFonts w:ascii="Monserrat" w:hAnsi="Monserrat" w:cs="Arial"/>
                <w:sz w:val="18"/>
                <w:szCs w:val="18"/>
                <w:lang w:eastAsia="es-CO"/>
              </w:rPr>
              <w:t>1. Gestionar el desarrollo de las competencias, la toma de conciencia, la cultura organizacional y el compromiso de los servidores judiciales, contratistas, practicantes y judicantes de contribuir a generar valor público en la administración de justicia, en el marco de cumplimiento de los requisitos aplicables y el comportamiento ético.</w:t>
            </w:r>
          </w:p>
          <w:p w:rsidR="00EC052B" w:rsidRPr="007B12BA" w:rsidRDefault="00EC052B" w:rsidP="00B43AB1">
            <w:pPr>
              <w:tabs>
                <w:tab w:val="center" w:pos="4536"/>
              </w:tabs>
              <w:jc w:val="both"/>
              <w:rPr>
                <w:rFonts w:ascii="Monserrat" w:hAnsi="Monserrat" w:cs="Arial"/>
                <w:sz w:val="18"/>
                <w:szCs w:val="18"/>
                <w:lang w:eastAsia="es-CO"/>
              </w:rPr>
            </w:pPr>
            <w:r w:rsidRPr="007B12BA">
              <w:rPr>
                <w:rFonts w:ascii="Monserrat" w:hAnsi="Monserrat" w:cs="Arial"/>
                <w:sz w:val="18"/>
                <w:szCs w:val="18"/>
                <w:lang w:eastAsia="es-CO"/>
              </w:rPr>
              <w:t>4. Hacer un uso racional de los recursos naturales aplicando los principios y fases de la Economía Circular, para prevenir, mitigar y controlar los impactos ambientales.</w:t>
            </w:r>
          </w:p>
          <w:p w:rsidR="004B009F" w:rsidRPr="007B12BA" w:rsidRDefault="004B009F" w:rsidP="00F430C2">
            <w:pPr>
              <w:tabs>
                <w:tab w:val="center" w:pos="4536"/>
              </w:tabs>
              <w:jc w:val="both"/>
              <w:rPr>
                <w:rFonts w:ascii="Monserrat" w:hAnsi="Monserrat" w:cs="Arial"/>
                <w:sz w:val="18"/>
                <w:szCs w:val="18"/>
                <w:lang w:eastAsia="es-CO"/>
              </w:rPr>
            </w:pPr>
          </w:p>
        </w:tc>
        <w:tc>
          <w:tcPr>
            <w:tcW w:w="1205" w:type="dxa"/>
            <w:tcBorders>
              <w:top w:val="single" w:sz="4" w:space="0" w:color="000000"/>
              <w:left w:val="single" w:sz="4" w:space="0" w:color="000000"/>
              <w:bottom w:val="single" w:sz="4" w:space="0" w:color="auto"/>
              <w:right w:val="single" w:sz="4" w:space="0" w:color="auto"/>
            </w:tcBorders>
            <w:vAlign w:val="center"/>
          </w:tcPr>
          <w:p w:rsidR="00903765" w:rsidRPr="007B12BA" w:rsidRDefault="00903765" w:rsidP="00CF07CA">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lastRenderedPageBreak/>
              <w:t>Análisis cualitativo</w:t>
            </w:r>
          </w:p>
        </w:tc>
        <w:tc>
          <w:tcPr>
            <w:tcW w:w="4482" w:type="dxa"/>
            <w:tcBorders>
              <w:top w:val="single" w:sz="4" w:space="0" w:color="000000"/>
              <w:left w:val="single" w:sz="4" w:space="0" w:color="auto"/>
              <w:bottom w:val="single" w:sz="4" w:space="0" w:color="auto"/>
              <w:right w:val="single" w:sz="4" w:space="0" w:color="000000"/>
            </w:tcBorders>
          </w:tcPr>
          <w:p w:rsidR="00F430C2" w:rsidRPr="007B12BA" w:rsidRDefault="00F430C2" w:rsidP="00F430C2">
            <w:pPr>
              <w:jc w:val="both"/>
              <w:rPr>
                <w:rFonts w:ascii="Monserrat" w:hAnsi="Monserrat" w:cs="Arial"/>
                <w:b/>
                <w:sz w:val="20"/>
                <w:szCs w:val="18"/>
              </w:rPr>
            </w:pPr>
            <w:r w:rsidRPr="007B12BA">
              <w:rPr>
                <w:rFonts w:ascii="Monserrat" w:hAnsi="Monserrat" w:cs="Arial"/>
                <w:b/>
                <w:sz w:val="20"/>
                <w:szCs w:val="18"/>
              </w:rPr>
              <w:t>GESTIÓN DE LA INFORMACIÓN ESTADÍSTICA</w:t>
            </w:r>
          </w:p>
          <w:p w:rsidR="00BD69DF" w:rsidRPr="007B12BA" w:rsidRDefault="00BD69DF" w:rsidP="00F430C2">
            <w:pPr>
              <w:jc w:val="both"/>
              <w:rPr>
                <w:rFonts w:ascii="Monserrat" w:hAnsi="Monserrat" w:cs="Arial"/>
                <w:sz w:val="18"/>
                <w:szCs w:val="18"/>
                <w:lang w:eastAsia="es-CO"/>
              </w:rPr>
            </w:pPr>
            <w:r w:rsidRPr="007B12BA">
              <w:rPr>
                <w:rFonts w:ascii="Monserrat" w:hAnsi="Monserrat" w:cs="Arial"/>
                <w:sz w:val="18"/>
                <w:szCs w:val="18"/>
                <w:lang w:eastAsia="es-CO"/>
              </w:rPr>
              <w:t xml:space="preserve">Para el </w:t>
            </w:r>
            <w:r w:rsidR="00DD38AB" w:rsidRPr="007B12BA">
              <w:rPr>
                <w:rFonts w:ascii="Monserrat" w:hAnsi="Monserrat" w:cs="Arial"/>
                <w:sz w:val="18"/>
                <w:szCs w:val="18"/>
                <w:lang w:eastAsia="es-CO"/>
              </w:rPr>
              <w:t>año</w:t>
            </w:r>
            <w:r w:rsidRPr="007B12BA">
              <w:rPr>
                <w:rFonts w:ascii="Monserrat" w:hAnsi="Monserrat" w:cs="Arial"/>
                <w:sz w:val="18"/>
                <w:szCs w:val="18"/>
                <w:lang w:eastAsia="es-CO"/>
              </w:rPr>
              <w:t xml:space="preserve"> del 2024,</w:t>
            </w:r>
            <w:r w:rsidRPr="007B12BA">
              <w:rPr>
                <w:rFonts w:ascii="Monserrat" w:hAnsi="Monserrat"/>
              </w:rPr>
              <w:t xml:space="preserve"> </w:t>
            </w:r>
            <w:r w:rsidRPr="007B12BA">
              <w:rPr>
                <w:rFonts w:ascii="Monserrat" w:hAnsi="Monserrat" w:cs="Arial"/>
                <w:sz w:val="18"/>
                <w:szCs w:val="18"/>
                <w:lang w:eastAsia="es-CO"/>
              </w:rPr>
              <w:t xml:space="preserve">se verificó que el reporte de la información estadística en el SIERJU por parte de los despachos judiciales del Distrito Judicial de Neiva, se </w:t>
            </w:r>
            <w:r w:rsidR="00096A45" w:rsidRPr="007B12BA">
              <w:rPr>
                <w:rFonts w:ascii="Monserrat" w:hAnsi="Monserrat" w:cs="Arial"/>
                <w:sz w:val="18"/>
                <w:szCs w:val="18"/>
                <w:lang w:eastAsia="es-CO"/>
              </w:rPr>
              <w:t>realizaron el quinto día hábil de cada mes siguiente al vencimiento del período</w:t>
            </w:r>
            <w:r w:rsidRPr="007B12BA">
              <w:rPr>
                <w:rFonts w:ascii="Monserrat" w:hAnsi="Monserrat" w:cs="Arial"/>
                <w:sz w:val="18"/>
                <w:szCs w:val="18"/>
                <w:lang w:eastAsia="es-CO"/>
              </w:rPr>
              <w:t>:</w:t>
            </w:r>
          </w:p>
          <w:p w:rsidR="00BD69DF" w:rsidRPr="007B12BA" w:rsidRDefault="00BD69DF" w:rsidP="002044B4">
            <w:pPr>
              <w:pStyle w:val="Prrafodelista"/>
              <w:numPr>
                <w:ilvl w:val="0"/>
                <w:numId w:val="10"/>
              </w:numPr>
              <w:jc w:val="both"/>
              <w:rPr>
                <w:rFonts w:ascii="Monserrat" w:hAnsi="Monserrat" w:cs="Arial"/>
                <w:sz w:val="18"/>
                <w:szCs w:val="18"/>
                <w:lang w:eastAsia="es-CO"/>
              </w:rPr>
            </w:pPr>
            <w:r w:rsidRPr="007B12BA">
              <w:rPr>
                <w:rFonts w:ascii="Monserrat" w:hAnsi="Monserrat" w:cs="Arial"/>
                <w:sz w:val="18"/>
                <w:szCs w:val="18"/>
                <w:lang w:eastAsia="es-CO"/>
              </w:rPr>
              <w:t>5 de abril 2024</w:t>
            </w:r>
          </w:p>
          <w:p w:rsidR="00BD69DF" w:rsidRPr="007B12BA" w:rsidRDefault="00BD69DF" w:rsidP="002044B4">
            <w:pPr>
              <w:pStyle w:val="Prrafodelista"/>
              <w:numPr>
                <w:ilvl w:val="0"/>
                <w:numId w:val="10"/>
              </w:numPr>
              <w:jc w:val="both"/>
              <w:rPr>
                <w:rFonts w:ascii="Monserrat" w:hAnsi="Monserrat" w:cs="Arial"/>
                <w:sz w:val="18"/>
                <w:szCs w:val="18"/>
                <w:lang w:eastAsia="es-CO"/>
              </w:rPr>
            </w:pPr>
            <w:r w:rsidRPr="007B12BA">
              <w:rPr>
                <w:rFonts w:ascii="Monserrat" w:hAnsi="Monserrat" w:cs="Arial"/>
                <w:sz w:val="18"/>
                <w:szCs w:val="18"/>
                <w:lang w:eastAsia="es-CO"/>
              </w:rPr>
              <w:t>8 de julio de 2024</w:t>
            </w:r>
          </w:p>
          <w:p w:rsidR="00957198" w:rsidRPr="007B12BA" w:rsidRDefault="00BD69DF" w:rsidP="002044B4">
            <w:pPr>
              <w:pStyle w:val="Prrafodelista"/>
              <w:numPr>
                <w:ilvl w:val="0"/>
                <w:numId w:val="10"/>
              </w:numPr>
              <w:jc w:val="both"/>
              <w:rPr>
                <w:rFonts w:ascii="Monserrat" w:hAnsi="Monserrat" w:cs="Arial"/>
                <w:sz w:val="18"/>
                <w:szCs w:val="18"/>
                <w:lang w:eastAsia="es-CO"/>
              </w:rPr>
            </w:pPr>
            <w:r w:rsidRPr="007B12BA">
              <w:rPr>
                <w:rFonts w:ascii="Monserrat" w:hAnsi="Monserrat" w:cs="Arial"/>
                <w:sz w:val="18"/>
                <w:szCs w:val="18"/>
                <w:lang w:eastAsia="es-CO"/>
              </w:rPr>
              <w:t>7 de octubre de 2024</w:t>
            </w:r>
          </w:p>
          <w:p w:rsidR="00BD69DF" w:rsidRPr="007B12BA" w:rsidRDefault="00353B29" w:rsidP="00957198">
            <w:pPr>
              <w:jc w:val="both"/>
              <w:rPr>
                <w:rFonts w:ascii="Monserrat" w:hAnsi="Monserrat" w:cs="Arial"/>
                <w:sz w:val="18"/>
                <w:szCs w:val="18"/>
                <w:lang w:eastAsia="es-CO"/>
              </w:rPr>
            </w:pPr>
            <w:r w:rsidRPr="007B12BA">
              <w:rPr>
                <w:rFonts w:ascii="Monserrat" w:hAnsi="Monserrat" w:cs="Arial"/>
                <w:sz w:val="18"/>
                <w:szCs w:val="18"/>
                <w:lang w:eastAsia="es-CO"/>
              </w:rPr>
              <w:t xml:space="preserve">De acuerdo a lo anterior mencionado, los días </w:t>
            </w:r>
            <w:r w:rsidR="00096A45" w:rsidRPr="007B12BA">
              <w:rPr>
                <w:rFonts w:ascii="Monserrat" w:hAnsi="Monserrat" w:cs="Arial"/>
                <w:sz w:val="18"/>
                <w:szCs w:val="18"/>
                <w:lang w:eastAsia="es-CO"/>
              </w:rPr>
              <w:t>1</w:t>
            </w:r>
            <w:r w:rsidR="00BD69DF" w:rsidRPr="007B12BA">
              <w:rPr>
                <w:rFonts w:ascii="Monserrat" w:hAnsi="Monserrat" w:cs="Arial"/>
                <w:sz w:val="18"/>
                <w:szCs w:val="18"/>
                <w:lang w:eastAsia="es-CO"/>
              </w:rPr>
              <w:t>3 y 17 de enero de 2025</w:t>
            </w:r>
            <w:r w:rsidRPr="007B12BA">
              <w:rPr>
                <w:rFonts w:ascii="Monserrat" w:hAnsi="Monserrat" w:cs="Arial"/>
                <w:sz w:val="18"/>
                <w:szCs w:val="18"/>
                <w:lang w:eastAsia="es-CO"/>
              </w:rPr>
              <w:t xml:space="preserve"> </w:t>
            </w:r>
            <w:r w:rsidR="00BD69DF" w:rsidRPr="007B12BA">
              <w:rPr>
                <w:rFonts w:ascii="Monserrat" w:hAnsi="Monserrat" w:cs="Arial"/>
                <w:sz w:val="18"/>
                <w:szCs w:val="18"/>
                <w:lang w:eastAsia="es-CO"/>
              </w:rPr>
              <w:t>los despachos judiciales retornaron de vacancia judicial.</w:t>
            </w:r>
          </w:p>
          <w:p w:rsidR="00353B29" w:rsidRPr="007B12BA" w:rsidRDefault="00353B29" w:rsidP="00353B29">
            <w:pPr>
              <w:jc w:val="both"/>
              <w:rPr>
                <w:rFonts w:ascii="Monserrat" w:hAnsi="Monserrat" w:cs="Arial"/>
                <w:sz w:val="18"/>
                <w:szCs w:val="18"/>
                <w:lang w:eastAsia="es-CO"/>
              </w:rPr>
            </w:pPr>
          </w:p>
          <w:p w:rsidR="00F430C2" w:rsidRPr="007B12BA" w:rsidRDefault="00F430C2" w:rsidP="00F430C2">
            <w:pPr>
              <w:jc w:val="both"/>
              <w:rPr>
                <w:rFonts w:ascii="Monserrat" w:hAnsi="Monserrat" w:cs="Arial"/>
                <w:i/>
                <w:sz w:val="18"/>
                <w:szCs w:val="18"/>
                <w:lang w:eastAsia="es-CO"/>
              </w:rPr>
            </w:pPr>
            <w:r w:rsidRPr="007B12BA">
              <w:rPr>
                <w:rFonts w:ascii="Monserrat" w:hAnsi="Monserrat" w:cs="Arial"/>
                <w:i/>
                <w:sz w:val="18"/>
                <w:szCs w:val="18"/>
                <w:lang w:eastAsia="es-CO"/>
              </w:rPr>
              <w:t>Brindar apoyo a los servidores judiciales encargados de reportar la información estadística en el SIERJU según</w:t>
            </w:r>
            <w:r w:rsidR="007B6D97" w:rsidRPr="007B12BA">
              <w:rPr>
                <w:rFonts w:ascii="Monserrat" w:hAnsi="Monserrat" w:cs="Arial"/>
                <w:i/>
                <w:sz w:val="18"/>
                <w:szCs w:val="18"/>
                <w:lang w:eastAsia="es-CO"/>
              </w:rPr>
              <w:t xml:space="preserve"> las novedades que se presenten:</w:t>
            </w:r>
          </w:p>
          <w:p w:rsidR="007B6D97" w:rsidRPr="007B12BA" w:rsidRDefault="007B6D97" w:rsidP="00F430C2">
            <w:pPr>
              <w:jc w:val="both"/>
              <w:rPr>
                <w:rFonts w:ascii="Monserrat" w:hAnsi="Monserrat" w:cs="Arial"/>
                <w:i/>
                <w:sz w:val="18"/>
                <w:szCs w:val="18"/>
                <w:lang w:eastAsia="es-CO"/>
              </w:rPr>
            </w:pPr>
          </w:p>
          <w:p w:rsidR="00961D43" w:rsidRPr="007B12BA" w:rsidRDefault="00961D43" w:rsidP="00F430C2">
            <w:pPr>
              <w:jc w:val="both"/>
              <w:rPr>
                <w:rFonts w:ascii="Monserrat" w:hAnsi="Monserrat" w:cs="Arial"/>
                <w:sz w:val="18"/>
                <w:szCs w:val="18"/>
                <w:lang w:eastAsia="es-CO"/>
              </w:rPr>
            </w:pPr>
            <w:r w:rsidRPr="007B12BA">
              <w:rPr>
                <w:rFonts w:ascii="Monserrat" w:hAnsi="Monserrat" w:cs="Arial"/>
                <w:sz w:val="18"/>
                <w:szCs w:val="18"/>
                <w:lang w:eastAsia="es-CO"/>
              </w:rPr>
              <w:t xml:space="preserve">Para el </w:t>
            </w:r>
            <w:r w:rsidR="009C5983" w:rsidRPr="007B12BA">
              <w:rPr>
                <w:rFonts w:ascii="Monserrat" w:hAnsi="Monserrat" w:cs="Arial"/>
                <w:sz w:val="18"/>
                <w:szCs w:val="18"/>
                <w:lang w:eastAsia="es-CO"/>
              </w:rPr>
              <w:t>año 2024, Se atendieron las novedades creadas a través del aplicativo SIERJU, respecto de cambio de funcionario, reinicio de contraseña, cambio de fecha y ajuste a inventario. Así mismo como respaldo de la atención del requerimiento realizados por WhatsApp se creó a partir de este trimestre una encuesta a través del aplicativo forms para determinar la cantidad de solicitudes que son atendidas y solucionadas.</w:t>
            </w:r>
          </w:p>
          <w:p w:rsidR="0087332B" w:rsidRPr="007B12BA" w:rsidRDefault="0087332B" w:rsidP="00F430C2">
            <w:pPr>
              <w:jc w:val="both"/>
              <w:rPr>
                <w:rFonts w:ascii="Monserrat" w:hAnsi="Monserrat" w:cs="Arial"/>
                <w:sz w:val="18"/>
                <w:szCs w:val="18"/>
                <w:lang w:eastAsia="es-CO"/>
              </w:rPr>
            </w:pPr>
            <w:r w:rsidRPr="007B12BA">
              <w:rPr>
                <w:rFonts w:ascii="Monserrat" w:hAnsi="Monserrat" w:cs="Arial"/>
                <w:sz w:val="18"/>
                <w:szCs w:val="18"/>
                <w:lang w:eastAsia="es-CO"/>
              </w:rPr>
              <w:t>Se anexa forms, en la que los usuarios pueden realizar las consultas y calificar el servicio suministrado.</w:t>
            </w:r>
          </w:p>
          <w:p w:rsidR="0087332B" w:rsidRPr="007B12BA" w:rsidRDefault="00624C68" w:rsidP="00F430C2">
            <w:pPr>
              <w:jc w:val="both"/>
              <w:rPr>
                <w:rFonts w:ascii="Monserrat" w:hAnsi="Monserrat" w:cs="Arial"/>
                <w:sz w:val="18"/>
                <w:szCs w:val="18"/>
                <w:lang w:eastAsia="es-CO"/>
              </w:rPr>
            </w:pPr>
            <w:hyperlink r:id="rId23" w:history="1">
              <w:r w:rsidR="0087332B" w:rsidRPr="007B12BA">
                <w:rPr>
                  <w:rStyle w:val="Hipervnculo"/>
                  <w:rFonts w:ascii="Monserrat" w:hAnsi="Monserrat" w:cs="Arial"/>
                  <w:sz w:val="18"/>
                  <w:szCs w:val="18"/>
                  <w:lang w:eastAsia="es-CO"/>
                </w:rPr>
                <w:t>https://forms.office.com/r/VwrskAv4xA</w:t>
              </w:r>
            </w:hyperlink>
          </w:p>
          <w:p w:rsidR="00A5752D" w:rsidRPr="007B12BA" w:rsidRDefault="00A5752D" w:rsidP="00F430C2">
            <w:pPr>
              <w:jc w:val="both"/>
              <w:rPr>
                <w:rFonts w:ascii="Monserrat" w:hAnsi="Monserrat" w:cs="Arial"/>
                <w:sz w:val="18"/>
                <w:szCs w:val="18"/>
                <w:lang w:eastAsia="es-CO"/>
              </w:rPr>
            </w:pPr>
          </w:p>
          <w:p w:rsidR="00F430C2" w:rsidRPr="007B12BA" w:rsidRDefault="00F430C2" w:rsidP="00F430C2">
            <w:pPr>
              <w:jc w:val="both"/>
              <w:rPr>
                <w:rFonts w:ascii="Monserrat" w:hAnsi="Monserrat" w:cs="Arial"/>
                <w:b/>
                <w:sz w:val="20"/>
                <w:szCs w:val="18"/>
              </w:rPr>
            </w:pPr>
            <w:r w:rsidRPr="007B12BA">
              <w:rPr>
                <w:rFonts w:ascii="Monserrat" w:hAnsi="Monserrat" w:cs="Arial"/>
                <w:b/>
                <w:sz w:val="20"/>
                <w:szCs w:val="18"/>
              </w:rPr>
              <w:t>GESTIÓN FINANCIERA Y PRESUPUESTAL</w:t>
            </w:r>
          </w:p>
          <w:p w:rsidR="00F430C2" w:rsidRPr="007B12BA" w:rsidRDefault="00F430C2" w:rsidP="00F430C2">
            <w:pPr>
              <w:jc w:val="both"/>
              <w:rPr>
                <w:rFonts w:ascii="Monserrat" w:hAnsi="Monserrat" w:cs="Arial"/>
                <w:i/>
                <w:sz w:val="18"/>
                <w:szCs w:val="18"/>
                <w:lang w:eastAsia="es-CO"/>
              </w:rPr>
            </w:pPr>
            <w:r w:rsidRPr="007B12BA">
              <w:rPr>
                <w:rFonts w:ascii="Monserrat" w:hAnsi="Monserrat" w:cs="Arial"/>
                <w:i/>
                <w:sz w:val="18"/>
                <w:szCs w:val="18"/>
                <w:lang w:eastAsia="es-CO"/>
              </w:rPr>
              <w:t>Ejecución, seguimiento y control de las apropiaciones presupue</w:t>
            </w:r>
            <w:r w:rsidR="00820012" w:rsidRPr="007B12BA">
              <w:rPr>
                <w:rFonts w:ascii="Monserrat" w:hAnsi="Monserrat" w:cs="Arial"/>
                <w:i/>
                <w:sz w:val="18"/>
                <w:szCs w:val="18"/>
                <w:lang w:eastAsia="es-CO"/>
              </w:rPr>
              <w:t>stales asignadas a la Seccional:</w:t>
            </w:r>
          </w:p>
          <w:p w:rsidR="007B6D97" w:rsidRPr="007B12BA" w:rsidRDefault="007B6D97" w:rsidP="00F430C2">
            <w:pPr>
              <w:jc w:val="both"/>
              <w:rPr>
                <w:rFonts w:ascii="Monserrat" w:hAnsi="Monserrat" w:cs="Arial"/>
                <w:i/>
                <w:sz w:val="18"/>
                <w:szCs w:val="18"/>
                <w:lang w:eastAsia="es-CO"/>
              </w:rPr>
            </w:pPr>
          </w:p>
          <w:p w:rsidR="00F430C2" w:rsidRPr="007B12BA" w:rsidRDefault="00820012" w:rsidP="00CF07CA">
            <w:pPr>
              <w:jc w:val="both"/>
              <w:rPr>
                <w:rFonts w:ascii="Monserrat" w:hAnsi="Monserrat" w:cs="Arial"/>
                <w:sz w:val="18"/>
                <w:szCs w:val="18"/>
                <w:lang w:eastAsia="es-CO"/>
              </w:rPr>
            </w:pPr>
            <w:r w:rsidRPr="007B12BA">
              <w:rPr>
                <w:rFonts w:ascii="Monserrat" w:hAnsi="Monserrat" w:cs="Arial"/>
                <w:sz w:val="18"/>
                <w:szCs w:val="18"/>
                <w:lang w:eastAsia="es-CO"/>
              </w:rPr>
              <w:t>Para el periodo 2024, en atención a las necesidades de las áreas responsable de la ejecución presupuestal, se presentan oficios de solicitud de apropiación presupuestal, traslados presupuestales y vigencias futuras. Periódicamente se socializa la relación de la ejecución presupuestal de la presente vigencia, para la toma de decisiones y se hace seguimiento del regazo presupuestal, en cuentas por pagar o reserva presupuestal.</w:t>
            </w:r>
          </w:p>
          <w:p w:rsidR="00820012" w:rsidRPr="007B12BA" w:rsidRDefault="00820012" w:rsidP="00CF07CA">
            <w:pPr>
              <w:jc w:val="both"/>
              <w:rPr>
                <w:rFonts w:ascii="Monserrat" w:hAnsi="Monserrat" w:cs="Arial"/>
                <w:sz w:val="18"/>
                <w:szCs w:val="18"/>
              </w:rPr>
            </w:pPr>
          </w:p>
          <w:p w:rsidR="004B009F" w:rsidRPr="007B12BA" w:rsidRDefault="004B009F" w:rsidP="004B009F">
            <w:pPr>
              <w:jc w:val="both"/>
              <w:rPr>
                <w:rFonts w:ascii="Monserrat" w:hAnsi="Monserrat" w:cs="Arial"/>
                <w:i/>
                <w:sz w:val="18"/>
                <w:szCs w:val="18"/>
                <w:lang w:eastAsia="es-CO"/>
              </w:rPr>
            </w:pPr>
            <w:r w:rsidRPr="007B12BA">
              <w:rPr>
                <w:rFonts w:ascii="Monserrat" w:hAnsi="Monserrat" w:cs="Arial"/>
                <w:i/>
                <w:sz w:val="18"/>
                <w:szCs w:val="18"/>
                <w:lang w:eastAsia="es-CO"/>
              </w:rPr>
              <w:t>Ejecución, seguimiento y control del Plan Anual de Ca</w:t>
            </w:r>
            <w:r w:rsidR="007B6D97" w:rsidRPr="007B12BA">
              <w:rPr>
                <w:rFonts w:ascii="Monserrat" w:hAnsi="Monserrat" w:cs="Arial"/>
                <w:i/>
                <w:sz w:val="18"/>
                <w:szCs w:val="18"/>
                <w:lang w:eastAsia="es-CO"/>
              </w:rPr>
              <w:t>ja -PAC asignado a la Seccional:</w:t>
            </w:r>
          </w:p>
          <w:p w:rsidR="007B6D97" w:rsidRPr="007B12BA" w:rsidRDefault="007B6D97" w:rsidP="004B009F">
            <w:pPr>
              <w:jc w:val="both"/>
              <w:rPr>
                <w:rFonts w:ascii="Monserrat" w:hAnsi="Monserrat" w:cs="Arial"/>
                <w:i/>
                <w:sz w:val="18"/>
                <w:szCs w:val="18"/>
                <w:lang w:eastAsia="es-CO"/>
              </w:rPr>
            </w:pPr>
          </w:p>
          <w:p w:rsidR="004B009F" w:rsidRPr="007B12BA" w:rsidRDefault="00A5752D" w:rsidP="004B009F">
            <w:pPr>
              <w:jc w:val="both"/>
              <w:rPr>
                <w:rFonts w:ascii="Monserrat" w:hAnsi="Monserrat" w:cs="Arial"/>
                <w:sz w:val="18"/>
                <w:szCs w:val="18"/>
                <w:lang w:eastAsia="es-CO"/>
              </w:rPr>
            </w:pPr>
            <w:r w:rsidRPr="007B12BA">
              <w:rPr>
                <w:rFonts w:ascii="Monserrat" w:hAnsi="Monserrat" w:cs="Arial"/>
                <w:sz w:val="18"/>
                <w:szCs w:val="18"/>
                <w:lang w:eastAsia="es-CO"/>
              </w:rPr>
              <w:t>Para el periodo 2024, l</w:t>
            </w:r>
            <w:r w:rsidR="007B6D97" w:rsidRPr="007B12BA">
              <w:rPr>
                <w:rFonts w:ascii="Monserrat" w:hAnsi="Monserrat" w:cs="Arial"/>
                <w:sz w:val="18"/>
                <w:szCs w:val="18"/>
                <w:lang w:eastAsia="es-CO"/>
              </w:rPr>
              <w:t>as solicitudes de PAC se consolidad y se tramitan ante el nivel central de acuerdo a las solicitudes recibidas de las dependencias Administrativa y de Talento Humano responsables de la ejecución presupuestal en gastos generales e inversión y de personal respectivamente, y control de los recursos asignados para cumplir los compromisos dentro de los tiempos establecidos.</w:t>
            </w:r>
          </w:p>
          <w:p w:rsidR="007B6D97" w:rsidRPr="007B12BA" w:rsidRDefault="007B6D97" w:rsidP="004B009F">
            <w:pPr>
              <w:jc w:val="both"/>
              <w:rPr>
                <w:rFonts w:ascii="Monserrat" w:hAnsi="Monserrat" w:cs="Arial"/>
                <w:sz w:val="18"/>
                <w:szCs w:val="18"/>
                <w:lang w:eastAsia="es-CO"/>
              </w:rPr>
            </w:pPr>
          </w:p>
          <w:p w:rsidR="004B009F" w:rsidRPr="007B12BA" w:rsidRDefault="004B009F" w:rsidP="004B009F">
            <w:pPr>
              <w:jc w:val="both"/>
              <w:rPr>
                <w:rFonts w:ascii="Monserrat" w:hAnsi="Monserrat" w:cs="Arial"/>
                <w:i/>
                <w:sz w:val="18"/>
                <w:szCs w:val="18"/>
                <w:lang w:eastAsia="es-CO"/>
              </w:rPr>
            </w:pPr>
            <w:r w:rsidRPr="007B12BA">
              <w:rPr>
                <w:rFonts w:ascii="Monserrat" w:hAnsi="Monserrat" w:cs="Arial"/>
                <w:i/>
                <w:sz w:val="18"/>
                <w:szCs w:val="18"/>
                <w:lang w:eastAsia="es-CO"/>
              </w:rPr>
              <w:t>Consolidación y Análisis de los esta</w:t>
            </w:r>
            <w:r w:rsidR="0024521E" w:rsidRPr="007B12BA">
              <w:rPr>
                <w:rFonts w:ascii="Monserrat" w:hAnsi="Monserrat" w:cs="Arial"/>
                <w:i/>
                <w:sz w:val="18"/>
                <w:szCs w:val="18"/>
                <w:lang w:eastAsia="es-CO"/>
              </w:rPr>
              <w:t>dos financieros de la Seccional:</w:t>
            </w:r>
          </w:p>
          <w:p w:rsidR="0024521E" w:rsidRPr="007B12BA" w:rsidRDefault="0024521E" w:rsidP="004B009F">
            <w:pPr>
              <w:jc w:val="both"/>
              <w:rPr>
                <w:rFonts w:ascii="Monserrat" w:hAnsi="Monserrat" w:cs="Arial"/>
                <w:i/>
                <w:sz w:val="18"/>
                <w:szCs w:val="18"/>
                <w:lang w:eastAsia="es-CO"/>
              </w:rPr>
            </w:pPr>
          </w:p>
          <w:p w:rsidR="004B009F" w:rsidRPr="007B12BA" w:rsidRDefault="0024521E" w:rsidP="004B009F">
            <w:pPr>
              <w:jc w:val="both"/>
              <w:rPr>
                <w:rFonts w:ascii="Monserrat" w:hAnsi="Monserrat" w:cs="Arial"/>
                <w:sz w:val="18"/>
                <w:szCs w:val="18"/>
                <w:lang w:eastAsia="es-CO"/>
              </w:rPr>
            </w:pPr>
            <w:r w:rsidRPr="007B12BA">
              <w:rPr>
                <w:rFonts w:ascii="Monserrat" w:hAnsi="Monserrat" w:cs="Arial"/>
                <w:sz w:val="18"/>
                <w:szCs w:val="18"/>
                <w:lang w:eastAsia="es-CO"/>
              </w:rPr>
              <w:t xml:space="preserve">Para el periodo 2024. se cumple con los tiempos y condiciones establecidas por la Contaduría General de la </w:t>
            </w:r>
            <w:r w:rsidRPr="007B12BA">
              <w:rPr>
                <w:rFonts w:ascii="Monserrat" w:hAnsi="Monserrat" w:cs="Arial"/>
                <w:sz w:val="18"/>
                <w:szCs w:val="18"/>
                <w:lang w:eastAsia="es-CO"/>
              </w:rPr>
              <w:lastRenderedPageBreak/>
              <w:t>Nación para la presentación de los Estados Financieros y con conciliaciones de las operaciones contables con las áreas responsables.</w:t>
            </w:r>
          </w:p>
          <w:p w:rsidR="004B009F" w:rsidRPr="007B12BA" w:rsidRDefault="004B009F" w:rsidP="004B009F">
            <w:pPr>
              <w:jc w:val="both"/>
              <w:rPr>
                <w:rFonts w:ascii="Monserrat" w:hAnsi="Monserrat" w:cs="Arial"/>
                <w:sz w:val="18"/>
                <w:szCs w:val="18"/>
                <w:lang w:eastAsia="es-CO"/>
              </w:rPr>
            </w:pPr>
          </w:p>
          <w:p w:rsidR="008D23DA" w:rsidRPr="007B12BA" w:rsidRDefault="008D23DA" w:rsidP="008D23DA">
            <w:pPr>
              <w:rPr>
                <w:rFonts w:ascii="Monserrat" w:hAnsi="Monserrat" w:cs="Arial"/>
                <w:b/>
                <w:sz w:val="20"/>
                <w:szCs w:val="18"/>
              </w:rPr>
            </w:pPr>
            <w:r w:rsidRPr="007B12BA">
              <w:rPr>
                <w:rFonts w:ascii="Monserrat" w:hAnsi="Monserrat" w:cs="Arial"/>
                <w:b/>
                <w:sz w:val="20"/>
                <w:szCs w:val="18"/>
              </w:rPr>
              <w:t>GESTIÓN COMUNICACIÓN INSTITUCIONAL</w:t>
            </w:r>
          </w:p>
          <w:p w:rsidR="008D23DA" w:rsidRPr="007B12BA" w:rsidRDefault="008D23DA" w:rsidP="008D23DA">
            <w:pPr>
              <w:jc w:val="both"/>
              <w:rPr>
                <w:rFonts w:ascii="Monserrat" w:hAnsi="Monserrat" w:cs="Arial"/>
                <w:i/>
                <w:sz w:val="18"/>
                <w:szCs w:val="18"/>
                <w:lang w:eastAsia="es-CO"/>
              </w:rPr>
            </w:pPr>
            <w:r w:rsidRPr="007B12BA">
              <w:rPr>
                <w:rFonts w:ascii="Monserrat" w:hAnsi="Monserrat" w:cs="Arial"/>
                <w:i/>
                <w:sz w:val="18"/>
                <w:szCs w:val="18"/>
                <w:lang w:eastAsia="es-CO"/>
              </w:rPr>
              <w:t>Divulgación de actos administrativos e información de interés general en el micro sitio de la</w:t>
            </w:r>
            <w:r w:rsidR="000040EB" w:rsidRPr="007B12BA">
              <w:rPr>
                <w:rFonts w:ascii="Monserrat" w:hAnsi="Monserrat" w:cs="Arial"/>
                <w:i/>
                <w:sz w:val="18"/>
                <w:szCs w:val="18"/>
                <w:lang w:eastAsia="es-CO"/>
              </w:rPr>
              <w:t xml:space="preserve"> página web de la Rama Judicial:</w:t>
            </w:r>
          </w:p>
          <w:p w:rsidR="000040EB" w:rsidRPr="007B12BA" w:rsidRDefault="000040EB" w:rsidP="0024521E">
            <w:pPr>
              <w:rPr>
                <w:rFonts w:ascii="Monserrat" w:hAnsi="Monserrat" w:cs="Arial"/>
                <w:sz w:val="18"/>
                <w:szCs w:val="18"/>
                <w:lang w:eastAsia="es-CO"/>
              </w:rPr>
            </w:pPr>
            <w:r w:rsidRPr="007B12BA">
              <w:rPr>
                <w:rFonts w:ascii="Monserrat" w:hAnsi="Monserrat" w:cs="Arial"/>
                <w:sz w:val="18"/>
                <w:szCs w:val="18"/>
                <w:lang w:eastAsia="es-CO"/>
              </w:rPr>
              <w:t>Para el año 20204, el Consejo Seccional de la Judicatura del Huila, publicó los actos administrativos en el micrositio</w:t>
            </w:r>
            <w:r w:rsidR="0024521E" w:rsidRPr="007B12BA">
              <w:rPr>
                <w:rFonts w:ascii="Monserrat" w:hAnsi="Monserrat" w:cs="Arial"/>
                <w:sz w:val="18"/>
                <w:szCs w:val="18"/>
                <w:lang w:eastAsia="es-CO"/>
              </w:rPr>
              <w:t>.</w:t>
            </w:r>
            <w:r w:rsidRPr="007B12BA">
              <w:rPr>
                <w:rFonts w:ascii="Monserrat" w:hAnsi="Monserrat" w:cs="Arial"/>
                <w:sz w:val="18"/>
                <w:szCs w:val="18"/>
                <w:lang w:eastAsia="es-CO"/>
              </w:rPr>
              <w:t xml:space="preserve"> </w:t>
            </w:r>
            <w:hyperlink r:id="rId24" w:history="1">
              <w:r w:rsidRPr="007B12BA">
                <w:rPr>
                  <w:rStyle w:val="Hipervnculo"/>
                  <w:rFonts w:ascii="Monserrat" w:hAnsi="Monserrat" w:cs="Arial"/>
                  <w:sz w:val="18"/>
                  <w:szCs w:val="18"/>
                  <w:lang w:eastAsia="es-CO"/>
                </w:rPr>
                <w:t>https://www.ramajudicial.gov.co/web/consejo-seccional-de-la-judicatura-del-huila/actos-administrativos</w:t>
              </w:r>
            </w:hyperlink>
          </w:p>
          <w:p w:rsidR="000040EB" w:rsidRPr="007B12BA" w:rsidRDefault="000040EB" w:rsidP="0024521E">
            <w:pPr>
              <w:rPr>
                <w:rFonts w:ascii="Monserrat" w:hAnsi="Monserrat" w:cs="Arial"/>
                <w:sz w:val="18"/>
                <w:szCs w:val="18"/>
                <w:lang w:eastAsia="es-CO"/>
              </w:rPr>
            </w:pPr>
            <w:r w:rsidRPr="007B12BA">
              <w:rPr>
                <w:rFonts w:ascii="Monserrat" w:hAnsi="Monserrat" w:cs="Arial"/>
                <w:sz w:val="18"/>
                <w:szCs w:val="18"/>
                <w:lang w:eastAsia="es-CO"/>
              </w:rPr>
              <w:t xml:space="preserve"> Acuerdos:      131</w:t>
            </w:r>
          </w:p>
          <w:p w:rsidR="000040EB" w:rsidRPr="007B12BA" w:rsidRDefault="000040EB" w:rsidP="0024521E">
            <w:pPr>
              <w:rPr>
                <w:rFonts w:ascii="Monserrat" w:hAnsi="Monserrat" w:cs="Arial"/>
                <w:sz w:val="18"/>
                <w:szCs w:val="18"/>
                <w:lang w:eastAsia="es-CO"/>
              </w:rPr>
            </w:pPr>
            <w:r w:rsidRPr="007B12BA">
              <w:rPr>
                <w:rFonts w:ascii="Monserrat" w:hAnsi="Monserrat" w:cs="Arial"/>
                <w:sz w:val="18"/>
                <w:szCs w:val="18"/>
                <w:lang w:eastAsia="es-CO"/>
              </w:rPr>
              <w:t>Circulares:      224</w:t>
            </w:r>
          </w:p>
          <w:p w:rsidR="000040EB" w:rsidRPr="007B12BA" w:rsidRDefault="000040EB" w:rsidP="0024521E">
            <w:pPr>
              <w:rPr>
                <w:rFonts w:ascii="Monserrat" w:hAnsi="Monserrat" w:cs="Arial"/>
                <w:sz w:val="18"/>
                <w:szCs w:val="18"/>
                <w:lang w:eastAsia="es-CO"/>
              </w:rPr>
            </w:pPr>
            <w:r w:rsidRPr="007B12BA">
              <w:rPr>
                <w:rFonts w:ascii="Monserrat" w:hAnsi="Monserrat" w:cs="Arial"/>
                <w:sz w:val="18"/>
                <w:szCs w:val="18"/>
                <w:lang w:eastAsia="es-CO"/>
              </w:rPr>
              <w:t>Resoluciones: 608</w:t>
            </w:r>
          </w:p>
          <w:p w:rsidR="008D23DA" w:rsidRPr="007B12BA" w:rsidRDefault="008D23DA" w:rsidP="008D23DA">
            <w:pPr>
              <w:jc w:val="both"/>
              <w:rPr>
                <w:rFonts w:ascii="Monserrat" w:hAnsi="Monserrat" w:cs="Arial"/>
                <w:sz w:val="18"/>
                <w:szCs w:val="18"/>
                <w:lang w:eastAsia="es-CO"/>
              </w:rPr>
            </w:pPr>
          </w:p>
          <w:p w:rsidR="008D23DA" w:rsidRPr="007B12BA" w:rsidRDefault="008D23DA" w:rsidP="008D23DA">
            <w:pPr>
              <w:jc w:val="both"/>
              <w:rPr>
                <w:rFonts w:ascii="Monserrat" w:hAnsi="Monserrat" w:cs="Arial"/>
                <w:i/>
                <w:sz w:val="18"/>
                <w:szCs w:val="18"/>
                <w:lang w:eastAsia="es-CO"/>
              </w:rPr>
            </w:pPr>
            <w:r w:rsidRPr="007B12BA">
              <w:rPr>
                <w:rFonts w:ascii="Monserrat" w:hAnsi="Monserrat" w:cs="Arial"/>
                <w:i/>
                <w:sz w:val="18"/>
                <w:szCs w:val="18"/>
                <w:lang w:eastAsia="es-CO"/>
              </w:rPr>
              <w:t>Respuesta oportuna de las QRSF recibidas y tramit</w:t>
            </w:r>
            <w:r w:rsidR="00634239" w:rsidRPr="007B12BA">
              <w:rPr>
                <w:rFonts w:ascii="Monserrat" w:hAnsi="Monserrat" w:cs="Arial"/>
                <w:i/>
                <w:sz w:val="18"/>
                <w:szCs w:val="18"/>
                <w:lang w:eastAsia="es-CO"/>
              </w:rPr>
              <w:t>adas:</w:t>
            </w:r>
          </w:p>
          <w:p w:rsidR="00204634" w:rsidRPr="007B12BA" w:rsidRDefault="00204634" w:rsidP="008D23DA">
            <w:pPr>
              <w:jc w:val="both"/>
              <w:rPr>
                <w:rFonts w:ascii="Monserrat" w:hAnsi="Monserrat" w:cs="Arial"/>
                <w:i/>
                <w:sz w:val="18"/>
                <w:szCs w:val="18"/>
                <w:lang w:eastAsia="es-CO"/>
              </w:rPr>
            </w:pPr>
          </w:p>
          <w:p w:rsidR="00634239" w:rsidRPr="007B12BA" w:rsidRDefault="00634239" w:rsidP="008D23DA">
            <w:pPr>
              <w:jc w:val="both"/>
              <w:rPr>
                <w:rFonts w:ascii="Monserrat" w:hAnsi="Monserrat" w:cs="Arial"/>
                <w:sz w:val="18"/>
                <w:szCs w:val="18"/>
                <w:lang w:eastAsia="es-CO"/>
              </w:rPr>
            </w:pPr>
            <w:r w:rsidRPr="007B12BA">
              <w:rPr>
                <w:rFonts w:ascii="Monserrat" w:hAnsi="Monserrat" w:cs="Arial"/>
                <w:sz w:val="18"/>
                <w:szCs w:val="18"/>
                <w:lang w:eastAsia="es-CO"/>
              </w:rPr>
              <w:t>Para el año 2024, se recibieron 285 quejas correspondientes a las vigilancias judiciales administrativas de las que se dieron trámite de respuesta en los tiempos establecidos</w:t>
            </w:r>
            <w:r w:rsidR="009F26DD" w:rsidRPr="007B12BA">
              <w:rPr>
                <w:rFonts w:ascii="Monserrat" w:hAnsi="Monserrat" w:cs="Arial"/>
                <w:sz w:val="18"/>
                <w:szCs w:val="18"/>
                <w:lang w:eastAsia="es-CO"/>
              </w:rPr>
              <w:t>.</w:t>
            </w:r>
          </w:p>
          <w:p w:rsidR="009F26DD" w:rsidRPr="007B12BA" w:rsidRDefault="009F26DD" w:rsidP="008D23DA">
            <w:pPr>
              <w:jc w:val="both"/>
              <w:rPr>
                <w:rFonts w:ascii="Monserrat" w:hAnsi="Monserrat" w:cs="Arial"/>
                <w:sz w:val="18"/>
                <w:szCs w:val="18"/>
                <w:lang w:eastAsia="es-CO"/>
              </w:rPr>
            </w:pPr>
            <w:r w:rsidRPr="007B12BA">
              <w:rPr>
                <w:rFonts w:ascii="Monserrat" w:hAnsi="Monserrat" w:cs="Arial"/>
                <w:sz w:val="18"/>
                <w:szCs w:val="18"/>
                <w:lang w:eastAsia="es-CO"/>
              </w:rPr>
              <w:t>Lo anterior significa que el indicador de gestión de las Vigilancias Judiciales para la Corporación superó la meta en un 133% de efectividad respecto de la atención de las quejas presentadas ante esta Corporación, quedando pendiente para dar trámite de 6 Vigilancias Judiciales para el siguiente trimestre 2025.</w:t>
            </w:r>
          </w:p>
          <w:p w:rsidR="008D23DA" w:rsidRPr="007B12BA" w:rsidRDefault="008D23DA" w:rsidP="008D23DA">
            <w:pPr>
              <w:jc w:val="both"/>
              <w:rPr>
                <w:rFonts w:ascii="Monserrat" w:hAnsi="Monserrat" w:cs="Arial"/>
                <w:sz w:val="18"/>
                <w:szCs w:val="18"/>
                <w:lang w:eastAsia="es-CO"/>
              </w:rPr>
            </w:pPr>
          </w:p>
          <w:p w:rsidR="008D23DA" w:rsidRPr="007B12BA" w:rsidRDefault="008D23DA" w:rsidP="008D23DA">
            <w:pPr>
              <w:jc w:val="both"/>
              <w:rPr>
                <w:rFonts w:ascii="Monserrat" w:hAnsi="Monserrat" w:cs="Arial"/>
                <w:i/>
                <w:sz w:val="18"/>
                <w:szCs w:val="18"/>
                <w:lang w:eastAsia="es-CO"/>
              </w:rPr>
            </w:pPr>
            <w:r w:rsidRPr="007B12BA">
              <w:rPr>
                <w:rFonts w:ascii="Monserrat" w:hAnsi="Monserrat" w:cs="Arial"/>
                <w:i/>
                <w:sz w:val="18"/>
                <w:szCs w:val="18"/>
                <w:lang w:eastAsia="es-CO"/>
              </w:rPr>
              <w:t>Elaborar y dar seguimiento a la Matriz de comunicaciones</w:t>
            </w:r>
            <w:r w:rsidR="00204634" w:rsidRPr="007B12BA">
              <w:rPr>
                <w:rFonts w:ascii="Monserrat" w:hAnsi="Monserrat" w:cs="Arial"/>
                <w:i/>
                <w:sz w:val="18"/>
                <w:szCs w:val="18"/>
                <w:lang w:eastAsia="es-CO"/>
              </w:rPr>
              <w:t>:</w:t>
            </w:r>
          </w:p>
          <w:p w:rsidR="008D23DA" w:rsidRPr="007B12BA" w:rsidRDefault="008D23DA" w:rsidP="008D23DA">
            <w:pPr>
              <w:jc w:val="both"/>
              <w:rPr>
                <w:rFonts w:ascii="Monserrat" w:hAnsi="Monserrat" w:cs="Arial"/>
                <w:sz w:val="18"/>
                <w:szCs w:val="18"/>
                <w:lang w:eastAsia="es-CO"/>
              </w:rPr>
            </w:pPr>
          </w:p>
          <w:p w:rsidR="003E2E58" w:rsidRPr="007B12BA" w:rsidRDefault="00204634" w:rsidP="008D23DA">
            <w:pPr>
              <w:jc w:val="both"/>
              <w:rPr>
                <w:rFonts w:ascii="Monserrat" w:hAnsi="Monserrat" w:cs="Arial"/>
                <w:sz w:val="18"/>
                <w:szCs w:val="18"/>
                <w:lang w:eastAsia="es-CO"/>
              </w:rPr>
            </w:pPr>
            <w:r w:rsidRPr="007B12BA">
              <w:rPr>
                <w:rFonts w:ascii="Monserrat" w:hAnsi="Monserrat" w:cs="Arial"/>
                <w:sz w:val="18"/>
                <w:szCs w:val="18"/>
                <w:lang w:eastAsia="es-CO"/>
              </w:rPr>
              <w:t>Para el año 2024</w:t>
            </w:r>
            <w:r w:rsidR="0070276F" w:rsidRPr="007B12BA">
              <w:rPr>
                <w:rFonts w:ascii="Monserrat" w:hAnsi="Monserrat" w:cs="Arial"/>
                <w:sz w:val="18"/>
                <w:szCs w:val="18"/>
                <w:lang w:eastAsia="es-CO"/>
              </w:rPr>
              <w:t xml:space="preserve">, </w:t>
            </w:r>
            <w:r w:rsidR="003E2E58" w:rsidRPr="007B12BA">
              <w:rPr>
                <w:rFonts w:ascii="Monserrat" w:hAnsi="Monserrat" w:cs="Arial"/>
                <w:sz w:val="18"/>
                <w:szCs w:val="18"/>
                <w:lang w:eastAsia="es-CO"/>
              </w:rPr>
              <w:t>Se actualizó la Matriz de Comunicaciones para la presente anualidad, de acuerdo al Plan de Comunicaciones, de las que se programaron cuatro (4) actividades correspondientes a la publicación de las actividades como el Plan de Acción, matriz de riesgos, actos administrativos del Consejo seccional de la Judicatura del Huila, así como también se ha realizado las publicaciones de las píld</w:t>
            </w:r>
            <w:r w:rsidR="008F6EB9" w:rsidRPr="007B12BA">
              <w:rPr>
                <w:rFonts w:ascii="Monserrat" w:hAnsi="Monserrat" w:cs="Arial"/>
                <w:sz w:val="18"/>
                <w:szCs w:val="18"/>
                <w:lang w:eastAsia="es-CO"/>
              </w:rPr>
              <w:t>oras informativas del SIGCMA y la convocatoria e informe de la Rendición de cuentas</w:t>
            </w:r>
            <w:r w:rsidR="00D26D8A" w:rsidRPr="007B12BA">
              <w:rPr>
                <w:rFonts w:ascii="Monserrat" w:hAnsi="Monserrat" w:cs="Arial"/>
                <w:sz w:val="18"/>
                <w:szCs w:val="18"/>
                <w:lang w:eastAsia="es-CO"/>
              </w:rPr>
              <w:t xml:space="preserve"> y los espacios de diálogo sobre los avances tecnológicos y transformación digital en el Distrito Judicial del Huila,</w:t>
            </w:r>
            <w:r w:rsidR="00D26D8A" w:rsidRPr="007B12BA">
              <w:rPr>
                <w:rFonts w:ascii="Monserrat" w:hAnsi="Monserrat"/>
              </w:rPr>
              <w:t xml:space="preserve"> </w:t>
            </w:r>
            <w:r w:rsidR="00D26D8A" w:rsidRPr="007B12BA">
              <w:rPr>
                <w:rFonts w:ascii="Monserrat" w:hAnsi="Monserrat" w:cs="Arial"/>
                <w:sz w:val="18"/>
                <w:szCs w:val="18"/>
                <w:lang w:eastAsia="es-CO"/>
              </w:rPr>
              <w:t>Ética Judicial y Conductas frecuentes que constituyen faltas disciplinarias en el ejercicio de la actividad judicial.</w:t>
            </w:r>
            <w:r w:rsidR="00233951" w:rsidRPr="007B12BA">
              <w:rPr>
                <w:rFonts w:ascii="Monserrat" w:hAnsi="Monserrat" w:cs="Arial"/>
                <w:sz w:val="18"/>
                <w:szCs w:val="18"/>
                <w:lang w:eastAsia="es-CO"/>
              </w:rPr>
              <w:t xml:space="preserve"> Adicional el proceso realizó las encuestas dirigido a los usuarios internos y externos. </w:t>
            </w:r>
          </w:p>
          <w:p w:rsidR="008F6EB9" w:rsidRPr="007B12BA" w:rsidRDefault="008F6EB9" w:rsidP="008D23DA">
            <w:pPr>
              <w:jc w:val="both"/>
              <w:rPr>
                <w:rFonts w:ascii="Monserrat" w:hAnsi="Monserrat" w:cs="Arial"/>
                <w:sz w:val="18"/>
                <w:szCs w:val="18"/>
                <w:lang w:eastAsia="es-CO"/>
              </w:rPr>
            </w:pPr>
          </w:p>
          <w:p w:rsidR="008D23DA" w:rsidRPr="007B12BA" w:rsidRDefault="008D23DA" w:rsidP="008D23DA">
            <w:pPr>
              <w:rPr>
                <w:rFonts w:ascii="Monserrat" w:hAnsi="Monserrat" w:cs="Arial"/>
                <w:b/>
                <w:sz w:val="20"/>
                <w:szCs w:val="18"/>
              </w:rPr>
            </w:pPr>
            <w:r w:rsidRPr="007B12BA">
              <w:rPr>
                <w:rFonts w:ascii="Monserrat" w:hAnsi="Monserrat" w:cs="Arial"/>
                <w:b/>
                <w:sz w:val="20"/>
                <w:szCs w:val="18"/>
              </w:rPr>
              <w:t>PLANEACIÓN ESTRATÉGICA</w:t>
            </w:r>
          </w:p>
          <w:p w:rsidR="008D23DA" w:rsidRPr="007B12BA" w:rsidRDefault="008D23DA" w:rsidP="008D23DA">
            <w:pPr>
              <w:jc w:val="both"/>
              <w:rPr>
                <w:rFonts w:ascii="Monserrat" w:hAnsi="Monserrat" w:cs="Arial"/>
                <w:i/>
                <w:sz w:val="18"/>
                <w:szCs w:val="18"/>
                <w:lang w:eastAsia="es-CO"/>
              </w:rPr>
            </w:pPr>
            <w:r w:rsidRPr="007B12BA">
              <w:rPr>
                <w:rFonts w:ascii="Monserrat" w:hAnsi="Monserrat" w:cs="Arial"/>
                <w:i/>
                <w:sz w:val="18"/>
                <w:szCs w:val="18"/>
                <w:lang w:eastAsia="es-CO"/>
              </w:rPr>
              <w:t>Presentar el informe de gestión   del Consejo Seccional de la Jud</w:t>
            </w:r>
            <w:r w:rsidR="003E4760" w:rsidRPr="007B12BA">
              <w:rPr>
                <w:rFonts w:ascii="Monserrat" w:hAnsi="Monserrat" w:cs="Arial"/>
                <w:i/>
                <w:sz w:val="18"/>
                <w:szCs w:val="18"/>
                <w:lang w:eastAsia="es-CO"/>
              </w:rPr>
              <w:t>icatura del Huila y DESAJ Neiva:</w:t>
            </w:r>
          </w:p>
          <w:p w:rsidR="00BD5620" w:rsidRPr="007B12BA" w:rsidRDefault="00BD5620" w:rsidP="008D23DA">
            <w:pPr>
              <w:jc w:val="both"/>
              <w:rPr>
                <w:rFonts w:ascii="Monserrat" w:hAnsi="Monserrat" w:cs="Arial"/>
                <w:i/>
                <w:sz w:val="18"/>
                <w:szCs w:val="18"/>
                <w:lang w:eastAsia="es-CO"/>
              </w:rPr>
            </w:pPr>
          </w:p>
          <w:p w:rsidR="008D23DA" w:rsidRPr="007B12BA" w:rsidRDefault="003E4760" w:rsidP="008D23DA">
            <w:pPr>
              <w:jc w:val="both"/>
              <w:rPr>
                <w:rFonts w:ascii="Monserrat" w:hAnsi="Monserrat" w:cs="Arial"/>
                <w:sz w:val="18"/>
                <w:szCs w:val="18"/>
                <w:lang w:eastAsia="es-CO"/>
              </w:rPr>
            </w:pPr>
            <w:r w:rsidRPr="007B12BA">
              <w:rPr>
                <w:rFonts w:ascii="Monserrat" w:hAnsi="Monserrat" w:cs="Arial"/>
                <w:sz w:val="18"/>
                <w:szCs w:val="18"/>
                <w:lang w:eastAsia="es-CO"/>
              </w:rPr>
              <w:t>Dando cumplimiento a las directrices impartidas por el Consejo Superior de la Judicatura, el 13 de marzo de 2024, el Consejo Seccional de la Judicatura del Huila presentó el informe de la gestión realizada durante la vigencia 2023, a través de la audiencia pública de rendición de cuentas.</w:t>
            </w:r>
          </w:p>
          <w:p w:rsidR="003E4760" w:rsidRPr="007B12BA" w:rsidRDefault="003E4760" w:rsidP="008D23DA">
            <w:pPr>
              <w:jc w:val="both"/>
              <w:rPr>
                <w:rFonts w:ascii="Monserrat" w:hAnsi="Monserrat" w:cs="Arial"/>
                <w:sz w:val="18"/>
                <w:szCs w:val="18"/>
                <w:lang w:eastAsia="es-CO"/>
              </w:rPr>
            </w:pPr>
          </w:p>
          <w:p w:rsidR="008D23DA" w:rsidRPr="007B12BA" w:rsidRDefault="008D23DA" w:rsidP="008D23DA">
            <w:pPr>
              <w:jc w:val="both"/>
              <w:rPr>
                <w:rFonts w:ascii="Monserrat" w:hAnsi="Monserrat" w:cs="Arial"/>
                <w:i/>
                <w:sz w:val="18"/>
                <w:szCs w:val="18"/>
                <w:lang w:eastAsia="es-CO"/>
              </w:rPr>
            </w:pPr>
            <w:r w:rsidRPr="007B12BA">
              <w:rPr>
                <w:rFonts w:ascii="Monserrat" w:hAnsi="Monserrat" w:cs="Arial"/>
                <w:i/>
                <w:sz w:val="18"/>
                <w:szCs w:val="18"/>
                <w:lang w:eastAsia="es-CO"/>
              </w:rPr>
              <w:t xml:space="preserve">Convocar y presidir las reuniones de seguimiento de las actividades desarrolladas por el Centro </w:t>
            </w:r>
            <w:r w:rsidR="005150CB" w:rsidRPr="007B12BA">
              <w:rPr>
                <w:rFonts w:ascii="Monserrat" w:hAnsi="Monserrat" w:cs="Arial"/>
                <w:i/>
                <w:sz w:val="18"/>
                <w:szCs w:val="18"/>
                <w:lang w:eastAsia="es-CO"/>
              </w:rPr>
              <w:t>de Servicios Judiciales del SAP:</w:t>
            </w:r>
          </w:p>
          <w:p w:rsidR="005150CB" w:rsidRPr="007B12BA" w:rsidRDefault="005150CB" w:rsidP="008D23DA">
            <w:pPr>
              <w:jc w:val="both"/>
              <w:rPr>
                <w:rFonts w:ascii="Monserrat" w:hAnsi="Monserrat" w:cs="Arial"/>
                <w:sz w:val="18"/>
                <w:szCs w:val="18"/>
                <w:lang w:eastAsia="es-CO"/>
              </w:rPr>
            </w:pPr>
          </w:p>
          <w:p w:rsidR="008D23DA" w:rsidRPr="007B12BA" w:rsidRDefault="00C45E28" w:rsidP="008D23DA">
            <w:pPr>
              <w:jc w:val="both"/>
              <w:rPr>
                <w:rFonts w:ascii="Monserrat" w:hAnsi="Monserrat" w:cs="Arial"/>
                <w:sz w:val="18"/>
                <w:szCs w:val="18"/>
                <w:lang w:eastAsia="es-CO"/>
              </w:rPr>
            </w:pPr>
            <w:r w:rsidRPr="007B12BA">
              <w:rPr>
                <w:rFonts w:ascii="Monserrat" w:hAnsi="Monserrat" w:cs="Arial"/>
                <w:sz w:val="18"/>
                <w:szCs w:val="18"/>
                <w:lang w:eastAsia="es-CO"/>
              </w:rPr>
              <w:lastRenderedPageBreak/>
              <w:t xml:space="preserve">Para el periodo 2024, </w:t>
            </w:r>
            <w:r w:rsidR="00501F9C" w:rsidRPr="007B12BA">
              <w:rPr>
                <w:rFonts w:ascii="Monserrat" w:hAnsi="Monserrat" w:cs="Arial"/>
                <w:sz w:val="18"/>
                <w:szCs w:val="18"/>
                <w:lang w:eastAsia="es-CO"/>
              </w:rPr>
              <w:t xml:space="preserve">mediante el acuerdo a lo dispuesto PSAA09-6337 de 2009, en el artículo 11; </w:t>
            </w:r>
            <w:r w:rsidR="005150CB" w:rsidRPr="007B12BA">
              <w:rPr>
                <w:rFonts w:ascii="Monserrat" w:hAnsi="Monserrat" w:cs="Arial"/>
                <w:sz w:val="18"/>
                <w:szCs w:val="18"/>
                <w:lang w:eastAsia="es-CO"/>
              </w:rPr>
              <w:t xml:space="preserve">por lo anterior </w:t>
            </w:r>
            <w:r w:rsidR="00091252" w:rsidRPr="007B12BA">
              <w:rPr>
                <w:rFonts w:ascii="Monserrat" w:hAnsi="Monserrat" w:cs="Arial"/>
                <w:sz w:val="18"/>
                <w:szCs w:val="18"/>
                <w:lang w:eastAsia="es-CO"/>
              </w:rPr>
              <w:t>el presidente del Consejo Seccional de la Judicatura del Huila</w:t>
            </w:r>
            <w:r w:rsidR="00136A83" w:rsidRPr="007B12BA">
              <w:rPr>
                <w:rFonts w:ascii="Monserrat" w:hAnsi="Monserrat" w:cs="Arial"/>
                <w:sz w:val="18"/>
                <w:szCs w:val="18"/>
                <w:lang w:eastAsia="es-CO"/>
              </w:rPr>
              <w:t xml:space="preserve"> convocó a participar del seguimiento de las actividades del SAP, en las que se desarrollaron en las siguientes fechas</w:t>
            </w:r>
            <w:r w:rsidR="005150CB" w:rsidRPr="007B12BA">
              <w:rPr>
                <w:rFonts w:ascii="Monserrat" w:hAnsi="Monserrat" w:cs="Arial"/>
                <w:sz w:val="18"/>
                <w:szCs w:val="18"/>
                <w:lang w:eastAsia="es-CO"/>
              </w:rPr>
              <w:t>: 21 de marzo (se convocó, pero fue aplazada), 23 de mayo,</w:t>
            </w:r>
            <w:r w:rsidR="005150CB" w:rsidRPr="007B12BA">
              <w:rPr>
                <w:rFonts w:ascii="Monserrat" w:hAnsi="Monserrat"/>
              </w:rPr>
              <w:t xml:space="preserve"> </w:t>
            </w:r>
            <w:r w:rsidR="005150CB" w:rsidRPr="007B12BA">
              <w:rPr>
                <w:rFonts w:ascii="Monserrat" w:hAnsi="Monserrat" w:cs="Arial"/>
                <w:sz w:val="18"/>
                <w:szCs w:val="18"/>
                <w:lang w:eastAsia="es-CO"/>
              </w:rPr>
              <w:t>30 de julio, 18 de septiembre y el día 21 de noviembre del 2024</w:t>
            </w:r>
            <w:r w:rsidR="00136A83" w:rsidRPr="007B12BA">
              <w:rPr>
                <w:rFonts w:ascii="Monserrat" w:hAnsi="Monserrat" w:cs="Arial"/>
                <w:sz w:val="18"/>
                <w:szCs w:val="18"/>
                <w:lang w:eastAsia="es-CO"/>
              </w:rPr>
              <w:t>, en la que hubo participación por parte de los miembros del comité.</w:t>
            </w:r>
          </w:p>
          <w:p w:rsidR="005150CB" w:rsidRPr="007B12BA" w:rsidRDefault="005150CB" w:rsidP="008D23DA">
            <w:pPr>
              <w:jc w:val="both"/>
              <w:rPr>
                <w:rFonts w:ascii="Monserrat" w:hAnsi="Monserrat" w:cs="Arial"/>
                <w:sz w:val="18"/>
                <w:szCs w:val="18"/>
                <w:u w:val="single"/>
                <w:lang w:eastAsia="es-CO"/>
              </w:rPr>
            </w:pPr>
          </w:p>
          <w:p w:rsidR="008D23DA" w:rsidRPr="007B12BA" w:rsidRDefault="008D23DA" w:rsidP="008D23DA">
            <w:pPr>
              <w:jc w:val="both"/>
              <w:rPr>
                <w:rFonts w:ascii="Monserrat" w:hAnsi="Monserrat" w:cs="Arial"/>
                <w:i/>
                <w:sz w:val="18"/>
                <w:szCs w:val="18"/>
                <w:lang w:eastAsia="es-CO"/>
              </w:rPr>
            </w:pPr>
            <w:r w:rsidRPr="007B12BA">
              <w:rPr>
                <w:rFonts w:ascii="Monserrat" w:hAnsi="Monserrat" w:cs="Arial"/>
                <w:i/>
                <w:sz w:val="18"/>
                <w:szCs w:val="18"/>
                <w:lang w:eastAsia="es-CO"/>
              </w:rPr>
              <w:t>Asistir a las reuniones del Comité General del Centro de Servicios del SAP, reglamentado por el Acuerdo PSAA-10236 de 2015, modificado por el Acuerdo PSAA15-10303 de 2015</w:t>
            </w:r>
            <w:r w:rsidR="0053626B" w:rsidRPr="007B12BA">
              <w:rPr>
                <w:rFonts w:ascii="Monserrat" w:hAnsi="Monserrat" w:cs="Arial"/>
                <w:i/>
                <w:sz w:val="18"/>
                <w:szCs w:val="18"/>
                <w:lang w:eastAsia="es-CO"/>
              </w:rPr>
              <w:t>:</w:t>
            </w:r>
          </w:p>
          <w:p w:rsidR="008D23DA" w:rsidRPr="007B12BA" w:rsidRDefault="008D23DA" w:rsidP="008D23DA">
            <w:pPr>
              <w:jc w:val="both"/>
              <w:rPr>
                <w:rFonts w:ascii="Monserrat" w:hAnsi="Monserrat" w:cs="Arial"/>
                <w:sz w:val="18"/>
                <w:szCs w:val="18"/>
                <w:lang w:eastAsia="es-CO"/>
              </w:rPr>
            </w:pPr>
          </w:p>
          <w:p w:rsidR="00C77750" w:rsidRPr="007B12BA" w:rsidRDefault="0053626B" w:rsidP="008D23DA">
            <w:pPr>
              <w:jc w:val="both"/>
              <w:rPr>
                <w:rFonts w:ascii="Monserrat" w:hAnsi="Monserrat" w:cs="Arial"/>
                <w:sz w:val="18"/>
                <w:szCs w:val="18"/>
                <w:lang w:eastAsia="es-CO"/>
              </w:rPr>
            </w:pPr>
            <w:r w:rsidRPr="007B12BA">
              <w:rPr>
                <w:rFonts w:ascii="Monserrat" w:hAnsi="Monserrat" w:cs="Arial"/>
                <w:sz w:val="18"/>
                <w:szCs w:val="18"/>
                <w:lang w:eastAsia="es-CO"/>
              </w:rPr>
              <w:t xml:space="preserve">Para el periodo 2024, </w:t>
            </w:r>
            <w:r w:rsidR="00501F9C" w:rsidRPr="007B12BA">
              <w:rPr>
                <w:rFonts w:ascii="Monserrat" w:hAnsi="Monserrat" w:cs="Arial"/>
                <w:sz w:val="18"/>
                <w:szCs w:val="18"/>
                <w:lang w:eastAsia="es-CO"/>
              </w:rPr>
              <w:t xml:space="preserve">el </w:t>
            </w:r>
            <w:r w:rsidR="000D3F58" w:rsidRPr="007B12BA">
              <w:rPr>
                <w:rFonts w:ascii="Monserrat" w:hAnsi="Monserrat" w:cs="Arial"/>
                <w:sz w:val="18"/>
                <w:szCs w:val="18"/>
                <w:lang w:eastAsia="es-CO"/>
              </w:rPr>
              <w:t>presidente del Consejo Seccional de la Judicatura del Huila, participó</w:t>
            </w:r>
            <w:r w:rsidR="00501F9C" w:rsidRPr="007B12BA">
              <w:rPr>
                <w:rFonts w:ascii="Monserrat" w:hAnsi="Monserrat" w:cs="Arial"/>
                <w:sz w:val="18"/>
                <w:szCs w:val="18"/>
                <w:lang w:eastAsia="es-CO"/>
              </w:rPr>
              <w:t xml:space="preserve"> en las reuniones programadas por el SAP general en</w:t>
            </w:r>
            <w:r w:rsidR="000D3F58" w:rsidRPr="007B12BA">
              <w:rPr>
                <w:rFonts w:ascii="Monserrat" w:hAnsi="Monserrat" w:cs="Arial"/>
                <w:sz w:val="18"/>
                <w:szCs w:val="18"/>
                <w:lang w:eastAsia="es-CO"/>
              </w:rPr>
              <w:t xml:space="preserve"> las fechas</w:t>
            </w:r>
            <w:r w:rsidR="00501F9C" w:rsidRPr="007B12BA">
              <w:rPr>
                <w:rFonts w:ascii="Monserrat" w:hAnsi="Monserrat" w:cs="Arial"/>
                <w:sz w:val="18"/>
                <w:szCs w:val="18"/>
                <w:lang w:eastAsia="es-CO"/>
              </w:rPr>
              <w:t xml:space="preserve"> comprendidas</w:t>
            </w:r>
            <w:r w:rsidR="000D3F58" w:rsidRPr="007B12BA">
              <w:rPr>
                <w:rFonts w:ascii="Monserrat" w:hAnsi="Monserrat" w:cs="Arial"/>
                <w:sz w:val="18"/>
                <w:szCs w:val="18"/>
                <w:lang w:eastAsia="es-CO"/>
              </w:rPr>
              <w:t>: 15 de febrero, 12 de marzo, 18 de abril, 16 de mayo, 20 de junio, 23 de julio, 15 de agosto, 10 de septiembre, 30 de octubre, 18 de noviembre y 12 de diciembre del 2024.</w:t>
            </w:r>
          </w:p>
          <w:p w:rsidR="00C77750" w:rsidRPr="007B12BA" w:rsidRDefault="00C77750" w:rsidP="008D23DA">
            <w:pPr>
              <w:jc w:val="both"/>
              <w:rPr>
                <w:rFonts w:ascii="Monserrat" w:hAnsi="Monserrat" w:cs="Arial"/>
                <w:sz w:val="18"/>
                <w:szCs w:val="18"/>
                <w:lang w:eastAsia="es-CO"/>
              </w:rPr>
            </w:pPr>
          </w:p>
          <w:p w:rsidR="008D23DA" w:rsidRPr="007B12BA" w:rsidRDefault="008D23DA" w:rsidP="008D23DA">
            <w:pPr>
              <w:jc w:val="both"/>
              <w:rPr>
                <w:rFonts w:ascii="Monserrat" w:hAnsi="Monserrat" w:cs="Arial"/>
                <w:i/>
                <w:sz w:val="18"/>
                <w:szCs w:val="18"/>
                <w:lang w:eastAsia="es-CO"/>
              </w:rPr>
            </w:pPr>
            <w:r w:rsidRPr="007B12BA">
              <w:rPr>
                <w:rFonts w:ascii="Monserrat" w:hAnsi="Monserrat" w:cs="Arial"/>
                <w:i/>
                <w:sz w:val="18"/>
                <w:szCs w:val="18"/>
                <w:lang w:eastAsia="es-CO"/>
              </w:rPr>
              <w:t>Asistir a las reuniones de seguimiento de las actividades desarrolladas por el Centro de Servicios del SRP</w:t>
            </w:r>
            <w:r w:rsidR="00501F9C" w:rsidRPr="007B12BA">
              <w:rPr>
                <w:rFonts w:ascii="Monserrat" w:hAnsi="Monserrat" w:cs="Arial"/>
                <w:i/>
                <w:sz w:val="18"/>
                <w:szCs w:val="18"/>
                <w:lang w:eastAsia="es-CO"/>
              </w:rPr>
              <w:t>A:</w:t>
            </w:r>
          </w:p>
          <w:p w:rsidR="008D23DA" w:rsidRPr="007B12BA" w:rsidRDefault="008D23DA" w:rsidP="008D23DA">
            <w:pPr>
              <w:jc w:val="both"/>
              <w:rPr>
                <w:rFonts w:ascii="Monserrat" w:hAnsi="Monserrat" w:cs="Arial"/>
                <w:i/>
                <w:sz w:val="18"/>
                <w:szCs w:val="18"/>
                <w:lang w:eastAsia="es-CO"/>
              </w:rPr>
            </w:pPr>
          </w:p>
          <w:p w:rsidR="00321FFB" w:rsidRPr="007B12BA" w:rsidRDefault="00501F9C" w:rsidP="008D23DA">
            <w:pPr>
              <w:jc w:val="both"/>
              <w:rPr>
                <w:rFonts w:ascii="Monserrat" w:hAnsi="Monserrat" w:cs="Arial"/>
                <w:sz w:val="18"/>
                <w:szCs w:val="18"/>
                <w:lang w:eastAsia="es-CO"/>
              </w:rPr>
            </w:pPr>
            <w:r w:rsidRPr="007B12BA">
              <w:rPr>
                <w:rFonts w:ascii="Monserrat" w:hAnsi="Monserrat" w:cs="Arial"/>
                <w:sz w:val="18"/>
                <w:szCs w:val="18"/>
                <w:lang w:eastAsia="es-CO"/>
              </w:rPr>
              <w:t xml:space="preserve">Para el periodo 2024, </w:t>
            </w:r>
            <w:r w:rsidR="00321FFB" w:rsidRPr="007B12BA">
              <w:rPr>
                <w:rFonts w:ascii="Monserrat" w:hAnsi="Monserrat" w:cs="Arial"/>
                <w:sz w:val="18"/>
                <w:szCs w:val="18"/>
                <w:lang w:eastAsia="es-CO"/>
              </w:rPr>
              <w:t>mediante el Acuerdo PSAA09-5906 de 2009, dispuesto en el artículo 23, el presidente del Consejo Seccional de la Judicatura del Huila, participó en las reuniones de seguimiento de las actividades los días 8 y 29 febrero, 25 de abril, 30 de mayo, 27 de junio, 25 de julio, 29 de agosto, 26 de septiembre, 31 de octubre, 28 de noviembre y 19 de diciembre del 2024.</w:t>
            </w:r>
          </w:p>
          <w:p w:rsidR="00321FFB" w:rsidRPr="007B12BA" w:rsidRDefault="00321FFB" w:rsidP="008D23DA">
            <w:pPr>
              <w:jc w:val="both"/>
              <w:rPr>
                <w:rFonts w:ascii="Monserrat" w:hAnsi="Monserrat" w:cs="Arial"/>
                <w:sz w:val="18"/>
                <w:szCs w:val="18"/>
                <w:lang w:eastAsia="es-CO"/>
              </w:rPr>
            </w:pPr>
          </w:p>
          <w:p w:rsidR="00C46542" w:rsidRPr="007B12BA" w:rsidRDefault="00C46542" w:rsidP="00C46542">
            <w:pPr>
              <w:jc w:val="both"/>
              <w:rPr>
                <w:rFonts w:ascii="Monserrat" w:hAnsi="Monserrat" w:cs="Arial"/>
                <w:i/>
                <w:sz w:val="18"/>
                <w:szCs w:val="18"/>
                <w:lang w:eastAsia="es-CO"/>
              </w:rPr>
            </w:pPr>
            <w:r w:rsidRPr="007B12BA">
              <w:rPr>
                <w:rFonts w:ascii="Monserrat" w:hAnsi="Monserrat" w:cs="Arial"/>
                <w:i/>
                <w:sz w:val="18"/>
                <w:szCs w:val="18"/>
                <w:lang w:eastAsia="es-CO"/>
              </w:rPr>
              <w:t>Convocar y presidir las reuniones del Comité Departamental de Coordinación Interinstitucional de la Jurisdicción de Paz, de conformidad con las directrices impartidas en el Acuerdo PCSJA19-11426 de 2019, el Acuerdo CSJHUA21-17 de 2021, a cargo del V</w:t>
            </w:r>
            <w:r w:rsidR="00136A83" w:rsidRPr="007B12BA">
              <w:rPr>
                <w:rFonts w:ascii="Monserrat" w:hAnsi="Monserrat" w:cs="Arial"/>
                <w:i/>
                <w:sz w:val="18"/>
                <w:szCs w:val="18"/>
                <w:lang w:eastAsia="es-CO"/>
              </w:rPr>
              <w:t>icepresidente de la Corporación:</w:t>
            </w:r>
          </w:p>
          <w:p w:rsidR="00136A83" w:rsidRPr="007B12BA" w:rsidRDefault="00136A83" w:rsidP="00C46542">
            <w:pPr>
              <w:jc w:val="both"/>
              <w:rPr>
                <w:rFonts w:ascii="Monserrat" w:hAnsi="Monserrat" w:cs="Arial"/>
                <w:i/>
                <w:sz w:val="18"/>
                <w:szCs w:val="18"/>
                <w:lang w:eastAsia="es-CO"/>
              </w:rPr>
            </w:pPr>
          </w:p>
          <w:p w:rsidR="00136A83" w:rsidRPr="007B12BA" w:rsidRDefault="00136A83" w:rsidP="00136A83">
            <w:pPr>
              <w:jc w:val="both"/>
              <w:rPr>
                <w:rFonts w:ascii="Monserrat" w:hAnsi="Monserrat" w:cs="Arial"/>
                <w:sz w:val="18"/>
                <w:szCs w:val="18"/>
                <w:lang w:eastAsia="es-CO"/>
              </w:rPr>
            </w:pPr>
            <w:r w:rsidRPr="007B12BA">
              <w:rPr>
                <w:rFonts w:ascii="Monserrat" w:hAnsi="Monserrat" w:cs="Arial"/>
                <w:sz w:val="18"/>
                <w:szCs w:val="18"/>
                <w:lang w:eastAsia="es-CO"/>
              </w:rPr>
              <w:t>Para el periodo 2024, mediante el Acuerdo PCSJA19-11426 de 2019</w:t>
            </w:r>
            <w:r w:rsidRPr="007B12BA">
              <w:rPr>
                <w:rFonts w:ascii="Monserrat" w:hAnsi="Monserrat"/>
              </w:rPr>
              <w:t xml:space="preserve"> </w:t>
            </w:r>
            <w:r w:rsidRPr="007B12BA">
              <w:rPr>
                <w:rFonts w:ascii="Monserrat" w:hAnsi="Monserrat" w:cs="Arial"/>
                <w:sz w:val="18"/>
                <w:szCs w:val="18"/>
                <w:lang w:eastAsia="es-CO"/>
              </w:rPr>
              <w:t xml:space="preserve">artículo 4, numeral 13; por lo anterior el </w:t>
            </w:r>
            <w:r w:rsidR="0053238E" w:rsidRPr="007B12BA">
              <w:rPr>
                <w:rFonts w:ascii="Monserrat" w:hAnsi="Monserrat" w:cs="Arial"/>
                <w:sz w:val="18"/>
                <w:szCs w:val="18"/>
                <w:lang w:eastAsia="es-CO"/>
              </w:rPr>
              <w:t>Vice</w:t>
            </w:r>
            <w:r w:rsidRPr="007B12BA">
              <w:rPr>
                <w:rFonts w:ascii="Monserrat" w:hAnsi="Monserrat" w:cs="Arial"/>
                <w:sz w:val="18"/>
                <w:szCs w:val="18"/>
                <w:lang w:eastAsia="es-CO"/>
              </w:rPr>
              <w:t>presidente del Consejo Seccional de la Judicatura del Huila convocó a participar del comité Departamental de Coordinación Interinstitucional de la Jurisdicción de paz, en la que hubo participación y seguimiento a cada una de las actividades desarrolladas en las siguientes fechas: 20 de febrero, 11 de junio, 10</w:t>
            </w:r>
            <w:r w:rsidR="001A46D1" w:rsidRPr="007B12BA">
              <w:rPr>
                <w:rFonts w:ascii="Monserrat" w:hAnsi="Monserrat" w:cs="Arial"/>
                <w:sz w:val="18"/>
                <w:szCs w:val="18"/>
                <w:lang w:eastAsia="es-CO"/>
              </w:rPr>
              <w:t xml:space="preserve"> de septiembre y 19 de noviembre de manera presencial y virtual.</w:t>
            </w:r>
          </w:p>
          <w:p w:rsidR="00136A83" w:rsidRPr="007B12BA" w:rsidRDefault="00136A83" w:rsidP="00C46542">
            <w:pPr>
              <w:jc w:val="both"/>
              <w:rPr>
                <w:rFonts w:ascii="Monserrat" w:hAnsi="Monserrat" w:cs="Arial"/>
                <w:sz w:val="18"/>
                <w:szCs w:val="18"/>
                <w:lang w:eastAsia="es-CO"/>
              </w:rPr>
            </w:pPr>
          </w:p>
          <w:p w:rsidR="00C46542" w:rsidRPr="007B12BA" w:rsidRDefault="00C46542" w:rsidP="00C46542">
            <w:pPr>
              <w:jc w:val="both"/>
              <w:rPr>
                <w:rFonts w:ascii="Monserrat" w:hAnsi="Monserrat" w:cs="Arial"/>
                <w:i/>
                <w:sz w:val="18"/>
                <w:szCs w:val="18"/>
                <w:lang w:eastAsia="es-CO"/>
              </w:rPr>
            </w:pPr>
            <w:r w:rsidRPr="007B12BA">
              <w:rPr>
                <w:rFonts w:ascii="Monserrat" w:hAnsi="Monserrat" w:cs="Arial"/>
                <w:i/>
                <w:sz w:val="18"/>
                <w:szCs w:val="18"/>
                <w:lang w:eastAsia="es-CO"/>
              </w:rPr>
              <w:t>Convocar y presidir las reuniones del Comité Coordinador Seccional de Aplicación y Seguimiento conformidad con las directrices impart</w:t>
            </w:r>
            <w:r w:rsidR="0053238E" w:rsidRPr="007B12BA">
              <w:rPr>
                <w:rFonts w:ascii="Monserrat" w:hAnsi="Monserrat" w:cs="Arial"/>
                <w:i/>
                <w:sz w:val="18"/>
                <w:szCs w:val="18"/>
                <w:lang w:eastAsia="es-CO"/>
              </w:rPr>
              <w:t>idas en el Acuerdo 2737 de 2004:</w:t>
            </w:r>
          </w:p>
          <w:p w:rsidR="0053238E" w:rsidRPr="007B12BA" w:rsidRDefault="0053238E" w:rsidP="00C46542">
            <w:pPr>
              <w:jc w:val="both"/>
              <w:rPr>
                <w:rFonts w:ascii="Monserrat" w:hAnsi="Monserrat" w:cs="Arial"/>
                <w:i/>
                <w:sz w:val="18"/>
                <w:szCs w:val="18"/>
                <w:lang w:eastAsia="es-CO"/>
              </w:rPr>
            </w:pPr>
          </w:p>
          <w:p w:rsidR="0053238E" w:rsidRPr="007B12BA" w:rsidRDefault="0053238E" w:rsidP="00C46542">
            <w:pPr>
              <w:jc w:val="both"/>
              <w:rPr>
                <w:rFonts w:ascii="Monserrat" w:hAnsi="Monserrat" w:cs="Arial"/>
                <w:sz w:val="18"/>
                <w:szCs w:val="18"/>
                <w:lang w:eastAsia="es-CO"/>
              </w:rPr>
            </w:pPr>
            <w:r w:rsidRPr="007B12BA">
              <w:rPr>
                <w:rFonts w:ascii="Monserrat" w:hAnsi="Monserrat" w:cs="Arial"/>
                <w:sz w:val="18"/>
                <w:szCs w:val="18"/>
                <w:lang w:eastAsia="es-CO"/>
              </w:rPr>
              <w:t xml:space="preserve">Para el periodo 2024, </w:t>
            </w:r>
            <w:r w:rsidR="003240EC" w:rsidRPr="007B12BA">
              <w:rPr>
                <w:rFonts w:ascii="Monserrat" w:hAnsi="Monserrat" w:cs="Arial"/>
                <w:sz w:val="18"/>
                <w:szCs w:val="18"/>
                <w:lang w:eastAsia="es-CO"/>
              </w:rPr>
              <w:t xml:space="preserve">se realizó las </w:t>
            </w:r>
            <w:r w:rsidR="00CD5B09" w:rsidRPr="007B12BA">
              <w:rPr>
                <w:rFonts w:ascii="Monserrat" w:hAnsi="Monserrat" w:cs="Arial"/>
                <w:sz w:val="18"/>
                <w:szCs w:val="18"/>
                <w:lang w:eastAsia="es-CO"/>
              </w:rPr>
              <w:t>reuniones</w:t>
            </w:r>
            <w:r w:rsidR="003725B7" w:rsidRPr="007B12BA">
              <w:rPr>
                <w:rFonts w:ascii="Monserrat" w:hAnsi="Monserrat" w:cs="Arial"/>
                <w:sz w:val="18"/>
                <w:szCs w:val="18"/>
                <w:lang w:eastAsia="es-CO"/>
              </w:rPr>
              <w:t xml:space="preserve"> liderada por el presidente del Consejo seccional de la Judicatura del Huila, </w:t>
            </w:r>
            <w:r w:rsidR="00CD5B09" w:rsidRPr="007B12BA">
              <w:rPr>
                <w:rFonts w:ascii="Monserrat" w:hAnsi="Monserrat" w:cs="Arial"/>
                <w:sz w:val="18"/>
                <w:szCs w:val="18"/>
                <w:lang w:eastAsia="es-CO"/>
              </w:rPr>
              <w:t xml:space="preserve">cumpliendo con las directrices impartidas </w:t>
            </w:r>
            <w:r w:rsidR="003240EC" w:rsidRPr="007B12BA">
              <w:rPr>
                <w:rFonts w:ascii="Monserrat" w:hAnsi="Monserrat" w:cs="Arial"/>
                <w:sz w:val="18"/>
                <w:szCs w:val="18"/>
                <w:lang w:eastAsia="es-CO"/>
              </w:rPr>
              <w:t>en</w:t>
            </w:r>
            <w:r w:rsidR="00CD5B09" w:rsidRPr="007B12BA">
              <w:rPr>
                <w:rFonts w:ascii="Monserrat" w:hAnsi="Monserrat"/>
              </w:rPr>
              <w:t xml:space="preserve"> </w:t>
            </w:r>
            <w:r w:rsidR="00CD5B09" w:rsidRPr="007B12BA">
              <w:rPr>
                <w:rFonts w:ascii="Monserrat" w:hAnsi="Monserrat" w:cs="Arial"/>
                <w:sz w:val="18"/>
                <w:szCs w:val="18"/>
                <w:lang w:eastAsia="es-CO"/>
              </w:rPr>
              <w:t xml:space="preserve">el Acuerdo 2737 de 2004, en </w:t>
            </w:r>
            <w:r w:rsidR="003240EC" w:rsidRPr="007B12BA">
              <w:rPr>
                <w:rFonts w:ascii="Monserrat" w:hAnsi="Monserrat" w:cs="Arial"/>
                <w:sz w:val="18"/>
                <w:szCs w:val="18"/>
                <w:lang w:eastAsia="es-CO"/>
              </w:rPr>
              <w:t xml:space="preserve">las que hubo participación </w:t>
            </w:r>
            <w:r w:rsidR="00CD5B09" w:rsidRPr="007B12BA">
              <w:rPr>
                <w:rFonts w:ascii="Monserrat" w:hAnsi="Monserrat" w:cs="Arial"/>
                <w:sz w:val="18"/>
                <w:szCs w:val="18"/>
                <w:lang w:eastAsia="es-CO"/>
              </w:rPr>
              <w:t xml:space="preserve">por parte </w:t>
            </w:r>
            <w:r w:rsidR="003240EC" w:rsidRPr="007B12BA">
              <w:rPr>
                <w:rFonts w:ascii="Monserrat" w:hAnsi="Monserrat" w:cs="Arial"/>
                <w:sz w:val="18"/>
                <w:szCs w:val="18"/>
                <w:lang w:eastAsia="es-CO"/>
              </w:rPr>
              <w:t xml:space="preserve">de los integrantes del comité </w:t>
            </w:r>
            <w:r w:rsidR="000C73A3" w:rsidRPr="007B12BA">
              <w:rPr>
                <w:rFonts w:ascii="Monserrat" w:hAnsi="Monserrat" w:cs="Arial"/>
                <w:sz w:val="18"/>
                <w:szCs w:val="18"/>
                <w:lang w:eastAsia="es-CO"/>
              </w:rPr>
              <w:t xml:space="preserve">en las fechas </w:t>
            </w:r>
            <w:r w:rsidR="009611A3" w:rsidRPr="007B12BA">
              <w:rPr>
                <w:rFonts w:ascii="Monserrat" w:hAnsi="Monserrat" w:cs="Arial"/>
                <w:sz w:val="18"/>
                <w:szCs w:val="18"/>
                <w:lang w:eastAsia="es-CO"/>
              </w:rPr>
              <w:t xml:space="preserve">convocadas </w:t>
            </w:r>
            <w:r w:rsidR="000C73A3" w:rsidRPr="007B12BA">
              <w:rPr>
                <w:rFonts w:ascii="Monserrat" w:hAnsi="Monserrat" w:cs="Arial"/>
                <w:sz w:val="18"/>
                <w:szCs w:val="18"/>
                <w:lang w:eastAsia="es-CO"/>
              </w:rPr>
              <w:t xml:space="preserve">13 febrero, 12 marzo, 16 abril, 21 mayo, 18 junio, 16 julio, </w:t>
            </w:r>
            <w:r w:rsidR="000C73A3" w:rsidRPr="007B12BA">
              <w:rPr>
                <w:rFonts w:ascii="Monserrat" w:hAnsi="Monserrat" w:cs="Arial"/>
                <w:sz w:val="18"/>
                <w:szCs w:val="18"/>
                <w:lang w:eastAsia="es-CO"/>
              </w:rPr>
              <w:lastRenderedPageBreak/>
              <w:t>13 agosto, 17 septiembre, 29 octubre, 19 noviembre y 10 de diciembre del 2024.</w:t>
            </w:r>
          </w:p>
          <w:p w:rsidR="001E0F77" w:rsidRPr="007B12BA" w:rsidRDefault="001E0F77" w:rsidP="00C46542">
            <w:pPr>
              <w:jc w:val="both"/>
              <w:rPr>
                <w:rFonts w:ascii="Monserrat" w:hAnsi="Monserrat" w:cs="Arial"/>
                <w:sz w:val="18"/>
                <w:szCs w:val="18"/>
                <w:lang w:eastAsia="es-CO"/>
              </w:rPr>
            </w:pPr>
          </w:p>
          <w:p w:rsidR="001E0F77" w:rsidRPr="007B12BA" w:rsidRDefault="001E0F77" w:rsidP="001E0F77">
            <w:pPr>
              <w:jc w:val="both"/>
              <w:rPr>
                <w:rFonts w:ascii="Monserrat" w:hAnsi="Monserrat" w:cs="Arial"/>
                <w:i/>
                <w:sz w:val="18"/>
                <w:szCs w:val="18"/>
                <w:lang w:eastAsia="es-CO"/>
              </w:rPr>
            </w:pPr>
            <w:r w:rsidRPr="007B12BA">
              <w:rPr>
                <w:rFonts w:ascii="Monserrat" w:hAnsi="Monserrat" w:cs="Arial"/>
                <w:i/>
                <w:sz w:val="18"/>
                <w:szCs w:val="18"/>
                <w:lang w:eastAsia="es-CO"/>
              </w:rPr>
              <w:t>Presidir el Comité Subcomité Seccional de Coordinación del Sistema de Control Interno</w:t>
            </w:r>
            <w:r w:rsidR="00BC3D9C" w:rsidRPr="007B12BA">
              <w:rPr>
                <w:rFonts w:ascii="Monserrat" w:hAnsi="Monserrat" w:cs="Arial"/>
                <w:i/>
                <w:sz w:val="18"/>
                <w:szCs w:val="18"/>
                <w:lang w:eastAsia="es-CO"/>
              </w:rPr>
              <w:t>:</w:t>
            </w:r>
          </w:p>
          <w:p w:rsidR="00BC3D9C" w:rsidRPr="007B12BA" w:rsidRDefault="00BC3D9C" w:rsidP="001E0F77">
            <w:pPr>
              <w:jc w:val="both"/>
              <w:rPr>
                <w:rFonts w:ascii="Monserrat" w:hAnsi="Monserrat" w:cs="Arial"/>
                <w:i/>
                <w:sz w:val="18"/>
                <w:szCs w:val="18"/>
                <w:lang w:eastAsia="es-CO"/>
              </w:rPr>
            </w:pPr>
          </w:p>
          <w:p w:rsidR="00BC3D9C" w:rsidRPr="007B12BA" w:rsidRDefault="00BC3D9C" w:rsidP="001E0F77">
            <w:pPr>
              <w:jc w:val="both"/>
              <w:rPr>
                <w:rFonts w:ascii="Monserrat" w:hAnsi="Monserrat" w:cs="Arial"/>
                <w:sz w:val="18"/>
                <w:szCs w:val="18"/>
                <w:lang w:eastAsia="es-CO"/>
              </w:rPr>
            </w:pPr>
            <w:r w:rsidRPr="007B12BA">
              <w:rPr>
                <w:rFonts w:ascii="Monserrat" w:hAnsi="Monserrat" w:cs="Arial"/>
                <w:sz w:val="18"/>
                <w:szCs w:val="18"/>
                <w:lang w:eastAsia="es-CO"/>
              </w:rPr>
              <w:t>Para el periodo 2024, mediante el Acuerdo PCSJA19-11252, se dio cumplimiento a las reuniones del subcomité que fueron convocadas en las fechas 21 marzo, 25 j</w:t>
            </w:r>
            <w:r w:rsidR="00181A13" w:rsidRPr="007B12BA">
              <w:rPr>
                <w:rFonts w:ascii="Monserrat" w:hAnsi="Monserrat" w:cs="Arial"/>
                <w:sz w:val="18"/>
                <w:szCs w:val="18"/>
                <w:lang w:eastAsia="es-CO"/>
              </w:rPr>
              <w:t>ulio y 26 de noviembre del 2024, en la hubo participación por parte de los integrantes del comité.</w:t>
            </w:r>
          </w:p>
          <w:p w:rsidR="00BC3D9C" w:rsidRPr="007B12BA" w:rsidRDefault="00BC3D9C" w:rsidP="001E0F77">
            <w:pPr>
              <w:jc w:val="both"/>
              <w:rPr>
                <w:rFonts w:ascii="Monserrat" w:hAnsi="Monserrat" w:cs="Arial"/>
                <w:sz w:val="18"/>
                <w:szCs w:val="18"/>
                <w:lang w:eastAsia="es-CO"/>
              </w:rPr>
            </w:pPr>
          </w:p>
          <w:p w:rsidR="001E0F77" w:rsidRPr="007B12BA" w:rsidRDefault="001E0F77" w:rsidP="001E0F77">
            <w:pPr>
              <w:jc w:val="both"/>
              <w:rPr>
                <w:rFonts w:ascii="Monserrat" w:hAnsi="Monserrat" w:cs="Arial"/>
                <w:i/>
                <w:sz w:val="18"/>
                <w:szCs w:val="18"/>
                <w:lang w:eastAsia="es-CO"/>
              </w:rPr>
            </w:pPr>
            <w:r w:rsidRPr="007B12BA">
              <w:rPr>
                <w:rFonts w:ascii="Monserrat" w:hAnsi="Monserrat" w:cs="Arial"/>
                <w:i/>
                <w:sz w:val="18"/>
                <w:szCs w:val="18"/>
                <w:lang w:eastAsia="es-CO"/>
              </w:rPr>
              <w:t>Presidir y convocar las reuniones de la Comisión Seccional Interinstitucional</w:t>
            </w:r>
            <w:r w:rsidR="00825928" w:rsidRPr="007B12BA">
              <w:rPr>
                <w:rFonts w:ascii="Monserrat" w:hAnsi="Monserrat" w:cs="Arial"/>
                <w:i/>
                <w:sz w:val="18"/>
                <w:szCs w:val="18"/>
                <w:lang w:eastAsia="es-CO"/>
              </w:rPr>
              <w:t>:</w:t>
            </w:r>
          </w:p>
          <w:p w:rsidR="001E0F77" w:rsidRPr="007B12BA" w:rsidRDefault="001E0F77" w:rsidP="001E0F77">
            <w:pPr>
              <w:jc w:val="both"/>
              <w:rPr>
                <w:rFonts w:ascii="Monserrat" w:hAnsi="Monserrat" w:cs="Arial"/>
                <w:sz w:val="18"/>
                <w:szCs w:val="18"/>
                <w:lang w:eastAsia="es-CO"/>
              </w:rPr>
            </w:pPr>
          </w:p>
          <w:p w:rsidR="00825928" w:rsidRPr="007B12BA" w:rsidRDefault="00825928" w:rsidP="001E0F77">
            <w:pPr>
              <w:jc w:val="both"/>
              <w:rPr>
                <w:rFonts w:ascii="Monserrat" w:hAnsi="Monserrat" w:cs="Arial"/>
                <w:sz w:val="18"/>
                <w:szCs w:val="18"/>
                <w:lang w:eastAsia="es-CO"/>
              </w:rPr>
            </w:pPr>
            <w:r w:rsidRPr="007B12BA">
              <w:rPr>
                <w:rFonts w:ascii="Monserrat" w:hAnsi="Monserrat" w:cs="Arial"/>
                <w:sz w:val="18"/>
                <w:szCs w:val="18"/>
                <w:lang w:eastAsia="es-CO"/>
              </w:rPr>
              <w:t>Para el periodo 2024, mediante el Acuerdo CIRJA21-08 de 2021, se dio cumplimiento a las directrices de la Comisión Seccional Interinstitucional</w:t>
            </w:r>
            <w:r w:rsidR="0041777A" w:rsidRPr="007B12BA">
              <w:rPr>
                <w:rFonts w:ascii="Monserrat" w:hAnsi="Monserrat" w:cs="Arial"/>
                <w:sz w:val="18"/>
                <w:szCs w:val="18"/>
                <w:lang w:eastAsia="es-CO"/>
              </w:rPr>
              <w:t xml:space="preserve"> que fueron convocadas por la presidencia del consejo seccional de la judicatura del Huila en las fechas comprendidas 13 febrero, 12 marzo, 16 abril, 21 de mayo, 18 junio, 16 julio, 13 agosto, 17 septiembre, 29 octubre, 19 noviembre y 10 de diciembre del 2024, en la que hubo participación por cada uno de los integrantes del comité.</w:t>
            </w:r>
          </w:p>
          <w:p w:rsidR="00825928" w:rsidRPr="007B12BA" w:rsidRDefault="00825928" w:rsidP="001E0F77">
            <w:pPr>
              <w:jc w:val="both"/>
              <w:rPr>
                <w:rFonts w:ascii="Monserrat" w:hAnsi="Monserrat" w:cs="Arial"/>
                <w:sz w:val="18"/>
                <w:szCs w:val="18"/>
                <w:lang w:eastAsia="es-CO"/>
              </w:rPr>
            </w:pPr>
          </w:p>
          <w:p w:rsidR="00B91803" w:rsidRPr="007B12BA" w:rsidRDefault="00B91803" w:rsidP="00B91803">
            <w:pPr>
              <w:jc w:val="both"/>
              <w:rPr>
                <w:rFonts w:ascii="Monserrat" w:hAnsi="Monserrat" w:cs="Arial"/>
                <w:i/>
                <w:sz w:val="18"/>
                <w:szCs w:val="18"/>
                <w:lang w:eastAsia="es-CO"/>
              </w:rPr>
            </w:pPr>
            <w:r w:rsidRPr="007B12BA">
              <w:rPr>
                <w:rFonts w:ascii="Monserrat" w:hAnsi="Monserrat" w:cs="Arial"/>
                <w:i/>
                <w:sz w:val="18"/>
                <w:szCs w:val="18"/>
                <w:lang w:eastAsia="es-CO"/>
              </w:rPr>
              <w:t>Presidir y convocar las reuniones de</w:t>
            </w:r>
            <w:r w:rsidR="00331FD1" w:rsidRPr="007B12BA">
              <w:rPr>
                <w:rFonts w:ascii="Monserrat" w:hAnsi="Monserrat" w:cs="Arial"/>
                <w:i/>
                <w:sz w:val="18"/>
                <w:szCs w:val="18"/>
                <w:lang w:eastAsia="es-CO"/>
              </w:rPr>
              <w:t>l Grupo Seccional de Apoyo:</w:t>
            </w:r>
          </w:p>
          <w:p w:rsidR="00331FD1" w:rsidRPr="007B12BA" w:rsidRDefault="00331FD1" w:rsidP="00B91803">
            <w:pPr>
              <w:jc w:val="both"/>
              <w:rPr>
                <w:rFonts w:ascii="Monserrat" w:hAnsi="Monserrat" w:cs="Arial"/>
                <w:i/>
                <w:sz w:val="18"/>
                <w:szCs w:val="18"/>
                <w:lang w:eastAsia="es-CO"/>
              </w:rPr>
            </w:pPr>
          </w:p>
          <w:p w:rsidR="00331FD1" w:rsidRPr="007B12BA" w:rsidRDefault="00331FD1" w:rsidP="00331FD1">
            <w:pPr>
              <w:jc w:val="both"/>
              <w:rPr>
                <w:rFonts w:ascii="Monserrat" w:hAnsi="Monserrat" w:cs="Arial"/>
                <w:sz w:val="18"/>
                <w:szCs w:val="18"/>
                <w:lang w:eastAsia="es-CO"/>
              </w:rPr>
            </w:pPr>
            <w:r w:rsidRPr="007B12BA">
              <w:rPr>
                <w:rFonts w:ascii="Monserrat" w:hAnsi="Monserrat" w:cs="Arial"/>
                <w:sz w:val="18"/>
                <w:szCs w:val="18"/>
                <w:lang w:eastAsia="es-CO"/>
              </w:rPr>
              <w:t>Para el periodo 2024, mediante el Acuerdo C964 de 2000, se dio cumplimiento a las directrices del comité del Grupo</w:t>
            </w:r>
            <w:r w:rsidR="006C01E0" w:rsidRPr="007B12BA">
              <w:rPr>
                <w:rFonts w:ascii="Monserrat" w:hAnsi="Monserrat" w:cs="Arial"/>
                <w:sz w:val="18"/>
                <w:szCs w:val="18"/>
                <w:lang w:eastAsia="es-CO"/>
              </w:rPr>
              <w:t xml:space="preserve"> seccional de apoyo</w:t>
            </w:r>
            <w:r w:rsidRPr="007B12BA">
              <w:rPr>
                <w:rFonts w:ascii="Monserrat" w:hAnsi="Monserrat" w:cs="Arial"/>
                <w:sz w:val="18"/>
                <w:szCs w:val="18"/>
                <w:lang w:eastAsia="es-CO"/>
              </w:rPr>
              <w:t xml:space="preserve"> que fue convocad</w:t>
            </w:r>
            <w:r w:rsidR="006C01E0" w:rsidRPr="007B12BA">
              <w:rPr>
                <w:rFonts w:ascii="Monserrat" w:hAnsi="Monserrat" w:cs="Arial"/>
                <w:sz w:val="18"/>
                <w:szCs w:val="18"/>
                <w:lang w:eastAsia="es-CO"/>
              </w:rPr>
              <w:t>o</w:t>
            </w:r>
            <w:r w:rsidRPr="007B12BA">
              <w:rPr>
                <w:rFonts w:ascii="Monserrat" w:hAnsi="Monserrat" w:cs="Arial"/>
                <w:sz w:val="18"/>
                <w:szCs w:val="18"/>
                <w:lang w:eastAsia="es-CO"/>
              </w:rPr>
              <w:t xml:space="preserve"> por la presidencia del consejo seccional de la judicatura del Huila</w:t>
            </w:r>
            <w:r w:rsidR="006C01E0" w:rsidRPr="007B12BA">
              <w:rPr>
                <w:rFonts w:ascii="Monserrat" w:hAnsi="Monserrat" w:cs="Arial"/>
                <w:sz w:val="18"/>
                <w:szCs w:val="18"/>
                <w:lang w:eastAsia="es-CO"/>
              </w:rPr>
              <w:t xml:space="preserve">, </w:t>
            </w:r>
            <w:r w:rsidRPr="007B12BA">
              <w:rPr>
                <w:rFonts w:ascii="Monserrat" w:hAnsi="Monserrat" w:cs="Arial"/>
                <w:sz w:val="18"/>
                <w:szCs w:val="18"/>
                <w:lang w:eastAsia="es-CO"/>
              </w:rPr>
              <w:t>en las fechas comprendidas 13 febrero, 12 marzo, 16 abril, 21 de mayo, 18 junio, 16 julio, 13 agosto, 17 septiembre, 29 octubre, 19 noviembre y 10 de diciembre del 2024, en la que hubo participación por cada uno de los integrantes del comité.</w:t>
            </w:r>
          </w:p>
          <w:p w:rsidR="00B91803" w:rsidRPr="007B12BA" w:rsidRDefault="00B91803" w:rsidP="001E0F77">
            <w:pPr>
              <w:jc w:val="both"/>
              <w:rPr>
                <w:rFonts w:ascii="Monserrat" w:hAnsi="Monserrat" w:cs="Arial"/>
                <w:sz w:val="18"/>
                <w:szCs w:val="18"/>
                <w:lang w:eastAsia="es-CO"/>
              </w:rPr>
            </w:pPr>
          </w:p>
          <w:p w:rsidR="00B91803" w:rsidRPr="007B12BA" w:rsidRDefault="00B91803" w:rsidP="00B91803">
            <w:pPr>
              <w:jc w:val="both"/>
              <w:rPr>
                <w:rFonts w:ascii="Monserrat" w:hAnsi="Monserrat" w:cs="Arial"/>
                <w:i/>
                <w:sz w:val="18"/>
                <w:szCs w:val="18"/>
                <w:lang w:eastAsia="es-CO"/>
              </w:rPr>
            </w:pPr>
            <w:r w:rsidRPr="007B12BA">
              <w:rPr>
                <w:rFonts w:ascii="Monserrat" w:hAnsi="Monserrat" w:cs="Arial"/>
                <w:i/>
                <w:sz w:val="18"/>
                <w:szCs w:val="18"/>
                <w:lang w:eastAsia="es-CO"/>
              </w:rPr>
              <w:t xml:space="preserve">Presidir y convocar las reuniones </w:t>
            </w:r>
            <w:r w:rsidR="006C01E0" w:rsidRPr="007B12BA">
              <w:rPr>
                <w:rFonts w:ascii="Monserrat" w:hAnsi="Monserrat" w:cs="Arial"/>
                <w:i/>
                <w:sz w:val="18"/>
                <w:szCs w:val="18"/>
                <w:lang w:eastAsia="es-CO"/>
              </w:rPr>
              <w:t>del Comité Seccional de Archivo:</w:t>
            </w:r>
          </w:p>
          <w:p w:rsidR="006C01E0" w:rsidRPr="007B12BA" w:rsidRDefault="006C01E0" w:rsidP="00B91803">
            <w:pPr>
              <w:jc w:val="both"/>
              <w:rPr>
                <w:rFonts w:ascii="Monserrat" w:hAnsi="Monserrat" w:cs="Arial"/>
                <w:i/>
                <w:sz w:val="18"/>
                <w:szCs w:val="18"/>
                <w:lang w:eastAsia="es-CO"/>
              </w:rPr>
            </w:pPr>
          </w:p>
          <w:p w:rsidR="001E0F77" w:rsidRPr="007B12BA" w:rsidRDefault="006C01E0" w:rsidP="00C46542">
            <w:pPr>
              <w:jc w:val="both"/>
              <w:rPr>
                <w:rFonts w:ascii="Monserrat" w:hAnsi="Monserrat" w:cs="Arial"/>
                <w:sz w:val="18"/>
                <w:szCs w:val="18"/>
                <w:lang w:eastAsia="es-CO"/>
              </w:rPr>
            </w:pPr>
            <w:r w:rsidRPr="007B12BA">
              <w:rPr>
                <w:rFonts w:ascii="Monserrat" w:hAnsi="Monserrat" w:cs="Arial"/>
                <w:sz w:val="18"/>
                <w:szCs w:val="18"/>
                <w:lang w:eastAsia="es-CO"/>
              </w:rPr>
              <w:t>Para el periodo 2024, mediante el Acuerdo PCSJA17-10784 de 2017, se dio cumplimiento a</w:t>
            </w:r>
            <w:r w:rsidR="0003502D" w:rsidRPr="007B12BA">
              <w:rPr>
                <w:rFonts w:ascii="Monserrat" w:hAnsi="Monserrat" w:cs="Arial"/>
                <w:sz w:val="18"/>
                <w:szCs w:val="18"/>
                <w:lang w:eastAsia="es-CO"/>
              </w:rPr>
              <w:t xml:space="preserve"> la directriz en este Distrito Judicial el día 28 de febrero del 2024. </w:t>
            </w:r>
          </w:p>
          <w:p w:rsidR="006C01E0" w:rsidRPr="007B12BA" w:rsidRDefault="006C01E0" w:rsidP="00C46542">
            <w:pPr>
              <w:jc w:val="both"/>
              <w:rPr>
                <w:rFonts w:ascii="Monserrat" w:hAnsi="Monserrat" w:cs="Arial"/>
                <w:sz w:val="18"/>
                <w:szCs w:val="18"/>
                <w:lang w:eastAsia="es-CO"/>
              </w:rPr>
            </w:pPr>
          </w:p>
          <w:p w:rsidR="006C01E0" w:rsidRPr="007B12BA" w:rsidRDefault="006C01E0" w:rsidP="00C46542">
            <w:pPr>
              <w:jc w:val="both"/>
              <w:rPr>
                <w:rFonts w:ascii="Monserrat" w:hAnsi="Monserrat" w:cs="Arial"/>
                <w:sz w:val="18"/>
                <w:szCs w:val="18"/>
                <w:lang w:eastAsia="es-CO"/>
              </w:rPr>
            </w:pPr>
          </w:p>
          <w:p w:rsidR="00B91803" w:rsidRPr="007B12BA" w:rsidRDefault="00B91803" w:rsidP="00B91803">
            <w:pPr>
              <w:jc w:val="both"/>
              <w:rPr>
                <w:rFonts w:ascii="Monserrat" w:hAnsi="Monserrat" w:cs="Arial"/>
                <w:i/>
                <w:sz w:val="18"/>
                <w:szCs w:val="18"/>
                <w:lang w:eastAsia="es-CO"/>
              </w:rPr>
            </w:pPr>
            <w:r w:rsidRPr="007B12BA">
              <w:rPr>
                <w:rFonts w:ascii="Monserrat" w:hAnsi="Monserrat" w:cs="Arial"/>
                <w:i/>
                <w:sz w:val="18"/>
                <w:szCs w:val="18"/>
                <w:lang w:eastAsia="es-CO"/>
              </w:rPr>
              <w:t>Asistir a las reuniones</w:t>
            </w:r>
            <w:r w:rsidR="00B12AE0" w:rsidRPr="007B12BA">
              <w:rPr>
                <w:rFonts w:ascii="Monserrat" w:hAnsi="Monserrat" w:cs="Arial"/>
                <w:i/>
                <w:sz w:val="18"/>
                <w:szCs w:val="18"/>
                <w:lang w:eastAsia="es-CO"/>
              </w:rPr>
              <w:t xml:space="preserve"> programadas por cada uno de los comités para el periodo 2024, a continuación, se relaciona las fechas en las que participó por parte del Consejo Seccional de la Judicatura del Huila:</w:t>
            </w:r>
          </w:p>
          <w:p w:rsidR="00B12AE0" w:rsidRPr="007B12BA" w:rsidRDefault="00B12AE0" w:rsidP="00B91803">
            <w:pPr>
              <w:jc w:val="both"/>
              <w:rPr>
                <w:rFonts w:ascii="Monserrat" w:hAnsi="Monserrat" w:cs="Arial"/>
                <w:i/>
                <w:sz w:val="18"/>
                <w:szCs w:val="18"/>
                <w:lang w:eastAsia="es-CO"/>
              </w:rPr>
            </w:pPr>
          </w:p>
          <w:p w:rsidR="00B91803" w:rsidRPr="007B12BA" w:rsidRDefault="00B91803" w:rsidP="00B91803">
            <w:pPr>
              <w:jc w:val="both"/>
              <w:rPr>
                <w:rFonts w:ascii="Monserrat" w:hAnsi="Monserrat" w:cs="Arial"/>
                <w:sz w:val="18"/>
                <w:szCs w:val="18"/>
                <w:lang w:eastAsia="es-CO"/>
              </w:rPr>
            </w:pPr>
            <w:r w:rsidRPr="007B12BA">
              <w:rPr>
                <w:rFonts w:ascii="Monserrat" w:hAnsi="Monserrat" w:cs="Arial"/>
                <w:sz w:val="18"/>
                <w:szCs w:val="18"/>
                <w:lang w:eastAsia="es-CO"/>
              </w:rPr>
              <w:t xml:space="preserve">*Comité Paritario de Salud y </w:t>
            </w:r>
            <w:r w:rsidR="00B12AE0" w:rsidRPr="007B12BA">
              <w:rPr>
                <w:rFonts w:ascii="Monserrat" w:hAnsi="Monserrat" w:cs="Arial"/>
                <w:sz w:val="18"/>
                <w:szCs w:val="18"/>
                <w:lang w:eastAsia="es-CO"/>
              </w:rPr>
              <w:t xml:space="preserve">Seguridad en el Trabajo-COPASST: </w:t>
            </w:r>
            <w:r w:rsidR="00071EBF" w:rsidRPr="007B12BA">
              <w:rPr>
                <w:rFonts w:ascii="Monserrat" w:hAnsi="Monserrat" w:cs="Arial"/>
                <w:sz w:val="18"/>
                <w:szCs w:val="18"/>
                <w:lang w:eastAsia="es-CO"/>
              </w:rPr>
              <w:t xml:space="preserve">Este comité fue convocado por la Dirección Seccional en las fechas comprendidas </w:t>
            </w:r>
            <w:r w:rsidR="00B12AE0" w:rsidRPr="007B12BA">
              <w:rPr>
                <w:rFonts w:ascii="Monserrat" w:hAnsi="Monserrat" w:cs="Arial"/>
                <w:sz w:val="18"/>
                <w:szCs w:val="18"/>
                <w:lang w:eastAsia="es-CO"/>
              </w:rPr>
              <w:t xml:space="preserve">25 enero, 29 febrero, 21 marzo, </w:t>
            </w:r>
            <w:r w:rsidR="002C42F5" w:rsidRPr="007B12BA">
              <w:rPr>
                <w:rFonts w:ascii="Monserrat" w:hAnsi="Monserrat" w:cs="Arial"/>
                <w:sz w:val="18"/>
                <w:szCs w:val="18"/>
                <w:lang w:eastAsia="es-CO"/>
              </w:rPr>
              <w:t>25 abril, 30 mayo, 24 junio, 25 julio, 29 agosto, 26 septiembre, 31 octubre, 28 noviembre y 26 de diciembre del 2024, en la que se tratan temas de seguridad y salud en el trabajo, casos de accidentalidad, socialización de los programas, entre otros.</w:t>
            </w:r>
          </w:p>
          <w:p w:rsidR="00B12AE0" w:rsidRPr="007B12BA" w:rsidRDefault="00B12AE0" w:rsidP="00B91803">
            <w:pPr>
              <w:jc w:val="both"/>
              <w:rPr>
                <w:rFonts w:ascii="Monserrat" w:hAnsi="Monserrat" w:cs="Arial"/>
                <w:sz w:val="18"/>
                <w:szCs w:val="18"/>
                <w:lang w:eastAsia="es-CO"/>
              </w:rPr>
            </w:pPr>
          </w:p>
          <w:p w:rsidR="00B91803" w:rsidRPr="007B12BA" w:rsidRDefault="00B91803" w:rsidP="00B91803">
            <w:pPr>
              <w:jc w:val="both"/>
              <w:rPr>
                <w:rFonts w:ascii="Monserrat" w:hAnsi="Monserrat" w:cs="Arial"/>
                <w:sz w:val="18"/>
                <w:szCs w:val="18"/>
                <w:lang w:eastAsia="es-CO"/>
              </w:rPr>
            </w:pPr>
            <w:r w:rsidRPr="007B12BA">
              <w:rPr>
                <w:rFonts w:ascii="Monserrat" w:hAnsi="Monserrat" w:cs="Arial"/>
                <w:sz w:val="18"/>
                <w:szCs w:val="18"/>
                <w:lang w:eastAsia="es-CO"/>
              </w:rPr>
              <w:lastRenderedPageBreak/>
              <w:t>*</w:t>
            </w:r>
            <w:r w:rsidR="00B57152" w:rsidRPr="007B12BA">
              <w:rPr>
                <w:rFonts w:ascii="Monserrat" w:hAnsi="Monserrat" w:cs="Arial"/>
                <w:sz w:val="18"/>
                <w:szCs w:val="18"/>
                <w:lang w:eastAsia="es-CO"/>
              </w:rPr>
              <w:t>E</w:t>
            </w:r>
            <w:r w:rsidR="002C42F5" w:rsidRPr="007B12BA">
              <w:rPr>
                <w:rFonts w:ascii="Monserrat" w:hAnsi="Monserrat" w:cs="Arial"/>
                <w:sz w:val="18"/>
                <w:szCs w:val="18"/>
                <w:lang w:eastAsia="es-CO"/>
              </w:rPr>
              <w:t>ste comité fue convocado por la presidente</w:t>
            </w:r>
            <w:r w:rsidR="00B57152" w:rsidRPr="007B12BA">
              <w:rPr>
                <w:rFonts w:ascii="Monserrat" w:hAnsi="Monserrat" w:cs="Arial"/>
                <w:sz w:val="18"/>
                <w:szCs w:val="18"/>
                <w:lang w:eastAsia="es-CO"/>
              </w:rPr>
              <w:t xml:space="preserve"> del</w:t>
            </w:r>
            <w:r w:rsidR="002C42F5" w:rsidRPr="007B12BA">
              <w:rPr>
                <w:rFonts w:ascii="Monserrat" w:hAnsi="Monserrat" w:cs="Arial"/>
                <w:sz w:val="18"/>
                <w:szCs w:val="18"/>
                <w:lang w:eastAsia="es-CO"/>
              </w:rPr>
              <w:t xml:space="preserve"> </w:t>
            </w:r>
            <w:r w:rsidR="00B57152" w:rsidRPr="007B12BA">
              <w:rPr>
                <w:rFonts w:ascii="Monserrat" w:hAnsi="Monserrat" w:cs="Arial"/>
                <w:sz w:val="18"/>
                <w:szCs w:val="18"/>
                <w:lang w:eastAsia="es-CO"/>
              </w:rPr>
              <w:t xml:space="preserve">Comité de Convivencia Laboral, </w:t>
            </w:r>
            <w:r w:rsidR="002C42F5" w:rsidRPr="007B12BA">
              <w:rPr>
                <w:rFonts w:ascii="Monserrat" w:hAnsi="Monserrat" w:cs="Arial"/>
                <w:sz w:val="18"/>
                <w:szCs w:val="18"/>
                <w:lang w:eastAsia="es-CO"/>
              </w:rPr>
              <w:t xml:space="preserve">en las fechas comprendidas 15 y 19 febrero, 11 junio, 16 y 30 de </w:t>
            </w:r>
            <w:r w:rsidR="002E28CC" w:rsidRPr="007B12BA">
              <w:rPr>
                <w:rFonts w:ascii="Monserrat" w:hAnsi="Monserrat" w:cs="Arial"/>
                <w:sz w:val="18"/>
                <w:szCs w:val="18"/>
                <w:lang w:eastAsia="es-CO"/>
              </w:rPr>
              <w:t>octubre.</w:t>
            </w:r>
          </w:p>
          <w:p w:rsidR="00B12AE0" w:rsidRPr="007B12BA" w:rsidRDefault="00B12AE0" w:rsidP="00B91803">
            <w:pPr>
              <w:jc w:val="both"/>
              <w:rPr>
                <w:rFonts w:ascii="Monserrat" w:hAnsi="Monserrat" w:cs="Arial"/>
                <w:sz w:val="18"/>
                <w:szCs w:val="18"/>
                <w:lang w:eastAsia="es-CO"/>
              </w:rPr>
            </w:pPr>
          </w:p>
          <w:p w:rsidR="00B91803" w:rsidRPr="007B12BA" w:rsidRDefault="00B91803" w:rsidP="00B91803">
            <w:pPr>
              <w:jc w:val="both"/>
              <w:rPr>
                <w:rFonts w:ascii="Monserrat" w:hAnsi="Monserrat" w:cs="Arial"/>
                <w:sz w:val="18"/>
                <w:szCs w:val="18"/>
                <w:lang w:eastAsia="es-CO"/>
              </w:rPr>
            </w:pPr>
            <w:r w:rsidRPr="007B12BA">
              <w:rPr>
                <w:rFonts w:ascii="Monserrat" w:hAnsi="Monserrat" w:cs="Arial"/>
                <w:sz w:val="18"/>
                <w:szCs w:val="18"/>
                <w:lang w:eastAsia="es-CO"/>
              </w:rPr>
              <w:t>*Comi</w:t>
            </w:r>
            <w:r w:rsidR="001339F2" w:rsidRPr="007B12BA">
              <w:rPr>
                <w:rFonts w:ascii="Monserrat" w:hAnsi="Monserrat" w:cs="Arial"/>
                <w:sz w:val="18"/>
                <w:szCs w:val="18"/>
                <w:lang w:eastAsia="es-CO"/>
              </w:rPr>
              <w:t>té Operativo de Emergencias-COE, en este Comité es convocado por la Dirección Ejecutiva Seccional de Administración Judicial de Neiva y el Consejo Seccional asiste como invitado a cada una de las actividades del plan de gestión del riesgo ante amenazas naturales</w:t>
            </w:r>
            <w:r w:rsidR="00B60AA0" w:rsidRPr="007B12BA">
              <w:rPr>
                <w:rFonts w:ascii="Monserrat" w:hAnsi="Monserrat" w:cs="Arial"/>
                <w:sz w:val="18"/>
                <w:szCs w:val="18"/>
                <w:lang w:eastAsia="es-CO"/>
              </w:rPr>
              <w:t xml:space="preserve"> y tecnológicas</w:t>
            </w:r>
            <w:r w:rsidR="001339F2" w:rsidRPr="007B12BA">
              <w:rPr>
                <w:rFonts w:ascii="Monserrat" w:hAnsi="Monserrat" w:cs="Arial"/>
                <w:sz w:val="18"/>
                <w:szCs w:val="18"/>
                <w:lang w:eastAsia="es-CO"/>
              </w:rPr>
              <w:t>.</w:t>
            </w:r>
          </w:p>
          <w:p w:rsidR="001339F2" w:rsidRPr="007B12BA" w:rsidRDefault="001339F2" w:rsidP="00B91803">
            <w:pPr>
              <w:jc w:val="both"/>
              <w:rPr>
                <w:rFonts w:ascii="Monserrat" w:hAnsi="Monserrat" w:cs="Arial"/>
                <w:sz w:val="18"/>
                <w:szCs w:val="18"/>
                <w:lang w:eastAsia="es-CO"/>
              </w:rPr>
            </w:pPr>
          </w:p>
          <w:p w:rsidR="008D23DA" w:rsidRPr="007B12BA" w:rsidRDefault="00B91803" w:rsidP="00C02351">
            <w:pPr>
              <w:jc w:val="both"/>
              <w:rPr>
                <w:rFonts w:ascii="Monserrat" w:hAnsi="Monserrat" w:cs="Arial"/>
                <w:sz w:val="18"/>
                <w:szCs w:val="18"/>
                <w:lang w:eastAsia="es-CO"/>
              </w:rPr>
            </w:pPr>
            <w:r w:rsidRPr="007B12BA">
              <w:rPr>
                <w:rFonts w:ascii="Monserrat" w:hAnsi="Monserrat" w:cs="Arial"/>
                <w:sz w:val="18"/>
                <w:szCs w:val="18"/>
                <w:lang w:eastAsia="es-CO"/>
              </w:rPr>
              <w:t xml:space="preserve">*Asistir a las reuniones de </w:t>
            </w:r>
            <w:r w:rsidR="00C02351" w:rsidRPr="007B12BA">
              <w:rPr>
                <w:rFonts w:ascii="Monserrat" w:hAnsi="Monserrat" w:cs="Arial"/>
                <w:sz w:val="18"/>
                <w:szCs w:val="18"/>
                <w:lang w:eastAsia="es-CO"/>
              </w:rPr>
              <w:t>la Comisión Seccional de Género: En este comité se reúne cada tres (3) meses en la que hubo participación por parte de la Vicepresidencia del Consejo Seccional de la Judicatura del Huila los días 16 y 23 de febrero, 31 de mayo, 23 de agosto y el día</w:t>
            </w:r>
            <w:r w:rsidR="002E28CC" w:rsidRPr="007B12BA">
              <w:rPr>
                <w:rFonts w:ascii="Monserrat" w:hAnsi="Monserrat" w:cs="Arial"/>
                <w:sz w:val="18"/>
                <w:szCs w:val="18"/>
                <w:lang w:eastAsia="es-CO"/>
              </w:rPr>
              <w:t xml:space="preserve"> 26 de noviembre del 2024, resaltando el compromiso por parte de la seccional en ca</w:t>
            </w:r>
            <w:r w:rsidR="004973C2" w:rsidRPr="007B12BA">
              <w:rPr>
                <w:rFonts w:ascii="Monserrat" w:hAnsi="Monserrat" w:cs="Arial"/>
                <w:sz w:val="18"/>
                <w:szCs w:val="18"/>
                <w:lang w:eastAsia="es-CO"/>
              </w:rPr>
              <w:t>da una de las actividades.</w:t>
            </w:r>
          </w:p>
          <w:p w:rsidR="00C02351" w:rsidRPr="007B12BA" w:rsidRDefault="00C02351" w:rsidP="00C02351">
            <w:pPr>
              <w:jc w:val="both"/>
              <w:rPr>
                <w:rFonts w:ascii="Monserrat" w:hAnsi="Monserrat" w:cs="Arial"/>
                <w:sz w:val="18"/>
                <w:szCs w:val="18"/>
                <w:lang w:eastAsia="es-CO"/>
              </w:rPr>
            </w:pPr>
          </w:p>
          <w:p w:rsidR="001866F6" w:rsidRPr="007B12BA" w:rsidRDefault="001866F6" w:rsidP="001866F6">
            <w:pPr>
              <w:jc w:val="both"/>
              <w:rPr>
                <w:rFonts w:ascii="Monserrat" w:hAnsi="Monserrat" w:cs="Arial"/>
                <w:i/>
                <w:sz w:val="18"/>
                <w:szCs w:val="18"/>
                <w:lang w:eastAsia="es-CO"/>
              </w:rPr>
            </w:pPr>
            <w:r w:rsidRPr="007B12BA">
              <w:rPr>
                <w:rFonts w:ascii="Monserrat" w:hAnsi="Monserrat" w:cs="Arial"/>
                <w:i/>
                <w:sz w:val="18"/>
                <w:szCs w:val="18"/>
                <w:lang w:eastAsia="es-CO"/>
              </w:rPr>
              <w:t>Asistir a las reuniones de la Co</w:t>
            </w:r>
            <w:r w:rsidR="00EA0D54" w:rsidRPr="007B12BA">
              <w:rPr>
                <w:rFonts w:ascii="Monserrat" w:hAnsi="Monserrat" w:cs="Arial"/>
                <w:i/>
                <w:sz w:val="18"/>
                <w:szCs w:val="18"/>
                <w:lang w:eastAsia="es-CO"/>
              </w:rPr>
              <w:t>misión Regional de Moralización:</w:t>
            </w:r>
          </w:p>
          <w:p w:rsidR="005E3050" w:rsidRPr="007B12BA" w:rsidRDefault="005E3050" w:rsidP="001866F6">
            <w:pPr>
              <w:jc w:val="both"/>
              <w:rPr>
                <w:rFonts w:ascii="Monserrat" w:hAnsi="Monserrat" w:cs="Arial"/>
                <w:i/>
                <w:sz w:val="18"/>
                <w:szCs w:val="18"/>
                <w:lang w:eastAsia="es-CO"/>
              </w:rPr>
            </w:pPr>
          </w:p>
          <w:p w:rsidR="001866F6" w:rsidRPr="007B12BA" w:rsidRDefault="003170A5" w:rsidP="001866F6">
            <w:pPr>
              <w:jc w:val="both"/>
              <w:rPr>
                <w:rFonts w:ascii="Monserrat" w:hAnsi="Monserrat" w:cs="Arial"/>
                <w:sz w:val="18"/>
                <w:szCs w:val="18"/>
                <w:lang w:eastAsia="es-CO"/>
              </w:rPr>
            </w:pPr>
            <w:r w:rsidRPr="007B12BA">
              <w:rPr>
                <w:rFonts w:ascii="Monserrat" w:hAnsi="Monserrat" w:cs="Arial"/>
                <w:sz w:val="18"/>
                <w:szCs w:val="18"/>
                <w:lang w:eastAsia="es-CO"/>
              </w:rPr>
              <w:t>Para la vigencia 2024, el Consejo Seccional participó de la reunión convocada por el Contralor Departamental del Huila, quien lo presid</w:t>
            </w:r>
            <w:r w:rsidR="005E3050" w:rsidRPr="007B12BA">
              <w:rPr>
                <w:rFonts w:ascii="Monserrat" w:hAnsi="Monserrat" w:cs="Arial"/>
                <w:sz w:val="18"/>
                <w:szCs w:val="18"/>
                <w:lang w:eastAsia="es-CO"/>
              </w:rPr>
              <w:t>ió</w:t>
            </w:r>
            <w:r w:rsidRPr="007B12BA">
              <w:rPr>
                <w:rFonts w:ascii="Monserrat" w:hAnsi="Monserrat" w:cs="Arial"/>
                <w:sz w:val="18"/>
                <w:szCs w:val="18"/>
                <w:lang w:eastAsia="es-CO"/>
              </w:rPr>
              <w:t xml:space="preserve"> para los días 27 febrero, 12 junio, 5 y 9 de julio, 16 de agosto y 30 de septiembre,</w:t>
            </w:r>
            <w:r w:rsidRPr="007B12BA">
              <w:rPr>
                <w:rFonts w:ascii="Monserrat" w:hAnsi="Monserrat"/>
              </w:rPr>
              <w:t xml:space="preserve"> </w:t>
            </w:r>
            <w:r w:rsidRPr="007B12BA">
              <w:rPr>
                <w:rFonts w:ascii="Monserrat" w:hAnsi="Monserrat" w:cs="Arial"/>
                <w:sz w:val="18"/>
                <w:szCs w:val="18"/>
                <w:lang w:eastAsia="es-CO"/>
              </w:rPr>
              <w:t>29 de octubre, 15 de noviembre y 13 de diciembre de 2024.</w:t>
            </w:r>
          </w:p>
          <w:p w:rsidR="001866F6" w:rsidRPr="007B12BA" w:rsidRDefault="001866F6" w:rsidP="001866F6">
            <w:pPr>
              <w:jc w:val="both"/>
              <w:rPr>
                <w:rFonts w:ascii="Monserrat" w:hAnsi="Monserrat" w:cs="Arial"/>
                <w:sz w:val="18"/>
                <w:szCs w:val="18"/>
                <w:lang w:eastAsia="es-CO"/>
              </w:rPr>
            </w:pPr>
          </w:p>
          <w:p w:rsidR="001866F6" w:rsidRPr="007B12BA" w:rsidRDefault="001866F6" w:rsidP="001866F6">
            <w:pPr>
              <w:jc w:val="both"/>
              <w:rPr>
                <w:rFonts w:ascii="Monserrat" w:hAnsi="Monserrat" w:cs="Arial"/>
                <w:i/>
                <w:sz w:val="18"/>
                <w:szCs w:val="18"/>
                <w:lang w:eastAsia="es-CO"/>
              </w:rPr>
            </w:pPr>
            <w:r w:rsidRPr="007B12BA">
              <w:rPr>
                <w:rFonts w:ascii="Monserrat" w:hAnsi="Monserrat" w:cs="Arial"/>
                <w:i/>
                <w:sz w:val="18"/>
                <w:szCs w:val="18"/>
                <w:lang w:eastAsia="es-CO"/>
              </w:rPr>
              <w:t>Asistir a las reuniones del Comité Departamental del Sistema Nacional de Coordinación de Responsa</w:t>
            </w:r>
            <w:r w:rsidR="00D90365" w:rsidRPr="007B12BA">
              <w:rPr>
                <w:rFonts w:ascii="Monserrat" w:hAnsi="Monserrat" w:cs="Arial"/>
                <w:i/>
                <w:sz w:val="18"/>
                <w:szCs w:val="18"/>
                <w:lang w:eastAsia="es-CO"/>
              </w:rPr>
              <w:t>bilidad Penal para Adolescentes:</w:t>
            </w:r>
          </w:p>
          <w:p w:rsidR="00D90365" w:rsidRPr="007B12BA" w:rsidRDefault="00D90365" w:rsidP="001866F6">
            <w:pPr>
              <w:jc w:val="both"/>
              <w:rPr>
                <w:rFonts w:ascii="Monserrat" w:hAnsi="Monserrat" w:cs="Arial"/>
                <w:sz w:val="18"/>
                <w:szCs w:val="18"/>
                <w:lang w:eastAsia="es-CO"/>
              </w:rPr>
            </w:pPr>
          </w:p>
          <w:p w:rsidR="001866F6" w:rsidRPr="007B12BA" w:rsidRDefault="00D90365" w:rsidP="001866F6">
            <w:pPr>
              <w:jc w:val="both"/>
              <w:rPr>
                <w:rFonts w:ascii="Monserrat" w:hAnsi="Monserrat" w:cs="Arial"/>
                <w:sz w:val="18"/>
                <w:szCs w:val="18"/>
                <w:lang w:eastAsia="es-CO"/>
              </w:rPr>
            </w:pPr>
            <w:r w:rsidRPr="007B12BA">
              <w:rPr>
                <w:rFonts w:ascii="Monserrat" w:hAnsi="Monserrat" w:cs="Arial"/>
                <w:sz w:val="18"/>
                <w:szCs w:val="18"/>
                <w:lang w:eastAsia="es-CO"/>
              </w:rPr>
              <w:t>Para la vigencia 2024, el Consejo Seccional participó de las reuniones convocadas por la Directora del ICBF Regional Huila, quien lo presid</w:t>
            </w:r>
            <w:r w:rsidR="005E3050" w:rsidRPr="007B12BA">
              <w:rPr>
                <w:rFonts w:ascii="Monserrat" w:hAnsi="Monserrat" w:cs="Arial"/>
                <w:sz w:val="18"/>
                <w:szCs w:val="18"/>
                <w:lang w:eastAsia="es-CO"/>
              </w:rPr>
              <w:t>ió</w:t>
            </w:r>
            <w:r w:rsidRPr="007B12BA">
              <w:rPr>
                <w:rFonts w:ascii="Monserrat" w:hAnsi="Monserrat" w:cs="Arial"/>
                <w:sz w:val="18"/>
                <w:szCs w:val="18"/>
                <w:lang w:eastAsia="es-CO"/>
              </w:rPr>
              <w:t xml:space="preserve"> para los días 11 y 21 de marzo,</w:t>
            </w:r>
            <w:r w:rsidRPr="007B12BA">
              <w:rPr>
                <w:rFonts w:ascii="Monserrat" w:hAnsi="Monserrat"/>
              </w:rPr>
              <w:t xml:space="preserve"> </w:t>
            </w:r>
            <w:r w:rsidRPr="007B12BA">
              <w:rPr>
                <w:rFonts w:ascii="Monserrat" w:hAnsi="Monserrat" w:cs="Arial"/>
                <w:sz w:val="18"/>
                <w:szCs w:val="18"/>
                <w:lang w:eastAsia="es-CO"/>
              </w:rPr>
              <w:t>6 de mayo,</w:t>
            </w:r>
            <w:r w:rsidRPr="007B12BA">
              <w:rPr>
                <w:rFonts w:ascii="Monserrat" w:hAnsi="Monserrat"/>
              </w:rPr>
              <w:t xml:space="preserve"> </w:t>
            </w:r>
            <w:r w:rsidRPr="007B12BA">
              <w:rPr>
                <w:rFonts w:ascii="Monserrat" w:hAnsi="Monserrat" w:cs="Arial"/>
                <w:sz w:val="18"/>
                <w:szCs w:val="18"/>
                <w:lang w:eastAsia="es-CO"/>
              </w:rPr>
              <w:t>16 de julio, 9 de septiembre, 30 de octubre y 18 de diciembre del 2024.</w:t>
            </w:r>
          </w:p>
          <w:p w:rsidR="00D90365" w:rsidRPr="007B12BA" w:rsidRDefault="00D90365" w:rsidP="001866F6">
            <w:pPr>
              <w:jc w:val="both"/>
              <w:rPr>
                <w:rFonts w:ascii="Monserrat" w:hAnsi="Monserrat" w:cs="Arial"/>
                <w:sz w:val="18"/>
                <w:szCs w:val="18"/>
                <w:lang w:eastAsia="es-CO"/>
              </w:rPr>
            </w:pPr>
          </w:p>
          <w:p w:rsidR="001866F6" w:rsidRPr="007B12BA" w:rsidRDefault="001866F6" w:rsidP="001866F6">
            <w:pPr>
              <w:jc w:val="both"/>
              <w:rPr>
                <w:rFonts w:ascii="Monserrat" w:hAnsi="Monserrat" w:cs="Arial"/>
                <w:i/>
                <w:sz w:val="18"/>
                <w:szCs w:val="18"/>
                <w:lang w:eastAsia="es-CO"/>
              </w:rPr>
            </w:pPr>
            <w:r w:rsidRPr="007B12BA">
              <w:rPr>
                <w:rFonts w:ascii="Monserrat" w:hAnsi="Monserrat" w:cs="Arial"/>
                <w:i/>
                <w:sz w:val="18"/>
                <w:szCs w:val="18"/>
                <w:lang w:eastAsia="es-CO"/>
              </w:rPr>
              <w:t>Asistir al Subcomité Departamental de Restitución de Tierras</w:t>
            </w:r>
            <w:r w:rsidR="00D949B8" w:rsidRPr="007B12BA">
              <w:rPr>
                <w:rFonts w:ascii="Monserrat" w:hAnsi="Monserrat" w:cs="Arial"/>
                <w:i/>
                <w:sz w:val="18"/>
                <w:szCs w:val="18"/>
                <w:lang w:eastAsia="es-CO"/>
              </w:rPr>
              <w:t>:</w:t>
            </w:r>
          </w:p>
          <w:p w:rsidR="001866F6" w:rsidRPr="007B12BA" w:rsidRDefault="00D949B8" w:rsidP="001866F6">
            <w:pPr>
              <w:jc w:val="both"/>
              <w:rPr>
                <w:rFonts w:ascii="Monserrat" w:hAnsi="Monserrat" w:cs="Arial"/>
                <w:sz w:val="18"/>
                <w:szCs w:val="18"/>
                <w:lang w:eastAsia="es-CO"/>
              </w:rPr>
            </w:pPr>
            <w:r w:rsidRPr="007B12BA">
              <w:rPr>
                <w:rFonts w:ascii="Monserrat" w:hAnsi="Monserrat" w:cs="Arial"/>
                <w:sz w:val="18"/>
                <w:szCs w:val="18"/>
                <w:lang w:eastAsia="es-CO"/>
              </w:rPr>
              <w:t>Para la vigencia 2024, no hubo invitación por parte de la Secretaría de Gobierno y Desarrollo Comunitario del Huila, por tal motivo el Consejo Seccional no participó de los eventos convocados.</w:t>
            </w:r>
          </w:p>
          <w:p w:rsidR="00D949B8" w:rsidRPr="007B12BA" w:rsidRDefault="00D949B8" w:rsidP="001866F6">
            <w:pPr>
              <w:jc w:val="both"/>
              <w:rPr>
                <w:rFonts w:ascii="Monserrat" w:hAnsi="Monserrat" w:cs="Arial"/>
                <w:sz w:val="18"/>
                <w:szCs w:val="18"/>
                <w:lang w:eastAsia="es-CO"/>
              </w:rPr>
            </w:pPr>
          </w:p>
          <w:p w:rsidR="001866F6" w:rsidRPr="007B12BA" w:rsidRDefault="001866F6" w:rsidP="001866F6">
            <w:pPr>
              <w:jc w:val="both"/>
              <w:rPr>
                <w:rFonts w:ascii="Monserrat" w:hAnsi="Monserrat" w:cs="Arial"/>
                <w:i/>
                <w:sz w:val="18"/>
                <w:szCs w:val="18"/>
                <w:lang w:eastAsia="es-CO"/>
              </w:rPr>
            </w:pPr>
            <w:r w:rsidRPr="007B12BA">
              <w:rPr>
                <w:rFonts w:ascii="Monserrat" w:hAnsi="Monserrat" w:cs="Arial"/>
                <w:i/>
                <w:sz w:val="18"/>
                <w:szCs w:val="18"/>
                <w:lang w:eastAsia="es-CO"/>
              </w:rPr>
              <w:t>Asistir a las reuniones del Comité Intersectorial Consultivo Municipal para la prevención y atención de violencia sexual y maltrato infantil en niños, niñas y</w:t>
            </w:r>
            <w:r w:rsidR="00D949B8" w:rsidRPr="007B12BA">
              <w:rPr>
                <w:rFonts w:ascii="Monserrat" w:hAnsi="Monserrat" w:cs="Arial"/>
                <w:i/>
                <w:sz w:val="18"/>
                <w:szCs w:val="18"/>
                <w:lang w:eastAsia="es-CO"/>
              </w:rPr>
              <w:t xml:space="preserve"> adolescentes:</w:t>
            </w:r>
          </w:p>
          <w:p w:rsidR="005E3050" w:rsidRPr="007B12BA" w:rsidRDefault="005E3050" w:rsidP="001866F6">
            <w:pPr>
              <w:jc w:val="both"/>
              <w:rPr>
                <w:rFonts w:ascii="Monserrat" w:hAnsi="Monserrat" w:cs="Arial"/>
                <w:i/>
                <w:sz w:val="18"/>
                <w:szCs w:val="18"/>
                <w:lang w:eastAsia="es-CO"/>
              </w:rPr>
            </w:pPr>
          </w:p>
          <w:p w:rsidR="001866F6" w:rsidRPr="007B12BA" w:rsidRDefault="00D949B8" w:rsidP="001866F6">
            <w:pPr>
              <w:jc w:val="both"/>
              <w:rPr>
                <w:rFonts w:ascii="Monserrat" w:hAnsi="Monserrat" w:cs="Arial"/>
                <w:sz w:val="18"/>
                <w:szCs w:val="18"/>
                <w:lang w:eastAsia="es-CO"/>
              </w:rPr>
            </w:pPr>
            <w:r w:rsidRPr="007B12BA">
              <w:rPr>
                <w:rFonts w:ascii="Monserrat" w:hAnsi="Monserrat" w:cs="Arial"/>
                <w:sz w:val="18"/>
                <w:szCs w:val="18"/>
                <w:lang w:eastAsia="es-CO"/>
              </w:rPr>
              <w:t>Para la vigencia 2024, el Consejo Seccional participó</w:t>
            </w:r>
            <w:r w:rsidR="005E3050" w:rsidRPr="007B12BA">
              <w:rPr>
                <w:rFonts w:ascii="Monserrat" w:hAnsi="Monserrat" w:cs="Arial"/>
                <w:sz w:val="18"/>
                <w:szCs w:val="18"/>
                <w:lang w:eastAsia="es-CO"/>
              </w:rPr>
              <w:t xml:space="preserve"> como invitado de</w:t>
            </w:r>
            <w:r w:rsidRPr="007B12BA">
              <w:rPr>
                <w:rFonts w:ascii="Monserrat" w:hAnsi="Monserrat" w:cs="Arial"/>
                <w:sz w:val="18"/>
                <w:szCs w:val="18"/>
                <w:lang w:eastAsia="es-CO"/>
              </w:rPr>
              <w:t xml:space="preserve"> las reuniones convocadas por la Secretaría de Salud Municipal</w:t>
            </w:r>
            <w:r w:rsidR="005E3050" w:rsidRPr="007B12BA">
              <w:rPr>
                <w:rFonts w:ascii="Monserrat" w:hAnsi="Monserrat" w:cs="Arial"/>
                <w:sz w:val="18"/>
                <w:szCs w:val="18"/>
                <w:lang w:eastAsia="es-CO"/>
              </w:rPr>
              <w:t xml:space="preserve"> quien lo presidió los días 21 marzo, 09 mayo, 26 septiembre, 3,9 y 20 de diciembre del 2024.</w:t>
            </w:r>
          </w:p>
          <w:p w:rsidR="001866F6" w:rsidRPr="007B12BA" w:rsidRDefault="001866F6" w:rsidP="001866F6">
            <w:pPr>
              <w:jc w:val="both"/>
              <w:rPr>
                <w:rFonts w:ascii="Monserrat" w:hAnsi="Monserrat" w:cs="Arial"/>
                <w:sz w:val="18"/>
                <w:szCs w:val="18"/>
                <w:lang w:eastAsia="es-CO"/>
              </w:rPr>
            </w:pPr>
          </w:p>
          <w:p w:rsidR="001866F6" w:rsidRPr="007B12BA" w:rsidRDefault="001866F6" w:rsidP="001866F6">
            <w:pPr>
              <w:jc w:val="both"/>
              <w:rPr>
                <w:rFonts w:ascii="Monserrat" w:hAnsi="Monserrat" w:cs="Arial"/>
                <w:i/>
                <w:sz w:val="18"/>
                <w:szCs w:val="18"/>
                <w:lang w:eastAsia="es-CO"/>
              </w:rPr>
            </w:pPr>
            <w:r w:rsidRPr="007B12BA">
              <w:rPr>
                <w:rFonts w:ascii="Monserrat" w:hAnsi="Monserrat" w:cs="Arial"/>
                <w:i/>
                <w:sz w:val="18"/>
                <w:szCs w:val="18"/>
                <w:lang w:eastAsia="es-CO"/>
              </w:rPr>
              <w:t>Asistir a las reuniones del Comité Departamental Intersectorial para la prevención y atención de violencia sexual y maltrato infantil</w:t>
            </w:r>
            <w:r w:rsidR="005E3050" w:rsidRPr="007B12BA">
              <w:rPr>
                <w:rFonts w:ascii="Monserrat" w:hAnsi="Monserrat" w:cs="Arial"/>
                <w:i/>
                <w:sz w:val="18"/>
                <w:szCs w:val="18"/>
                <w:lang w:eastAsia="es-CO"/>
              </w:rPr>
              <w:t xml:space="preserve"> en niños, niñas y adolescentes:</w:t>
            </w:r>
          </w:p>
          <w:p w:rsidR="005E3050" w:rsidRPr="007B12BA" w:rsidRDefault="005E3050" w:rsidP="001866F6">
            <w:pPr>
              <w:jc w:val="both"/>
              <w:rPr>
                <w:rFonts w:ascii="Monserrat" w:hAnsi="Monserrat" w:cs="Arial"/>
                <w:sz w:val="18"/>
                <w:szCs w:val="18"/>
                <w:lang w:eastAsia="es-CO"/>
              </w:rPr>
            </w:pPr>
          </w:p>
          <w:p w:rsidR="005E3050" w:rsidRPr="007B12BA" w:rsidRDefault="005E3050" w:rsidP="001866F6">
            <w:pPr>
              <w:jc w:val="both"/>
              <w:rPr>
                <w:rFonts w:ascii="Monserrat" w:hAnsi="Monserrat" w:cs="Arial"/>
                <w:sz w:val="18"/>
                <w:szCs w:val="18"/>
                <w:lang w:eastAsia="es-CO"/>
              </w:rPr>
            </w:pPr>
            <w:r w:rsidRPr="007B12BA">
              <w:rPr>
                <w:rFonts w:ascii="Monserrat" w:hAnsi="Monserrat" w:cs="Arial"/>
                <w:sz w:val="18"/>
                <w:szCs w:val="18"/>
                <w:lang w:eastAsia="es-CO"/>
              </w:rPr>
              <w:t xml:space="preserve">Para la vigencia 2024, el Consejo Seccional participó como invitado de las reuniones convocadas por la Secretaría de Salud Departamental del Huila quien lo presidió los días 20 </w:t>
            </w:r>
            <w:r w:rsidRPr="007B12BA">
              <w:rPr>
                <w:rFonts w:ascii="Monserrat" w:hAnsi="Monserrat" w:cs="Arial"/>
                <w:sz w:val="18"/>
                <w:szCs w:val="18"/>
                <w:lang w:eastAsia="es-CO"/>
              </w:rPr>
              <w:lastRenderedPageBreak/>
              <w:t>mayo,</w:t>
            </w:r>
            <w:r w:rsidRPr="007B12BA">
              <w:rPr>
                <w:rFonts w:ascii="Monserrat" w:hAnsi="Monserrat"/>
              </w:rPr>
              <w:t xml:space="preserve"> </w:t>
            </w:r>
            <w:r w:rsidRPr="007B12BA">
              <w:rPr>
                <w:rFonts w:ascii="Monserrat" w:hAnsi="Monserrat" w:cs="Arial"/>
                <w:sz w:val="18"/>
                <w:szCs w:val="18"/>
                <w:lang w:eastAsia="es-CO"/>
              </w:rPr>
              <w:t>30 agosto,</w:t>
            </w:r>
            <w:r w:rsidRPr="007B12BA">
              <w:rPr>
                <w:rFonts w:ascii="Monserrat" w:hAnsi="Monserrat"/>
              </w:rPr>
              <w:t xml:space="preserve"> </w:t>
            </w:r>
            <w:r w:rsidRPr="007B12BA">
              <w:rPr>
                <w:rFonts w:ascii="Monserrat" w:hAnsi="Monserrat" w:cs="Arial"/>
                <w:sz w:val="18"/>
                <w:szCs w:val="18"/>
                <w:lang w:eastAsia="es-CO"/>
              </w:rPr>
              <w:t>25 noviembre y el día 13 de diciembre 2024.</w:t>
            </w:r>
          </w:p>
          <w:p w:rsidR="005E3050" w:rsidRPr="007B12BA" w:rsidRDefault="005E3050" w:rsidP="001866F6">
            <w:pPr>
              <w:jc w:val="both"/>
              <w:rPr>
                <w:rFonts w:ascii="Monserrat" w:hAnsi="Monserrat" w:cs="Arial"/>
                <w:sz w:val="18"/>
                <w:szCs w:val="18"/>
                <w:lang w:eastAsia="es-CO"/>
              </w:rPr>
            </w:pPr>
          </w:p>
          <w:p w:rsidR="000A19FC" w:rsidRPr="007B12BA" w:rsidRDefault="000A19FC" w:rsidP="000A19FC">
            <w:pPr>
              <w:jc w:val="both"/>
              <w:rPr>
                <w:rFonts w:ascii="Monserrat" w:hAnsi="Monserrat" w:cs="Arial"/>
                <w:i/>
                <w:sz w:val="18"/>
                <w:szCs w:val="18"/>
                <w:lang w:eastAsia="es-CO"/>
              </w:rPr>
            </w:pPr>
            <w:r w:rsidRPr="007B12BA">
              <w:rPr>
                <w:rFonts w:ascii="Monserrat" w:hAnsi="Monserrat" w:cs="Arial"/>
                <w:i/>
                <w:sz w:val="18"/>
                <w:szCs w:val="18"/>
                <w:lang w:eastAsia="es-CO"/>
              </w:rPr>
              <w:t xml:space="preserve">Desarrollar el cronograma de actividades programadas para la Rendición de Cuentas en cumplimiento del acuerdo PCSJA20-11478 de 2020 y las directrices impartidas por el CSJ Huila, a través </w:t>
            </w:r>
            <w:r w:rsidR="00CF7074" w:rsidRPr="007B12BA">
              <w:rPr>
                <w:rFonts w:ascii="Monserrat" w:hAnsi="Monserrat" w:cs="Arial"/>
                <w:i/>
                <w:sz w:val="18"/>
                <w:szCs w:val="18"/>
                <w:lang w:eastAsia="es-CO"/>
              </w:rPr>
              <w:t>de la oficina de comunicaciones:</w:t>
            </w:r>
          </w:p>
          <w:p w:rsidR="00CF7074" w:rsidRPr="007B12BA" w:rsidRDefault="00CF7074" w:rsidP="000A19FC">
            <w:pPr>
              <w:jc w:val="both"/>
              <w:rPr>
                <w:rFonts w:ascii="Monserrat" w:hAnsi="Monserrat" w:cs="Arial"/>
                <w:i/>
                <w:sz w:val="18"/>
                <w:szCs w:val="18"/>
                <w:lang w:eastAsia="es-CO"/>
              </w:rPr>
            </w:pPr>
          </w:p>
          <w:p w:rsidR="000A19FC" w:rsidRPr="007B12BA" w:rsidRDefault="00CF7074" w:rsidP="000A19FC">
            <w:pPr>
              <w:jc w:val="both"/>
              <w:rPr>
                <w:rFonts w:ascii="Monserrat" w:hAnsi="Monserrat" w:cs="Arial"/>
                <w:sz w:val="18"/>
                <w:szCs w:val="18"/>
                <w:lang w:eastAsia="es-CO"/>
              </w:rPr>
            </w:pPr>
            <w:r w:rsidRPr="007B12BA">
              <w:rPr>
                <w:rFonts w:ascii="Monserrat" w:hAnsi="Monserrat" w:cs="Arial"/>
                <w:sz w:val="18"/>
                <w:szCs w:val="18"/>
                <w:lang w:eastAsia="es-CO"/>
              </w:rPr>
              <w:t>Dando cumplimiento a las directrices impartidas por el Consejo Superior de la Judicatura, el 20 de marzo de 2024, el Consejo Seccional de la Judicatura del Huila junto con la Dirección Ejecutiva Seccional de Administración Judicial de Neiva llevó a cabo la audiencia pública de rendición de cuentas de la vigencia 2023.</w:t>
            </w:r>
          </w:p>
          <w:p w:rsidR="00CF7074" w:rsidRPr="007B12BA" w:rsidRDefault="00CF7074" w:rsidP="000A19FC">
            <w:pPr>
              <w:jc w:val="both"/>
              <w:rPr>
                <w:rFonts w:ascii="Monserrat" w:hAnsi="Monserrat" w:cs="Arial"/>
                <w:sz w:val="18"/>
                <w:szCs w:val="18"/>
                <w:lang w:eastAsia="es-CO"/>
              </w:rPr>
            </w:pPr>
          </w:p>
          <w:p w:rsidR="002366AA" w:rsidRPr="007B12BA" w:rsidRDefault="002366AA" w:rsidP="002366AA">
            <w:pPr>
              <w:rPr>
                <w:rFonts w:ascii="Monserrat" w:hAnsi="Monserrat" w:cs="Arial"/>
                <w:b/>
                <w:sz w:val="20"/>
                <w:szCs w:val="18"/>
              </w:rPr>
            </w:pPr>
            <w:r w:rsidRPr="007B12BA">
              <w:rPr>
                <w:rFonts w:ascii="Monserrat" w:hAnsi="Monserrat" w:cs="Arial"/>
                <w:b/>
                <w:sz w:val="20"/>
                <w:szCs w:val="18"/>
              </w:rPr>
              <w:t>MEJORAMIENTO DEL SIGCMA</w:t>
            </w:r>
          </w:p>
          <w:p w:rsidR="00733B6D" w:rsidRPr="007B12BA" w:rsidRDefault="00733B6D" w:rsidP="000A19FC">
            <w:pPr>
              <w:jc w:val="both"/>
              <w:rPr>
                <w:rFonts w:ascii="Monserrat" w:hAnsi="Monserrat" w:cs="Arial"/>
                <w:sz w:val="18"/>
                <w:szCs w:val="18"/>
                <w:lang w:eastAsia="es-CO"/>
              </w:rPr>
            </w:pPr>
          </w:p>
          <w:p w:rsidR="000A19FC" w:rsidRPr="007B12BA" w:rsidRDefault="000A19FC" w:rsidP="000A19FC">
            <w:pPr>
              <w:jc w:val="both"/>
              <w:rPr>
                <w:rFonts w:ascii="Monserrat" w:hAnsi="Monserrat" w:cs="Arial"/>
                <w:i/>
                <w:sz w:val="18"/>
                <w:szCs w:val="18"/>
                <w:lang w:eastAsia="es-CO"/>
              </w:rPr>
            </w:pPr>
            <w:r w:rsidRPr="007B12BA">
              <w:rPr>
                <w:rFonts w:ascii="Monserrat" w:hAnsi="Monserrat" w:cs="Arial"/>
                <w:i/>
                <w:sz w:val="18"/>
                <w:szCs w:val="18"/>
                <w:lang w:eastAsia="es-CO"/>
              </w:rPr>
              <w:t>Realizar las reuniones del Comité Seccional del SIGCMA, para   el mantenimiento y mejoramiento del Sistema de Gestión de la Calidad y Medio Ambiente</w:t>
            </w:r>
            <w:r w:rsidR="00733B6D" w:rsidRPr="007B12BA">
              <w:rPr>
                <w:rFonts w:ascii="Monserrat" w:hAnsi="Monserrat" w:cs="Arial"/>
                <w:i/>
                <w:sz w:val="18"/>
                <w:szCs w:val="18"/>
                <w:lang w:eastAsia="es-CO"/>
              </w:rPr>
              <w:t>:</w:t>
            </w:r>
          </w:p>
          <w:p w:rsidR="000A19FC" w:rsidRPr="007B12BA" w:rsidRDefault="000A19FC" w:rsidP="000A19FC">
            <w:pPr>
              <w:jc w:val="both"/>
              <w:rPr>
                <w:rFonts w:ascii="Monserrat" w:hAnsi="Monserrat" w:cs="Arial"/>
                <w:sz w:val="18"/>
                <w:szCs w:val="18"/>
                <w:lang w:eastAsia="es-CO"/>
              </w:rPr>
            </w:pPr>
          </w:p>
          <w:p w:rsidR="00CF7074" w:rsidRPr="007B12BA" w:rsidRDefault="00CF7074" w:rsidP="00CF7074">
            <w:pPr>
              <w:jc w:val="both"/>
              <w:rPr>
                <w:rFonts w:ascii="Monserrat" w:hAnsi="Monserrat" w:cs="Arial"/>
                <w:sz w:val="18"/>
                <w:szCs w:val="18"/>
                <w:lang w:eastAsia="es-CO"/>
              </w:rPr>
            </w:pPr>
            <w:r w:rsidRPr="007B12BA">
              <w:rPr>
                <w:rFonts w:ascii="Monserrat" w:hAnsi="Monserrat" w:cs="Arial"/>
                <w:sz w:val="18"/>
                <w:szCs w:val="18"/>
                <w:lang w:eastAsia="es-CO"/>
              </w:rPr>
              <w:t>Durante el periodo 2024, la Coordinadora del SIGCMA convocó las reuniones la cuales eran lideradas por el Presidente del Consejo Seccional de la Judicatura del Huila, en la que hubo participación por parte de los Líderes y demás invitados a las reuniones realizadas de manera presencial en la sala de Acuerdos del Consejo Seccional de la Judicatura del Huila oficina 302 B y como evidencias del mismo se dejó registros de asistencias y seguimiento a cada una de las actividades del Plan de trabajo SIGCMA Seccional 2024.</w:t>
            </w:r>
          </w:p>
          <w:p w:rsidR="00CF7074" w:rsidRPr="007B12BA" w:rsidRDefault="00CF7074" w:rsidP="00CF7074">
            <w:pPr>
              <w:jc w:val="both"/>
              <w:rPr>
                <w:rFonts w:ascii="Monserrat" w:hAnsi="Monserrat" w:cs="Arial"/>
                <w:sz w:val="18"/>
                <w:szCs w:val="18"/>
                <w:lang w:eastAsia="es-CO"/>
              </w:rPr>
            </w:pPr>
          </w:p>
          <w:p w:rsidR="000A19FC" w:rsidRPr="007B12BA" w:rsidRDefault="000A19FC" w:rsidP="000A19FC">
            <w:pPr>
              <w:jc w:val="both"/>
              <w:rPr>
                <w:rFonts w:ascii="Monserrat" w:hAnsi="Monserrat" w:cs="Arial"/>
                <w:i/>
                <w:sz w:val="18"/>
                <w:szCs w:val="18"/>
                <w:lang w:eastAsia="es-CO"/>
              </w:rPr>
            </w:pPr>
            <w:r w:rsidRPr="007B12BA">
              <w:rPr>
                <w:rFonts w:ascii="Monserrat" w:hAnsi="Monserrat" w:cs="Arial"/>
                <w:i/>
                <w:sz w:val="18"/>
                <w:szCs w:val="18"/>
                <w:lang w:eastAsia="es-CO"/>
              </w:rPr>
              <w:t>Elaborar, aplicar y consolidar las encuestas de Satisfacción</w:t>
            </w:r>
            <w:r w:rsidR="006C522B" w:rsidRPr="007B12BA">
              <w:rPr>
                <w:rFonts w:ascii="Monserrat" w:hAnsi="Monserrat" w:cs="Arial"/>
                <w:i/>
                <w:sz w:val="18"/>
                <w:szCs w:val="18"/>
                <w:lang w:eastAsia="es-CO"/>
              </w:rPr>
              <w:t xml:space="preserve"> a usuarios internos y externos:</w:t>
            </w:r>
          </w:p>
          <w:p w:rsidR="000A19FC" w:rsidRPr="007B12BA" w:rsidRDefault="000A19FC" w:rsidP="000A19FC">
            <w:pPr>
              <w:jc w:val="both"/>
              <w:rPr>
                <w:rFonts w:ascii="Monserrat" w:hAnsi="Monserrat" w:cs="Arial"/>
                <w:sz w:val="18"/>
                <w:szCs w:val="18"/>
                <w:lang w:eastAsia="es-CO"/>
              </w:rPr>
            </w:pPr>
          </w:p>
          <w:p w:rsidR="006E54E2" w:rsidRPr="007B12BA" w:rsidRDefault="006C522B" w:rsidP="006E54E2">
            <w:pPr>
              <w:jc w:val="both"/>
              <w:rPr>
                <w:rFonts w:ascii="Monserrat" w:hAnsi="Monserrat" w:cs="Arial"/>
                <w:sz w:val="18"/>
                <w:szCs w:val="18"/>
                <w:lang w:eastAsia="es-CO"/>
              </w:rPr>
            </w:pPr>
            <w:r w:rsidRPr="007B12BA">
              <w:rPr>
                <w:rFonts w:ascii="Monserrat" w:hAnsi="Monserrat" w:cs="Arial"/>
                <w:sz w:val="18"/>
                <w:szCs w:val="18"/>
                <w:lang w:eastAsia="es-CO"/>
              </w:rPr>
              <w:t>Para la vigencia 2024, se realizó dos (2) encuestas dirigidas a los usuarios interno y externo</w:t>
            </w:r>
            <w:r w:rsidR="006E54E2" w:rsidRPr="007B12BA">
              <w:rPr>
                <w:rFonts w:ascii="Monserrat" w:hAnsi="Monserrat" w:cs="Arial"/>
                <w:sz w:val="18"/>
                <w:szCs w:val="18"/>
                <w:lang w:eastAsia="es-CO"/>
              </w:rPr>
              <w:t>, mediante circular y como resultado se menciona a continuación:</w:t>
            </w:r>
          </w:p>
          <w:p w:rsidR="006E54E2" w:rsidRPr="007B12BA" w:rsidRDefault="006E54E2" w:rsidP="006E54E2">
            <w:pPr>
              <w:jc w:val="both"/>
              <w:rPr>
                <w:rFonts w:ascii="Monserrat" w:hAnsi="Monserrat" w:cs="Arial"/>
                <w:sz w:val="18"/>
                <w:szCs w:val="18"/>
                <w:lang w:eastAsia="es-CO"/>
              </w:rPr>
            </w:pPr>
            <w:r w:rsidRPr="007B12BA">
              <w:rPr>
                <w:rFonts w:ascii="Monserrat" w:hAnsi="Monserrat" w:cs="Arial"/>
                <w:sz w:val="18"/>
                <w:szCs w:val="18"/>
                <w:lang w:eastAsia="es-CO"/>
              </w:rPr>
              <w:t>C I R C U LA R CSJHUC24-212 Encuesta Satisfacción, dirigida a una población de 100 usuarios Interno 2024” en la que se obtuvo 85 respuestas.</w:t>
            </w:r>
          </w:p>
          <w:p w:rsidR="006C522B" w:rsidRPr="007B12BA" w:rsidRDefault="006E54E2" w:rsidP="000A19FC">
            <w:pPr>
              <w:jc w:val="both"/>
              <w:rPr>
                <w:rFonts w:ascii="Monserrat" w:hAnsi="Monserrat" w:cs="Arial"/>
                <w:sz w:val="18"/>
                <w:szCs w:val="18"/>
                <w:lang w:eastAsia="es-CO"/>
              </w:rPr>
            </w:pPr>
            <w:r w:rsidRPr="007B12BA">
              <w:rPr>
                <w:rFonts w:ascii="Monserrat" w:hAnsi="Monserrat" w:cs="Arial"/>
                <w:sz w:val="18"/>
                <w:szCs w:val="18"/>
                <w:lang w:eastAsia="es-CO"/>
              </w:rPr>
              <w:t>Como también se realizó una encuesta dirigida a los 50 usuarios de la Rama Judicial y comunidad en general del Departamento del Huila, mediante C I R C U LA R CSJHUC24-213 “Encuesta Satisfacción usuario externo 2024”, en la que se obtuvo 30 respuestas. Adicional, se envía por los medios de comunicación como Facebook e Instagram de la página oficial de la Rama Judicial</w:t>
            </w:r>
            <w:r w:rsidR="00DB5496" w:rsidRPr="007B12BA">
              <w:rPr>
                <w:rFonts w:ascii="Monserrat" w:hAnsi="Monserrat" w:cs="Arial"/>
                <w:sz w:val="18"/>
                <w:szCs w:val="18"/>
                <w:lang w:eastAsia="es-CO"/>
              </w:rPr>
              <w:t xml:space="preserve"> seccional Huila, se resalta el compromiso en la participación exponiendo el grado de satisfacción de los servicios suministrados por la entidad en cada uno de los procesos.</w:t>
            </w:r>
          </w:p>
          <w:p w:rsidR="00DB5496" w:rsidRPr="007B12BA" w:rsidRDefault="00DB5496" w:rsidP="000A19FC">
            <w:pPr>
              <w:jc w:val="both"/>
              <w:rPr>
                <w:rFonts w:ascii="Monserrat" w:hAnsi="Monserrat" w:cs="Arial"/>
                <w:sz w:val="18"/>
                <w:szCs w:val="18"/>
                <w:lang w:eastAsia="es-CO"/>
              </w:rPr>
            </w:pPr>
          </w:p>
          <w:p w:rsidR="002B537D" w:rsidRPr="007B12BA" w:rsidRDefault="002B537D" w:rsidP="002B537D">
            <w:pPr>
              <w:jc w:val="both"/>
              <w:rPr>
                <w:rFonts w:ascii="Monserrat" w:hAnsi="Monserrat" w:cs="Arial"/>
                <w:i/>
                <w:sz w:val="18"/>
                <w:szCs w:val="18"/>
                <w:lang w:eastAsia="es-CO"/>
              </w:rPr>
            </w:pPr>
            <w:r w:rsidRPr="007B12BA">
              <w:rPr>
                <w:rFonts w:ascii="Monserrat" w:hAnsi="Monserrat" w:cs="Arial"/>
                <w:i/>
                <w:sz w:val="18"/>
                <w:szCs w:val="18"/>
                <w:lang w:eastAsia="es-CO"/>
              </w:rPr>
              <w:t>Elaborar y enviar el Informe</w:t>
            </w:r>
            <w:r w:rsidR="00DB5496" w:rsidRPr="007B12BA">
              <w:rPr>
                <w:rFonts w:ascii="Monserrat" w:hAnsi="Monserrat" w:cs="Arial"/>
                <w:i/>
                <w:sz w:val="18"/>
                <w:szCs w:val="18"/>
                <w:lang w:eastAsia="es-CO"/>
              </w:rPr>
              <w:t xml:space="preserve"> de Revisión por la   Dirección:</w:t>
            </w:r>
          </w:p>
          <w:p w:rsidR="002B537D" w:rsidRPr="007B12BA" w:rsidRDefault="002B537D" w:rsidP="002B537D">
            <w:pPr>
              <w:jc w:val="both"/>
              <w:rPr>
                <w:rFonts w:ascii="Monserrat" w:hAnsi="Monserrat" w:cs="Arial"/>
                <w:i/>
                <w:sz w:val="18"/>
                <w:szCs w:val="18"/>
                <w:lang w:eastAsia="es-CO"/>
              </w:rPr>
            </w:pPr>
          </w:p>
          <w:p w:rsidR="00DB5496" w:rsidRPr="007B12BA" w:rsidRDefault="00DB5496" w:rsidP="002B537D">
            <w:pPr>
              <w:jc w:val="both"/>
              <w:rPr>
                <w:rFonts w:ascii="Monserrat" w:hAnsi="Monserrat" w:cs="Arial"/>
                <w:sz w:val="18"/>
                <w:szCs w:val="18"/>
                <w:lang w:eastAsia="es-CO"/>
              </w:rPr>
            </w:pPr>
            <w:r w:rsidRPr="007B12BA">
              <w:rPr>
                <w:rFonts w:ascii="Monserrat" w:hAnsi="Monserrat" w:cs="Arial"/>
                <w:sz w:val="18"/>
                <w:szCs w:val="18"/>
                <w:lang w:eastAsia="es-CO"/>
              </w:rPr>
              <w:t xml:space="preserve">Dando cumplimiento a las directrices impartidas por la Alta Dirección liderada por el Consejo Seccional de la Judicatura del Huila y la Dirección Seccional de Administración Judicial de Neiva, la Coordinación del SIGCMA Seccional envía el informe de la Revisión por la Dirección 2023, el día 04 de abril del 2024, en la que se consolidó toda la información de cada uno </w:t>
            </w:r>
            <w:r w:rsidR="005F366F" w:rsidRPr="007B12BA">
              <w:rPr>
                <w:rFonts w:ascii="Monserrat" w:hAnsi="Monserrat" w:cs="Arial"/>
                <w:sz w:val="18"/>
                <w:szCs w:val="18"/>
                <w:lang w:eastAsia="es-CO"/>
              </w:rPr>
              <w:t xml:space="preserve">de los procesos del SIGCMA </w:t>
            </w:r>
            <w:r w:rsidR="005F366F" w:rsidRPr="007B12BA">
              <w:rPr>
                <w:rFonts w:ascii="Monserrat" w:hAnsi="Monserrat" w:cs="Arial"/>
                <w:sz w:val="18"/>
                <w:szCs w:val="18"/>
                <w:lang w:eastAsia="es-CO"/>
              </w:rPr>
              <w:lastRenderedPageBreak/>
              <w:t>cumpliendo con cada uno de los objetivos Estratégicos del Plan Sectorial de Desarrollo Rama Judicial 2023-2026 y objetivos del SIGCMA.</w:t>
            </w:r>
          </w:p>
          <w:p w:rsidR="002B537D" w:rsidRPr="007B12BA" w:rsidRDefault="002B537D" w:rsidP="002B537D">
            <w:pPr>
              <w:jc w:val="both"/>
              <w:rPr>
                <w:rFonts w:ascii="Monserrat" w:hAnsi="Monserrat" w:cs="Arial"/>
                <w:sz w:val="18"/>
                <w:szCs w:val="18"/>
                <w:lang w:eastAsia="es-CO"/>
              </w:rPr>
            </w:pPr>
          </w:p>
          <w:p w:rsidR="002B537D" w:rsidRPr="007B12BA" w:rsidRDefault="002B537D" w:rsidP="002B537D">
            <w:pPr>
              <w:jc w:val="both"/>
              <w:rPr>
                <w:rFonts w:ascii="Monserrat" w:hAnsi="Monserrat" w:cs="Arial"/>
                <w:i/>
                <w:sz w:val="18"/>
                <w:szCs w:val="18"/>
                <w:lang w:eastAsia="es-CO"/>
              </w:rPr>
            </w:pPr>
            <w:r w:rsidRPr="007B12BA">
              <w:rPr>
                <w:rFonts w:ascii="Monserrat" w:hAnsi="Monserrat" w:cs="Arial"/>
                <w:i/>
                <w:sz w:val="18"/>
                <w:szCs w:val="18"/>
                <w:lang w:eastAsia="es-CO"/>
              </w:rPr>
              <w:t>Realizar Actividades formativas alusivas al SIGCMA</w:t>
            </w:r>
            <w:r w:rsidR="007272AA" w:rsidRPr="007B12BA">
              <w:rPr>
                <w:rFonts w:ascii="Monserrat" w:hAnsi="Monserrat" w:cs="Arial"/>
                <w:i/>
                <w:sz w:val="18"/>
                <w:szCs w:val="18"/>
                <w:lang w:eastAsia="es-CO"/>
              </w:rPr>
              <w:t>:</w:t>
            </w:r>
          </w:p>
          <w:p w:rsidR="00FF5DA5" w:rsidRPr="007B12BA" w:rsidRDefault="00FF5DA5" w:rsidP="002B537D">
            <w:pPr>
              <w:jc w:val="both"/>
              <w:rPr>
                <w:rFonts w:ascii="Monserrat" w:hAnsi="Monserrat" w:cs="Arial"/>
                <w:i/>
                <w:sz w:val="18"/>
                <w:szCs w:val="18"/>
                <w:lang w:eastAsia="es-CO"/>
              </w:rPr>
            </w:pPr>
          </w:p>
          <w:p w:rsidR="002B537D" w:rsidRPr="007B12BA" w:rsidRDefault="00FF5DA5" w:rsidP="00FF5DA5">
            <w:pPr>
              <w:jc w:val="both"/>
              <w:rPr>
                <w:rFonts w:ascii="Monserrat" w:hAnsi="Monserrat" w:cs="Arial"/>
                <w:sz w:val="18"/>
                <w:szCs w:val="18"/>
                <w:lang w:eastAsia="es-CO"/>
              </w:rPr>
            </w:pPr>
            <w:r w:rsidRPr="007B12BA">
              <w:rPr>
                <w:rFonts w:ascii="Monserrat" w:hAnsi="Monserrat" w:cs="Arial"/>
                <w:sz w:val="18"/>
                <w:szCs w:val="18"/>
                <w:lang w:eastAsia="es-CO"/>
              </w:rPr>
              <w:t xml:space="preserve">Durante el año 2024, estas reuniones fueron convocadas y programadas por teams en las que se realizaron Socialización y lineamientos para la realización del Plan de Acción y la matriz de riesgo 2024 con el SIGCMA, Obligaciones Ambientales de los procesos Contractuales Nacional, como también se envió correos socializando temas ambientales dando cumplimiento al Acuerdo PSAA14-10160 Plan de Gestión Ambiental de la Rama Judicial como también se enviaron infografías alusivas al Día de la Tierra, Día Mundial del Reciclaje, Ahorro del agua, entre otras. </w:t>
            </w:r>
          </w:p>
          <w:p w:rsidR="00D967F8" w:rsidRPr="007B12BA" w:rsidRDefault="00D967F8" w:rsidP="002B537D">
            <w:pPr>
              <w:jc w:val="both"/>
              <w:rPr>
                <w:rFonts w:ascii="Monserrat" w:hAnsi="Monserrat" w:cs="Arial"/>
                <w:i/>
                <w:sz w:val="18"/>
                <w:szCs w:val="18"/>
                <w:lang w:eastAsia="es-CO"/>
              </w:rPr>
            </w:pPr>
          </w:p>
          <w:p w:rsidR="00D967F8" w:rsidRPr="007B12BA" w:rsidRDefault="00D967F8" w:rsidP="00D967F8">
            <w:pPr>
              <w:jc w:val="both"/>
              <w:rPr>
                <w:rFonts w:ascii="Monserrat" w:hAnsi="Monserrat" w:cs="Arial"/>
                <w:i/>
                <w:sz w:val="18"/>
                <w:szCs w:val="18"/>
                <w:lang w:eastAsia="es-CO"/>
              </w:rPr>
            </w:pPr>
            <w:r w:rsidRPr="007B12BA">
              <w:rPr>
                <w:rFonts w:ascii="Monserrat" w:hAnsi="Monserrat" w:cs="Arial"/>
                <w:i/>
                <w:sz w:val="18"/>
                <w:szCs w:val="18"/>
                <w:lang w:eastAsia="es-CO"/>
              </w:rPr>
              <w:t>Participar en las capacitaciones, Talleres, reuniones programadas por el comité nacional del SIGCMA y SGA</w:t>
            </w:r>
            <w:r w:rsidR="00AB01C4" w:rsidRPr="007B12BA">
              <w:rPr>
                <w:rFonts w:ascii="Monserrat" w:hAnsi="Monserrat" w:cs="Arial"/>
                <w:i/>
                <w:sz w:val="18"/>
                <w:szCs w:val="18"/>
                <w:lang w:eastAsia="es-CO"/>
              </w:rPr>
              <w:t>:</w:t>
            </w:r>
          </w:p>
          <w:p w:rsidR="00D967F8" w:rsidRPr="007B12BA" w:rsidRDefault="00D967F8" w:rsidP="00D967F8">
            <w:pPr>
              <w:jc w:val="both"/>
              <w:rPr>
                <w:rFonts w:ascii="Monserrat" w:hAnsi="Monserrat" w:cs="Arial"/>
                <w:sz w:val="18"/>
                <w:szCs w:val="18"/>
                <w:lang w:eastAsia="es-CO"/>
              </w:rPr>
            </w:pPr>
          </w:p>
          <w:p w:rsidR="004F55F5" w:rsidRPr="007B12BA" w:rsidRDefault="004F55F5" w:rsidP="004F55F5">
            <w:pPr>
              <w:jc w:val="both"/>
              <w:rPr>
                <w:rFonts w:ascii="Monserrat" w:hAnsi="Monserrat" w:cs="Arial"/>
                <w:sz w:val="18"/>
                <w:szCs w:val="18"/>
                <w:lang w:eastAsia="es-CO"/>
              </w:rPr>
            </w:pPr>
            <w:r w:rsidRPr="007B12BA">
              <w:rPr>
                <w:rFonts w:ascii="Monserrat" w:hAnsi="Monserrat" w:cs="Arial"/>
                <w:sz w:val="18"/>
                <w:szCs w:val="18"/>
                <w:lang w:eastAsia="es-CO"/>
              </w:rPr>
              <w:t>Para el periodo 2024, hubo participación por parte del SIGCMA seccional Neiva a las diferentes actividades programadas por la Coordinación de Calidad, dentro de las actividades destacadas fueron:</w:t>
            </w:r>
          </w:p>
          <w:p w:rsidR="004F55F5" w:rsidRPr="007B12BA" w:rsidRDefault="004F55F5" w:rsidP="002044B4">
            <w:pPr>
              <w:pStyle w:val="Prrafodelista"/>
              <w:numPr>
                <w:ilvl w:val="0"/>
                <w:numId w:val="11"/>
              </w:numPr>
              <w:jc w:val="both"/>
              <w:rPr>
                <w:rFonts w:ascii="Monserrat" w:hAnsi="Monserrat" w:cs="Arial"/>
                <w:sz w:val="18"/>
                <w:szCs w:val="18"/>
                <w:lang w:eastAsia="es-CO"/>
              </w:rPr>
            </w:pPr>
            <w:r w:rsidRPr="007B12BA">
              <w:rPr>
                <w:rFonts w:ascii="Monserrat" w:hAnsi="Monserrat" w:cs="Arial"/>
                <w:sz w:val="18"/>
                <w:szCs w:val="18"/>
                <w:lang w:eastAsia="es-CO"/>
              </w:rPr>
              <w:t>Capacitación en Información Documental</w:t>
            </w:r>
          </w:p>
          <w:p w:rsidR="004F55F5" w:rsidRPr="007B12BA" w:rsidRDefault="004F55F5" w:rsidP="002044B4">
            <w:pPr>
              <w:pStyle w:val="Prrafodelista"/>
              <w:numPr>
                <w:ilvl w:val="0"/>
                <w:numId w:val="11"/>
              </w:numPr>
              <w:spacing w:after="0"/>
              <w:jc w:val="both"/>
              <w:rPr>
                <w:rFonts w:ascii="Monserrat" w:hAnsi="Monserrat" w:cs="Arial"/>
                <w:sz w:val="18"/>
                <w:szCs w:val="18"/>
                <w:lang w:eastAsia="es-CO"/>
              </w:rPr>
            </w:pPr>
            <w:r w:rsidRPr="007B12BA">
              <w:rPr>
                <w:rFonts w:ascii="Monserrat" w:hAnsi="Monserrat" w:cs="Arial"/>
                <w:sz w:val="18"/>
                <w:szCs w:val="18"/>
                <w:lang w:eastAsia="es-CO"/>
              </w:rPr>
              <w:t>Capacitación Revisión por la dirección</w:t>
            </w:r>
          </w:p>
          <w:p w:rsidR="004F55F5" w:rsidRPr="007B12BA" w:rsidRDefault="004F55F5" w:rsidP="002044B4">
            <w:pPr>
              <w:pStyle w:val="Prrafodelista"/>
              <w:numPr>
                <w:ilvl w:val="0"/>
                <w:numId w:val="11"/>
              </w:numPr>
              <w:spacing w:after="0"/>
              <w:jc w:val="both"/>
              <w:rPr>
                <w:rFonts w:ascii="Monserrat" w:hAnsi="Monserrat" w:cs="Arial"/>
                <w:sz w:val="18"/>
                <w:szCs w:val="18"/>
                <w:lang w:eastAsia="es-CO"/>
              </w:rPr>
            </w:pPr>
            <w:r w:rsidRPr="007B12BA">
              <w:rPr>
                <w:rFonts w:ascii="Monserrat" w:hAnsi="Monserrat" w:cs="Arial"/>
                <w:sz w:val="18"/>
                <w:szCs w:val="18"/>
                <w:lang w:eastAsia="es-CO"/>
              </w:rPr>
              <w:t xml:space="preserve">Capacitación en Salidas No Conformes </w:t>
            </w:r>
          </w:p>
          <w:p w:rsidR="004F55F5" w:rsidRPr="007B12BA" w:rsidRDefault="004F55F5" w:rsidP="002044B4">
            <w:pPr>
              <w:pStyle w:val="Prrafodelista"/>
              <w:numPr>
                <w:ilvl w:val="0"/>
                <w:numId w:val="11"/>
              </w:numPr>
              <w:spacing w:after="0"/>
              <w:jc w:val="both"/>
              <w:rPr>
                <w:rFonts w:ascii="Monserrat" w:hAnsi="Monserrat" w:cs="Arial"/>
                <w:sz w:val="18"/>
                <w:szCs w:val="18"/>
                <w:lang w:eastAsia="es-CO"/>
              </w:rPr>
            </w:pPr>
            <w:r w:rsidRPr="007B12BA">
              <w:rPr>
                <w:rFonts w:ascii="Monserrat" w:hAnsi="Monserrat" w:cs="Arial"/>
                <w:sz w:val="18"/>
                <w:szCs w:val="18"/>
                <w:lang w:eastAsia="es-CO"/>
              </w:rPr>
              <w:t>Matriz de Riegos</w:t>
            </w:r>
          </w:p>
          <w:p w:rsidR="004B009F" w:rsidRPr="007B12BA" w:rsidRDefault="004F55F5" w:rsidP="002044B4">
            <w:pPr>
              <w:pStyle w:val="Prrafodelista"/>
              <w:numPr>
                <w:ilvl w:val="0"/>
                <w:numId w:val="11"/>
              </w:numPr>
              <w:spacing w:after="0"/>
              <w:jc w:val="both"/>
              <w:rPr>
                <w:rFonts w:ascii="Monserrat" w:hAnsi="Monserrat" w:cs="Arial"/>
                <w:sz w:val="18"/>
                <w:szCs w:val="18"/>
                <w:lang w:eastAsia="es-CO"/>
              </w:rPr>
            </w:pPr>
            <w:r w:rsidRPr="007B12BA">
              <w:rPr>
                <w:rFonts w:ascii="Monserrat" w:hAnsi="Monserrat" w:cs="Arial"/>
                <w:sz w:val="18"/>
                <w:szCs w:val="18"/>
                <w:lang w:eastAsia="es-CO"/>
              </w:rPr>
              <w:t>Indicadores de gestión.</w:t>
            </w:r>
          </w:p>
          <w:p w:rsidR="004F55F5" w:rsidRPr="007B12BA" w:rsidRDefault="004F55F5" w:rsidP="004F55F5">
            <w:pPr>
              <w:jc w:val="both"/>
              <w:rPr>
                <w:rFonts w:ascii="Monserrat" w:hAnsi="Monserrat" w:cs="Arial"/>
                <w:sz w:val="18"/>
                <w:szCs w:val="18"/>
                <w:lang w:eastAsia="es-CO"/>
              </w:rPr>
            </w:pPr>
            <w:r w:rsidRPr="007B12BA">
              <w:rPr>
                <w:rFonts w:ascii="Monserrat" w:hAnsi="Monserrat" w:cs="Arial"/>
                <w:sz w:val="18"/>
                <w:szCs w:val="18"/>
                <w:lang w:eastAsia="es-CO"/>
              </w:rPr>
              <w:t>Resaltando en compromiso en la asistencia por cada uno de los Líderes de proceso de la Seccional.</w:t>
            </w:r>
          </w:p>
        </w:tc>
      </w:tr>
      <w:tr w:rsidR="00C1469E" w:rsidRPr="007B12BA" w:rsidTr="00BE3372">
        <w:trPr>
          <w:trHeight w:val="368"/>
          <w:jc w:val="center"/>
        </w:trPr>
        <w:tc>
          <w:tcPr>
            <w:tcW w:w="535" w:type="dxa"/>
            <w:tcBorders>
              <w:top w:val="single" w:sz="4" w:space="0" w:color="000000"/>
              <w:left w:val="single" w:sz="4" w:space="0" w:color="000000"/>
              <w:bottom w:val="single" w:sz="4" w:space="0" w:color="auto"/>
              <w:right w:val="single" w:sz="4" w:space="0" w:color="auto"/>
            </w:tcBorders>
            <w:vAlign w:val="center"/>
          </w:tcPr>
          <w:p w:rsidR="00C1469E" w:rsidRPr="007B12BA" w:rsidRDefault="00C1469E" w:rsidP="00C1469E">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lastRenderedPageBreak/>
              <w:t>4</w:t>
            </w:r>
          </w:p>
        </w:tc>
        <w:tc>
          <w:tcPr>
            <w:tcW w:w="2055" w:type="dxa"/>
            <w:tcBorders>
              <w:top w:val="single" w:sz="4" w:space="0" w:color="000000"/>
              <w:left w:val="single" w:sz="4" w:space="0" w:color="000000"/>
              <w:bottom w:val="single" w:sz="4" w:space="0" w:color="auto"/>
              <w:right w:val="single" w:sz="4" w:space="0" w:color="auto"/>
            </w:tcBorders>
            <w:shd w:val="clear" w:color="auto" w:fill="EDEDED" w:themeFill="accent3" w:themeFillTint="33"/>
            <w:vAlign w:val="center"/>
          </w:tcPr>
          <w:p w:rsidR="00C1469E" w:rsidRPr="007B12BA" w:rsidRDefault="00C1469E" w:rsidP="00C1469E">
            <w:pPr>
              <w:tabs>
                <w:tab w:val="center" w:pos="4536"/>
              </w:tabs>
              <w:jc w:val="center"/>
              <w:rPr>
                <w:rFonts w:ascii="Monserrat" w:eastAsia="Calibri" w:hAnsi="Monserrat" w:cs="Arial"/>
                <w:sz w:val="18"/>
                <w:szCs w:val="18"/>
                <w:highlight w:val="yellow"/>
              </w:rPr>
            </w:pPr>
            <w:r w:rsidRPr="007B12BA">
              <w:rPr>
                <w:rFonts w:ascii="Monserrat" w:hAnsi="Monserrat" w:cs="Arial"/>
                <w:b/>
                <w:bCs/>
                <w:sz w:val="18"/>
                <w:szCs w:val="18"/>
                <w:lang w:eastAsia="es-CO"/>
              </w:rPr>
              <w:t>Talento Humano:</w:t>
            </w:r>
            <w:r w:rsidRPr="007B12BA">
              <w:rPr>
                <w:rFonts w:ascii="Monserrat" w:hAnsi="Monserrat" w:cs="Arial"/>
                <w:sz w:val="18"/>
                <w:szCs w:val="18"/>
                <w:lang w:eastAsia="es-CO"/>
              </w:rPr>
              <w:t xml:space="preserve"> Fortalecer el talento humano en la Rama Judicial para que sea eficiente, capacitado y realice su labor en ambientes saludables y seguros. Ampliar la cobertura de la carrera judicial y mejorar la oferta de formación, que esté disponible para todos los servidores judiciales e impacte positivamente el servicio de justicia y responda a las necesidades reales del ejercicio de la función judicial."</w:t>
            </w:r>
          </w:p>
        </w:tc>
        <w:tc>
          <w:tcPr>
            <w:tcW w:w="1800" w:type="dxa"/>
            <w:tcBorders>
              <w:top w:val="single" w:sz="4" w:space="0" w:color="000000"/>
              <w:left w:val="single" w:sz="4" w:space="0" w:color="000000"/>
              <w:bottom w:val="single" w:sz="4" w:space="0" w:color="auto"/>
              <w:right w:val="single" w:sz="4" w:space="0" w:color="000000"/>
            </w:tcBorders>
            <w:vAlign w:val="center"/>
          </w:tcPr>
          <w:p w:rsidR="00C1469E" w:rsidRPr="007B12BA" w:rsidRDefault="002366AA" w:rsidP="00C1469E">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 xml:space="preserve">1. Gestionar el desarrollo de las competencias, la toma de </w:t>
            </w:r>
            <w:r w:rsidR="004028B3" w:rsidRPr="007B12BA">
              <w:rPr>
                <w:rFonts w:ascii="Monserrat" w:eastAsia="Calibri" w:hAnsi="Monserrat" w:cs="Arial"/>
                <w:sz w:val="18"/>
                <w:szCs w:val="18"/>
              </w:rPr>
              <w:t>conciencia,</w:t>
            </w:r>
            <w:r w:rsidRPr="007B12BA">
              <w:rPr>
                <w:rFonts w:ascii="Monserrat" w:eastAsia="Calibri" w:hAnsi="Monserrat" w:cs="Arial"/>
                <w:sz w:val="18"/>
                <w:szCs w:val="18"/>
              </w:rPr>
              <w:t xml:space="preserve"> la </w:t>
            </w:r>
            <w:r w:rsidR="004028B3" w:rsidRPr="007B12BA">
              <w:rPr>
                <w:rFonts w:ascii="Monserrat" w:eastAsia="Calibri" w:hAnsi="Monserrat" w:cs="Arial"/>
                <w:sz w:val="18"/>
                <w:szCs w:val="18"/>
              </w:rPr>
              <w:t>cultura organizacional y</w:t>
            </w:r>
            <w:r w:rsidRPr="007B12BA">
              <w:rPr>
                <w:rFonts w:ascii="Monserrat" w:eastAsia="Calibri" w:hAnsi="Monserrat" w:cs="Arial"/>
                <w:sz w:val="18"/>
                <w:szCs w:val="18"/>
              </w:rPr>
              <w:t xml:space="preserve"> el compromiso de </w:t>
            </w:r>
            <w:r w:rsidR="004028B3" w:rsidRPr="007B12BA">
              <w:rPr>
                <w:rFonts w:ascii="Monserrat" w:eastAsia="Calibri" w:hAnsi="Monserrat" w:cs="Arial"/>
                <w:sz w:val="18"/>
                <w:szCs w:val="18"/>
              </w:rPr>
              <w:t>los servidores</w:t>
            </w:r>
            <w:r w:rsidRPr="007B12BA">
              <w:rPr>
                <w:rFonts w:ascii="Monserrat" w:eastAsia="Calibri" w:hAnsi="Monserrat" w:cs="Arial"/>
                <w:sz w:val="18"/>
                <w:szCs w:val="18"/>
              </w:rPr>
              <w:t xml:space="preserve"> judiciales, contratistas, practicantes </w:t>
            </w:r>
            <w:r w:rsidR="004028B3" w:rsidRPr="007B12BA">
              <w:rPr>
                <w:rFonts w:ascii="Monserrat" w:eastAsia="Calibri" w:hAnsi="Monserrat" w:cs="Arial"/>
                <w:sz w:val="18"/>
                <w:szCs w:val="18"/>
              </w:rPr>
              <w:t>y judicantes</w:t>
            </w:r>
            <w:r w:rsidRPr="007B12BA">
              <w:rPr>
                <w:rFonts w:ascii="Monserrat" w:eastAsia="Calibri" w:hAnsi="Monserrat" w:cs="Arial"/>
                <w:sz w:val="18"/>
                <w:szCs w:val="18"/>
              </w:rPr>
              <w:t xml:space="preserve"> de contribuir a generar valor público en la administración de justicia, en el marco </w:t>
            </w:r>
            <w:r w:rsidR="004028B3" w:rsidRPr="007B12BA">
              <w:rPr>
                <w:rFonts w:ascii="Monserrat" w:eastAsia="Calibri" w:hAnsi="Monserrat" w:cs="Arial"/>
                <w:sz w:val="18"/>
                <w:szCs w:val="18"/>
              </w:rPr>
              <w:t>de cumplimiento</w:t>
            </w:r>
            <w:r w:rsidRPr="007B12BA">
              <w:rPr>
                <w:rFonts w:ascii="Monserrat" w:eastAsia="Calibri" w:hAnsi="Monserrat" w:cs="Arial"/>
                <w:sz w:val="18"/>
                <w:szCs w:val="18"/>
              </w:rPr>
              <w:t xml:space="preserve"> de los </w:t>
            </w:r>
            <w:r w:rsidR="004028B3" w:rsidRPr="007B12BA">
              <w:rPr>
                <w:rFonts w:ascii="Monserrat" w:eastAsia="Calibri" w:hAnsi="Monserrat" w:cs="Arial"/>
                <w:sz w:val="18"/>
                <w:szCs w:val="18"/>
              </w:rPr>
              <w:t>requisitos aplicables</w:t>
            </w:r>
            <w:r w:rsidRPr="007B12BA">
              <w:rPr>
                <w:rFonts w:ascii="Monserrat" w:eastAsia="Calibri" w:hAnsi="Monserrat" w:cs="Arial"/>
                <w:sz w:val="18"/>
                <w:szCs w:val="18"/>
              </w:rPr>
              <w:t xml:space="preserve"> y el comportamiento ético.</w:t>
            </w: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p>
          <w:p w:rsidR="0045148D" w:rsidRPr="007B12BA" w:rsidRDefault="0045148D" w:rsidP="00C1469E">
            <w:pPr>
              <w:tabs>
                <w:tab w:val="center" w:pos="4536"/>
              </w:tabs>
              <w:jc w:val="both"/>
              <w:rPr>
                <w:rFonts w:ascii="Monserrat" w:eastAsia="Calibri" w:hAnsi="Monserrat" w:cs="Arial"/>
                <w:sz w:val="18"/>
                <w:szCs w:val="18"/>
              </w:rPr>
            </w:pPr>
          </w:p>
          <w:p w:rsidR="0045148D" w:rsidRPr="007B12BA" w:rsidRDefault="0045148D" w:rsidP="00C1469E">
            <w:pPr>
              <w:tabs>
                <w:tab w:val="center" w:pos="4536"/>
              </w:tabs>
              <w:jc w:val="both"/>
              <w:rPr>
                <w:rFonts w:ascii="Monserrat" w:eastAsia="Calibri" w:hAnsi="Monserrat" w:cs="Arial"/>
                <w:sz w:val="18"/>
                <w:szCs w:val="18"/>
              </w:rPr>
            </w:pPr>
          </w:p>
          <w:p w:rsidR="0045148D" w:rsidRPr="007B12BA" w:rsidRDefault="0045148D" w:rsidP="00C1469E">
            <w:pPr>
              <w:tabs>
                <w:tab w:val="center" w:pos="4536"/>
              </w:tabs>
              <w:jc w:val="both"/>
              <w:rPr>
                <w:rFonts w:ascii="Monserrat" w:eastAsia="Calibri" w:hAnsi="Monserrat" w:cs="Arial"/>
                <w:sz w:val="18"/>
                <w:szCs w:val="18"/>
              </w:rPr>
            </w:pPr>
          </w:p>
          <w:p w:rsidR="0045148D" w:rsidRPr="007B12BA" w:rsidRDefault="0045148D" w:rsidP="00C1469E">
            <w:pPr>
              <w:tabs>
                <w:tab w:val="center" w:pos="4536"/>
              </w:tabs>
              <w:jc w:val="both"/>
              <w:rPr>
                <w:rFonts w:ascii="Monserrat" w:eastAsia="Calibri" w:hAnsi="Monserrat" w:cs="Arial"/>
                <w:sz w:val="18"/>
                <w:szCs w:val="18"/>
              </w:rPr>
            </w:pPr>
          </w:p>
          <w:p w:rsidR="0045148D" w:rsidRPr="007B12BA" w:rsidRDefault="0045148D" w:rsidP="00C1469E">
            <w:pPr>
              <w:tabs>
                <w:tab w:val="center" w:pos="4536"/>
              </w:tabs>
              <w:jc w:val="both"/>
              <w:rPr>
                <w:rFonts w:ascii="Monserrat" w:eastAsia="Calibri" w:hAnsi="Monserrat" w:cs="Arial"/>
                <w:sz w:val="18"/>
                <w:szCs w:val="18"/>
              </w:rPr>
            </w:pPr>
          </w:p>
          <w:p w:rsidR="0045148D" w:rsidRPr="007B12BA" w:rsidRDefault="0045148D" w:rsidP="00C1469E">
            <w:pPr>
              <w:tabs>
                <w:tab w:val="center" w:pos="4536"/>
              </w:tabs>
              <w:jc w:val="both"/>
              <w:rPr>
                <w:rFonts w:ascii="Monserrat" w:eastAsia="Calibri" w:hAnsi="Monserrat" w:cs="Arial"/>
                <w:sz w:val="18"/>
                <w:szCs w:val="18"/>
              </w:rPr>
            </w:pPr>
          </w:p>
          <w:p w:rsidR="0045148D" w:rsidRPr="007B12BA" w:rsidRDefault="0045148D" w:rsidP="00C1469E">
            <w:pPr>
              <w:tabs>
                <w:tab w:val="center" w:pos="4536"/>
              </w:tabs>
              <w:jc w:val="both"/>
              <w:rPr>
                <w:rFonts w:ascii="Monserrat" w:eastAsia="Calibri" w:hAnsi="Monserrat" w:cs="Arial"/>
                <w:sz w:val="18"/>
                <w:szCs w:val="18"/>
              </w:rPr>
            </w:pPr>
          </w:p>
          <w:p w:rsidR="0045148D" w:rsidRPr="007B12BA" w:rsidRDefault="0045148D" w:rsidP="00C1469E">
            <w:pPr>
              <w:tabs>
                <w:tab w:val="center" w:pos="4536"/>
              </w:tabs>
              <w:jc w:val="both"/>
              <w:rPr>
                <w:rFonts w:ascii="Monserrat" w:eastAsia="Calibri" w:hAnsi="Monserrat" w:cs="Arial"/>
                <w:sz w:val="18"/>
                <w:szCs w:val="18"/>
              </w:rPr>
            </w:pPr>
          </w:p>
          <w:p w:rsidR="0045148D" w:rsidRPr="007B12BA" w:rsidRDefault="0045148D" w:rsidP="00C1469E">
            <w:pPr>
              <w:tabs>
                <w:tab w:val="center" w:pos="4536"/>
              </w:tabs>
              <w:jc w:val="both"/>
              <w:rPr>
                <w:rFonts w:ascii="Monserrat" w:eastAsia="Calibri" w:hAnsi="Monserrat" w:cs="Arial"/>
                <w:sz w:val="18"/>
                <w:szCs w:val="18"/>
              </w:rPr>
            </w:pPr>
          </w:p>
          <w:p w:rsidR="0045148D" w:rsidRPr="007B12BA" w:rsidRDefault="0045148D" w:rsidP="00C1469E">
            <w:pPr>
              <w:tabs>
                <w:tab w:val="center" w:pos="4536"/>
              </w:tabs>
              <w:jc w:val="both"/>
              <w:rPr>
                <w:rFonts w:ascii="Monserrat" w:eastAsia="Calibri" w:hAnsi="Monserrat" w:cs="Arial"/>
                <w:sz w:val="18"/>
                <w:szCs w:val="18"/>
              </w:rPr>
            </w:pPr>
          </w:p>
          <w:p w:rsidR="0045148D" w:rsidRPr="007B12BA" w:rsidRDefault="0045148D" w:rsidP="00C1469E">
            <w:pPr>
              <w:tabs>
                <w:tab w:val="center" w:pos="4536"/>
              </w:tabs>
              <w:jc w:val="both"/>
              <w:rPr>
                <w:rFonts w:ascii="Monserrat" w:eastAsia="Calibri" w:hAnsi="Monserrat" w:cs="Arial"/>
                <w:sz w:val="18"/>
                <w:szCs w:val="18"/>
              </w:rPr>
            </w:pPr>
          </w:p>
          <w:p w:rsidR="0045148D" w:rsidRPr="007B12BA" w:rsidRDefault="0045148D" w:rsidP="00C1469E">
            <w:pPr>
              <w:tabs>
                <w:tab w:val="center" w:pos="4536"/>
              </w:tabs>
              <w:jc w:val="both"/>
              <w:rPr>
                <w:rFonts w:ascii="Monserrat" w:eastAsia="Calibri" w:hAnsi="Monserrat" w:cs="Arial"/>
                <w:sz w:val="18"/>
                <w:szCs w:val="18"/>
              </w:rPr>
            </w:pPr>
          </w:p>
          <w:p w:rsidR="0045148D" w:rsidRPr="007B12BA" w:rsidRDefault="0045148D" w:rsidP="00C1469E">
            <w:pPr>
              <w:tabs>
                <w:tab w:val="center" w:pos="4536"/>
              </w:tabs>
              <w:jc w:val="both"/>
              <w:rPr>
                <w:rFonts w:ascii="Monserrat" w:eastAsia="Calibri" w:hAnsi="Monserrat" w:cs="Arial"/>
                <w:sz w:val="18"/>
                <w:szCs w:val="18"/>
              </w:rPr>
            </w:pPr>
          </w:p>
          <w:p w:rsidR="0045148D" w:rsidRPr="007B12BA" w:rsidRDefault="0045148D" w:rsidP="00C1469E">
            <w:pPr>
              <w:tabs>
                <w:tab w:val="center" w:pos="4536"/>
              </w:tabs>
              <w:jc w:val="both"/>
              <w:rPr>
                <w:rFonts w:ascii="Monserrat" w:eastAsia="Calibri" w:hAnsi="Monserrat" w:cs="Arial"/>
                <w:sz w:val="18"/>
                <w:szCs w:val="18"/>
              </w:rPr>
            </w:pPr>
          </w:p>
          <w:p w:rsidR="0045148D" w:rsidRPr="007B12BA" w:rsidRDefault="0045148D" w:rsidP="00C1469E">
            <w:pPr>
              <w:tabs>
                <w:tab w:val="center" w:pos="4536"/>
              </w:tabs>
              <w:jc w:val="both"/>
              <w:rPr>
                <w:rFonts w:ascii="Monserrat" w:eastAsia="Calibri" w:hAnsi="Monserrat" w:cs="Arial"/>
                <w:sz w:val="18"/>
                <w:szCs w:val="18"/>
              </w:rPr>
            </w:pPr>
          </w:p>
          <w:p w:rsidR="00067D27" w:rsidRPr="007B12BA" w:rsidRDefault="00067D27" w:rsidP="00C1469E">
            <w:pPr>
              <w:tabs>
                <w:tab w:val="center" w:pos="4536"/>
              </w:tabs>
              <w:jc w:val="both"/>
              <w:rPr>
                <w:rFonts w:ascii="Monserrat" w:eastAsia="Calibri" w:hAnsi="Monserrat" w:cs="Arial"/>
                <w:sz w:val="18"/>
                <w:szCs w:val="18"/>
              </w:rPr>
            </w:pPr>
          </w:p>
          <w:p w:rsidR="00067D27" w:rsidRPr="007B12BA" w:rsidRDefault="00067D27" w:rsidP="00C1469E">
            <w:pPr>
              <w:tabs>
                <w:tab w:val="center" w:pos="4536"/>
              </w:tabs>
              <w:jc w:val="both"/>
              <w:rPr>
                <w:rFonts w:ascii="Monserrat" w:eastAsia="Calibri" w:hAnsi="Monserrat" w:cs="Arial"/>
                <w:sz w:val="18"/>
                <w:szCs w:val="18"/>
              </w:rPr>
            </w:pPr>
          </w:p>
          <w:p w:rsidR="00067D27" w:rsidRPr="007B12BA" w:rsidRDefault="00067D27" w:rsidP="00C1469E">
            <w:pPr>
              <w:tabs>
                <w:tab w:val="center" w:pos="4536"/>
              </w:tabs>
              <w:jc w:val="both"/>
              <w:rPr>
                <w:rFonts w:ascii="Monserrat" w:eastAsia="Calibri" w:hAnsi="Monserrat" w:cs="Arial"/>
                <w:sz w:val="18"/>
                <w:szCs w:val="18"/>
              </w:rPr>
            </w:pPr>
          </w:p>
          <w:p w:rsidR="00067D27" w:rsidRPr="007B12BA" w:rsidRDefault="00067D27" w:rsidP="00C1469E">
            <w:pPr>
              <w:tabs>
                <w:tab w:val="center" w:pos="4536"/>
              </w:tabs>
              <w:jc w:val="both"/>
              <w:rPr>
                <w:rFonts w:ascii="Monserrat" w:eastAsia="Calibri" w:hAnsi="Monserrat" w:cs="Arial"/>
                <w:sz w:val="18"/>
                <w:szCs w:val="18"/>
              </w:rPr>
            </w:pPr>
          </w:p>
          <w:p w:rsidR="00067D27" w:rsidRPr="007B12BA" w:rsidRDefault="00067D27" w:rsidP="00C1469E">
            <w:pPr>
              <w:tabs>
                <w:tab w:val="center" w:pos="4536"/>
              </w:tabs>
              <w:jc w:val="both"/>
              <w:rPr>
                <w:rFonts w:ascii="Monserrat" w:eastAsia="Calibri" w:hAnsi="Monserrat" w:cs="Arial"/>
                <w:sz w:val="18"/>
                <w:szCs w:val="18"/>
              </w:rPr>
            </w:pPr>
          </w:p>
          <w:p w:rsidR="00067D27" w:rsidRPr="007B12BA" w:rsidRDefault="00067D27" w:rsidP="00C1469E">
            <w:pPr>
              <w:tabs>
                <w:tab w:val="center" w:pos="4536"/>
              </w:tabs>
              <w:jc w:val="both"/>
              <w:rPr>
                <w:rFonts w:ascii="Monserrat" w:eastAsia="Calibri" w:hAnsi="Monserrat" w:cs="Arial"/>
                <w:sz w:val="18"/>
                <w:szCs w:val="18"/>
              </w:rPr>
            </w:pPr>
          </w:p>
          <w:p w:rsidR="00067D27" w:rsidRPr="007B12BA" w:rsidRDefault="00067D27" w:rsidP="00C1469E">
            <w:pPr>
              <w:tabs>
                <w:tab w:val="center" w:pos="4536"/>
              </w:tabs>
              <w:jc w:val="both"/>
              <w:rPr>
                <w:rFonts w:ascii="Monserrat" w:eastAsia="Calibri" w:hAnsi="Monserrat" w:cs="Arial"/>
                <w:sz w:val="18"/>
                <w:szCs w:val="18"/>
              </w:rPr>
            </w:pPr>
          </w:p>
          <w:p w:rsidR="00067D27" w:rsidRDefault="00067D27" w:rsidP="00C1469E">
            <w:pPr>
              <w:tabs>
                <w:tab w:val="center" w:pos="4536"/>
              </w:tabs>
              <w:jc w:val="both"/>
              <w:rPr>
                <w:rFonts w:ascii="Monserrat" w:eastAsia="Calibri" w:hAnsi="Monserrat" w:cs="Arial"/>
                <w:sz w:val="18"/>
                <w:szCs w:val="18"/>
              </w:rPr>
            </w:pPr>
          </w:p>
          <w:p w:rsidR="007B12BA" w:rsidRDefault="007B12BA" w:rsidP="00C1469E">
            <w:pPr>
              <w:tabs>
                <w:tab w:val="center" w:pos="4536"/>
              </w:tabs>
              <w:jc w:val="both"/>
              <w:rPr>
                <w:rFonts w:ascii="Monserrat" w:eastAsia="Calibri" w:hAnsi="Monserrat" w:cs="Arial"/>
                <w:sz w:val="18"/>
                <w:szCs w:val="18"/>
              </w:rPr>
            </w:pPr>
          </w:p>
          <w:p w:rsidR="007B12BA" w:rsidRDefault="007B12BA" w:rsidP="00C1469E">
            <w:pPr>
              <w:tabs>
                <w:tab w:val="center" w:pos="4536"/>
              </w:tabs>
              <w:jc w:val="both"/>
              <w:rPr>
                <w:rFonts w:ascii="Monserrat" w:eastAsia="Calibri" w:hAnsi="Monserrat" w:cs="Arial"/>
                <w:sz w:val="18"/>
                <w:szCs w:val="18"/>
              </w:rPr>
            </w:pPr>
          </w:p>
          <w:p w:rsidR="007B12BA" w:rsidRPr="007B12BA" w:rsidRDefault="007B12BA" w:rsidP="00C1469E">
            <w:pPr>
              <w:tabs>
                <w:tab w:val="center" w:pos="4536"/>
              </w:tabs>
              <w:jc w:val="both"/>
              <w:rPr>
                <w:rFonts w:ascii="Monserrat" w:eastAsia="Calibri" w:hAnsi="Monserrat" w:cs="Arial"/>
                <w:sz w:val="18"/>
                <w:szCs w:val="18"/>
              </w:rPr>
            </w:pPr>
          </w:p>
          <w:p w:rsidR="00067D27" w:rsidRPr="007B12BA" w:rsidRDefault="00067D27" w:rsidP="00C1469E">
            <w:pPr>
              <w:tabs>
                <w:tab w:val="center" w:pos="4536"/>
              </w:tabs>
              <w:jc w:val="both"/>
              <w:rPr>
                <w:rFonts w:ascii="Monserrat" w:eastAsia="Calibri" w:hAnsi="Monserrat" w:cs="Arial"/>
                <w:sz w:val="18"/>
                <w:szCs w:val="18"/>
              </w:rPr>
            </w:pPr>
          </w:p>
          <w:p w:rsidR="00067D27" w:rsidRPr="007B12BA" w:rsidRDefault="00067D27" w:rsidP="00C1469E">
            <w:pPr>
              <w:tabs>
                <w:tab w:val="center" w:pos="4536"/>
              </w:tabs>
              <w:jc w:val="both"/>
              <w:rPr>
                <w:rFonts w:ascii="Monserrat" w:eastAsia="Calibri" w:hAnsi="Monserrat" w:cs="Arial"/>
                <w:sz w:val="18"/>
                <w:szCs w:val="18"/>
              </w:rPr>
            </w:pPr>
          </w:p>
          <w:p w:rsidR="0045148D" w:rsidRPr="007B12BA" w:rsidRDefault="0045148D" w:rsidP="00C1469E">
            <w:pPr>
              <w:tabs>
                <w:tab w:val="center" w:pos="4536"/>
              </w:tabs>
              <w:jc w:val="both"/>
              <w:rPr>
                <w:rFonts w:ascii="Monserrat" w:eastAsia="Calibri" w:hAnsi="Monserrat" w:cs="Arial"/>
                <w:sz w:val="18"/>
                <w:szCs w:val="18"/>
              </w:rPr>
            </w:pPr>
          </w:p>
          <w:p w:rsidR="0045148D" w:rsidRPr="007B12BA" w:rsidRDefault="0045148D" w:rsidP="00C1469E">
            <w:pPr>
              <w:tabs>
                <w:tab w:val="center" w:pos="4536"/>
              </w:tabs>
              <w:jc w:val="both"/>
              <w:rPr>
                <w:rFonts w:ascii="Monserrat" w:eastAsia="Calibri" w:hAnsi="Monserrat" w:cs="Arial"/>
                <w:sz w:val="18"/>
                <w:szCs w:val="18"/>
              </w:rPr>
            </w:pPr>
          </w:p>
          <w:p w:rsidR="004028B3" w:rsidRPr="007B12BA" w:rsidRDefault="004028B3" w:rsidP="00C1469E">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5. Generar espacios de trabajo seguros y saludables que contribuyan a minimizar los  incidentes, accidentes y enfermedades laborales derivados de las condiciones y actos  inseguros y fomentar  el autocuidado, los  estilos de vida y el trabajo saludable en los servidores judiciales, contratistas, judicantes y practicantes</w:t>
            </w:r>
          </w:p>
        </w:tc>
        <w:tc>
          <w:tcPr>
            <w:tcW w:w="1205" w:type="dxa"/>
            <w:tcBorders>
              <w:top w:val="single" w:sz="4" w:space="0" w:color="000000"/>
              <w:left w:val="single" w:sz="4" w:space="0" w:color="000000"/>
              <w:bottom w:val="single" w:sz="4" w:space="0" w:color="auto"/>
              <w:right w:val="single" w:sz="4" w:space="0" w:color="auto"/>
            </w:tcBorders>
            <w:vAlign w:val="center"/>
          </w:tcPr>
          <w:p w:rsidR="00540297" w:rsidRPr="007B12BA" w:rsidRDefault="00540297" w:rsidP="00540297">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lastRenderedPageBreak/>
              <w:t xml:space="preserve">Análisis cualitativo </w:t>
            </w:r>
          </w:p>
          <w:p w:rsidR="00C1469E" w:rsidRPr="007B12BA" w:rsidRDefault="00C1469E" w:rsidP="00C1469E">
            <w:pPr>
              <w:tabs>
                <w:tab w:val="center" w:pos="4536"/>
              </w:tabs>
              <w:jc w:val="center"/>
              <w:rPr>
                <w:rFonts w:ascii="Monserrat" w:eastAsia="Calibri" w:hAnsi="Monserrat" w:cs="Arial"/>
                <w:bCs/>
                <w:sz w:val="18"/>
                <w:szCs w:val="18"/>
              </w:rPr>
            </w:pPr>
          </w:p>
        </w:tc>
        <w:tc>
          <w:tcPr>
            <w:tcW w:w="4482" w:type="dxa"/>
            <w:tcBorders>
              <w:top w:val="single" w:sz="4" w:space="0" w:color="000000"/>
              <w:left w:val="single" w:sz="4" w:space="0" w:color="auto"/>
              <w:bottom w:val="single" w:sz="4" w:space="0" w:color="auto"/>
              <w:right w:val="single" w:sz="4" w:space="0" w:color="000000"/>
            </w:tcBorders>
          </w:tcPr>
          <w:p w:rsidR="00C1469E" w:rsidRPr="007B12BA" w:rsidRDefault="00C1469E" w:rsidP="00C1469E">
            <w:pPr>
              <w:jc w:val="center"/>
              <w:rPr>
                <w:rFonts w:ascii="Monserrat" w:eastAsia="Calibri" w:hAnsi="Monserrat" w:cs="Arial"/>
                <w:bCs/>
                <w:sz w:val="18"/>
                <w:szCs w:val="18"/>
                <w:highlight w:val="yellow"/>
              </w:rPr>
            </w:pPr>
          </w:p>
          <w:p w:rsidR="00540297" w:rsidRPr="007B12BA" w:rsidRDefault="00540297" w:rsidP="00540297">
            <w:pPr>
              <w:rPr>
                <w:rFonts w:ascii="Monserrat" w:hAnsi="Monserrat" w:cs="Arial"/>
                <w:b/>
                <w:sz w:val="20"/>
                <w:szCs w:val="18"/>
              </w:rPr>
            </w:pPr>
            <w:r w:rsidRPr="007B12BA">
              <w:rPr>
                <w:rFonts w:ascii="Monserrat" w:hAnsi="Monserrat" w:cs="Arial"/>
                <w:b/>
                <w:sz w:val="20"/>
                <w:szCs w:val="18"/>
              </w:rPr>
              <w:t>ADMINISTRACIÓN DE LA CARRERA JUDICIAL</w:t>
            </w:r>
          </w:p>
          <w:p w:rsidR="002C3123" w:rsidRPr="007B12BA" w:rsidRDefault="002C3123" w:rsidP="00540297">
            <w:pPr>
              <w:jc w:val="both"/>
              <w:rPr>
                <w:rFonts w:ascii="Monserrat" w:hAnsi="Monserrat" w:cs="Arial"/>
                <w:sz w:val="18"/>
                <w:szCs w:val="18"/>
                <w:lang w:eastAsia="es-CO"/>
              </w:rPr>
            </w:pPr>
          </w:p>
          <w:p w:rsidR="00540297" w:rsidRPr="007B12BA" w:rsidRDefault="00540297" w:rsidP="00540297">
            <w:pPr>
              <w:jc w:val="both"/>
              <w:rPr>
                <w:rFonts w:ascii="Monserrat" w:hAnsi="Monserrat" w:cs="Arial"/>
                <w:i/>
                <w:sz w:val="18"/>
                <w:szCs w:val="18"/>
                <w:lang w:eastAsia="es-CO"/>
              </w:rPr>
            </w:pPr>
            <w:r w:rsidRPr="007B12BA">
              <w:rPr>
                <w:rFonts w:ascii="Monserrat" w:hAnsi="Monserrat" w:cs="Arial"/>
                <w:i/>
                <w:sz w:val="18"/>
                <w:szCs w:val="18"/>
                <w:lang w:eastAsia="es-CO"/>
              </w:rPr>
              <w:t>Reportar a la Unidad de Carrera Judicial las vacantes de Jueces que se presenten en el Distrito Judicial de N</w:t>
            </w:r>
            <w:r w:rsidR="002C3123" w:rsidRPr="007B12BA">
              <w:rPr>
                <w:rFonts w:ascii="Monserrat" w:hAnsi="Monserrat" w:cs="Arial"/>
                <w:i/>
                <w:sz w:val="18"/>
                <w:szCs w:val="18"/>
                <w:lang w:eastAsia="es-CO"/>
              </w:rPr>
              <w:t>eiva:</w:t>
            </w:r>
          </w:p>
          <w:p w:rsidR="00540297" w:rsidRPr="007B12BA" w:rsidRDefault="00540297" w:rsidP="00540297">
            <w:pPr>
              <w:jc w:val="both"/>
              <w:rPr>
                <w:rFonts w:ascii="Monserrat" w:hAnsi="Monserrat" w:cs="Arial"/>
                <w:sz w:val="18"/>
                <w:szCs w:val="18"/>
                <w:lang w:eastAsia="es-CO"/>
              </w:rPr>
            </w:pPr>
          </w:p>
          <w:p w:rsidR="008F0B79" w:rsidRPr="007B12BA" w:rsidRDefault="002C3123" w:rsidP="00540297">
            <w:pPr>
              <w:jc w:val="both"/>
              <w:rPr>
                <w:rFonts w:ascii="Monserrat" w:hAnsi="Monserrat" w:cs="Arial"/>
                <w:sz w:val="18"/>
                <w:szCs w:val="18"/>
                <w:lang w:eastAsia="es-CO"/>
              </w:rPr>
            </w:pPr>
            <w:r w:rsidRPr="007B12BA">
              <w:rPr>
                <w:rFonts w:ascii="Monserrat" w:hAnsi="Monserrat" w:cs="Arial"/>
                <w:sz w:val="18"/>
                <w:szCs w:val="18"/>
                <w:lang w:eastAsia="es-CO"/>
              </w:rPr>
              <w:t xml:space="preserve">Para el periodo 2024, el reporte de las vacantes de jueces de este Distrito Judicial </w:t>
            </w:r>
            <w:r w:rsidR="005C5A8C" w:rsidRPr="007B12BA">
              <w:rPr>
                <w:rFonts w:ascii="Monserrat" w:hAnsi="Monserrat" w:cs="Arial"/>
                <w:sz w:val="18"/>
                <w:szCs w:val="18"/>
                <w:lang w:eastAsia="es-CO"/>
              </w:rPr>
              <w:t>se realizó</w:t>
            </w:r>
            <w:r w:rsidRPr="007B12BA">
              <w:rPr>
                <w:rFonts w:ascii="Monserrat" w:hAnsi="Monserrat" w:cs="Arial"/>
                <w:sz w:val="18"/>
                <w:szCs w:val="18"/>
                <w:lang w:eastAsia="es-CO"/>
              </w:rPr>
              <w:t xml:space="preserve"> de forma mensual ante la Unidad de Administración de Carrera Judicial, para su respectiva publicación, según las directrices señaladas en el Acuerdo PSAA08-4536 de 2008, se remitió el citado informe, teniendo en cuenta lo comunicado por el Tribunal Superior de Neiva, así: </w:t>
            </w:r>
          </w:p>
          <w:p w:rsidR="002C3123" w:rsidRPr="007B12BA" w:rsidRDefault="002C3123" w:rsidP="002044B4">
            <w:pPr>
              <w:pStyle w:val="Prrafodelista"/>
              <w:numPr>
                <w:ilvl w:val="0"/>
                <w:numId w:val="12"/>
              </w:numPr>
              <w:jc w:val="both"/>
              <w:rPr>
                <w:rFonts w:ascii="Monserrat" w:hAnsi="Monserrat" w:cs="Arial"/>
                <w:sz w:val="18"/>
                <w:szCs w:val="18"/>
                <w:lang w:eastAsia="es-CO"/>
              </w:rPr>
            </w:pPr>
            <w:r w:rsidRPr="007B12BA">
              <w:rPr>
                <w:rFonts w:ascii="Monserrat" w:hAnsi="Monserrat" w:cs="Arial"/>
                <w:sz w:val="18"/>
                <w:szCs w:val="18"/>
                <w:lang w:eastAsia="es-CO"/>
              </w:rPr>
              <w:t>2 vacantes para publicar en febrero, 4 vacantes para publicar en marzo y 1 vacante para publicar en abril</w:t>
            </w:r>
            <w:r w:rsidR="008F0B79" w:rsidRPr="007B12BA">
              <w:rPr>
                <w:rFonts w:ascii="Monserrat" w:hAnsi="Monserrat" w:cs="Arial"/>
                <w:sz w:val="18"/>
                <w:szCs w:val="18"/>
                <w:lang w:eastAsia="es-CO"/>
              </w:rPr>
              <w:t>.</w:t>
            </w:r>
          </w:p>
          <w:p w:rsidR="008F0B79" w:rsidRPr="007B12BA" w:rsidRDefault="008F0B79" w:rsidP="002044B4">
            <w:pPr>
              <w:pStyle w:val="Prrafodelista"/>
              <w:numPr>
                <w:ilvl w:val="0"/>
                <w:numId w:val="12"/>
              </w:numPr>
              <w:jc w:val="both"/>
              <w:rPr>
                <w:rFonts w:ascii="Monserrat" w:hAnsi="Monserrat" w:cs="Arial"/>
                <w:sz w:val="18"/>
                <w:szCs w:val="18"/>
                <w:lang w:eastAsia="es-CO"/>
              </w:rPr>
            </w:pPr>
            <w:r w:rsidRPr="007B12BA">
              <w:rPr>
                <w:rFonts w:ascii="Monserrat" w:hAnsi="Monserrat" w:cs="Arial"/>
                <w:sz w:val="18"/>
                <w:szCs w:val="18"/>
                <w:lang w:eastAsia="es-CO"/>
              </w:rPr>
              <w:t>2 vacantes para publicar en mayo, 5 vacantes para publicar en junio y 3 vacante para publicar en julio.</w:t>
            </w:r>
          </w:p>
          <w:p w:rsidR="008F0B79" w:rsidRPr="007B12BA" w:rsidRDefault="008F0B79" w:rsidP="002044B4">
            <w:pPr>
              <w:pStyle w:val="Prrafodelista"/>
              <w:numPr>
                <w:ilvl w:val="0"/>
                <w:numId w:val="12"/>
              </w:numPr>
              <w:jc w:val="both"/>
              <w:rPr>
                <w:rFonts w:ascii="Monserrat" w:hAnsi="Monserrat" w:cs="Arial"/>
                <w:sz w:val="18"/>
                <w:szCs w:val="18"/>
                <w:lang w:eastAsia="es-CO"/>
              </w:rPr>
            </w:pPr>
            <w:r w:rsidRPr="007B12BA">
              <w:rPr>
                <w:rFonts w:ascii="Monserrat" w:hAnsi="Monserrat" w:cs="Arial"/>
                <w:sz w:val="18"/>
                <w:szCs w:val="18"/>
                <w:lang w:eastAsia="es-CO"/>
              </w:rPr>
              <w:t>3 vacantes para publicar en julio,2 agosto y 1 septiembre.</w:t>
            </w:r>
          </w:p>
          <w:p w:rsidR="008F0B79" w:rsidRPr="007B12BA" w:rsidRDefault="008F0B79" w:rsidP="002044B4">
            <w:pPr>
              <w:pStyle w:val="Prrafodelista"/>
              <w:numPr>
                <w:ilvl w:val="0"/>
                <w:numId w:val="12"/>
              </w:numPr>
              <w:jc w:val="both"/>
              <w:rPr>
                <w:rFonts w:ascii="Monserrat" w:hAnsi="Monserrat" w:cs="Arial"/>
                <w:sz w:val="18"/>
                <w:szCs w:val="18"/>
                <w:lang w:eastAsia="es-CO"/>
              </w:rPr>
            </w:pPr>
            <w:r w:rsidRPr="007B12BA">
              <w:rPr>
                <w:rFonts w:ascii="Monserrat" w:hAnsi="Monserrat" w:cs="Arial"/>
                <w:sz w:val="18"/>
                <w:szCs w:val="18"/>
                <w:lang w:eastAsia="es-CO"/>
              </w:rPr>
              <w:t>Octubre no hubo vacantes por reportar.</w:t>
            </w:r>
          </w:p>
          <w:p w:rsidR="008F0B79" w:rsidRPr="007B12BA" w:rsidRDefault="008F0B79" w:rsidP="002044B4">
            <w:pPr>
              <w:pStyle w:val="Prrafodelista"/>
              <w:numPr>
                <w:ilvl w:val="0"/>
                <w:numId w:val="12"/>
              </w:numPr>
              <w:jc w:val="both"/>
              <w:rPr>
                <w:rFonts w:ascii="Monserrat" w:hAnsi="Monserrat" w:cs="Arial"/>
                <w:sz w:val="18"/>
                <w:szCs w:val="18"/>
                <w:lang w:eastAsia="es-CO"/>
              </w:rPr>
            </w:pPr>
            <w:r w:rsidRPr="007B12BA">
              <w:rPr>
                <w:rFonts w:ascii="Monserrat" w:hAnsi="Monserrat" w:cs="Arial"/>
                <w:sz w:val="18"/>
                <w:szCs w:val="18"/>
                <w:lang w:eastAsia="es-CO"/>
              </w:rPr>
              <w:t>Noviembre se reportó 1 vacante</w:t>
            </w:r>
          </w:p>
          <w:p w:rsidR="008F0B79" w:rsidRPr="007B12BA" w:rsidRDefault="008F0B79" w:rsidP="002044B4">
            <w:pPr>
              <w:pStyle w:val="Prrafodelista"/>
              <w:numPr>
                <w:ilvl w:val="0"/>
                <w:numId w:val="12"/>
              </w:numPr>
              <w:jc w:val="both"/>
              <w:rPr>
                <w:rFonts w:ascii="Monserrat" w:hAnsi="Monserrat" w:cs="Arial"/>
                <w:sz w:val="18"/>
                <w:szCs w:val="18"/>
                <w:lang w:eastAsia="es-CO"/>
              </w:rPr>
            </w:pPr>
            <w:r w:rsidRPr="007B12BA">
              <w:rPr>
                <w:rFonts w:ascii="Monserrat" w:hAnsi="Monserrat" w:cs="Arial"/>
                <w:sz w:val="18"/>
                <w:szCs w:val="18"/>
                <w:lang w:eastAsia="es-CO"/>
              </w:rPr>
              <w:t>Diciembre se reporte 3 vacantes.</w:t>
            </w:r>
          </w:p>
          <w:p w:rsidR="00540297" w:rsidRPr="007B12BA" w:rsidRDefault="00540297" w:rsidP="00540297">
            <w:pPr>
              <w:jc w:val="both"/>
              <w:rPr>
                <w:rFonts w:ascii="Monserrat" w:hAnsi="Monserrat" w:cs="Arial"/>
                <w:i/>
                <w:sz w:val="18"/>
                <w:szCs w:val="18"/>
                <w:lang w:eastAsia="es-CO"/>
              </w:rPr>
            </w:pPr>
            <w:r w:rsidRPr="007B12BA">
              <w:rPr>
                <w:rFonts w:ascii="Monserrat" w:hAnsi="Monserrat" w:cs="Arial"/>
                <w:i/>
                <w:sz w:val="18"/>
                <w:szCs w:val="18"/>
                <w:lang w:eastAsia="es-CO"/>
              </w:rPr>
              <w:t>Publicar las vacantes de empleados y empleadas que se presenten e</w:t>
            </w:r>
            <w:r w:rsidR="000476E5" w:rsidRPr="007B12BA">
              <w:rPr>
                <w:rFonts w:ascii="Monserrat" w:hAnsi="Monserrat" w:cs="Arial"/>
                <w:i/>
                <w:sz w:val="18"/>
                <w:szCs w:val="18"/>
                <w:lang w:eastAsia="es-CO"/>
              </w:rPr>
              <w:t>n el Distrito Judicial de Neiva:</w:t>
            </w:r>
          </w:p>
          <w:p w:rsidR="00540297" w:rsidRPr="007B12BA" w:rsidRDefault="00540297" w:rsidP="00540297">
            <w:pPr>
              <w:rPr>
                <w:rFonts w:ascii="Monserrat" w:eastAsia="Calibri" w:hAnsi="Monserrat" w:cs="Arial"/>
                <w:bCs/>
                <w:sz w:val="18"/>
                <w:szCs w:val="18"/>
              </w:rPr>
            </w:pPr>
          </w:p>
          <w:p w:rsidR="000476E5" w:rsidRPr="007B12BA" w:rsidRDefault="000A724B" w:rsidP="00174F98">
            <w:pPr>
              <w:jc w:val="both"/>
              <w:rPr>
                <w:rFonts w:ascii="Monserrat" w:eastAsia="Calibri" w:hAnsi="Monserrat" w:cs="Arial"/>
                <w:bCs/>
                <w:sz w:val="18"/>
                <w:szCs w:val="18"/>
              </w:rPr>
            </w:pPr>
            <w:r w:rsidRPr="007B12BA">
              <w:rPr>
                <w:rFonts w:ascii="Monserrat" w:eastAsia="Calibri" w:hAnsi="Monserrat" w:cs="Arial"/>
                <w:bCs/>
                <w:sz w:val="18"/>
                <w:szCs w:val="18"/>
              </w:rPr>
              <w:lastRenderedPageBreak/>
              <w:t>S</w:t>
            </w:r>
            <w:r w:rsidR="00174F98" w:rsidRPr="007B12BA">
              <w:rPr>
                <w:rFonts w:ascii="Monserrat" w:eastAsia="Calibri" w:hAnsi="Monserrat" w:cs="Arial"/>
                <w:bCs/>
                <w:sz w:val="18"/>
                <w:szCs w:val="18"/>
              </w:rPr>
              <w:t>e publicación las vacantes de carrera de este Distrito Judicial según las directrices señaladas en el Acuerdo PSAA08-485</w:t>
            </w:r>
            <w:r w:rsidRPr="007B12BA">
              <w:rPr>
                <w:rFonts w:ascii="Monserrat" w:eastAsia="Calibri" w:hAnsi="Monserrat" w:cs="Arial"/>
                <w:bCs/>
                <w:sz w:val="18"/>
                <w:szCs w:val="18"/>
              </w:rPr>
              <w:t xml:space="preserve">6 de 2008. Estas vacantes fueron </w:t>
            </w:r>
            <w:r w:rsidR="00174F98" w:rsidRPr="007B12BA">
              <w:rPr>
                <w:rFonts w:ascii="Monserrat" w:eastAsia="Calibri" w:hAnsi="Monserrat" w:cs="Arial"/>
                <w:bCs/>
                <w:sz w:val="18"/>
                <w:szCs w:val="18"/>
              </w:rPr>
              <w:t xml:space="preserve">reportadas </w:t>
            </w:r>
            <w:r w:rsidRPr="007B12BA">
              <w:rPr>
                <w:rFonts w:ascii="Monserrat" w:eastAsia="Calibri" w:hAnsi="Monserrat" w:cs="Arial"/>
                <w:bCs/>
                <w:sz w:val="18"/>
                <w:szCs w:val="18"/>
              </w:rPr>
              <w:t>por los nominadores de manera mensual de enero a diciembre del 2024.</w:t>
            </w:r>
          </w:p>
          <w:p w:rsidR="00174F98" w:rsidRPr="007B12BA" w:rsidRDefault="00174F98" w:rsidP="00540297">
            <w:pPr>
              <w:rPr>
                <w:rFonts w:ascii="Monserrat" w:eastAsia="Calibri" w:hAnsi="Monserrat" w:cs="Arial"/>
                <w:bCs/>
                <w:sz w:val="18"/>
                <w:szCs w:val="18"/>
              </w:rPr>
            </w:pPr>
          </w:p>
          <w:p w:rsidR="00540297" w:rsidRPr="007B12BA" w:rsidRDefault="00540297" w:rsidP="00540297">
            <w:pPr>
              <w:jc w:val="both"/>
              <w:rPr>
                <w:rFonts w:ascii="Monserrat" w:hAnsi="Monserrat" w:cs="Arial"/>
                <w:i/>
                <w:sz w:val="18"/>
                <w:szCs w:val="18"/>
                <w:lang w:eastAsia="es-CO"/>
              </w:rPr>
            </w:pPr>
            <w:r w:rsidRPr="007B12BA">
              <w:rPr>
                <w:rFonts w:ascii="Monserrat" w:hAnsi="Monserrat" w:cs="Arial"/>
                <w:i/>
                <w:sz w:val="18"/>
                <w:szCs w:val="18"/>
                <w:lang w:eastAsia="es-CO"/>
              </w:rPr>
              <w:t>Expedir los actos administrativos que resulten de las diferentes etapas del concurso de méritos (Convocat</w:t>
            </w:r>
            <w:r w:rsidR="002A2D6B" w:rsidRPr="007B12BA">
              <w:rPr>
                <w:rFonts w:ascii="Monserrat" w:hAnsi="Monserrat" w:cs="Arial"/>
                <w:i/>
                <w:sz w:val="18"/>
                <w:szCs w:val="18"/>
                <w:lang w:eastAsia="es-CO"/>
              </w:rPr>
              <w:t>oria No.4):</w:t>
            </w:r>
          </w:p>
          <w:p w:rsidR="002A2D6B" w:rsidRPr="007B12BA" w:rsidRDefault="002A2D6B" w:rsidP="00540297">
            <w:pPr>
              <w:jc w:val="both"/>
              <w:rPr>
                <w:rFonts w:ascii="Monserrat" w:hAnsi="Monserrat" w:cs="Arial"/>
                <w:sz w:val="18"/>
                <w:szCs w:val="18"/>
                <w:lang w:eastAsia="es-CO"/>
              </w:rPr>
            </w:pPr>
          </w:p>
          <w:p w:rsidR="002A2D6B" w:rsidRPr="007B12BA" w:rsidRDefault="000C0E2C" w:rsidP="00540297">
            <w:pPr>
              <w:jc w:val="both"/>
              <w:rPr>
                <w:rFonts w:ascii="Monserrat" w:hAnsi="Monserrat" w:cs="Arial"/>
                <w:sz w:val="18"/>
                <w:szCs w:val="18"/>
                <w:lang w:eastAsia="es-CO"/>
              </w:rPr>
            </w:pPr>
            <w:r w:rsidRPr="007B12BA">
              <w:rPr>
                <w:rFonts w:ascii="Monserrat" w:hAnsi="Monserrat" w:cs="Arial"/>
                <w:sz w:val="18"/>
                <w:szCs w:val="18"/>
                <w:lang w:eastAsia="es-CO"/>
              </w:rPr>
              <w:t xml:space="preserve">Para el periodo 2024, se expidieron los actos administrativos relacionados </w:t>
            </w:r>
            <w:r w:rsidR="00D11688" w:rsidRPr="007B12BA">
              <w:rPr>
                <w:rFonts w:ascii="Monserrat" w:hAnsi="Monserrat" w:cs="Arial"/>
                <w:sz w:val="18"/>
                <w:szCs w:val="18"/>
                <w:lang w:eastAsia="es-CO"/>
              </w:rPr>
              <w:t>a:</w:t>
            </w:r>
          </w:p>
          <w:p w:rsidR="00D11688" w:rsidRPr="007B12BA" w:rsidRDefault="00D11688" w:rsidP="002044B4">
            <w:pPr>
              <w:pStyle w:val="Prrafodelista"/>
              <w:numPr>
                <w:ilvl w:val="0"/>
                <w:numId w:val="13"/>
              </w:numPr>
              <w:jc w:val="both"/>
              <w:rPr>
                <w:rFonts w:ascii="Monserrat" w:hAnsi="Monserrat" w:cs="Arial"/>
                <w:sz w:val="18"/>
                <w:szCs w:val="18"/>
                <w:lang w:eastAsia="es-CO"/>
              </w:rPr>
            </w:pPr>
            <w:r w:rsidRPr="007B12BA">
              <w:rPr>
                <w:rFonts w:ascii="Monserrat" w:hAnsi="Monserrat" w:cs="Arial"/>
                <w:sz w:val="18"/>
                <w:szCs w:val="18"/>
                <w:lang w:eastAsia="es-CO"/>
              </w:rPr>
              <w:t xml:space="preserve">Expidieron </w:t>
            </w:r>
            <w:r w:rsidR="00422360" w:rsidRPr="007B12BA">
              <w:rPr>
                <w:rFonts w:ascii="Monserrat" w:hAnsi="Monserrat" w:cs="Arial"/>
                <w:sz w:val="18"/>
                <w:szCs w:val="18"/>
                <w:lang w:eastAsia="es-CO"/>
              </w:rPr>
              <w:t xml:space="preserve">96 </w:t>
            </w:r>
            <w:r w:rsidRPr="007B12BA">
              <w:rPr>
                <w:rFonts w:ascii="Monserrat" w:hAnsi="Monserrat" w:cs="Arial"/>
                <w:sz w:val="18"/>
                <w:szCs w:val="18"/>
                <w:lang w:eastAsia="es-CO"/>
              </w:rPr>
              <w:t xml:space="preserve">listas de elegibles, correspondientes a la vacantes y opciones de sede publicadas </w:t>
            </w:r>
            <w:r w:rsidR="00422360" w:rsidRPr="007B12BA">
              <w:rPr>
                <w:rFonts w:ascii="Monserrat" w:hAnsi="Monserrat" w:cs="Arial"/>
                <w:sz w:val="18"/>
                <w:szCs w:val="18"/>
                <w:lang w:eastAsia="es-CO"/>
              </w:rPr>
              <w:t>en el micro sitio</w:t>
            </w:r>
            <w:r w:rsidR="00180230" w:rsidRPr="007B12BA">
              <w:rPr>
                <w:rFonts w:ascii="Monserrat" w:hAnsi="Monserrat" w:cs="Arial"/>
                <w:sz w:val="18"/>
                <w:szCs w:val="18"/>
                <w:lang w:eastAsia="es-CO"/>
              </w:rPr>
              <w:t xml:space="preserve"> de la seccional.</w:t>
            </w:r>
            <w:r w:rsidR="00422360" w:rsidRPr="007B12BA">
              <w:rPr>
                <w:rFonts w:ascii="Monserrat" w:hAnsi="Monserrat" w:cs="Arial"/>
                <w:sz w:val="18"/>
                <w:szCs w:val="18"/>
                <w:lang w:eastAsia="es-CO"/>
              </w:rPr>
              <w:t xml:space="preserve"> </w:t>
            </w:r>
          </w:p>
          <w:p w:rsidR="00D11688" w:rsidRPr="007B12BA" w:rsidRDefault="00D11688" w:rsidP="002044B4">
            <w:pPr>
              <w:pStyle w:val="Prrafodelista"/>
              <w:numPr>
                <w:ilvl w:val="0"/>
                <w:numId w:val="13"/>
              </w:numPr>
              <w:jc w:val="both"/>
              <w:rPr>
                <w:rFonts w:ascii="Monserrat" w:hAnsi="Monserrat" w:cs="Arial"/>
                <w:sz w:val="18"/>
                <w:szCs w:val="18"/>
                <w:lang w:eastAsia="es-CO"/>
              </w:rPr>
            </w:pPr>
            <w:r w:rsidRPr="007B12BA">
              <w:rPr>
                <w:rFonts w:ascii="Monserrat" w:hAnsi="Monserrat" w:cs="Arial"/>
                <w:sz w:val="18"/>
                <w:szCs w:val="18"/>
                <w:lang w:eastAsia="es-CO"/>
              </w:rPr>
              <w:t>Se profirieron 16 resoluciones mediante las cuales se resolvieron las solicitudes de reclasificación.</w:t>
            </w:r>
          </w:p>
          <w:p w:rsidR="00D11688" w:rsidRPr="007B12BA" w:rsidRDefault="00D11688" w:rsidP="002044B4">
            <w:pPr>
              <w:pStyle w:val="Prrafodelista"/>
              <w:numPr>
                <w:ilvl w:val="0"/>
                <w:numId w:val="13"/>
              </w:numPr>
              <w:jc w:val="both"/>
              <w:rPr>
                <w:rFonts w:ascii="Monserrat" w:hAnsi="Monserrat" w:cs="Arial"/>
                <w:sz w:val="18"/>
                <w:szCs w:val="18"/>
                <w:lang w:eastAsia="es-CO"/>
              </w:rPr>
            </w:pPr>
            <w:r w:rsidRPr="007B12BA">
              <w:rPr>
                <w:rFonts w:ascii="Monserrat" w:hAnsi="Monserrat" w:cs="Arial"/>
                <w:sz w:val="18"/>
                <w:szCs w:val="18"/>
                <w:lang w:eastAsia="es-CO"/>
              </w:rPr>
              <w:t>Se resolvió 1 recurso de reposición instaurado contra las resoluciones mediante las cuales se decidieron las reclasificaciones.</w:t>
            </w:r>
          </w:p>
          <w:p w:rsidR="00027F99" w:rsidRPr="007B12BA" w:rsidRDefault="00027F99" w:rsidP="00027F99">
            <w:pPr>
              <w:jc w:val="both"/>
              <w:rPr>
                <w:rFonts w:ascii="Monserrat" w:hAnsi="Monserrat" w:cs="Arial"/>
                <w:sz w:val="18"/>
                <w:szCs w:val="18"/>
                <w:lang w:eastAsia="es-CO"/>
              </w:rPr>
            </w:pPr>
            <w:r w:rsidRPr="007B12BA">
              <w:rPr>
                <w:rFonts w:ascii="Monserrat" w:hAnsi="Monserrat" w:cs="Arial"/>
                <w:i/>
                <w:sz w:val="18"/>
                <w:szCs w:val="18"/>
                <w:lang w:eastAsia="es-CO"/>
              </w:rPr>
              <w:t>Aprobar en Sala los Acuerdos por medio de los cuales se conforman las respectivas listas para cargos de jueces/zas y empleados/as</w:t>
            </w:r>
            <w:r w:rsidR="00710C51" w:rsidRPr="007B12BA">
              <w:rPr>
                <w:rFonts w:ascii="Monserrat" w:hAnsi="Monserrat" w:cs="Arial"/>
                <w:sz w:val="18"/>
                <w:szCs w:val="18"/>
                <w:lang w:eastAsia="es-CO"/>
              </w:rPr>
              <w:t>:</w:t>
            </w:r>
          </w:p>
          <w:p w:rsidR="00BC44A0" w:rsidRPr="007B12BA" w:rsidRDefault="00BC44A0" w:rsidP="00027F99">
            <w:pPr>
              <w:jc w:val="both"/>
              <w:rPr>
                <w:rFonts w:ascii="Monserrat" w:hAnsi="Monserrat" w:cs="Arial"/>
                <w:sz w:val="18"/>
                <w:szCs w:val="18"/>
                <w:lang w:eastAsia="es-CO"/>
              </w:rPr>
            </w:pPr>
          </w:p>
          <w:p w:rsidR="00710C51" w:rsidRPr="007B12BA" w:rsidRDefault="00710C51" w:rsidP="00027F99">
            <w:pPr>
              <w:jc w:val="both"/>
              <w:rPr>
                <w:rFonts w:ascii="Monserrat" w:hAnsi="Monserrat" w:cs="Arial"/>
                <w:sz w:val="18"/>
                <w:szCs w:val="18"/>
                <w:lang w:eastAsia="es-CO"/>
              </w:rPr>
            </w:pPr>
            <w:r w:rsidRPr="007B12BA">
              <w:rPr>
                <w:rFonts w:ascii="Monserrat" w:hAnsi="Monserrat" w:cs="Arial"/>
                <w:sz w:val="18"/>
                <w:szCs w:val="18"/>
                <w:lang w:eastAsia="es-CO"/>
              </w:rPr>
              <w:t xml:space="preserve">Para la vigencia 2024, se realizaron de manera presencial y virtual en las que se aprobaron 96 listas de elegibles </w:t>
            </w:r>
            <w:r w:rsidR="00662BC7" w:rsidRPr="007B12BA">
              <w:rPr>
                <w:rFonts w:ascii="Monserrat" w:hAnsi="Monserrat" w:cs="Arial"/>
                <w:sz w:val="18"/>
                <w:szCs w:val="18"/>
                <w:lang w:eastAsia="es-CO"/>
              </w:rPr>
              <w:t>dejando como evidencia acta de reunión de sala.</w:t>
            </w:r>
          </w:p>
          <w:p w:rsidR="00710C51" w:rsidRPr="007B12BA" w:rsidRDefault="00710C51" w:rsidP="00027F99">
            <w:pPr>
              <w:jc w:val="both"/>
              <w:rPr>
                <w:rFonts w:ascii="Monserrat" w:hAnsi="Monserrat" w:cs="Arial"/>
                <w:sz w:val="18"/>
                <w:szCs w:val="18"/>
                <w:lang w:eastAsia="es-CO"/>
              </w:rPr>
            </w:pPr>
          </w:p>
          <w:p w:rsidR="00BC44A0" w:rsidRPr="007B12BA" w:rsidRDefault="00BC44A0" w:rsidP="00BC44A0">
            <w:pPr>
              <w:jc w:val="both"/>
              <w:rPr>
                <w:rFonts w:ascii="Monserrat" w:hAnsi="Monserrat" w:cs="Arial"/>
                <w:i/>
                <w:sz w:val="18"/>
                <w:szCs w:val="18"/>
                <w:lang w:eastAsia="es-CO"/>
              </w:rPr>
            </w:pPr>
            <w:r w:rsidRPr="007B12BA">
              <w:rPr>
                <w:rFonts w:ascii="Monserrat" w:hAnsi="Monserrat" w:cs="Arial"/>
                <w:i/>
                <w:sz w:val="18"/>
                <w:szCs w:val="18"/>
                <w:lang w:eastAsia="es-CO"/>
              </w:rPr>
              <w:t>Resolver las solicitudes de reclasificación de los Registros de Elegibles dentro de la Convocatoria No.4, presentadas durante los m</w:t>
            </w:r>
            <w:r w:rsidR="007B6045" w:rsidRPr="007B12BA">
              <w:rPr>
                <w:rFonts w:ascii="Monserrat" w:hAnsi="Monserrat" w:cs="Arial"/>
                <w:i/>
                <w:sz w:val="18"/>
                <w:szCs w:val="18"/>
                <w:lang w:eastAsia="es-CO"/>
              </w:rPr>
              <w:t>eses de enero y febrero de 2024:</w:t>
            </w:r>
          </w:p>
          <w:p w:rsidR="007B6045" w:rsidRPr="007B12BA" w:rsidRDefault="007B6045" w:rsidP="00BC44A0">
            <w:pPr>
              <w:jc w:val="both"/>
              <w:rPr>
                <w:rFonts w:ascii="Monserrat" w:hAnsi="Monserrat" w:cs="Arial"/>
                <w:i/>
                <w:sz w:val="18"/>
                <w:szCs w:val="18"/>
                <w:lang w:eastAsia="es-CO"/>
              </w:rPr>
            </w:pPr>
          </w:p>
          <w:p w:rsidR="007B6045" w:rsidRPr="007B12BA" w:rsidRDefault="007B6045" w:rsidP="00BC44A0">
            <w:pPr>
              <w:jc w:val="both"/>
              <w:rPr>
                <w:rFonts w:ascii="Monserrat" w:hAnsi="Monserrat" w:cs="Arial"/>
                <w:sz w:val="18"/>
                <w:szCs w:val="18"/>
                <w:lang w:eastAsia="es-CO"/>
              </w:rPr>
            </w:pPr>
            <w:r w:rsidRPr="007B12BA">
              <w:rPr>
                <w:rFonts w:ascii="Monserrat" w:hAnsi="Monserrat" w:cs="Arial"/>
                <w:sz w:val="18"/>
                <w:szCs w:val="18"/>
                <w:lang w:eastAsia="es-CO"/>
              </w:rPr>
              <w:t>Dando cumplimiento a lo ordenado en el Acuerdo 1242 de 2001, en el mes de marzo de 2024 se expidieron 16 resoluciones mediante las cuales se resolvieron 50 solicitudes de reclasificación presentadas por los aspirantes.</w:t>
            </w:r>
          </w:p>
          <w:p w:rsidR="007B6045" w:rsidRPr="007B12BA" w:rsidRDefault="007B6045" w:rsidP="00BC44A0">
            <w:pPr>
              <w:jc w:val="both"/>
              <w:rPr>
                <w:rFonts w:ascii="Monserrat" w:hAnsi="Monserrat" w:cs="Arial"/>
                <w:sz w:val="18"/>
                <w:szCs w:val="18"/>
                <w:lang w:eastAsia="es-CO"/>
              </w:rPr>
            </w:pPr>
          </w:p>
          <w:p w:rsidR="006F6245" w:rsidRPr="007B12BA" w:rsidRDefault="006F6245" w:rsidP="006F6245">
            <w:pPr>
              <w:jc w:val="both"/>
              <w:rPr>
                <w:rFonts w:ascii="Monserrat" w:hAnsi="Monserrat" w:cs="Arial"/>
                <w:i/>
                <w:sz w:val="18"/>
                <w:szCs w:val="18"/>
                <w:lang w:eastAsia="es-CO"/>
              </w:rPr>
            </w:pPr>
            <w:r w:rsidRPr="007B12BA">
              <w:rPr>
                <w:rFonts w:ascii="Monserrat" w:hAnsi="Monserrat" w:cs="Arial"/>
                <w:i/>
                <w:sz w:val="18"/>
                <w:szCs w:val="18"/>
                <w:lang w:eastAsia="es-CO"/>
              </w:rPr>
              <w:t>Proferir de oficio o a petición de los servidores judiciales los actos administrativos de Inscripción, Actualización y Exclusión del Reg</w:t>
            </w:r>
            <w:r w:rsidR="001D7066" w:rsidRPr="007B12BA">
              <w:rPr>
                <w:rFonts w:ascii="Monserrat" w:hAnsi="Monserrat" w:cs="Arial"/>
                <w:i/>
                <w:sz w:val="18"/>
                <w:szCs w:val="18"/>
                <w:lang w:eastAsia="es-CO"/>
              </w:rPr>
              <w:t>istro Nacional de Escalafón:</w:t>
            </w:r>
          </w:p>
          <w:p w:rsidR="001D7066" w:rsidRPr="007B12BA" w:rsidRDefault="001D7066" w:rsidP="006F6245">
            <w:pPr>
              <w:jc w:val="both"/>
              <w:rPr>
                <w:rFonts w:ascii="Monserrat" w:hAnsi="Monserrat" w:cs="Arial"/>
                <w:i/>
                <w:sz w:val="18"/>
                <w:szCs w:val="18"/>
                <w:lang w:eastAsia="es-CO"/>
              </w:rPr>
            </w:pPr>
          </w:p>
          <w:p w:rsidR="006F6245" w:rsidRPr="007B12BA" w:rsidRDefault="001D7066" w:rsidP="006F6245">
            <w:pPr>
              <w:jc w:val="both"/>
              <w:rPr>
                <w:rFonts w:ascii="Monserrat" w:hAnsi="Monserrat" w:cs="Arial"/>
                <w:sz w:val="18"/>
                <w:szCs w:val="18"/>
                <w:lang w:eastAsia="es-CO"/>
              </w:rPr>
            </w:pPr>
            <w:r w:rsidRPr="007B12BA">
              <w:rPr>
                <w:rFonts w:ascii="Monserrat" w:hAnsi="Monserrat" w:cs="Arial"/>
                <w:sz w:val="18"/>
                <w:szCs w:val="18"/>
                <w:lang w:eastAsia="es-CO"/>
              </w:rPr>
              <w:t>Para la vigencia 2024, se expidieron 108 resoluciones sobre novedades en el Registro Nacional de Escalafón de Carrera Judicial, de los servidores judiciales de este Distrito.</w:t>
            </w:r>
          </w:p>
          <w:p w:rsidR="001D7066" w:rsidRPr="007B12BA" w:rsidRDefault="001D7066" w:rsidP="006F6245">
            <w:pPr>
              <w:jc w:val="both"/>
              <w:rPr>
                <w:rFonts w:ascii="Monserrat" w:hAnsi="Monserrat" w:cs="Arial"/>
                <w:sz w:val="18"/>
                <w:szCs w:val="18"/>
                <w:lang w:eastAsia="es-CO"/>
              </w:rPr>
            </w:pPr>
          </w:p>
          <w:p w:rsidR="006F6245" w:rsidRPr="007B12BA" w:rsidRDefault="006F6245" w:rsidP="006F6245">
            <w:pPr>
              <w:jc w:val="both"/>
              <w:rPr>
                <w:rFonts w:ascii="Monserrat" w:hAnsi="Monserrat" w:cs="Arial"/>
                <w:i/>
                <w:sz w:val="18"/>
                <w:szCs w:val="18"/>
                <w:lang w:eastAsia="es-CO"/>
              </w:rPr>
            </w:pPr>
            <w:r w:rsidRPr="007B12BA">
              <w:rPr>
                <w:rFonts w:ascii="Monserrat" w:hAnsi="Monserrat" w:cs="Arial"/>
                <w:i/>
                <w:sz w:val="18"/>
                <w:szCs w:val="18"/>
                <w:lang w:eastAsia="es-CO"/>
              </w:rPr>
              <w:t>Realizar la calificación integral de servicios de los jueces del Distrito Judicial d</w:t>
            </w:r>
            <w:r w:rsidR="001F2765" w:rsidRPr="007B12BA">
              <w:rPr>
                <w:rFonts w:ascii="Monserrat" w:hAnsi="Monserrat" w:cs="Arial"/>
                <w:i/>
                <w:sz w:val="18"/>
                <w:szCs w:val="18"/>
                <w:lang w:eastAsia="es-CO"/>
              </w:rPr>
              <w:t>e Neiva, nombrados en propiedad:</w:t>
            </w:r>
          </w:p>
          <w:p w:rsidR="006F6245" w:rsidRPr="007B12BA" w:rsidRDefault="006F6245" w:rsidP="006F6245">
            <w:pPr>
              <w:jc w:val="both"/>
              <w:rPr>
                <w:rFonts w:ascii="Monserrat" w:hAnsi="Monserrat" w:cs="Arial"/>
                <w:sz w:val="18"/>
                <w:szCs w:val="18"/>
                <w:lang w:eastAsia="es-CO"/>
              </w:rPr>
            </w:pPr>
          </w:p>
          <w:p w:rsidR="006F6245" w:rsidRPr="007B12BA" w:rsidRDefault="001F2765" w:rsidP="006F6245">
            <w:pPr>
              <w:jc w:val="both"/>
              <w:rPr>
                <w:rFonts w:ascii="Monserrat" w:hAnsi="Monserrat" w:cs="Arial"/>
                <w:sz w:val="18"/>
                <w:szCs w:val="18"/>
                <w:lang w:eastAsia="es-CO"/>
              </w:rPr>
            </w:pPr>
            <w:r w:rsidRPr="007B12BA">
              <w:rPr>
                <w:rFonts w:ascii="Monserrat" w:hAnsi="Monserrat" w:cs="Arial"/>
                <w:sz w:val="18"/>
                <w:szCs w:val="18"/>
                <w:lang w:eastAsia="es-CO"/>
              </w:rPr>
              <w:t>Para el periodo del 2024, se practicaron visitas a los despachos para calificar el factor organización del trabajo del periodo correspondiente al 2023. Así mismo, se está recolectando la información para la calificación del factor rendimiento de los jueces del distrito judicial de Neiva, la cual se obtiene del aplicativo SIERJU.</w:t>
            </w:r>
          </w:p>
          <w:p w:rsidR="001F2765" w:rsidRPr="007B12BA" w:rsidRDefault="001F2765" w:rsidP="006F6245">
            <w:pPr>
              <w:jc w:val="both"/>
              <w:rPr>
                <w:rFonts w:ascii="Monserrat" w:hAnsi="Monserrat" w:cs="Arial"/>
                <w:sz w:val="18"/>
                <w:szCs w:val="18"/>
                <w:lang w:eastAsia="es-CO"/>
              </w:rPr>
            </w:pPr>
          </w:p>
          <w:p w:rsidR="006F6245" w:rsidRPr="007B12BA" w:rsidRDefault="006F6245" w:rsidP="006F6245">
            <w:pPr>
              <w:jc w:val="both"/>
              <w:rPr>
                <w:rFonts w:ascii="Monserrat" w:hAnsi="Monserrat" w:cs="Arial"/>
                <w:i/>
                <w:sz w:val="18"/>
                <w:szCs w:val="18"/>
                <w:lang w:eastAsia="es-CO"/>
              </w:rPr>
            </w:pPr>
            <w:r w:rsidRPr="007B12BA">
              <w:rPr>
                <w:rFonts w:ascii="Monserrat" w:hAnsi="Monserrat" w:cs="Arial"/>
                <w:i/>
                <w:sz w:val="18"/>
                <w:szCs w:val="18"/>
                <w:lang w:eastAsia="es-CO"/>
              </w:rPr>
              <w:t xml:space="preserve">Estudiar y decidir sobre las solicitudes de traslados de conformidad con </w:t>
            </w:r>
            <w:r w:rsidR="00BA5B91" w:rsidRPr="007B12BA">
              <w:rPr>
                <w:rFonts w:ascii="Monserrat" w:hAnsi="Monserrat" w:cs="Arial"/>
                <w:i/>
                <w:sz w:val="18"/>
                <w:szCs w:val="18"/>
                <w:lang w:eastAsia="es-CO"/>
              </w:rPr>
              <w:t>los Acuerdos que los reglamenta:</w:t>
            </w:r>
          </w:p>
          <w:p w:rsidR="00BA5B91" w:rsidRPr="007B12BA" w:rsidRDefault="00BA5B91" w:rsidP="006F6245">
            <w:pPr>
              <w:jc w:val="both"/>
              <w:rPr>
                <w:rFonts w:ascii="Monserrat" w:hAnsi="Monserrat" w:cs="Arial"/>
                <w:i/>
                <w:sz w:val="18"/>
                <w:szCs w:val="18"/>
                <w:lang w:eastAsia="es-CO"/>
              </w:rPr>
            </w:pPr>
          </w:p>
          <w:p w:rsidR="006F6245" w:rsidRPr="007B12BA" w:rsidRDefault="00BA5B91" w:rsidP="006F6245">
            <w:pPr>
              <w:jc w:val="both"/>
              <w:rPr>
                <w:rFonts w:ascii="Monserrat" w:hAnsi="Monserrat" w:cs="Arial"/>
                <w:sz w:val="18"/>
                <w:szCs w:val="18"/>
                <w:lang w:eastAsia="es-CO"/>
              </w:rPr>
            </w:pPr>
            <w:r w:rsidRPr="007B12BA">
              <w:rPr>
                <w:rFonts w:ascii="Monserrat" w:hAnsi="Monserrat" w:cs="Arial"/>
                <w:sz w:val="18"/>
                <w:szCs w:val="18"/>
                <w:lang w:eastAsia="es-CO"/>
              </w:rPr>
              <w:lastRenderedPageBreak/>
              <w:t>Para el periodo 2024, se resolvieron 161 solicitudes de traslados, presentadas por los servidores de carrera del Distrito Judicial de Neiva.</w:t>
            </w:r>
          </w:p>
          <w:p w:rsidR="006F6245" w:rsidRPr="007B12BA" w:rsidRDefault="006F6245" w:rsidP="006F6245">
            <w:pPr>
              <w:jc w:val="both"/>
              <w:rPr>
                <w:rFonts w:ascii="Monserrat" w:hAnsi="Monserrat" w:cs="Arial"/>
                <w:sz w:val="18"/>
                <w:szCs w:val="18"/>
                <w:lang w:eastAsia="es-CO"/>
              </w:rPr>
            </w:pPr>
          </w:p>
          <w:p w:rsidR="00010EB8" w:rsidRPr="007B12BA" w:rsidRDefault="00010EB8" w:rsidP="00010EB8">
            <w:pPr>
              <w:rPr>
                <w:rFonts w:ascii="Monserrat" w:hAnsi="Monserrat" w:cs="Arial"/>
                <w:b/>
                <w:sz w:val="20"/>
                <w:szCs w:val="18"/>
              </w:rPr>
            </w:pPr>
            <w:r w:rsidRPr="007B12BA">
              <w:rPr>
                <w:rFonts w:ascii="Monserrat" w:hAnsi="Monserrat" w:cs="Arial"/>
                <w:b/>
                <w:sz w:val="20"/>
                <w:szCs w:val="18"/>
              </w:rPr>
              <w:t>GESTIÓN HUMANA</w:t>
            </w:r>
          </w:p>
          <w:p w:rsidR="00B22A8E" w:rsidRPr="007B12BA" w:rsidRDefault="00B22A8E" w:rsidP="00B22A8E">
            <w:pPr>
              <w:jc w:val="both"/>
              <w:rPr>
                <w:rFonts w:ascii="Monserrat" w:hAnsi="Monserrat" w:cs="Arial"/>
                <w:i/>
                <w:sz w:val="18"/>
                <w:szCs w:val="18"/>
                <w:lang w:eastAsia="es-CO"/>
              </w:rPr>
            </w:pPr>
            <w:r w:rsidRPr="007B12BA">
              <w:rPr>
                <w:rFonts w:ascii="Monserrat" w:hAnsi="Monserrat" w:cs="Arial"/>
                <w:i/>
                <w:sz w:val="18"/>
                <w:szCs w:val="18"/>
                <w:lang w:eastAsia="es-CO"/>
              </w:rPr>
              <w:t xml:space="preserve">Remitir formato de diagnóstico de las Competencias laborales de los Servidores de la Dirección Seccional y Consejo Seccional a </w:t>
            </w:r>
            <w:r w:rsidR="00C14C76" w:rsidRPr="007B12BA">
              <w:rPr>
                <w:rFonts w:ascii="Monserrat" w:hAnsi="Monserrat" w:cs="Arial"/>
                <w:i/>
                <w:sz w:val="18"/>
                <w:szCs w:val="18"/>
                <w:lang w:eastAsia="es-CO"/>
              </w:rPr>
              <w:t>cada Jefe de área:</w:t>
            </w:r>
          </w:p>
          <w:p w:rsidR="00C14C76" w:rsidRPr="007B12BA" w:rsidRDefault="00C14C76" w:rsidP="00B22A8E">
            <w:pPr>
              <w:jc w:val="both"/>
              <w:rPr>
                <w:rFonts w:ascii="Monserrat" w:hAnsi="Monserrat" w:cs="Arial"/>
                <w:i/>
                <w:sz w:val="18"/>
                <w:szCs w:val="18"/>
                <w:lang w:eastAsia="es-CO"/>
              </w:rPr>
            </w:pPr>
          </w:p>
          <w:p w:rsidR="006F6245" w:rsidRPr="007B12BA" w:rsidRDefault="00E14792" w:rsidP="00027F99">
            <w:pPr>
              <w:jc w:val="both"/>
              <w:rPr>
                <w:rFonts w:ascii="Monserrat" w:hAnsi="Monserrat" w:cs="Arial"/>
                <w:sz w:val="18"/>
                <w:szCs w:val="18"/>
                <w:lang w:eastAsia="es-CO"/>
              </w:rPr>
            </w:pPr>
            <w:r w:rsidRPr="007B12BA">
              <w:rPr>
                <w:rFonts w:ascii="Monserrat" w:hAnsi="Monserrat" w:cs="Arial"/>
                <w:sz w:val="18"/>
                <w:szCs w:val="18"/>
                <w:lang w:eastAsia="es-CO"/>
              </w:rPr>
              <w:t>Para el año 2024, s</w:t>
            </w:r>
            <w:r w:rsidR="00C14C76" w:rsidRPr="007B12BA">
              <w:rPr>
                <w:rFonts w:ascii="Monserrat" w:hAnsi="Monserrat" w:cs="Arial"/>
                <w:sz w:val="18"/>
                <w:szCs w:val="18"/>
                <w:lang w:eastAsia="es-CO"/>
              </w:rPr>
              <w:t xml:space="preserve">e remitió a los Coordinadores de área, el formato de diagnóstico de competencias laborales para cada servidor judicial, los cuales fueron devueltos diligenciados por cada servidor de la Dirección y Consejo Seccional.  </w:t>
            </w:r>
          </w:p>
          <w:p w:rsidR="001134C0" w:rsidRPr="007B12BA" w:rsidRDefault="001134C0" w:rsidP="00027F99">
            <w:pPr>
              <w:jc w:val="both"/>
              <w:rPr>
                <w:rFonts w:ascii="Monserrat" w:hAnsi="Monserrat" w:cs="Arial"/>
                <w:sz w:val="18"/>
                <w:szCs w:val="18"/>
                <w:lang w:eastAsia="es-CO"/>
              </w:rPr>
            </w:pPr>
          </w:p>
          <w:p w:rsidR="00B22A8E" w:rsidRPr="007B12BA" w:rsidRDefault="00B22A8E" w:rsidP="00B22A8E">
            <w:pPr>
              <w:jc w:val="both"/>
              <w:rPr>
                <w:rFonts w:ascii="Monserrat" w:hAnsi="Monserrat" w:cs="Arial"/>
                <w:i/>
                <w:sz w:val="18"/>
                <w:szCs w:val="18"/>
                <w:lang w:eastAsia="es-CO"/>
              </w:rPr>
            </w:pPr>
            <w:r w:rsidRPr="007B12BA">
              <w:rPr>
                <w:rFonts w:ascii="Monserrat" w:hAnsi="Monserrat" w:cs="Arial"/>
                <w:i/>
                <w:sz w:val="18"/>
                <w:szCs w:val="18"/>
                <w:lang w:eastAsia="es-CO"/>
              </w:rPr>
              <w:t>Reunir la información y realizar un Diagnóstico de las competencias laborales de los servidores judiciales de la Direcció</w:t>
            </w:r>
            <w:r w:rsidR="001134C0" w:rsidRPr="007B12BA">
              <w:rPr>
                <w:rFonts w:ascii="Monserrat" w:hAnsi="Monserrat" w:cs="Arial"/>
                <w:i/>
                <w:sz w:val="18"/>
                <w:szCs w:val="18"/>
                <w:lang w:eastAsia="es-CO"/>
              </w:rPr>
              <w:t>n Seccional y Consejo Seccional:</w:t>
            </w:r>
          </w:p>
          <w:p w:rsidR="00B22A8E" w:rsidRPr="007B12BA" w:rsidRDefault="00B22A8E" w:rsidP="00027F99">
            <w:pPr>
              <w:jc w:val="both"/>
              <w:rPr>
                <w:rFonts w:ascii="Monserrat" w:hAnsi="Monserrat" w:cs="Arial"/>
                <w:sz w:val="18"/>
                <w:szCs w:val="18"/>
                <w:lang w:eastAsia="es-CO"/>
              </w:rPr>
            </w:pPr>
          </w:p>
          <w:p w:rsidR="001134C0" w:rsidRPr="007B12BA" w:rsidRDefault="00E14792" w:rsidP="001134C0">
            <w:pPr>
              <w:jc w:val="both"/>
              <w:rPr>
                <w:rFonts w:ascii="Monserrat" w:hAnsi="Monserrat" w:cs="Arial"/>
                <w:sz w:val="18"/>
                <w:szCs w:val="18"/>
                <w:lang w:eastAsia="es-CO"/>
              </w:rPr>
            </w:pPr>
            <w:r w:rsidRPr="007B12BA">
              <w:rPr>
                <w:rFonts w:ascii="Monserrat" w:hAnsi="Monserrat" w:cs="Arial"/>
                <w:sz w:val="18"/>
                <w:szCs w:val="18"/>
                <w:lang w:eastAsia="es-CO"/>
              </w:rPr>
              <w:t>Para el año 2024, s</w:t>
            </w:r>
            <w:r w:rsidR="001134C0" w:rsidRPr="007B12BA">
              <w:rPr>
                <w:rFonts w:ascii="Monserrat" w:hAnsi="Monserrat" w:cs="Arial"/>
                <w:sz w:val="18"/>
                <w:szCs w:val="18"/>
                <w:lang w:eastAsia="es-CO"/>
              </w:rPr>
              <w:t>e recopilo la información en un formato realizando un análisis por servidor, para verificar las competencias y establecer las falencias, por intermedio de Bienestar Social se realizaron varias actividades como talleres, cursos y actividades que permita el desarrollo de los servidores judiciales.</w:t>
            </w:r>
          </w:p>
          <w:p w:rsidR="001134C0" w:rsidRPr="007B12BA" w:rsidRDefault="001134C0" w:rsidP="00027F99">
            <w:pPr>
              <w:jc w:val="both"/>
              <w:rPr>
                <w:rFonts w:ascii="Monserrat" w:hAnsi="Monserrat" w:cs="Arial"/>
                <w:sz w:val="18"/>
                <w:szCs w:val="18"/>
                <w:lang w:eastAsia="es-CO"/>
              </w:rPr>
            </w:pPr>
          </w:p>
          <w:p w:rsidR="00B22A8E" w:rsidRPr="007B12BA" w:rsidRDefault="00E14792" w:rsidP="00B22A8E">
            <w:pPr>
              <w:jc w:val="both"/>
              <w:rPr>
                <w:rFonts w:ascii="Monserrat" w:hAnsi="Monserrat" w:cs="Arial"/>
                <w:i/>
                <w:sz w:val="18"/>
                <w:szCs w:val="18"/>
                <w:lang w:eastAsia="es-CO"/>
              </w:rPr>
            </w:pPr>
            <w:r w:rsidRPr="007B12BA">
              <w:rPr>
                <w:rFonts w:ascii="Monserrat" w:hAnsi="Monserrat" w:cs="Arial"/>
                <w:i/>
                <w:sz w:val="18"/>
                <w:szCs w:val="18"/>
                <w:lang w:eastAsia="es-CO"/>
              </w:rPr>
              <w:t>Capacitaciones en</w:t>
            </w:r>
            <w:r w:rsidR="00B22A8E" w:rsidRPr="007B12BA">
              <w:rPr>
                <w:rFonts w:ascii="Monserrat" w:hAnsi="Monserrat" w:cs="Arial"/>
                <w:i/>
                <w:sz w:val="18"/>
                <w:szCs w:val="18"/>
                <w:lang w:eastAsia="es-CO"/>
              </w:rPr>
              <w:t xml:space="preserve"> Procedimientos para el reconocimiento y pago de prestaciones sociales, nómina, incapacidades, seguridad social, mejorar el acceso a los servidores por</w:t>
            </w:r>
            <w:r w:rsidRPr="007B12BA">
              <w:rPr>
                <w:rFonts w:ascii="Monserrat" w:hAnsi="Monserrat" w:cs="Arial"/>
                <w:i/>
                <w:sz w:val="18"/>
                <w:szCs w:val="18"/>
                <w:lang w:eastAsia="es-CO"/>
              </w:rPr>
              <w:t xml:space="preserve"> medio de plataformas digitales:</w:t>
            </w:r>
          </w:p>
          <w:p w:rsidR="00E14792" w:rsidRPr="007B12BA" w:rsidRDefault="00E14792" w:rsidP="00B22A8E">
            <w:pPr>
              <w:jc w:val="both"/>
              <w:rPr>
                <w:rFonts w:ascii="Monserrat" w:hAnsi="Monserrat" w:cs="Arial"/>
                <w:sz w:val="18"/>
                <w:szCs w:val="18"/>
                <w:lang w:eastAsia="es-CO"/>
              </w:rPr>
            </w:pPr>
          </w:p>
          <w:p w:rsidR="00E14792" w:rsidRPr="007B12BA" w:rsidRDefault="00E14792" w:rsidP="00E14792">
            <w:pPr>
              <w:jc w:val="both"/>
              <w:rPr>
                <w:rFonts w:ascii="Monserrat" w:hAnsi="Monserrat" w:cs="Arial"/>
                <w:sz w:val="18"/>
                <w:szCs w:val="18"/>
                <w:lang w:eastAsia="es-CO"/>
              </w:rPr>
            </w:pPr>
            <w:r w:rsidRPr="007B12BA">
              <w:rPr>
                <w:rFonts w:ascii="Monserrat" w:hAnsi="Monserrat" w:cs="Arial"/>
                <w:sz w:val="18"/>
                <w:szCs w:val="18"/>
                <w:lang w:eastAsia="es-CO"/>
              </w:rPr>
              <w:t>Se desarrollaron dos (2) capacitaciones de procedimientos para el pago de prestaciones sociales y económicas, igualmente mediante la ayuda de infografías se dieron a conocer normas para explicar los factores que tienes derechos los servidores judiciales e igualmente documentos que deben presentar y se fortaleció mediante la expedición de Circulares.</w:t>
            </w:r>
          </w:p>
          <w:p w:rsidR="00B22A8E" w:rsidRPr="007B12BA" w:rsidRDefault="00B22A8E" w:rsidP="00027F99">
            <w:pPr>
              <w:jc w:val="both"/>
              <w:rPr>
                <w:rFonts w:ascii="Monserrat" w:hAnsi="Monserrat" w:cs="Arial"/>
                <w:sz w:val="18"/>
                <w:szCs w:val="18"/>
                <w:lang w:eastAsia="es-CO"/>
              </w:rPr>
            </w:pPr>
          </w:p>
          <w:p w:rsidR="004028B3" w:rsidRPr="007B12BA" w:rsidRDefault="004028B3" w:rsidP="004028B3">
            <w:pPr>
              <w:rPr>
                <w:rFonts w:ascii="Monserrat" w:hAnsi="Monserrat" w:cs="Arial"/>
                <w:b/>
                <w:sz w:val="20"/>
                <w:szCs w:val="18"/>
              </w:rPr>
            </w:pPr>
            <w:r w:rsidRPr="007B12BA">
              <w:rPr>
                <w:rFonts w:ascii="Monserrat" w:hAnsi="Monserrat" w:cs="Arial"/>
                <w:b/>
                <w:sz w:val="20"/>
                <w:szCs w:val="18"/>
              </w:rPr>
              <w:t>GESTIÓN DE SEGURIDAD Y SALUD EN EL TRABAJO</w:t>
            </w:r>
          </w:p>
          <w:p w:rsidR="004028B3" w:rsidRPr="007B12BA" w:rsidRDefault="004028B3" w:rsidP="004028B3">
            <w:pPr>
              <w:jc w:val="both"/>
              <w:rPr>
                <w:rFonts w:ascii="Monserrat" w:hAnsi="Monserrat" w:cs="Arial"/>
                <w:i/>
                <w:sz w:val="18"/>
                <w:szCs w:val="18"/>
                <w:lang w:eastAsia="es-CO"/>
              </w:rPr>
            </w:pPr>
            <w:r w:rsidRPr="007B12BA">
              <w:rPr>
                <w:rFonts w:ascii="Monserrat" w:hAnsi="Monserrat" w:cs="Arial"/>
                <w:i/>
                <w:sz w:val="18"/>
                <w:szCs w:val="18"/>
                <w:lang w:eastAsia="es-CO"/>
              </w:rPr>
              <w:t>Plan de capacitaciones: Ejecución de actividades de capacitación, inducción y reinducción en SG-SST y riesgos priorita</w:t>
            </w:r>
            <w:r w:rsidR="005A7B52" w:rsidRPr="007B12BA">
              <w:rPr>
                <w:rFonts w:ascii="Monserrat" w:hAnsi="Monserrat" w:cs="Arial"/>
                <w:i/>
                <w:sz w:val="18"/>
                <w:szCs w:val="18"/>
                <w:lang w:eastAsia="es-CO"/>
              </w:rPr>
              <w:t>rios identificados en cada sede:</w:t>
            </w:r>
          </w:p>
          <w:p w:rsidR="00027F99" w:rsidRPr="007B12BA" w:rsidRDefault="00027F99" w:rsidP="00540297">
            <w:pPr>
              <w:jc w:val="both"/>
              <w:rPr>
                <w:rFonts w:ascii="Monserrat" w:hAnsi="Monserrat" w:cs="Arial"/>
                <w:sz w:val="18"/>
                <w:szCs w:val="18"/>
                <w:lang w:eastAsia="es-CO"/>
              </w:rPr>
            </w:pPr>
          </w:p>
          <w:p w:rsidR="005A7B52" w:rsidRPr="007B12BA" w:rsidRDefault="005A7B52" w:rsidP="005A7B52">
            <w:pPr>
              <w:jc w:val="both"/>
              <w:rPr>
                <w:rFonts w:ascii="Monserrat" w:hAnsi="Monserrat" w:cs="Arial"/>
                <w:sz w:val="18"/>
                <w:szCs w:val="18"/>
                <w:lang w:eastAsia="es-CO"/>
              </w:rPr>
            </w:pPr>
            <w:r w:rsidRPr="007B12BA">
              <w:rPr>
                <w:rFonts w:ascii="Monserrat" w:hAnsi="Monserrat" w:cs="Arial"/>
                <w:sz w:val="18"/>
                <w:szCs w:val="18"/>
                <w:lang w:eastAsia="es-CO"/>
              </w:rPr>
              <w:t>Para el periodo 2024, se programaron 50 capacitaciones incluyendo las temáticas de los programas de gestión de riesgos críticos para la Rama Judicial; entre los cuales se encuentran (Programa de vigilancia epidemiológico para la prevención de desórdenes músculo esqueléticos, Programa escucha y voz judicial, promoción y prevención psicosocial, seguridad industrial, salud laboral, COPASST, COCOLAB, COE, Brigadas de emergencia, contratistas, etc.).</w:t>
            </w:r>
          </w:p>
          <w:p w:rsidR="005A7B52" w:rsidRPr="007B12BA" w:rsidRDefault="005A7B52" w:rsidP="005A7B52">
            <w:pPr>
              <w:jc w:val="both"/>
              <w:rPr>
                <w:rFonts w:ascii="Monserrat" w:hAnsi="Monserrat" w:cs="Arial"/>
                <w:sz w:val="18"/>
                <w:szCs w:val="18"/>
                <w:lang w:eastAsia="es-CO"/>
              </w:rPr>
            </w:pPr>
          </w:p>
          <w:p w:rsidR="005A7B52" w:rsidRPr="007B12BA" w:rsidRDefault="005A7B52" w:rsidP="005A7B52">
            <w:pPr>
              <w:jc w:val="both"/>
              <w:rPr>
                <w:rFonts w:ascii="Monserrat" w:hAnsi="Monserrat" w:cs="Arial"/>
                <w:sz w:val="18"/>
                <w:szCs w:val="18"/>
                <w:lang w:eastAsia="es-CO"/>
              </w:rPr>
            </w:pPr>
            <w:r w:rsidRPr="007B12BA">
              <w:rPr>
                <w:rFonts w:ascii="Monserrat" w:hAnsi="Monserrat" w:cs="Arial"/>
                <w:sz w:val="18"/>
                <w:szCs w:val="18"/>
                <w:lang w:eastAsia="es-CO"/>
              </w:rPr>
              <w:t xml:space="preserve">De las 50 actividades programadas, se ejecutó el 100%. Dentro de la temática más relevante está Gestión del Riesgo Químico, evacuación, contraincendios, primeros auxilios avanzados a las brigadas, así como talleres enfocados a la prevención del riesgo Psicosocial, DME y Cuidado de la Voz. Por otra parte, se reforzó la capacitación a los conductores y demás actores viales que hacen parte de la Entidad, en temas de Seguridad Vial, consecuencias al </w:t>
            </w:r>
            <w:r w:rsidRPr="007B12BA">
              <w:rPr>
                <w:rFonts w:ascii="Monserrat" w:hAnsi="Monserrat" w:cs="Arial"/>
                <w:sz w:val="18"/>
                <w:szCs w:val="18"/>
                <w:lang w:eastAsia="es-CO"/>
              </w:rPr>
              <w:lastRenderedPageBreak/>
              <w:t>conducir bajo los efectos de las drogas o el alcohol en compañía de la Secretaria de Tránsito y Transporte de Neiva, normatividad vigente, sanciones, etc. Se brindó capacitación en investigación de accidentes y roles y responsabilidades al COPASST, Ley 1010 y funciones al Comité de Convivencia Laboral, entre otros.</w:t>
            </w:r>
          </w:p>
          <w:p w:rsidR="005A7B52" w:rsidRPr="007B12BA" w:rsidRDefault="005A7B52" w:rsidP="005A7B52">
            <w:pPr>
              <w:jc w:val="both"/>
              <w:rPr>
                <w:rFonts w:ascii="Monserrat" w:hAnsi="Monserrat" w:cs="Arial"/>
                <w:sz w:val="18"/>
                <w:szCs w:val="18"/>
                <w:lang w:eastAsia="es-CO"/>
              </w:rPr>
            </w:pPr>
          </w:p>
          <w:p w:rsidR="005A7B52" w:rsidRPr="007B12BA" w:rsidRDefault="005A7B52" w:rsidP="005A7B52">
            <w:pPr>
              <w:jc w:val="both"/>
              <w:rPr>
                <w:rFonts w:ascii="Monserrat" w:hAnsi="Monserrat" w:cs="Arial"/>
                <w:i/>
                <w:sz w:val="18"/>
                <w:szCs w:val="18"/>
                <w:lang w:eastAsia="es-CO"/>
              </w:rPr>
            </w:pPr>
            <w:r w:rsidRPr="007B12BA">
              <w:rPr>
                <w:rFonts w:ascii="Monserrat" w:hAnsi="Monserrat" w:cs="Arial"/>
                <w:i/>
                <w:sz w:val="18"/>
                <w:szCs w:val="18"/>
                <w:lang w:eastAsia="es-CO"/>
              </w:rPr>
              <w:t>Fortalecer la capacidad de respuesta y entrenamiento de la Brigad</w:t>
            </w:r>
            <w:r w:rsidR="00B460A6" w:rsidRPr="007B12BA">
              <w:rPr>
                <w:rFonts w:ascii="Monserrat" w:hAnsi="Monserrat" w:cs="Arial"/>
                <w:i/>
                <w:sz w:val="18"/>
                <w:szCs w:val="18"/>
                <w:lang w:eastAsia="es-CO"/>
              </w:rPr>
              <w:t>a de Emergencia de la Seccional:</w:t>
            </w:r>
          </w:p>
          <w:p w:rsidR="00B460A6" w:rsidRPr="007B12BA" w:rsidRDefault="00B460A6" w:rsidP="005A7B52">
            <w:pPr>
              <w:jc w:val="both"/>
              <w:rPr>
                <w:rFonts w:ascii="Monserrat" w:hAnsi="Monserrat" w:cs="Arial"/>
                <w:i/>
                <w:sz w:val="18"/>
                <w:szCs w:val="18"/>
                <w:lang w:eastAsia="es-CO"/>
              </w:rPr>
            </w:pPr>
          </w:p>
          <w:p w:rsidR="005A7B52" w:rsidRPr="007B12BA" w:rsidRDefault="005A7B52" w:rsidP="005A7B52">
            <w:pPr>
              <w:jc w:val="both"/>
              <w:rPr>
                <w:rFonts w:ascii="Monserrat" w:hAnsi="Monserrat" w:cs="Arial"/>
                <w:sz w:val="18"/>
                <w:szCs w:val="18"/>
                <w:lang w:eastAsia="es-CO"/>
              </w:rPr>
            </w:pPr>
            <w:r w:rsidRPr="007B12BA">
              <w:rPr>
                <w:rFonts w:ascii="Monserrat" w:hAnsi="Monserrat" w:cs="Arial"/>
                <w:sz w:val="18"/>
                <w:szCs w:val="18"/>
                <w:lang w:eastAsia="es-CO"/>
              </w:rPr>
              <w:t>Se realizaron 9 capacitaciones a la Brigada de Emergencias de la Seccional durante el periodo 2024. Dentro de las actividades programadas se realizó pista de entrenamiento el 26 de noviembre de 2024 en el Club Campestre de Neiva, para cerrar el ciclo de capacitaciones al grupo. En la temática abordada se brindó (Atención a víctimas con lesiones oculares y auditivas, cuidado de víctimas en estado de shock, manejo de trauma grave, paro cardiaco avanzado y desfibrilación, triage y atención de múltiples víctimas, entrenamiento en situaciones de emergencia en equipo, toma de decisiones bajo presión, ética y responsabilidad ante emergencias, Sistema Comando de Incidentes, técnicas especiales de evacuación, traslado de pacientes, gabinetes, tipos de extintores, entre otros. Así mismo se participó en el encuentro Regional de Brigadas de Emergencias organizado por Nivel Central en la ciudad de Cartagena, quedando como ganador y con el aval para participar en el Encuentro Nacional del 2025. Este encuentro generó una oportunidad de evaluar el conocimiento adquirido durante las capacitaciones previas y la eficacia de las mismas.</w:t>
            </w:r>
          </w:p>
          <w:p w:rsidR="005A7B52" w:rsidRPr="007B12BA" w:rsidRDefault="005A7B52" w:rsidP="00540297">
            <w:pPr>
              <w:jc w:val="both"/>
              <w:rPr>
                <w:rFonts w:ascii="Monserrat" w:hAnsi="Monserrat" w:cs="Arial"/>
                <w:sz w:val="18"/>
                <w:szCs w:val="18"/>
                <w:lang w:eastAsia="es-CO"/>
              </w:rPr>
            </w:pPr>
          </w:p>
          <w:p w:rsidR="0045148D" w:rsidRPr="007B12BA" w:rsidRDefault="0045148D" w:rsidP="0045148D">
            <w:pPr>
              <w:rPr>
                <w:rFonts w:ascii="Monserrat" w:hAnsi="Monserrat" w:cs="Arial"/>
                <w:b/>
                <w:sz w:val="20"/>
                <w:szCs w:val="18"/>
              </w:rPr>
            </w:pPr>
            <w:r w:rsidRPr="007B12BA">
              <w:rPr>
                <w:rFonts w:ascii="Monserrat" w:hAnsi="Monserrat" w:cs="Arial"/>
                <w:b/>
                <w:sz w:val="20"/>
                <w:szCs w:val="18"/>
              </w:rPr>
              <w:t>GESTIÓN HUMANA</w:t>
            </w:r>
          </w:p>
          <w:p w:rsidR="003A097A" w:rsidRPr="007B12BA" w:rsidRDefault="003A097A" w:rsidP="0045148D">
            <w:pPr>
              <w:rPr>
                <w:rFonts w:ascii="Monserrat" w:hAnsi="Monserrat" w:cs="Arial"/>
                <w:b/>
                <w:sz w:val="20"/>
                <w:szCs w:val="18"/>
              </w:rPr>
            </w:pPr>
          </w:p>
          <w:p w:rsidR="00B460A6" w:rsidRPr="007B12BA" w:rsidRDefault="0045148D" w:rsidP="00BD1E9C">
            <w:pPr>
              <w:jc w:val="both"/>
              <w:rPr>
                <w:rFonts w:ascii="Monserrat" w:hAnsi="Monserrat" w:cs="Arial"/>
                <w:i/>
                <w:sz w:val="18"/>
                <w:szCs w:val="18"/>
                <w:lang w:eastAsia="es-CO"/>
              </w:rPr>
            </w:pPr>
            <w:r w:rsidRPr="007B12BA">
              <w:rPr>
                <w:rFonts w:ascii="Monserrat" w:hAnsi="Monserrat" w:cs="Arial"/>
                <w:i/>
                <w:sz w:val="18"/>
                <w:szCs w:val="18"/>
                <w:lang w:eastAsia="es-CO"/>
              </w:rPr>
              <w:t>Elaboració</w:t>
            </w:r>
            <w:r w:rsidR="00BD1E9C" w:rsidRPr="007B12BA">
              <w:rPr>
                <w:rFonts w:ascii="Monserrat" w:hAnsi="Monserrat" w:cs="Arial"/>
                <w:i/>
                <w:sz w:val="18"/>
                <w:szCs w:val="18"/>
                <w:lang w:eastAsia="es-CO"/>
              </w:rPr>
              <w:t>n mensual de la nómina y primas:</w:t>
            </w:r>
          </w:p>
          <w:p w:rsidR="00B460A6" w:rsidRPr="007B12BA" w:rsidRDefault="00B460A6" w:rsidP="00BD1E9C">
            <w:pPr>
              <w:jc w:val="both"/>
              <w:rPr>
                <w:rFonts w:ascii="Monserrat" w:hAnsi="Monserrat" w:cs="Arial"/>
                <w:i/>
                <w:sz w:val="18"/>
                <w:szCs w:val="18"/>
                <w:lang w:eastAsia="es-CO"/>
              </w:rPr>
            </w:pPr>
          </w:p>
          <w:p w:rsidR="00BD1E9C" w:rsidRPr="007B12BA" w:rsidRDefault="00BD1E9C" w:rsidP="00BD1E9C">
            <w:pPr>
              <w:jc w:val="both"/>
              <w:rPr>
                <w:rFonts w:ascii="Monserrat" w:hAnsi="Monserrat" w:cs="Arial"/>
                <w:sz w:val="18"/>
                <w:szCs w:val="18"/>
                <w:lang w:eastAsia="es-CO"/>
              </w:rPr>
            </w:pPr>
            <w:r w:rsidRPr="007B12BA">
              <w:rPr>
                <w:rFonts w:ascii="Monserrat" w:hAnsi="Monserrat" w:cs="Arial"/>
                <w:sz w:val="18"/>
                <w:szCs w:val="18"/>
                <w:lang w:eastAsia="es-CO"/>
              </w:rPr>
              <w:t>Para el año 2024, la Dirección Seccional estableció un cronograma de pagos a nivel nacional mediante Circular DESAJNEC24-18, al cual la seccional cumplió a cabalidad las fechas indicadas para el pago de las nóminas mensuales como en las primas semestrales y anuales.</w:t>
            </w:r>
          </w:p>
          <w:p w:rsidR="00540297" w:rsidRPr="007B12BA" w:rsidRDefault="00540297" w:rsidP="00540297">
            <w:pPr>
              <w:rPr>
                <w:rFonts w:ascii="Monserrat" w:eastAsia="Calibri" w:hAnsi="Monserrat" w:cs="Arial"/>
                <w:bCs/>
                <w:sz w:val="18"/>
                <w:szCs w:val="18"/>
              </w:rPr>
            </w:pPr>
          </w:p>
          <w:p w:rsidR="0045148D" w:rsidRPr="007B12BA" w:rsidRDefault="0045148D" w:rsidP="0045148D">
            <w:pPr>
              <w:rPr>
                <w:rFonts w:ascii="Monserrat" w:hAnsi="Monserrat" w:cs="Arial"/>
                <w:b/>
                <w:sz w:val="20"/>
                <w:szCs w:val="18"/>
              </w:rPr>
            </w:pPr>
            <w:r w:rsidRPr="007B12BA">
              <w:rPr>
                <w:rFonts w:ascii="Monserrat" w:hAnsi="Monserrat" w:cs="Arial"/>
                <w:b/>
                <w:sz w:val="20"/>
                <w:szCs w:val="18"/>
              </w:rPr>
              <w:t>GESTIÓN DE SEGURIDAD Y SALUD EN EL TRABAJO</w:t>
            </w:r>
          </w:p>
          <w:p w:rsidR="0045148D" w:rsidRPr="007B12BA" w:rsidRDefault="0045148D" w:rsidP="0045148D">
            <w:pPr>
              <w:jc w:val="both"/>
              <w:rPr>
                <w:rFonts w:ascii="Monserrat" w:hAnsi="Monserrat" w:cs="Arial"/>
                <w:i/>
                <w:sz w:val="18"/>
                <w:szCs w:val="18"/>
                <w:lang w:eastAsia="es-CO"/>
              </w:rPr>
            </w:pPr>
            <w:r w:rsidRPr="007B12BA">
              <w:rPr>
                <w:rFonts w:ascii="Monserrat" w:hAnsi="Monserrat" w:cs="Arial"/>
                <w:i/>
                <w:sz w:val="18"/>
                <w:szCs w:val="18"/>
                <w:lang w:eastAsia="es-CO"/>
              </w:rPr>
              <w:t>Fortalecer la capacidad de respuesta y entrenamiento de la Brigada de Emergencia de la Seccional</w:t>
            </w:r>
            <w:r w:rsidR="00352CC7" w:rsidRPr="007B12BA">
              <w:rPr>
                <w:rFonts w:ascii="Monserrat" w:hAnsi="Monserrat" w:cs="Arial"/>
                <w:i/>
                <w:sz w:val="18"/>
                <w:szCs w:val="18"/>
                <w:lang w:eastAsia="es-CO"/>
              </w:rPr>
              <w:t>:</w:t>
            </w:r>
          </w:p>
          <w:p w:rsidR="0045148D" w:rsidRPr="007B12BA" w:rsidRDefault="0045148D" w:rsidP="00540297">
            <w:pPr>
              <w:rPr>
                <w:rFonts w:ascii="Monserrat" w:eastAsia="Calibri" w:hAnsi="Monserrat" w:cs="Arial"/>
                <w:bCs/>
                <w:sz w:val="18"/>
                <w:szCs w:val="18"/>
              </w:rPr>
            </w:pPr>
          </w:p>
          <w:p w:rsidR="00352CC7" w:rsidRPr="007B12BA" w:rsidRDefault="00352CC7" w:rsidP="00352CC7">
            <w:pPr>
              <w:jc w:val="both"/>
              <w:rPr>
                <w:rFonts w:ascii="Monserrat" w:hAnsi="Monserrat" w:cs="Arial"/>
                <w:sz w:val="18"/>
                <w:szCs w:val="18"/>
                <w:lang w:eastAsia="es-CO"/>
              </w:rPr>
            </w:pPr>
            <w:r w:rsidRPr="007B12BA">
              <w:rPr>
                <w:rFonts w:ascii="Monserrat" w:hAnsi="Monserrat" w:cs="Arial"/>
                <w:sz w:val="18"/>
                <w:szCs w:val="18"/>
                <w:lang w:eastAsia="es-CO"/>
              </w:rPr>
              <w:t xml:space="preserve">Se realizaron 9 capacitaciones a la Brigada de Emergencias de la Seccional durante el periodo 2024. Dentro de las actividades programadas se realizó pista de entrenamiento el 26 de noviembre de 2024 en el Club Campestre de Neiva, para cerrar el ciclo de capacitaciones al grupo. En la temática abordada se brindó (Atención a víctimas con lesiones oculares y auditivas, cuidado de víctimas en estado de shock, manejo de trauma grave, paro cardiaco avanzado y desfibrilación, triage y atención de múltiples víctimas, entrenamiento en situaciones de emergencia en equipo, toma de decisiones bajo presión, ética y responsabilidad ante emergencias, Sistema Comando de Incidentes, técnicas especiales de evacuación, traslado de pacientes, gabinetes, tipos de extintores, entre otros. Así mismo se participó en el encuentro Regional de Brigadas de Emergencias </w:t>
            </w:r>
            <w:r w:rsidRPr="007B12BA">
              <w:rPr>
                <w:rFonts w:ascii="Monserrat" w:hAnsi="Monserrat" w:cs="Arial"/>
                <w:sz w:val="18"/>
                <w:szCs w:val="18"/>
                <w:lang w:eastAsia="es-CO"/>
              </w:rPr>
              <w:lastRenderedPageBreak/>
              <w:t>organizado por Nivel Central en la ciudad de Cartagena, quedando como ganador y con el aval para participar en el Encuentro Nacional del 2025. Este encuentro generó una oportunidad de evaluar el conocimiento adquirido durante las capacitaciones previas y la eficacia de las mismas.</w:t>
            </w:r>
          </w:p>
          <w:p w:rsidR="00352CC7" w:rsidRPr="007B12BA" w:rsidRDefault="00352CC7" w:rsidP="00540297">
            <w:pPr>
              <w:rPr>
                <w:rFonts w:ascii="Monserrat" w:eastAsia="Calibri" w:hAnsi="Monserrat" w:cs="Arial"/>
                <w:bCs/>
                <w:sz w:val="18"/>
                <w:szCs w:val="18"/>
              </w:rPr>
            </w:pPr>
          </w:p>
          <w:p w:rsidR="001977EE" w:rsidRPr="007B12BA" w:rsidRDefault="001977EE" w:rsidP="00540297">
            <w:pPr>
              <w:rPr>
                <w:rFonts w:ascii="Monserrat" w:eastAsia="Calibri" w:hAnsi="Monserrat" w:cs="Arial"/>
                <w:bCs/>
                <w:sz w:val="18"/>
                <w:szCs w:val="18"/>
              </w:rPr>
            </w:pPr>
          </w:p>
          <w:p w:rsidR="001977EE" w:rsidRPr="007B12BA" w:rsidRDefault="001977EE" w:rsidP="001977EE">
            <w:pPr>
              <w:jc w:val="both"/>
              <w:rPr>
                <w:rFonts w:ascii="Monserrat" w:hAnsi="Monserrat" w:cs="Arial"/>
                <w:i/>
                <w:sz w:val="18"/>
                <w:szCs w:val="18"/>
                <w:lang w:eastAsia="es-CO"/>
              </w:rPr>
            </w:pPr>
            <w:r w:rsidRPr="007B12BA">
              <w:rPr>
                <w:rFonts w:ascii="Monserrat" w:hAnsi="Monserrat" w:cs="Arial"/>
                <w:i/>
                <w:sz w:val="18"/>
                <w:szCs w:val="18"/>
                <w:lang w:eastAsia="es-CO"/>
              </w:rPr>
              <w:t>Ejecutar y dar seguimiento al programa de Inspecciones técnicas de seguridad integral, matrices de identificación de peligros y riesgos, y planes de emergencias a las sedes Judiciales con el ap</w:t>
            </w:r>
            <w:r w:rsidR="00367CC6" w:rsidRPr="007B12BA">
              <w:rPr>
                <w:rFonts w:ascii="Monserrat" w:hAnsi="Monserrat" w:cs="Arial"/>
                <w:i/>
                <w:sz w:val="18"/>
                <w:szCs w:val="18"/>
                <w:lang w:eastAsia="es-CO"/>
              </w:rPr>
              <w:t>oyo de los aliados estratégicos:</w:t>
            </w:r>
          </w:p>
          <w:p w:rsidR="003A097A" w:rsidRPr="007B12BA" w:rsidRDefault="003A097A" w:rsidP="001977EE">
            <w:pPr>
              <w:jc w:val="both"/>
              <w:rPr>
                <w:rFonts w:ascii="Monserrat" w:hAnsi="Monserrat" w:cs="Arial"/>
                <w:i/>
                <w:sz w:val="18"/>
                <w:szCs w:val="18"/>
                <w:lang w:eastAsia="es-CO"/>
              </w:rPr>
            </w:pPr>
          </w:p>
          <w:p w:rsidR="00367CC6" w:rsidRPr="007B12BA" w:rsidRDefault="00367CC6" w:rsidP="00367CC6">
            <w:pPr>
              <w:jc w:val="both"/>
              <w:rPr>
                <w:rFonts w:ascii="Monserrat" w:hAnsi="Monserrat" w:cs="Arial"/>
                <w:sz w:val="18"/>
                <w:szCs w:val="18"/>
                <w:lang w:eastAsia="es-CO"/>
              </w:rPr>
            </w:pPr>
            <w:r w:rsidRPr="007B12BA">
              <w:rPr>
                <w:rFonts w:ascii="Monserrat" w:hAnsi="Monserrat" w:cs="Arial"/>
                <w:sz w:val="18"/>
                <w:szCs w:val="18"/>
                <w:lang w:eastAsia="es-CO"/>
              </w:rPr>
              <w:t>Durante la vigencia 2024, se realizaron 48 inspecciones técnicas de seguridad integral en total, se diligenciaron los planes de emergencia y matrices de peligros y riesgos a cada una de las sedes judiciales del Distrito Judicial de Neiva, los productos fueron entregados por parte del profesional destinado con cada una de las recomendaciones de acuerdo a los hallazgos y novedades encontradas en los lugares visitados.</w:t>
            </w:r>
          </w:p>
          <w:p w:rsidR="002F006E" w:rsidRPr="007B12BA" w:rsidRDefault="002F006E" w:rsidP="00540297">
            <w:pPr>
              <w:rPr>
                <w:rFonts w:ascii="Monserrat" w:eastAsia="Calibri" w:hAnsi="Monserrat" w:cs="Arial"/>
                <w:bCs/>
                <w:sz w:val="18"/>
                <w:szCs w:val="18"/>
              </w:rPr>
            </w:pPr>
          </w:p>
          <w:p w:rsidR="001977EE" w:rsidRPr="007B12BA" w:rsidRDefault="001977EE" w:rsidP="001977EE">
            <w:pPr>
              <w:jc w:val="both"/>
              <w:rPr>
                <w:rFonts w:ascii="Monserrat" w:hAnsi="Monserrat" w:cs="Arial"/>
                <w:i/>
                <w:sz w:val="18"/>
                <w:szCs w:val="18"/>
                <w:lang w:eastAsia="es-CO"/>
              </w:rPr>
            </w:pPr>
            <w:r w:rsidRPr="007B12BA">
              <w:rPr>
                <w:rFonts w:ascii="Monserrat" w:hAnsi="Monserrat" w:cs="Arial"/>
                <w:i/>
                <w:sz w:val="18"/>
                <w:szCs w:val="18"/>
                <w:lang w:eastAsia="es-CO"/>
              </w:rPr>
              <w:t>Plan de trabajo actividades propias de la Seccional: Ejecutar y dar seguimiento a las actividades definidas en el Plan de Trabajo 2024 según las actividades propias de la seccional en requisito Psicosocial, Seguridad Industrial, Gestión de peligros y riesgos, salud laboral, Gestión comité paritario de Seguridad y Salud en el Trabajo</w:t>
            </w:r>
            <w:r w:rsidR="0062794D" w:rsidRPr="007B12BA">
              <w:rPr>
                <w:rFonts w:ascii="Monserrat" w:hAnsi="Monserrat" w:cs="Arial"/>
                <w:i/>
                <w:sz w:val="18"/>
                <w:szCs w:val="18"/>
                <w:lang w:eastAsia="es-CO"/>
              </w:rPr>
              <w:t>:</w:t>
            </w:r>
          </w:p>
          <w:p w:rsidR="003A097A" w:rsidRPr="007B12BA" w:rsidRDefault="003A097A" w:rsidP="001977EE">
            <w:pPr>
              <w:jc w:val="both"/>
              <w:rPr>
                <w:rFonts w:ascii="Monserrat" w:hAnsi="Monserrat" w:cs="Arial"/>
                <w:i/>
                <w:sz w:val="18"/>
                <w:szCs w:val="18"/>
                <w:lang w:eastAsia="es-CO"/>
              </w:rPr>
            </w:pPr>
          </w:p>
          <w:p w:rsidR="0062794D" w:rsidRPr="007B12BA" w:rsidRDefault="0062794D" w:rsidP="0062794D">
            <w:pPr>
              <w:pStyle w:val="Textoindependiente"/>
              <w:jc w:val="both"/>
              <w:rPr>
                <w:rFonts w:ascii="Monserrat" w:hAnsi="Monserrat"/>
              </w:rPr>
            </w:pPr>
            <w:r w:rsidRPr="007B12BA">
              <w:rPr>
                <w:rFonts w:ascii="Monserrat" w:hAnsi="Monserrat"/>
                <w:sz w:val="18"/>
                <w:szCs w:val="18"/>
                <w:lang w:eastAsia="es-CO"/>
              </w:rPr>
              <w:t>En el año 2024 se proyectaron 95 actividades de las cuales se ejecutaron 85, representando un cumplimiento del 89% en el Plan de Trabajo Anual de las actividades propias de la Seccional. Para el seguimiento del avance y cumplimiento del Plan de Trabajo General, a partir del mes de marzo se describen las cifras aquí detalladas y que corresponden a un cumplimiento de 100% y una cobertura del 99%:</w:t>
            </w:r>
          </w:p>
          <w:p w:rsidR="001977EE" w:rsidRPr="007B12BA" w:rsidRDefault="001977EE" w:rsidP="00540297">
            <w:pPr>
              <w:rPr>
                <w:rFonts w:ascii="Monserrat" w:eastAsia="Calibri" w:hAnsi="Monserrat" w:cs="Arial"/>
                <w:bCs/>
                <w:sz w:val="18"/>
                <w:szCs w:val="18"/>
              </w:rPr>
            </w:pPr>
          </w:p>
          <w:p w:rsidR="001977EE" w:rsidRPr="007B12BA" w:rsidRDefault="001977EE" w:rsidP="001977EE">
            <w:pPr>
              <w:jc w:val="both"/>
              <w:rPr>
                <w:rFonts w:ascii="Monserrat" w:hAnsi="Monserrat" w:cs="Arial"/>
                <w:i/>
                <w:sz w:val="18"/>
                <w:szCs w:val="18"/>
                <w:lang w:eastAsia="es-CO"/>
              </w:rPr>
            </w:pPr>
            <w:r w:rsidRPr="007B12BA">
              <w:rPr>
                <w:rFonts w:ascii="Monserrat" w:hAnsi="Monserrat" w:cs="Arial"/>
                <w:i/>
                <w:sz w:val="18"/>
                <w:szCs w:val="18"/>
                <w:lang w:eastAsia="es-CO"/>
              </w:rPr>
              <w:t>Realizar las investigaciones de los incidentes y accidentes de trabajo presentados durante el periodo</w:t>
            </w:r>
            <w:r w:rsidR="00CB7B1D" w:rsidRPr="007B12BA">
              <w:rPr>
                <w:rFonts w:ascii="Monserrat" w:hAnsi="Monserrat" w:cs="Arial"/>
                <w:i/>
                <w:sz w:val="18"/>
                <w:szCs w:val="18"/>
                <w:lang w:eastAsia="es-CO"/>
              </w:rPr>
              <w:t>:</w:t>
            </w:r>
          </w:p>
          <w:p w:rsidR="00CB7B1D" w:rsidRPr="007B12BA" w:rsidRDefault="00CB7B1D" w:rsidP="001977EE">
            <w:pPr>
              <w:jc w:val="both"/>
              <w:rPr>
                <w:rFonts w:ascii="Monserrat" w:hAnsi="Monserrat" w:cs="Arial"/>
                <w:sz w:val="18"/>
                <w:szCs w:val="18"/>
                <w:lang w:eastAsia="es-CO"/>
              </w:rPr>
            </w:pPr>
          </w:p>
          <w:p w:rsidR="00CB7B1D" w:rsidRPr="007B12BA" w:rsidRDefault="004D1D61" w:rsidP="00CB7B1D">
            <w:pPr>
              <w:jc w:val="both"/>
              <w:rPr>
                <w:rFonts w:ascii="Monserrat" w:hAnsi="Monserrat" w:cs="Arial"/>
                <w:sz w:val="18"/>
                <w:szCs w:val="18"/>
                <w:lang w:eastAsia="es-CO"/>
              </w:rPr>
            </w:pPr>
            <w:r w:rsidRPr="007B12BA">
              <w:rPr>
                <w:rFonts w:ascii="Monserrat" w:hAnsi="Monserrat" w:cs="Arial"/>
                <w:sz w:val="18"/>
                <w:szCs w:val="18"/>
                <w:lang w:eastAsia="es-CO"/>
              </w:rPr>
              <w:t>Para el año 2024, s</w:t>
            </w:r>
            <w:r w:rsidR="00CB7B1D" w:rsidRPr="007B12BA">
              <w:rPr>
                <w:rFonts w:ascii="Monserrat" w:hAnsi="Monserrat" w:cs="Arial"/>
                <w:sz w:val="18"/>
                <w:szCs w:val="18"/>
                <w:lang w:eastAsia="es-CO"/>
              </w:rPr>
              <w:t xml:space="preserve">e materializaron 23 Accidentes de Trabajo en el Distrito Judicial de Neiva, dentro de los cuales 1 fue calificado como accidente grave según su naturaleza y la Resolución 1401 de 2007. De los 23 Accidentes de trabajo, 7 fueron causados por actividades deportivas en representación de la Seccional en los Juegos Deportivos internos y zonales organizados por la Rama Judicial, lo que representa un 30% en la cifra total. El restante de los Accidentes ocurrió por caídas desde la misma altura, resbalones, tropezones, manejo manual de cargas, mordedura de animal, entre otros. En total se investigaron los 23 AT, lo que equivale al 100% en compañía del </w:t>
            </w:r>
            <w:r w:rsidRPr="007B12BA">
              <w:rPr>
                <w:rFonts w:ascii="Monserrat" w:hAnsi="Monserrat" w:cs="Arial"/>
                <w:sz w:val="18"/>
                <w:szCs w:val="18"/>
                <w:lang w:eastAsia="es-CO"/>
              </w:rPr>
              <w:t>COPASST</w:t>
            </w:r>
            <w:r w:rsidR="00CB7B1D" w:rsidRPr="007B12BA">
              <w:rPr>
                <w:rFonts w:ascii="Monserrat" w:hAnsi="Monserrat" w:cs="Arial"/>
                <w:sz w:val="18"/>
                <w:szCs w:val="18"/>
                <w:lang w:eastAsia="es-CO"/>
              </w:rPr>
              <w:t xml:space="preserve"> y demás miembros como lo dicta el procedimiento interno P-ASST-01 Procedimiento para investigación AT V.6.</w:t>
            </w:r>
          </w:p>
          <w:p w:rsidR="001977EE" w:rsidRPr="007B12BA" w:rsidRDefault="001977EE" w:rsidP="00540297">
            <w:pPr>
              <w:rPr>
                <w:rFonts w:ascii="Monserrat" w:eastAsia="Calibri" w:hAnsi="Monserrat" w:cs="Arial"/>
                <w:bCs/>
                <w:sz w:val="18"/>
                <w:szCs w:val="18"/>
              </w:rPr>
            </w:pPr>
          </w:p>
        </w:tc>
      </w:tr>
      <w:tr w:rsidR="00C1469E" w:rsidRPr="007B12BA" w:rsidTr="0077764A">
        <w:trPr>
          <w:trHeight w:val="1692"/>
          <w:jc w:val="center"/>
        </w:trPr>
        <w:tc>
          <w:tcPr>
            <w:tcW w:w="535" w:type="dxa"/>
            <w:tcBorders>
              <w:top w:val="single" w:sz="4" w:space="0" w:color="auto"/>
              <w:left w:val="single" w:sz="4" w:space="0" w:color="000000"/>
              <w:bottom w:val="single" w:sz="4" w:space="0" w:color="000000"/>
              <w:right w:val="single" w:sz="4" w:space="0" w:color="auto"/>
            </w:tcBorders>
            <w:vAlign w:val="center"/>
          </w:tcPr>
          <w:p w:rsidR="00C1469E" w:rsidRPr="007B12BA" w:rsidRDefault="00C1469E" w:rsidP="00CF07CA">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lastRenderedPageBreak/>
              <w:t>5</w:t>
            </w:r>
          </w:p>
        </w:tc>
        <w:tc>
          <w:tcPr>
            <w:tcW w:w="2055" w:type="dxa"/>
            <w:tcBorders>
              <w:top w:val="single" w:sz="4" w:space="0" w:color="auto"/>
              <w:left w:val="single" w:sz="4" w:space="0" w:color="000000"/>
              <w:bottom w:val="single" w:sz="4" w:space="0" w:color="000000"/>
              <w:right w:val="single" w:sz="4" w:space="0" w:color="auto"/>
            </w:tcBorders>
            <w:shd w:val="clear" w:color="auto" w:fill="EDEDED" w:themeFill="accent3" w:themeFillTint="33"/>
            <w:vAlign w:val="center"/>
          </w:tcPr>
          <w:p w:rsidR="00C1469E" w:rsidRPr="007B12BA" w:rsidRDefault="00C1469E" w:rsidP="00C1469E">
            <w:pPr>
              <w:tabs>
                <w:tab w:val="center" w:pos="4536"/>
              </w:tabs>
              <w:jc w:val="center"/>
              <w:rPr>
                <w:rFonts w:ascii="Monserrat" w:hAnsi="Monserrat" w:cs="Arial"/>
                <w:b/>
                <w:bCs/>
                <w:sz w:val="18"/>
                <w:szCs w:val="18"/>
                <w:lang w:eastAsia="es-CO"/>
              </w:rPr>
            </w:pPr>
            <w:r w:rsidRPr="007B12BA">
              <w:rPr>
                <w:rFonts w:ascii="Monserrat" w:hAnsi="Monserrat" w:cs="Arial"/>
                <w:b/>
                <w:bCs/>
                <w:sz w:val="18"/>
                <w:szCs w:val="18"/>
                <w:lang w:eastAsia="es-CO"/>
              </w:rPr>
              <w:t xml:space="preserve">Gobernanza, planeación estratégica y capacidad de toma de decisiones: </w:t>
            </w:r>
            <w:r w:rsidRPr="007B12BA">
              <w:rPr>
                <w:rFonts w:ascii="Monserrat" w:hAnsi="Monserrat" w:cs="Arial"/>
                <w:sz w:val="18"/>
                <w:szCs w:val="18"/>
                <w:lang w:eastAsia="es-CO"/>
              </w:rPr>
              <w:t>Fortalecer la gobernanza, la planeación estratégica y la capacidad de toma de decisiones de la Rama Judicial con base en la evidencia empírica y la articulación efectiva con las demás entidades, para que la perspectiva de género y el enfoque diferencial sean transversales en el presente plan.</w:t>
            </w:r>
            <w:r w:rsidRPr="007B12BA">
              <w:rPr>
                <w:rFonts w:ascii="Monserrat" w:hAnsi="Monserrat" w:cs="Arial"/>
                <w:sz w:val="18"/>
                <w:szCs w:val="18"/>
                <w:lang w:eastAsia="es-CO"/>
              </w:rPr>
              <w:br/>
            </w:r>
          </w:p>
        </w:tc>
        <w:tc>
          <w:tcPr>
            <w:tcW w:w="1800" w:type="dxa"/>
            <w:tcBorders>
              <w:top w:val="single" w:sz="4" w:space="0" w:color="auto"/>
              <w:left w:val="single" w:sz="4" w:space="0" w:color="000000"/>
              <w:bottom w:val="single" w:sz="4" w:space="0" w:color="000000"/>
              <w:right w:val="single" w:sz="4" w:space="0" w:color="000000"/>
            </w:tcBorders>
            <w:vAlign w:val="center"/>
          </w:tcPr>
          <w:p w:rsidR="00C1469E" w:rsidRPr="007B12BA" w:rsidRDefault="005712CE" w:rsidP="005712CE">
            <w:pPr>
              <w:tabs>
                <w:tab w:val="center" w:pos="4536"/>
              </w:tabs>
              <w:jc w:val="both"/>
              <w:rPr>
                <w:rFonts w:ascii="Monserrat" w:hAnsi="Monserrat" w:cs="Arial"/>
                <w:sz w:val="18"/>
                <w:szCs w:val="18"/>
                <w:highlight w:val="yellow"/>
                <w:lang w:eastAsia="es-CO"/>
              </w:rPr>
            </w:pPr>
            <w:r w:rsidRPr="007B12BA">
              <w:rPr>
                <w:rFonts w:ascii="Monserrat" w:hAnsi="Monserrat" w:cs="Arial"/>
                <w:sz w:val="18"/>
                <w:szCs w:val="18"/>
                <w:lang w:eastAsia="es-CO"/>
              </w:rPr>
              <w:t>2. Asegurar  el cumplimiento de los objetivos institucionales, la normatividad aplicable,  la mejora del SIGCMA y la satisfacción de los usuarios, revisando de  forma continua y sistemática la planificación de la gestión y fortaleciendo la administración de riesgos y sus controles.</w:t>
            </w:r>
          </w:p>
        </w:tc>
        <w:tc>
          <w:tcPr>
            <w:tcW w:w="1205" w:type="dxa"/>
            <w:tcBorders>
              <w:top w:val="single" w:sz="4" w:space="0" w:color="auto"/>
              <w:left w:val="single" w:sz="4" w:space="0" w:color="000000"/>
              <w:bottom w:val="single" w:sz="4" w:space="0" w:color="000000"/>
              <w:right w:val="single" w:sz="4" w:space="0" w:color="auto"/>
            </w:tcBorders>
            <w:vAlign w:val="center"/>
          </w:tcPr>
          <w:p w:rsidR="00C1469E" w:rsidRPr="007B12BA" w:rsidRDefault="00C1469E" w:rsidP="00C1469E">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 xml:space="preserve">Análisis cualitativo </w:t>
            </w:r>
          </w:p>
          <w:p w:rsidR="00C1469E" w:rsidRPr="007B12BA" w:rsidRDefault="00C1469E" w:rsidP="00C1469E">
            <w:pPr>
              <w:tabs>
                <w:tab w:val="center" w:pos="4536"/>
              </w:tabs>
              <w:jc w:val="center"/>
              <w:rPr>
                <w:rFonts w:ascii="Monserrat" w:eastAsia="Calibri" w:hAnsi="Monserrat" w:cs="Arial"/>
                <w:bCs/>
                <w:sz w:val="18"/>
                <w:szCs w:val="18"/>
              </w:rPr>
            </w:pPr>
          </w:p>
          <w:p w:rsidR="00C1469E" w:rsidRPr="007B12BA" w:rsidRDefault="00C1469E" w:rsidP="00CF07CA">
            <w:pPr>
              <w:tabs>
                <w:tab w:val="center" w:pos="4536"/>
              </w:tabs>
              <w:jc w:val="center"/>
              <w:rPr>
                <w:rFonts w:ascii="Monserrat" w:eastAsia="Calibri" w:hAnsi="Monserrat" w:cs="Arial"/>
                <w:bCs/>
                <w:sz w:val="18"/>
                <w:szCs w:val="18"/>
              </w:rPr>
            </w:pPr>
          </w:p>
        </w:tc>
        <w:tc>
          <w:tcPr>
            <w:tcW w:w="4482" w:type="dxa"/>
            <w:tcBorders>
              <w:top w:val="single" w:sz="4" w:space="0" w:color="auto"/>
              <w:left w:val="single" w:sz="4" w:space="0" w:color="auto"/>
              <w:bottom w:val="single" w:sz="4" w:space="0" w:color="000000"/>
              <w:right w:val="single" w:sz="4" w:space="0" w:color="000000"/>
            </w:tcBorders>
          </w:tcPr>
          <w:p w:rsidR="005712CE" w:rsidRPr="007B12BA" w:rsidRDefault="005712CE" w:rsidP="005712CE">
            <w:pPr>
              <w:rPr>
                <w:rFonts w:ascii="Monserrat" w:hAnsi="Monserrat" w:cs="Arial"/>
                <w:b/>
                <w:sz w:val="20"/>
                <w:szCs w:val="18"/>
              </w:rPr>
            </w:pPr>
            <w:r w:rsidRPr="007B12BA">
              <w:rPr>
                <w:rFonts w:ascii="Monserrat" w:hAnsi="Monserrat" w:cs="Arial"/>
                <w:b/>
                <w:sz w:val="20"/>
                <w:szCs w:val="18"/>
              </w:rPr>
              <w:t>ASISTENCIA LEGAL</w:t>
            </w:r>
          </w:p>
          <w:p w:rsidR="005712CE" w:rsidRPr="007B12BA" w:rsidRDefault="005712CE" w:rsidP="005712CE">
            <w:pPr>
              <w:jc w:val="both"/>
              <w:rPr>
                <w:rFonts w:ascii="Monserrat" w:hAnsi="Monserrat" w:cs="Arial"/>
                <w:i/>
                <w:sz w:val="18"/>
                <w:szCs w:val="18"/>
                <w:lang w:eastAsia="es-CO"/>
              </w:rPr>
            </w:pPr>
            <w:r w:rsidRPr="007B12BA">
              <w:rPr>
                <w:rFonts w:ascii="Monserrat" w:hAnsi="Monserrat" w:cs="Arial"/>
                <w:i/>
                <w:sz w:val="18"/>
                <w:szCs w:val="18"/>
                <w:lang w:eastAsia="es-CO"/>
              </w:rPr>
              <w:t>Estructuración jurídica de los procesos cont</w:t>
            </w:r>
            <w:r w:rsidR="00D61A00" w:rsidRPr="007B12BA">
              <w:rPr>
                <w:rFonts w:ascii="Monserrat" w:hAnsi="Monserrat" w:cs="Arial"/>
                <w:i/>
                <w:sz w:val="18"/>
                <w:szCs w:val="18"/>
                <w:lang w:eastAsia="es-CO"/>
              </w:rPr>
              <w:t>ractuales hasta su legalización:</w:t>
            </w:r>
          </w:p>
          <w:p w:rsidR="003A097A" w:rsidRPr="007B12BA" w:rsidRDefault="003A097A" w:rsidP="005712CE">
            <w:pPr>
              <w:jc w:val="both"/>
              <w:rPr>
                <w:rFonts w:ascii="Monserrat" w:hAnsi="Monserrat" w:cs="Arial"/>
                <w:i/>
                <w:sz w:val="18"/>
                <w:szCs w:val="18"/>
                <w:lang w:eastAsia="es-CO"/>
              </w:rPr>
            </w:pPr>
          </w:p>
          <w:p w:rsidR="005712CE" w:rsidRPr="007B12BA" w:rsidRDefault="00D61A00" w:rsidP="00D61A00">
            <w:pPr>
              <w:jc w:val="both"/>
              <w:rPr>
                <w:rFonts w:ascii="Monserrat" w:hAnsi="Monserrat" w:cs="Arial"/>
                <w:sz w:val="18"/>
                <w:szCs w:val="18"/>
                <w:lang w:eastAsia="es-CO"/>
              </w:rPr>
            </w:pPr>
            <w:r w:rsidRPr="007B12BA">
              <w:rPr>
                <w:rFonts w:ascii="Monserrat" w:hAnsi="Monserrat" w:cs="Arial"/>
                <w:sz w:val="18"/>
                <w:szCs w:val="18"/>
                <w:lang w:eastAsia="es-CO"/>
              </w:rPr>
              <w:t>En aplicación a las normas de Contratación Pública, para la vigencia 2024, se realizó el 100% de los contratos y actuaciones inherentes a la contratación como son adiciones, Prorrogas, terminación y Liquidaciones de contratos) con un cumplimiento en todas las actuaciones.</w:t>
            </w:r>
          </w:p>
          <w:p w:rsidR="00D61A00" w:rsidRPr="007B12BA" w:rsidRDefault="00D61A00" w:rsidP="00D61A00">
            <w:pPr>
              <w:jc w:val="both"/>
              <w:rPr>
                <w:rFonts w:ascii="Monserrat" w:hAnsi="Monserrat" w:cs="Arial"/>
                <w:sz w:val="18"/>
                <w:szCs w:val="18"/>
                <w:lang w:eastAsia="es-CO"/>
              </w:rPr>
            </w:pPr>
          </w:p>
          <w:p w:rsidR="005712CE" w:rsidRPr="007B12BA" w:rsidRDefault="005712CE" w:rsidP="005712CE">
            <w:pPr>
              <w:jc w:val="both"/>
              <w:rPr>
                <w:rFonts w:ascii="Monserrat" w:hAnsi="Monserrat" w:cs="Arial"/>
                <w:i/>
                <w:sz w:val="18"/>
                <w:szCs w:val="18"/>
                <w:lang w:eastAsia="es-CO"/>
              </w:rPr>
            </w:pPr>
            <w:r w:rsidRPr="007B12BA">
              <w:rPr>
                <w:rFonts w:ascii="Monserrat" w:hAnsi="Monserrat" w:cs="Arial"/>
                <w:i/>
                <w:sz w:val="18"/>
                <w:szCs w:val="18"/>
                <w:lang w:eastAsia="es-CO"/>
              </w:rPr>
              <w:t>Actuaciones presentadas a los despachos judiciales respecto de las actuaciones notificadas por los despachos judiciales</w:t>
            </w:r>
            <w:r w:rsidR="00781EB7" w:rsidRPr="007B12BA">
              <w:rPr>
                <w:rFonts w:ascii="Monserrat" w:hAnsi="Monserrat" w:cs="Arial"/>
                <w:i/>
                <w:sz w:val="18"/>
                <w:szCs w:val="18"/>
                <w:lang w:eastAsia="es-CO"/>
              </w:rPr>
              <w:t>:</w:t>
            </w:r>
          </w:p>
          <w:p w:rsidR="003A097A" w:rsidRPr="007B12BA" w:rsidRDefault="003A097A" w:rsidP="005712CE">
            <w:pPr>
              <w:jc w:val="both"/>
              <w:rPr>
                <w:rFonts w:ascii="Monserrat" w:hAnsi="Monserrat" w:cs="Arial"/>
                <w:i/>
                <w:sz w:val="18"/>
                <w:szCs w:val="18"/>
                <w:lang w:eastAsia="es-CO"/>
              </w:rPr>
            </w:pPr>
          </w:p>
          <w:p w:rsidR="005712CE" w:rsidRPr="007B12BA" w:rsidRDefault="00781EB7" w:rsidP="00781EB7">
            <w:pPr>
              <w:jc w:val="both"/>
              <w:rPr>
                <w:rFonts w:ascii="Monserrat" w:eastAsia="Calibri" w:hAnsi="Monserrat" w:cs="Arial"/>
                <w:bCs/>
                <w:sz w:val="18"/>
                <w:szCs w:val="18"/>
              </w:rPr>
            </w:pPr>
            <w:r w:rsidRPr="007B12BA">
              <w:rPr>
                <w:rFonts w:ascii="Monserrat" w:eastAsia="Calibri" w:hAnsi="Monserrat" w:cs="Arial"/>
                <w:bCs/>
                <w:sz w:val="18"/>
                <w:szCs w:val="18"/>
              </w:rPr>
              <w:t>Los abogados de la Coordinación de Asistencia Legal de la Dirección Ejecutiva de Administración Judicial de la Seccional Neiva, en defensa de los intereses de la Rama Judicial, ante los despachos judiciales, en ejercicio de la representación conferida por la Directora Seccional de Administración Judicial, en desarrollo de sus funciones dentro de la gestión para la vigencia 2024,   adelantó el 100% de las actuaciones, a  los procesos judiciales, entre Contestaciones de demanda, Alegatos de conclusión, Apelaciones, asistencia a audiencias de las cuales todas fueron contestadas dentro del término legal conferido.</w:t>
            </w:r>
          </w:p>
          <w:p w:rsidR="00781EB7" w:rsidRPr="007B12BA" w:rsidRDefault="00781EB7" w:rsidP="005712CE">
            <w:pPr>
              <w:rPr>
                <w:rFonts w:ascii="Monserrat" w:eastAsia="Calibri" w:hAnsi="Monserrat" w:cs="Arial"/>
                <w:bCs/>
                <w:sz w:val="18"/>
                <w:szCs w:val="18"/>
                <w:highlight w:val="yellow"/>
              </w:rPr>
            </w:pPr>
          </w:p>
          <w:p w:rsidR="005712CE" w:rsidRPr="007B12BA" w:rsidRDefault="005712CE" w:rsidP="005712CE">
            <w:pPr>
              <w:jc w:val="both"/>
              <w:rPr>
                <w:rFonts w:ascii="Monserrat" w:hAnsi="Monserrat" w:cs="Arial"/>
                <w:i/>
                <w:sz w:val="18"/>
                <w:szCs w:val="18"/>
                <w:lang w:eastAsia="es-CO"/>
              </w:rPr>
            </w:pPr>
            <w:r w:rsidRPr="007B12BA">
              <w:rPr>
                <w:rFonts w:ascii="Monserrat" w:hAnsi="Monserrat" w:cs="Arial"/>
                <w:i/>
                <w:sz w:val="18"/>
                <w:szCs w:val="18"/>
                <w:lang w:eastAsia="es-CO"/>
              </w:rPr>
              <w:t>Realización de fichas de estudio de conciliación prejudicial y judicial presentadas en el periodo ante el Comité de Conciliación de acuerdo a las recibidas y con v</w:t>
            </w:r>
            <w:r w:rsidR="00A82DF4" w:rsidRPr="007B12BA">
              <w:rPr>
                <w:rFonts w:ascii="Monserrat" w:hAnsi="Monserrat" w:cs="Arial"/>
                <w:i/>
                <w:sz w:val="18"/>
                <w:szCs w:val="18"/>
                <w:lang w:eastAsia="es-CO"/>
              </w:rPr>
              <w:t>encimiento en el periodo medido:</w:t>
            </w:r>
          </w:p>
          <w:p w:rsidR="00A82DF4" w:rsidRPr="007B12BA" w:rsidRDefault="00A82DF4" w:rsidP="005712CE">
            <w:pPr>
              <w:jc w:val="both"/>
              <w:rPr>
                <w:rFonts w:ascii="Monserrat" w:hAnsi="Monserrat" w:cs="Arial"/>
                <w:sz w:val="18"/>
                <w:szCs w:val="18"/>
                <w:lang w:eastAsia="es-CO"/>
              </w:rPr>
            </w:pPr>
          </w:p>
          <w:p w:rsidR="005712CE" w:rsidRPr="007B12BA" w:rsidRDefault="00A82DF4" w:rsidP="00A82DF4">
            <w:pPr>
              <w:jc w:val="both"/>
              <w:rPr>
                <w:rFonts w:ascii="Monserrat" w:hAnsi="Monserrat" w:cs="Arial"/>
                <w:sz w:val="18"/>
                <w:szCs w:val="18"/>
                <w:lang w:eastAsia="es-CO"/>
              </w:rPr>
            </w:pPr>
            <w:r w:rsidRPr="007B12BA">
              <w:rPr>
                <w:rFonts w:ascii="Monserrat" w:hAnsi="Monserrat" w:cs="Arial"/>
                <w:sz w:val="18"/>
                <w:szCs w:val="18"/>
                <w:lang w:eastAsia="es-CO"/>
              </w:rPr>
              <w:t xml:space="preserve">Los abogados de la Coordinación de Asistencia Legal de la Dirección Ejecutiva de Administración Judicial de la Seccional Neiva, en defensa de los intereses de la Rama Judicial, ante las procuradurías judiciales para asuntos administrativos, en desarrollo de sus funciones dentro de la gestión para la vigencia 2024, cumplió con el 100% de la realización de las fichas de </w:t>
            </w:r>
            <w:r w:rsidR="00507445" w:rsidRPr="007B12BA">
              <w:rPr>
                <w:rFonts w:ascii="Monserrat" w:hAnsi="Monserrat" w:cs="Arial"/>
                <w:sz w:val="18"/>
                <w:szCs w:val="18"/>
                <w:lang w:eastAsia="es-CO"/>
              </w:rPr>
              <w:t>las solicitudes</w:t>
            </w:r>
            <w:r w:rsidRPr="007B12BA">
              <w:rPr>
                <w:rFonts w:ascii="Monserrat" w:hAnsi="Monserrat" w:cs="Arial"/>
                <w:sz w:val="18"/>
                <w:szCs w:val="18"/>
                <w:lang w:eastAsia="es-CO"/>
              </w:rPr>
              <w:t xml:space="preserve"> de conciliación prejudiciales recibidas y con vencimiento dentro del periodo.</w:t>
            </w:r>
          </w:p>
          <w:p w:rsidR="00A82DF4" w:rsidRPr="007B12BA" w:rsidRDefault="00A82DF4" w:rsidP="00A82DF4">
            <w:pPr>
              <w:jc w:val="both"/>
              <w:rPr>
                <w:rFonts w:ascii="Monserrat" w:eastAsia="Calibri" w:hAnsi="Monserrat" w:cs="Arial"/>
                <w:bCs/>
                <w:sz w:val="18"/>
                <w:szCs w:val="18"/>
                <w:highlight w:val="yellow"/>
              </w:rPr>
            </w:pPr>
          </w:p>
          <w:p w:rsidR="00B577D5" w:rsidRPr="007B12BA" w:rsidRDefault="00B577D5" w:rsidP="00B577D5">
            <w:pPr>
              <w:jc w:val="both"/>
              <w:rPr>
                <w:rFonts w:ascii="Monserrat" w:hAnsi="Monserrat" w:cs="Arial"/>
                <w:i/>
                <w:sz w:val="18"/>
                <w:szCs w:val="18"/>
                <w:lang w:eastAsia="es-CO"/>
              </w:rPr>
            </w:pPr>
            <w:r w:rsidRPr="007B12BA">
              <w:rPr>
                <w:rFonts w:ascii="Monserrat" w:hAnsi="Monserrat" w:cs="Arial"/>
                <w:i/>
                <w:sz w:val="18"/>
                <w:szCs w:val="18"/>
                <w:lang w:eastAsia="es-CO"/>
              </w:rPr>
              <w:t>Contestación a las Acciones de</w:t>
            </w:r>
            <w:r w:rsidR="00507445" w:rsidRPr="007B12BA">
              <w:rPr>
                <w:rFonts w:ascii="Monserrat" w:hAnsi="Monserrat" w:cs="Arial"/>
                <w:i/>
                <w:sz w:val="18"/>
                <w:szCs w:val="18"/>
                <w:lang w:eastAsia="es-CO"/>
              </w:rPr>
              <w:t xml:space="preserve"> Tutela notificadas en la DESAJ:</w:t>
            </w:r>
          </w:p>
          <w:p w:rsidR="00507445" w:rsidRPr="007B12BA" w:rsidRDefault="00507445" w:rsidP="00B577D5">
            <w:pPr>
              <w:jc w:val="both"/>
              <w:rPr>
                <w:rFonts w:ascii="Monserrat" w:hAnsi="Monserrat" w:cs="Arial"/>
                <w:i/>
                <w:sz w:val="18"/>
                <w:szCs w:val="18"/>
                <w:lang w:eastAsia="es-CO"/>
              </w:rPr>
            </w:pPr>
          </w:p>
          <w:p w:rsidR="00507445" w:rsidRPr="007B12BA" w:rsidRDefault="00507445" w:rsidP="00507445">
            <w:pPr>
              <w:jc w:val="both"/>
              <w:rPr>
                <w:rFonts w:ascii="Monserrat" w:hAnsi="Monserrat" w:cs="Arial"/>
                <w:sz w:val="18"/>
                <w:szCs w:val="18"/>
                <w:lang w:eastAsia="es-CO"/>
              </w:rPr>
            </w:pPr>
            <w:r w:rsidRPr="007B12BA">
              <w:rPr>
                <w:rFonts w:ascii="Monserrat" w:hAnsi="Monserrat" w:cs="Arial"/>
                <w:sz w:val="18"/>
                <w:szCs w:val="18"/>
                <w:lang w:eastAsia="es-CO"/>
              </w:rPr>
              <w:t>Los abogados de la Coordinación de Asistencia Legal de la Dirección Ejecutiva de Administración Judicial de la Seccional Neiva, en defensa de los intereses de la Rama Judicial, dieron contestación en término al 100% de las acciones de tutela contra la DESAJ - NEIVA.</w:t>
            </w:r>
          </w:p>
          <w:p w:rsidR="00B577D5" w:rsidRPr="007B12BA" w:rsidRDefault="00B577D5" w:rsidP="005712CE">
            <w:pPr>
              <w:rPr>
                <w:rFonts w:ascii="Monserrat" w:eastAsia="Calibri" w:hAnsi="Monserrat" w:cs="Arial"/>
                <w:bCs/>
                <w:sz w:val="18"/>
                <w:szCs w:val="18"/>
                <w:highlight w:val="yellow"/>
              </w:rPr>
            </w:pPr>
          </w:p>
          <w:p w:rsidR="00B577D5" w:rsidRPr="007B12BA" w:rsidRDefault="00B577D5" w:rsidP="00B577D5">
            <w:pPr>
              <w:jc w:val="both"/>
              <w:rPr>
                <w:rFonts w:ascii="Monserrat" w:hAnsi="Monserrat" w:cs="Arial"/>
                <w:i/>
                <w:sz w:val="18"/>
                <w:szCs w:val="18"/>
                <w:lang w:eastAsia="es-CO"/>
              </w:rPr>
            </w:pPr>
            <w:r w:rsidRPr="007B12BA">
              <w:rPr>
                <w:rFonts w:ascii="Monserrat" w:hAnsi="Monserrat" w:cs="Arial"/>
                <w:i/>
                <w:sz w:val="18"/>
                <w:szCs w:val="18"/>
                <w:lang w:eastAsia="es-CO"/>
              </w:rPr>
              <w:t>Proceso</w:t>
            </w:r>
            <w:r w:rsidR="000D55EB" w:rsidRPr="007B12BA">
              <w:rPr>
                <w:rFonts w:ascii="Monserrat" w:hAnsi="Monserrat" w:cs="Arial"/>
                <w:i/>
                <w:sz w:val="18"/>
                <w:szCs w:val="18"/>
                <w:lang w:eastAsia="es-CO"/>
              </w:rPr>
              <w:t>s de cobro coactivo gestionados:</w:t>
            </w:r>
          </w:p>
          <w:p w:rsidR="000D55EB" w:rsidRPr="007B12BA" w:rsidRDefault="000D55EB" w:rsidP="000D55EB">
            <w:pPr>
              <w:jc w:val="both"/>
              <w:rPr>
                <w:rFonts w:ascii="Monserrat" w:hAnsi="Monserrat" w:cs="Arial"/>
                <w:sz w:val="18"/>
                <w:szCs w:val="18"/>
                <w:lang w:eastAsia="es-CO"/>
              </w:rPr>
            </w:pPr>
            <w:r w:rsidRPr="007B12BA">
              <w:rPr>
                <w:rFonts w:ascii="Monserrat" w:hAnsi="Monserrat" w:cs="Arial"/>
                <w:sz w:val="18"/>
                <w:szCs w:val="18"/>
                <w:lang w:eastAsia="es-CO"/>
              </w:rPr>
              <w:t>Dentro del seguimiento y control al manejo adecuado y eficiente de los fondos especiales de la DESAJ Neiva y el recaudo a través de los procesos de cobro coactivo de las obligaciones que reconozcan derechos a favor de la Rama Judicial, los abogados de la oficina de cobro coactivo adelantaron para el primer trimestre se realizaron 57959 actuaciones</w:t>
            </w:r>
          </w:p>
          <w:p w:rsidR="00B577D5" w:rsidRPr="007B12BA" w:rsidRDefault="00B577D5" w:rsidP="00B577D5">
            <w:pPr>
              <w:jc w:val="both"/>
              <w:rPr>
                <w:rFonts w:ascii="Monserrat" w:hAnsi="Monserrat" w:cs="Arial"/>
                <w:sz w:val="18"/>
                <w:szCs w:val="18"/>
                <w:lang w:eastAsia="es-CO"/>
              </w:rPr>
            </w:pPr>
          </w:p>
          <w:p w:rsidR="00B577D5" w:rsidRPr="007B12BA" w:rsidRDefault="00B577D5" w:rsidP="00B577D5">
            <w:pPr>
              <w:jc w:val="both"/>
              <w:rPr>
                <w:rFonts w:ascii="Monserrat" w:hAnsi="Monserrat" w:cs="Arial"/>
                <w:i/>
                <w:sz w:val="18"/>
                <w:szCs w:val="18"/>
                <w:lang w:eastAsia="es-CO"/>
              </w:rPr>
            </w:pPr>
            <w:r w:rsidRPr="007B12BA">
              <w:rPr>
                <w:rFonts w:ascii="Monserrat" w:hAnsi="Monserrat" w:cs="Arial"/>
                <w:i/>
                <w:sz w:val="18"/>
                <w:szCs w:val="18"/>
                <w:lang w:eastAsia="es-CO"/>
              </w:rPr>
              <w:t>Adelantar las actuaciones dentro de los procesos discipl</w:t>
            </w:r>
            <w:r w:rsidR="00CA38A3" w:rsidRPr="007B12BA">
              <w:rPr>
                <w:rFonts w:ascii="Monserrat" w:hAnsi="Monserrat" w:cs="Arial"/>
                <w:i/>
                <w:sz w:val="18"/>
                <w:szCs w:val="18"/>
                <w:lang w:eastAsia="es-CO"/>
              </w:rPr>
              <w:t>inarios:</w:t>
            </w:r>
          </w:p>
          <w:p w:rsidR="00CA38A3" w:rsidRPr="007B12BA" w:rsidRDefault="00CA38A3" w:rsidP="00B577D5">
            <w:pPr>
              <w:jc w:val="both"/>
              <w:rPr>
                <w:rFonts w:ascii="Monserrat" w:hAnsi="Monserrat" w:cs="Arial"/>
                <w:i/>
                <w:sz w:val="18"/>
                <w:szCs w:val="18"/>
                <w:lang w:eastAsia="es-CO"/>
              </w:rPr>
            </w:pPr>
          </w:p>
          <w:p w:rsidR="00B577D5" w:rsidRPr="007B12BA" w:rsidRDefault="00CA38A3" w:rsidP="00B577D5">
            <w:pPr>
              <w:jc w:val="both"/>
              <w:rPr>
                <w:rFonts w:ascii="Monserrat" w:hAnsi="Monserrat" w:cs="Arial"/>
                <w:sz w:val="18"/>
                <w:szCs w:val="18"/>
                <w:lang w:eastAsia="es-CO"/>
              </w:rPr>
            </w:pPr>
            <w:r w:rsidRPr="007B12BA">
              <w:rPr>
                <w:rFonts w:ascii="Monserrat" w:hAnsi="Monserrat" w:cs="Arial"/>
                <w:sz w:val="18"/>
                <w:szCs w:val="18"/>
                <w:lang w:eastAsia="es-CO"/>
              </w:rPr>
              <w:t>Mediante auto interlocutorio del 14 de junio de 2024, se resolvió DAR POR TERMINADA LA ACTUACIÓN DISCIPLINARIA y ORDENAR EL ARCHIVO DEFINITIVO de las diligencias disciplinarias identificadas con el No. 41001-12-90-000-2019-005-00 a favor del doctor HERNAN DARIO CASTAÑO CASTAÑEDA, Ex Coordinador del Área de Talento Humano de la DESAJ Neiva.</w:t>
            </w:r>
          </w:p>
          <w:p w:rsidR="00CA38A3" w:rsidRPr="007B12BA" w:rsidRDefault="00CA38A3" w:rsidP="00B577D5">
            <w:pPr>
              <w:jc w:val="both"/>
              <w:rPr>
                <w:rFonts w:ascii="Monserrat" w:hAnsi="Monserrat" w:cs="Arial"/>
                <w:sz w:val="18"/>
                <w:szCs w:val="18"/>
                <w:lang w:eastAsia="es-CO"/>
              </w:rPr>
            </w:pPr>
          </w:p>
          <w:p w:rsidR="00AC4317" w:rsidRPr="007B12BA" w:rsidRDefault="00AC4317" w:rsidP="00AC4317">
            <w:pPr>
              <w:rPr>
                <w:rFonts w:ascii="Monserrat" w:hAnsi="Monserrat" w:cs="Arial"/>
                <w:b/>
                <w:sz w:val="20"/>
                <w:szCs w:val="18"/>
              </w:rPr>
            </w:pPr>
            <w:r w:rsidRPr="007B12BA">
              <w:rPr>
                <w:rFonts w:ascii="Monserrat" w:hAnsi="Monserrat" w:cs="Arial"/>
                <w:b/>
                <w:sz w:val="20"/>
                <w:szCs w:val="18"/>
              </w:rPr>
              <w:t>TRASNVERSAL</w:t>
            </w:r>
            <w:r w:rsidR="00E53CD5" w:rsidRPr="007B12BA">
              <w:rPr>
                <w:rFonts w:ascii="Monserrat" w:hAnsi="Monserrat" w:cs="Arial"/>
                <w:b/>
                <w:sz w:val="20"/>
                <w:szCs w:val="18"/>
              </w:rPr>
              <w:t xml:space="preserve"> TODOS LOS PROCESOS</w:t>
            </w:r>
          </w:p>
          <w:p w:rsidR="00FA4C3A" w:rsidRPr="007B12BA" w:rsidRDefault="00FA4C3A" w:rsidP="00AC4317">
            <w:pPr>
              <w:jc w:val="both"/>
              <w:rPr>
                <w:rFonts w:ascii="Monserrat" w:hAnsi="Monserrat" w:cs="Arial"/>
                <w:sz w:val="18"/>
                <w:szCs w:val="18"/>
                <w:lang w:eastAsia="es-CO"/>
              </w:rPr>
            </w:pPr>
          </w:p>
          <w:p w:rsidR="00AC4317" w:rsidRPr="007B12BA" w:rsidRDefault="00E53CD5" w:rsidP="00AC4317">
            <w:pPr>
              <w:jc w:val="both"/>
              <w:rPr>
                <w:rFonts w:ascii="Monserrat" w:hAnsi="Monserrat" w:cs="Arial"/>
                <w:i/>
                <w:sz w:val="18"/>
                <w:szCs w:val="18"/>
                <w:lang w:eastAsia="es-CO"/>
              </w:rPr>
            </w:pPr>
            <w:r w:rsidRPr="007B12BA">
              <w:rPr>
                <w:rFonts w:ascii="Monserrat" w:hAnsi="Monserrat" w:cs="Arial"/>
                <w:i/>
                <w:sz w:val="18"/>
                <w:szCs w:val="18"/>
                <w:lang w:eastAsia="es-CO"/>
              </w:rPr>
              <w:t>Actualización, Seguimiento y Control a los riesgos de los diferentes procesos</w:t>
            </w:r>
            <w:r w:rsidR="00FA4C3A" w:rsidRPr="007B12BA">
              <w:rPr>
                <w:rFonts w:ascii="Monserrat" w:hAnsi="Monserrat" w:cs="Arial"/>
                <w:i/>
                <w:sz w:val="18"/>
                <w:szCs w:val="18"/>
                <w:lang w:eastAsia="es-CO"/>
              </w:rPr>
              <w:t>:</w:t>
            </w:r>
          </w:p>
          <w:p w:rsidR="00FA4C3A" w:rsidRPr="007B12BA" w:rsidRDefault="00FA4C3A" w:rsidP="00AC4317">
            <w:pPr>
              <w:jc w:val="both"/>
              <w:rPr>
                <w:rFonts w:ascii="Monserrat" w:hAnsi="Monserrat" w:cs="Arial"/>
                <w:sz w:val="18"/>
                <w:szCs w:val="18"/>
                <w:lang w:eastAsia="es-CO"/>
              </w:rPr>
            </w:pPr>
          </w:p>
          <w:p w:rsidR="00E53CD5" w:rsidRPr="007B12BA" w:rsidRDefault="00FA4C3A" w:rsidP="00AC4317">
            <w:pPr>
              <w:jc w:val="both"/>
              <w:rPr>
                <w:rFonts w:ascii="Monserrat" w:hAnsi="Monserrat" w:cs="Arial"/>
                <w:sz w:val="18"/>
                <w:szCs w:val="18"/>
                <w:lang w:eastAsia="es-CO"/>
              </w:rPr>
            </w:pPr>
            <w:r w:rsidRPr="007B12BA">
              <w:rPr>
                <w:rFonts w:ascii="Monserrat" w:hAnsi="Monserrat" w:cs="Arial"/>
                <w:sz w:val="18"/>
                <w:szCs w:val="18"/>
                <w:lang w:eastAsia="es-CO"/>
              </w:rPr>
              <w:t>Para el periodo 2024, se consolida la matriz de riesgos (5x5) de manera trimestral por cada uno de los Líderes de proceso, seguidamente es remitida como entregable a la Coordinación de Calidad SIGCMA, identificando los riesgos asociados a cada uno de los procesos, estableciendo los respectivos controles para evitar o minimizar el riesgo.</w:t>
            </w:r>
          </w:p>
          <w:p w:rsidR="002F006E" w:rsidRPr="007B12BA" w:rsidRDefault="002F006E" w:rsidP="00AC4317">
            <w:pPr>
              <w:jc w:val="both"/>
              <w:rPr>
                <w:rFonts w:ascii="Monserrat" w:hAnsi="Monserrat" w:cs="Arial"/>
                <w:sz w:val="18"/>
                <w:szCs w:val="18"/>
                <w:lang w:eastAsia="es-CO"/>
              </w:rPr>
            </w:pPr>
          </w:p>
          <w:p w:rsidR="00E53CD5" w:rsidRPr="007B12BA" w:rsidRDefault="00E53CD5" w:rsidP="00E53CD5">
            <w:pPr>
              <w:jc w:val="both"/>
              <w:rPr>
                <w:rFonts w:ascii="Monserrat" w:hAnsi="Monserrat" w:cs="Arial"/>
                <w:i/>
                <w:sz w:val="18"/>
                <w:szCs w:val="18"/>
                <w:lang w:eastAsia="es-CO"/>
              </w:rPr>
            </w:pPr>
            <w:r w:rsidRPr="007B12BA">
              <w:rPr>
                <w:rFonts w:ascii="Monserrat" w:hAnsi="Monserrat" w:cs="Arial"/>
                <w:i/>
                <w:sz w:val="18"/>
                <w:szCs w:val="18"/>
                <w:lang w:eastAsia="es-CO"/>
              </w:rPr>
              <w:t>Medición de los indicadores de gestión y su anál</w:t>
            </w:r>
            <w:r w:rsidR="00FA4C3A" w:rsidRPr="007B12BA">
              <w:rPr>
                <w:rFonts w:ascii="Monserrat" w:hAnsi="Monserrat" w:cs="Arial"/>
                <w:i/>
                <w:sz w:val="18"/>
                <w:szCs w:val="18"/>
                <w:lang w:eastAsia="es-CO"/>
              </w:rPr>
              <w:t>isis de los diferentes procesos:</w:t>
            </w:r>
          </w:p>
          <w:p w:rsidR="00FA4C3A" w:rsidRPr="007B12BA" w:rsidRDefault="00FA4C3A" w:rsidP="00E53CD5">
            <w:pPr>
              <w:jc w:val="both"/>
              <w:rPr>
                <w:rFonts w:ascii="Monserrat" w:hAnsi="Monserrat" w:cs="Arial"/>
                <w:sz w:val="18"/>
                <w:szCs w:val="18"/>
                <w:lang w:eastAsia="es-CO"/>
              </w:rPr>
            </w:pPr>
          </w:p>
          <w:p w:rsidR="00B933A3" w:rsidRPr="007B12BA" w:rsidRDefault="00B933A3" w:rsidP="00B933A3">
            <w:pPr>
              <w:jc w:val="both"/>
              <w:rPr>
                <w:rFonts w:ascii="Monserrat" w:hAnsi="Monserrat" w:cs="Arial"/>
                <w:sz w:val="18"/>
                <w:szCs w:val="18"/>
                <w:lang w:eastAsia="es-CO"/>
              </w:rPr>
            </w:pPr>
            <w:r w:rsidRPr="007B12BA">
              <w:rPr>
                <w:rFonts w:ascii="Monserrat" w:hAnsi="Monserrat" w:cs="Arial"/>
                <w:sz w:val="18"/>
                <w:szCs w:val="18"/>
                <w:lang w:eastAsia="es-CO"/>
              </w:rPr>
              <w:t xml:space="preserve">Fueron medidos y analizados los indicadores que tiene periodicidad de manera trimestral, semestral y anual por cada uno de los líderes de procesos. </w:t>
            </w:r>
          </w:p>
          <w:p w:rsidR="00E53CD5" w:rsidRPr="007B12BA" w:rsidRDefault="00B933A3" w:rsidP="00B933A3">
            <w:pPr>
              <w:jc w:val="both"/>
              <w:rPr>
                <w:rFonts w:ascii="Monserrat" w:hAnsi="Monserrat" w:cs="Arial"/>
                <w:sz w:val="18"/>
                <w:szCs w:val="18"/>
                <w:lang w:eastAsia="es-CO"/>
              </w:rPr>
            </w:pPr>
            <w:r w:rsidRPr="007B12BA">
              <w:rPr>
                <w:rFonts w:ascii="Monserrat" w:hAnsi="Monserrat" w:cs="Arial"/>
                <w:sz w:val="18"/>
                <w:szCs w:val="18"/>
                <w:lang w:eastAsia="es-CO"/>
              </w:rPr>
              <w:t>El consolidado de los indicadores de gestión se encuentran en la carpeta compartida One Drive, carpeta creada por el SIGCMA Seccional y en las carpetas de cada Líder de proceso (Cuando Aplica).</w:t>
            </w:r>
          </w:p>
          <w:p w:rsidR="00B933A3" w:rsidRPr="007B12BA" w:rsidRDefault="00B933A3" w:rsidP="00B933A3">
            <w:pPr>
              <w:jc w:val="both"/>
              <w:rPr>
                <w:rFonts w:ascii="Monserrat" w:hAnsi="Monserrat" w:cs="Arial"/>
                <w:sz w:val="18"/>
                <w:szCs w:val="18"/>
                <w:lang w:eastAsia="es-CO"/>
              </w:rPr>
            </w:pPr>
          </w:p>
          <w:p w:rsidR="00E53CD5" w:rsidRPr="007B12BA" w:rsidRDefault="00E53CD5" w:rsidP="00E53CD5">
            <w:pPr>
              <w:jc w:val="both"/>
              <w:rPr>
                <w:rFonts w:ascii="Monserrat" w:hAnsi="Monserrat" w:cs="Arial"/>
                <w:i/>
                <w:sz w:val="18"/>
                <w:szCs w:val="18"/>
                <w:lang w:eastAsia="es-CO"/>
              </w:rPr>
            </w:pPr>
            <w:r w:rsidRPr="007B12BA">
              <w:rPr>
                <w:rFonts w:ascii="Monserrat" w:hAnsi="Monserrat" w:cs="Arial"/>
                <w:i/>
                <w:sz w:val="18"/>
                <w:szCs w:val="18"/>
                <w:lang w:eastAsia="es-CO"/>
              </w:rPr>
              <w:t>Formular y tramitar las acciones de gestión (Correc</w:t>
            </w:r>
            <w:r w:rsidR="00B933A3" w:rsidRPr="007B12BA">
              <w:rPr>
                <w:rFonts w:ascii="Monserrat" w:hAnsi="Monserrat" w:cs="Arial"/>
                <w:i/>
                <w:sz w:val="18"/>
                <w:szCs w:val="18"/>
                <w:lang w:eastAsia="es-CO"/>
              </w:rPr>
              <w:t>tivas, Preventivas y de Mejora):</w:t>
            </w:r>
          </w:p>
          <w:p w:rsidR="00E53CD5" w:rsidRPr="007B12BA" w:rsidRDefault="00E53CD5" w:rsidP="00E53CD5">
            <w:pPr>
              <w:jc w:val="both"/>
              <w:rPr>
                <w:rFonts w:ascii="Monserrat" w:hAnsi="Monserrat" w:cs="Arial"/>
                <w:i/>
                <w:sz w:val="18"/>
                <w:szCs w:val="18"/>
                <w:lang w:eastAsia="es-CO"/>
              </w:rPr>
            </w:pPr>
          </w:p>
          <w:p w:rsidR="00362E3C" w:rsidRPr="007B12BA" w:rsidRDefault="00362E3C" w:rsidP="00362E3C">
            <w:pPr>
              <w:jc w:val="both"/>
              <w:rPr>
                <w:rFonts w:ascii="Monserrat" w:hAnsi="Monserrat"/>
              </w:rPr>
            </w:pPr>
            <w:r w:rsidRPr="007B12BA">
              <w:rPr>
                <w:rFonts w:ascii="Monserrat" w:hAnsi="Monserrat" w:cs="Arial"/>
                <w:sz w:val="18"/>
                <w:szCs w:val="18"/>
                <w:lang w:eastAsia="es-CO"/>
              </w:rPr>
              <w:t>Para el periodo 2024, el día 30 de junio se materializó el riesgo para el proceso de Gestión Humana, de la cual se realizó un plan de acción con actividades de seguimiento y cierre del mismo.</w:t>
            </w:r>
            <w:r w:rsidRPr="007B12BA">
              <w:rPr>
                <w:rFonts w:ascii="Monserrat" w:hAnsi="Monserrat"/>
              </w:rPr>
              <w:t xml:space="preserve"> </w:t>
            </w:r>
          </w:p>
          <w:p w:rsidR="00362E3C" w:rsidRPr="007B12BA" w:rsidRDefault="00362E3C" w:rsidP="00362E3C">
            <w:pPr>
              <w:jc w:val="both"/>
              <w:rPr>
                <w:rFonts w:ascii="Monserrat" w:hAnsi="Monserrat" w:cs="Arial"/>
                <w:sz w:val="18"/>
                <w:szCs w:val="18"/>
                <w:lang w:eastAsia="es-CO"/>
              </w:rPr>
            </w:pPr>
            <w:r w:rsidRPr="007B12BA">
              <w:rPr>
                <w:rFonts w:ascii="Monserrat" w:hAnsi="Monserrat" w:cs="Arial"/>
                <w:sz w:val="18"/>
                <w:szCs w:val="18"/>
                <w:lang w:eastAsia="es-CO"/>
              </w:rPr>
              <w:t>Para el cuarto trimestre se hace seguimiento a la Acción de mejora en cuanto a la No Conformidad por parte del Proceso de Reordenamiento Judicial, en la que se estableció como actividad revisar y actualizar la Matriz de indicadores de gestión, en la que se debe ampliar la información en el análisis del indicador mediante las propuestas de Reordenamiento y de descongestión que se habilitan o se presentan para el proceso.</w:t>
            </w:r>
          </w:p>
          <w:p w:rsidR="00362E3C" w:rsidRPr="007B12BA" w:rsidRDefault="00362E3C" w:rsidP="00E53CD5">
            <w:pPr>
              <w:jc w:val="both"/>
              <w:rPr>
                <w:rFonts w:ascii="Monserrat" w:hAnsi="Monserrat" w:cs="Arial"/>
                <w:sz w:val="18"/>
                <w:szCs w:val="18"/>
                <w:lang w:eastAsia="es-CO"/>
              </w:rPr>
            </w:pPr>
            <w:r w:rsidRPr="007B12BA">
              <w:rPr>
                <w:rFonts w:ascii="Monserrat" w:hAnsi="Monserrat" w:cs="Arial"/>
                <w:sz w:val="18"/>
                <w:szCs w:val="18"/>
                <w:lang w:eastAsia="es-CO"/>
              </w:rPr>
              <w:t>Esta acción fue enviada al Profesión al de Calidad</w:t>
            </w:r>
            <w:r w:rsidR="00E25BF6" w:rsidRPr="007B12BA">
              <w:rPr>
                <w:rFonts w:ascii="Monserrat" w:hAnsi="Monserrat" w:cs="Arial"/>
                <w:sz w:val="18"/>
                <w:szCs w:val="18"/>
                <w:lang w:eastAsia="es-CO"/>
              </w:rPr>
              <w:t xml:space="preserve"> para dar cierre del hallazgo.</w:t>
            </w:r>
          </w:p>
          <w:p w:rsidR="00362E3C" w:rsidRPr="007B12BA" w:rsidRDefault="00362E3C" w:rsidP="00E53CD5">
            <w:pPr>
              <w:jc w:val="both"/>
              <w:rPr>
                <w:rFonts w:ascii="Monserrat" w:hAnsi="Monserrat" w:cs="Arial"/>
                <w:sz w:val="18"/>
                <w:szCs w:val="18"/>
                <w:lang w:eastAsia="es-CO"/>
              </w:rPr>
            </w:pPr>
          </w:p>
          <w:p w:rsidR="00E53CD5" w:rsidRPr="007B12BA" w:rsidRDefault="00E53CD5" w:rsidP="00E53CD5">
            <w:pPr>
              <w:jc w:val="both"/>
              <w:rPr>
                <w:rFonts w:ascii="Monserrat" w:hAnsi="Monserrat" w:cs="Arial"/>
                <w:i/>
                <w:sz w:val="18"/>
                <w:szCs w:val="18"/>
                <w:lang w:eastAsia="es-CO"/>
              </w:rPr>
            </w:pPr>
            <w:r w:rsidRPr="007B12BA">
              <w:rPr>
                <w:rFonts w:ascii="Monserrat" w:hAnsi="Monserrat" w:cs="Arial"/>
                <w:i/>
                <w:sz w:val="18"/>
                <w:szCs w:val="18"/>
                <w:lang w:eastAsia="es-CO"/>
              </w:rPr>
              <w:t>Mantener, ac</w:t>
            </w:r>
            <w:r w:rsidR="002F5AEA" w:rsidRPr="007B12BA">
              <w:rPr>
                <w:rFonts w:ascii="Monserrat" w:hAnsi="Monserrat" w:cs="Arial"/>
                <w:i/>
                <w:sz w:val="18"/>
                <w:szCs w:val="18"/>
                <w:lang w:eastAsia="es-CO"/>
              </w:rPr>
              <w:t>tualizar y documentar el SIGCMA:</w:t>
            </w:r>
          </w:p>
          <w:p w:rsidR="00B577D5" w:rsidRPr="007B12BA" w:rsidRDefault="00B577D5" w:rsidP="00416223">
            <w:pPr>
              <w:jc w:val="both"/>
              <w:rPr>
                <w:rFonts w:ascii="Monserrat" w:hAnsi="Monserrat" w:cs="Arial"/>
                <w:sz w:val="18"/>
                <w:szCs w:val="18"/>
                <w:lang w:eastAsia="es-CO"/>
              </w:rPr>
            </w:pPr>
          </w:p>
          <w:p w:rsidR="002F5AEA" w:rsidRPr="007B12BA" w:rsidRDefault="002F5AEA" w:rsidP="002F5AEA">
            <w:pPr>
              <w:jc w:val="both"/>
              <w:rPr>
                <w:rFonts w:ascii="Monserrat" w:hAnsi="Monserrat" w:cs="Arial"/>
                <w:sz w:val="18"/>
                <w:szCs w:val="18"/>
                <w:lang w:eastAsia="es-CO"/>
              </w:rPr>
            </w:pPr>
            <w:r w:rsidRPr="007B12BA">
              <w:rPr>
                <w:rFonts w:ascii="Monserrat" w:hAnsi="Monserrat" w:cs="Arial"/>
                <w:sz w:val="18"/>
                <w:szCs w:val="18"/>
                <w:lang w:eastAsia="es-CO"/>
              </w:rPr>
              <w:t>Para el periodo 2024, se ha trabajado sobre la revisión de los documentos del SIGCMA como también se ha enviado a la Coordinación de Calidad la actualización del logo del sigobius.</w:t>
            </w:r>
          </w:p>
          <w:p w:rsidR="002F5AEA" w:rsidRPr="007B12BA" w:rsidRDefault="002F5AEA" w:rsidP="00F100FE">
            <w:pPr>
              <w:jc w:val="both"/>
              <w:rPr>
                <w:rFonts w:ascii="Monserrat" w:hAnsi="Monserrat" w:cs="Arial"/>
                <w:sz w:val="18"/>
                <w:szCs w:val="18"/>
                <w:lang w:eastAsia="es-CO"/>
              </w:rPr>
            </w:pPr>
            <w:r w:rsidRPr="007B12BA">
              <w:rPr>
                <w:rFonts w:ascii="Monserrat" w:hAnsi="Monserrat" w:cs="Arial"/>
                <w:sz w:val="18"/>
                <w:szCs w:val="18"/>
                <w:lang w:eastAsia="es-CO"/>
              </w:rPr>
              <w:t xml:space="preserve">Adicional a ello, se ha realizado la socialización de los documentos </w:t>
            </w:r>
            <w:r w:rsidR="00F100FE" w:rsidRPr="007B12BA">
              <w:rPr>
                <w:rFonts w:ascii="Monserrat" w:hAnsi="Monserrat" w:cs="Arial"/>
                <w:sz w:val="18"/>
                <w:szCs w:val="18"/>
                <w:lang w:eastAsia="es-CO"/>
              </w:rPr>
              <w:t xml:space="preserve">publicados en el </w:t>
            </w:r>
            <w:r w:rsidR="0077764A" w:rsidRPr="007B12BA">
              <w:rPr>
                <w:rFonts w:ascii="Monserrat" w:hAnsi="Monserrat" w:cs="Arial"/>
                <w:sz w:val="18"/>
                <w:szCs w:val="18"/>
                <w:lang w:eastAsia="es-CO"/>
              </w:rPr>
              <w:t>micro sitio</w:t>
            </w:r>
            <w:r w:rsidR="00F100FE" w:rsidRPr="007B12BA">
              <w:rPr>
                <w:rFonts w:ascii="Monserrat" w:hAnsi="Monserrat" w:cs="Arial"/>
                <w:sz w:val="18"/>
                <w:szCs w:val="18"/>
                <w:lang w:eastAsia="es-CO"/>
              </w:rPr>
              <w:t xml:space="preserve"> del SIGCMA.</w:t>
            </w:r>
          </w:p>
        </w:tc>
      </w:tr>
    </w:tbl>
    <w:p w:rsidR="004A6FBB" w:rsidRDefault="004A6FBB" w:rsidP="001D2ECE">
      <w:pPr>
        <w:rPr>
          <w:rFonts w:ascii="Monserrat" w:hAnsi="Monserrat" w:cs="Arial"/>
          <w:sz w:val="22"/>
          <w:szCs w:val="22"/>
        </w:rPr>
      </w:pPr>
    </w:p>
    <w:p w:rsidR="00D832B6" w:rsidRPr="007B12BA" w:rsidRDefault="00D832B6" w:rsidP="001D2ECE">
      <w:pPr>
        <w:rPr>
          <w:rFonts w:ascii="Monserrat" w:hAnsi="Monserrat" w:cs="Arial"/>
          <w:sz w:val="22"/>
          <w:szCs w:val="22"/>
        </w:rPr>
      </w:pPr>
    </w:p>
    <w:tbl>
      <w:tblPr>
        <w:tblpPr w:leftFromText="141" w:rightFromText="141" w:vertAnchor="text" w:tblpX="208" w:tblpY="-14710"/>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56"/>
      </w:tblGrid>
      <w:tr w:rsidR="00C1469E" w:rsidRPr="007B12BA" w:rsidTr="00C1469E">
        <w:trPr>
          <w:trHeight w:val="46"/>
        </w:trPr>
        <w:tc>
          <w:tcPr>
            <w:tcW w:w="10356" w:type="dxa"/>
          </w:tcPr>
          <w:p w:rsidR="00C1469E" w:rsidRPr="007B12BA" w:rsidRDefault="00C1469E" w:rsidP="00C1469E">
            <w:pPr>
              <w:rPr>
                <w:rFonts w:ascii="Monserrat" w:hAnsi="Monserrat" w:cs="Arial"/>
                <w:sz w:val="22"/>
                <w:szCs w:val="22"/>
              </w:rPr>
            </w:pPr>
          </w:p>
        </w:tc>
      </w:tr>
    </w:tbl>
    <w:p w:rsidR="000E4C9E" w:rsidRPr="007B12BA" w:rsidRDefault="000E4C9E" w:rsidP="002044B4">
      <w:pPr>
        <w:numPr>
          <w:ilvl w:val="0"/>
          <w:numId w:val="9"/>
        </w:numPr>
        <w:jc w:val="both"/>
        <w:rPr>
          <w:rFonts w:ascii="Monserrat" w:hAnsi="Monserrat" w:cs="Arial"/>
          <w:sz w:val="22"/>
          <w:szCs w:val="22"/>
        </w:rPr>
      </w:pPr>
      <w:bookmarkStart w:id="1" w:name="_Hlk57696247"/>
      <w:r w:rsidRPr="007B12BA">
        <w:rPr>
          <w:rFonts w:ascii="Monserrat" w:hAnsi="Monserrat" w:cs="Arial"/>
          <w:b/>
          <w:sz w:val="22"/>
          <w:szCs w:val="22"/>
        </w:rPr>
        <w:t>DESEMPEÑO DE LOS PROCESOS</w:t>
      </w:r>
      <w:r w:rsidR="0029124F" w:rsidRPr="007B12BA">
        <w:rPr>
          <w:rFonts w:ascii="Monserrat" w:hAnsi="Monserrat" w:cs="Arial"/>
          <w:b/>
          <w:sz w:val="22"/>
          <w:szCs w:val="22"/>
        </w:rPr>
        <w:t xml:space="preserve"> -</w:t>
      </w:r>
      <w:r w:rsidR="002A230E" w:rsidRPr="007B12BA">
        <w:rPr>
          <w:rFonts w:ascii="Monserrat" w:hAnsi="Monserrat" w:cs="Arial"/>
          <w:b/>
          <w:sz w:val="22"/>
          <w:szCs w:val="22"/>
        </w:rPr>
        <w:t>RESULTADO INDICADORES</w:t>
      </w:r>
      <w:r w:rsidRPr="007B12BA">
        <w:rPr>
          <w:rFonts w:ascii="Monserrat" w:hAnsi="Monserrat" w:cs="Arial"/>
          <w:b/>
          <w:sz w:val="22"/>
          <w:szCs w:val="22"/>
        </w:rPr>
        <w:t>-</w:t>
      </w:r>
    </w:p>
    <w:p w:rsidR="000E4C9E" w:rsidRPr="007B12BA" w:rsidRDefault="000E4C9E" w:rsidP="0029124F">
      <w:pPr>
        <w:jc w:val="both"/>
        <w:rPr>
          <w:rFonts w:ascii="Monserrat" w:hAnsi="Monserrat" w:cs="Arial"/>
          <w:sz w:val="22"/>
          <w:szCs w:val="22"/>
        </w:rPr>
      </w:pP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559"/>
        <w:gridCol w:w="1276"/>
        <w:gridCol w:w="1417"/>
        <w:gridCol w:w="3402"/>
      </w:tblGrid>
      <w:tr w:rsidR="001F57EE" w:rsidRPr="007B12BA" w:rsidTr="002A053F">
        <w:trPr>
          <w:trHeight w:val="429"/>
          <w:tblHeader/>
        </w:trPr>
        <w:tc>
          <w:tcPr>
            <w:tcW w:w="1843" w:type="dxa"/>
            <w:tcBorders>
              <w:top w:val="single" w:sz="4" w:space="0" w:color="000000"/>
              <w:left w:val="single" w:sz="4" w:space="0" w:color="000000"/>
              <w:bottom w:val="single" w:sz="4" w:space="0" w:color="auto"/>
              <w:right w:val="single" w:sz="4" w:space="0" w:color="auto"/>
            </w:tcBorders>
            <w:shd w:val="clear" w:color="auto" w:fill="EDEDED" w:themeFill="accent3" w:themeFillTint="33"/>
            <w:vAlign w:val="center"/>
          </w:tcPr>
          <w:p w:rsidR="001F57EE" w:rsidRPr="007B12BA" w:rsidRDefault="001F57EE" w:rsidP="00CF07CA">
            <w:pPr>
              <w:tabs>
                <w:tab w:val="center" w:pos="4536"/>
              </w:tabs>
              <w:jc w:val="center"/>
              <w:rPr>
                <w:rFonts w:ascii="Monserrat" w:eastAsia="Calibri" w:hAnsi="Monserrat" w:cs="Arial"/>
                <w:b/>
                <w:bCs/>
                <w:sz w:val="18"/>
                <w:szCs w:val="18"/>
              </w:rPr>
            </w:pPr>
            <w:r w:rsidRPr="007B12BA">
              <w:rPr>
                <w:rFonts w:ascii="Monserrat" w:eastAsia="Calibri" w:hAnsi="Monserrat" w:cs="Arial"/>
                <w:b/>
                <w:bCs/>
                <w:sz w:val="18"/>
                <w:szCs w:val="18"/>
              </w:rPr>
              <w:t>PROCESO</w:t>
            </w:r>
          </w:p>
        </w:tc>
        <w:tc>
          <w:tcPr>
            <w:tcW w:w="1559" w:type="dxa"/>
            <w:tcBorders>
              <w:top w:val="single" w:sz="4" w:space="0" w:color="000000"/>
              <w:left w:val="single" w:sz="4" w:space="0" w:color="000000"/>
              <w:bottom w:val="single" w:sz="4" w:space="0" w:color="auto"/>
              <w:right w:val="single" w:sz="4" w:space="0" w:color="000000"/>
            </w:tcBorders>
            <w:shd w:val="clear" w:color="auto" w:fill="EDEDED" w:themeFill="accent3" w:themeFillTint="33"/>
          </w:tcPr>
          <w:p w:rsidR="001F57EE" w:rsidRPr="007B12BA" w:rsidRDefault="001F57EE" w:rsidP="00BB6657">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INDICADOR</w:t>
            </w:r>
          </w:p>
        </w:tc>
        <w:tc>
          <w:tcPr>
            <w:tcW w:w="1276" w:type="dxa"/>
            <w:tcBorders>
              <w:top w:val="single" w:sz="4" w:space="0" w:color="000000"/>
              <w:left w:val="single" w:sz="4" w:space="0" w:color="000000"/>
              <w:bottom w:val="single" w:sz="4" w:space="0" w:color="auto"/>
              <w:right w:val="single" w:sz="4" w:space="0" w:color="auto"/>
            </w:tcBorders>
            <w:shd w:val="clear" w:color="auto" w:fill="EDEDED" w:themeFill="accent3" w:themeFillTint="33"/>
            <w:vAlign w:val="center"/>
          </w:tcPr>
          <w:p w:rsidR="001F57EE" w:rsidRPr="007B12BA" w:rsidRDefault="001F57EE" w:rsidP="00CF07CA">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META</w:t>
            </w:r>
          </w:p>
        </w:tc>
        <w:tc>
          <w:tcPr>
            <w:tcW w:w="1417" w:type="dxa"/>
            <w:tcBorders>
              <w:top w:val="single" w:sz="4" w:space="0" w:color="000000"/>
              <w:left w:val="single" w:sz="4" w:space="0" w:color="000000"/>
              <w:bottom w:val="single" w:sz="4" w:space="0" w:color="auto"/>
              <w:right w:val="single" w:sz="4" w:space="0" w:color="auto"/>
            </w:tcBorders>
            <w:shd w:val="clear" w:color="auto" w:fill="EDEDED" w:themeFill="accent3" w:themeFillTint="33"/>
            <w:vAlign w:val="center"/>
          </w:tcPr>
          <w:p w:rsidR="001F57EE" w:rsidRPr="007B12BA" w:rsidRDefault="001F57EE" w:rsidP="00CF07CA">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RESULTADO</w:t>
            </w:r>
          </w:p>
        </w:tc>
        <w:tc>
          <w:tcPr>
            <w:tcW w:w="3402" w:type="dxa"/>
            <w:tcBorders>
              <w:top w:val="single" w:sz="4" w:space="0" w:color="000000"/>
              <w:left w:val="single" w:sz="4" w:space="0" w:color="auto"/>
              <w:bottom w:val="single" w:sz="4" w:space="0" w:color="auto"/>
              <w:right w:val="single" w:sz="4" w:space="0" w:color="auto"/>
            </w:tcBorders>
            <w:shd w:val="clear" w:color="auto" w:fill="EDEDED" w:themeFill="accent3" w:themeFillTint="33"/>
            <w:vAlign w:val="center"/>
          </w:tcPr>
          <w:p w:rsidR="001F57EE" w:rsidRPr="007B12BA" w:rsidRDefault="001F57EE" w:rsidP="00CF07CA">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ANÁLISIS (comparar períodos)</w:t>
            </w:r>
          </w:p>
        </w:tc>
      </w:tr>
      <w:tr w:rsidR="00774A2A" w:rsidRPr="007B12BA" w:rsidTr="002A053F">
        <w:trPr>
          <w:trHeight w:val="2292"/>
        </w:trPr>
        <w:tc>
          <w:tcPr>
            <w:tcW w:w="1843" w:type="dxa"/>
            <w:vMerge w:val="restart"/>
            <w:tcBorders>
              <w:top w:val="single" w:sz="4" w:space="0" w:color="000000"/>
              <w:left w:val="single" w:sz="4" w:space="0" w:color="000000"/>
              <w:right w:val="single" w:sz="4" w:space="0" w:color="auto"/>
            </w:tcBorders>
          </w:tcPr>
          <w:p w:rsidR="00774A2A" w:rsidRPr="007B12BA" w:rsidRDefault="00774A2A" w:rsidP="00EF1C5A">
            <w:pPr>
              <w:tabs>
                <w:tab w:val="center" w:pos="4536"/>
              </w:tabs>
              <w:jc w:val="center"/>
              <w:rPr>
                <w:rFonts w:ascii="Monserrat" w:eastAsia="Calibri" w:hAnsi="Monserrat" w:cs="Arial"/>
                <w:b/>
                <w:bCs/>
                <w:sz w:val="18"/>
                <w:szCs w:val="18"/>
              </w:rPr>
            </w:pPr>
          </w:p>
          <w:p w:rsidR="00774A2A" w:rsidRPr="007B12BA" w:rsidRDefault="00774A2A" w:rsidP="00EF1C5A">
            <w:pPr>
              <w:tabs>
                <w:tab w:val="center" w:pos="4536"/>
              </w:tabs>
              <w:jc w:val="center"/>
              <w:rPr>
                <w:rFonts w:ascii="Monserrat" w:eastAsia="Calibri" w:hAnsi="Monserrat" w:cs="Arial"/>
                <w:b/>
                <w:bCs/>
                <w:sz w:val="18"/>
                <w:szCs w:val="18"/>
              </w:rPr>
            </w:pPr>
          </w:p>
          <w:p w:rsidR="00774A2A" w:rsidRPr="007B12BA" w:rsidRDefault="00774A2A" w:rsidP="00EF1C5A">
            <w:pPr>
              <w:tabs>
                <w:tab w:val="center" w:pos="4536"/>
              </w:tabs>
              <w:jc w:val="center"/>
              <w:rPr>
                <w:rFonts w:ascii="Monserrat" w:eastAsia="Calibri" w:hAnsi="Monserrat" w:cs="Arial"/>
                <w:b/>
                <w:bCs/>
                <w:sz w:val="18"/>
                <w:szCs w:val="18"/>
              </w:rPr>
            </w:pPr>
          </w:p>
          <w:p w:rsidR="00774A2A" w:rsidRPr="007B12BA" w:rsidRDefault="00774A2A" w:rsidP="00EF1C5A">
            <w:pPr>
              <w:tabs>
                <w:tab w:val="center" w:pos="4536"/>
              </w:tabs>
              <w:jc w:val="center"/>
              <w:rPr>
                <w:rFonts w:ascii="Monserrat" w:eastAsia="Calibri" w:hAnsi="Monserrat" w:cs="Arial"/>
                <w:b/>
                <w:bCs/>
                <w:sz w:val="18"/>
                <w:szCs w:val="18"/>
              </w:rPr>
            </w:pPr>
          </w:p>
          <w:p w:rsidR="00774A2A" w:rsidRPr="007B12BA" w:rsidRDefault="00774A2A" w:rsidP="00EF1C5A">
            <w:pPr>
              <w:tabs>
                <w:tab w:val="center" w:pos="4536"/>
              </w:tabs>
              <w:jc w:val="center"/>
              <w:rPr>
                <w:rFonts w:ascii="Monserrat" w:eastAsia="Calibri" w:hAnsi="Monserrat" w:cs="Arial"/>
                <w:b/>
                <w:bCs/>
                <w:sz w:val="18"/>
                <w:szCs w:val="18"/>
              </w:rPr>
            </w:pPr>
          </w:p>
          <w:p w:rsidR="00774A2A" w:rsidRPr="007B12BA" w:rsidRDefault="00774A2A" w:rsidP="00EF1C5A">
            <w:pPr>
              <w:tabs>
                <w:tab w:val="center" w:pos="4536"/>
              </w:tabs>
              <w:jc w:val="center"/>
              <w:rPr>
                <w:rFonts w:ascii="Monserrat" w:eastAsia="Calibri" w:hAnsi="Monserrat" w:cs="Arial"/>
                <w:b/>
                <w:bCs/>
                <w:sz w:val="18"/>
                <w:szCs w:val="18"/>
              </w:rPr>
            </w:pPr>
          </w:p>
          <w:p w:rsidR="00774A2A" w:rsidRPr="007B12BA" w:rsidRDefault="00774A2A" w:rsidP="00EF1C5A">
            <w:pPr>
              <w:tabs>
                <w:tab w:val="center" w:pos="4536"/>
              </w:tabs>
              <w:jc w:val="center"/>
              <w:rPr>
                <w:rFonts w:ascii="Monserrat" w:eastAsia="Calibri" w:hAnsi="Monserrat" w:cs="Arial"/>
                <w:b/>
                <w:bCs/>
                <w:sz w:val="18"/>
                <w:szCs w:val="18"/>
              </w:rPr>
            </w:pPr>
          </w:p>
          <w:p w:rsidR="00774A2A" w:rsidRPr="007B12BA" w:rsidRDefault="00774A2A" w:rsidP="00EF1C5A">
            <w:pPr>
              <w:tabs>
                <w:tab w:val="center" w:pos="4536"/>
              </w:tabs>
              <w:jc w:val="center"/>
              <w:rPr>
                <w:rFonts w:ascii="Monserrat" w:eastAsia="Calibri" w:hAnsi="Monserrat" w:cs="Arial"/>
                <w:b/>
                <w:bCs/>
                <w:sz w:val="18"/>
                <w:szCs w:val="18"/>
              </w:rPr>
            </w:pPr>
          </w:p>
          <w:p w:rsidR="00774A2A" w:rsidRPr="007B12BA" w:rsidRDefault="00774A2A" w:rsidP="00EF1C5A">
            <w:pPr>
              <w:tabs>
                <w:tab w:val="center" w:pos="4536"/>
              </w:tabs>
              <w:jc w:val="center"/>
              <w:rPr>
                <w:rFonts w:ascii="Monserrat" w:eastAsia="Calibri" w:hAnsi="Monserrat" w:cs="Arial"/>
                <w:b/>
                <w:bCs/>
                <w:sz w:val="18"/>
                <w:szCs w:val="18"/>
              </w:rPr>
            </w:pPr>
          </w:p>
          <w:p w:rsidR="00774A2A" w:rsidRPr="007B12BA" w:rsidRDefault="00774A2A" w:rsidP="00EF1C5A">
            <w:pPr>
              <w:tabs>
                <w:tab w:val="center" w:pos="4536"/>
              </w:tabs>
              <w:jc w:val="center"/>
              <w:rPr>
                <w:rFonts w:ascii="Monserrat" w:eastAsia="Calibri" w:hAnsi="Monserrat" w:cs="Arial"/>
                <w:b/>
                <w:bCs/>
                <w:sz w:val="18"/>
                <w:szCs w:val="18"/>
              </w:rPr>
            </w:pPr>
          </w:p>
          <w:p w:rsidR="00774A2A" w:rsidRPr="007B12BA" w:rsidRDefault="00774A2A" w:rsidP="00EF1C5A">
            <w:pPr>
              <w:tabs>
                <w:tab w:val="center" w:pos="4536"/>
              </w:tabs>
              <w:jc w:val="center"/>
              <w:rPr>
                <w:rFonts w:ascii="Monserrat" w:eastAsia="Calibri" w:hAnsi="Monserrat" w:cs="Arial"/>
                <w:b/>
                <w:bCs/>
                <w:sz w:val="18"/>
                <w:szCs w:val="18"/>
              </w:rPr>
            </w:pPr>
          </w:p>
          <w:p w:rsidR="00774A2A" w:rsidRPr="007B12BA" w:rsidRDefault="00774A2A" w:rsidP="00EF1C5A">
            <w:pPr>
              <w:tabs>
                <w:tab w:val="center" w:pos="4536"/>
              </w:tabs>
              <w:jc w:val="center"/>
              <w:rPr>
                <w:rFonts w:ascii="Monserrat" w:eastAsia="Calibri" w:hAnsi="Monserrat" w:cs="Arial"/>
                <w:b/>
                <w:bCs/>
                <w:sz w:val="18"/>
                <w:szCs w:val="18"/>
              </w:rPr>
            </w:pPr>
          </w:p>
          <w:p w:rsidR="00774A2A" w:rsidRPr="007B12BA" w:rsidRDefault="00774A2A" w:rsidP="00EF1C5A">
            <w:pPr>
              <w:tabs>
                <w:tab w:val="center" w:pos="4536"/>
              </w:tabs>
              <w:jc w:val="center"/>
              <w:rPr>
                <w:rFonts w:ascii="Monserrat" w:eastAsia="Calibri" w:hAnsi="Monserrat" w:cs="Arial"/>
                <w:b/>
                <w:bCs/>
                <w:sz w:val="18"/>
                <w:szCs w:val="18"/>
              </w:rPr>
            </w:pPr>
            <w:r w:rsidRPr="007B12BA">
              <w:rPr>
                <w:rFonts w:ascii="Monserrat" w:eastAsia="Calibri" w:hAnsi="Monserrat" w:cs="Arial"/>
                <w:b/>
                <w:bCs/>
                <w:sz w:val="18"/>
                <w:szCs w:val="18"/>
              </w:rPr>
              <w:t>COMUNICACIÓN INSTITUCIONAL</w:t>
            </w:r>
          </w:p>
          <w:p w:rsidR="00774A2A" w:rsidRPr="007B12BA" w:rsidRDefault="00774A2A" w:rsidP="00EF1C5A">
            <w:pPr>
              <w:tabs>
                <w:tab w:val="center" w:pos="4536"/>
              </w:tabs>
              <w:jc w:val="center"/>
              <w:rPr>
                <w:rFonts w:ascii="Monserrat" w:eastAsia="Calibri" w:hAnsi="Monserrat" w:cs="Arial"/>
                <w:b/>
                <w:bCs/>
                <w:sz w:val="18"/>
                <w:szCs w:val="18"/>
              </w:rPr>
            </w:pPr>
          </w:p>
          <w:p w:rsidR="00774A2A" w:rsidRPr="007B12BA" w:rsidRDefault="00774A2A" w:rsidP="00EF1C5A">
            <w:pPr>
              <w:tabs>
                <w:tab w:val="center" w:pos="4536"/>
              </w:tabs>
              <w:jc w:val="center"/>
              <w:rPr>
                <w:rFonts w:ascii="Monserrat" w:eastAsia="Calibri" w:hAnsi="Monserrat" w:cs="Arial"/>
                <w:b/>
                <w:bCs/>
                <w:sz w:val="18"/>
                <w:szCs w:val="18"/>
              </w:rPr>
            </w:pPr>
          </w:p>
        </w:tc>
        <w:tc>
          <w:tcPr>
            <w:tcW w:w="1559" w:type="dxa"/>
            <w:tcBorders>
              <w:top w:val="single" w:sz="4" w:space="0" w:color="000000"/>
              <w:left w:val="single" w:sz="4" w:space="0" w:color="000000"/>
              <w:bottom w:val="single" w:sz="4" w:space="0" w:color="auto"/>
              <w:right w:val="single" w:sz="4" w:space="0" w:color="000000"/>
            </w:tcBorders>
          </w:tcPr>
          <w:p w:rsidR="00774A2A" w:rsidRPr="007B12BA" w:rsidRDefault="00774A2A" w:rsidP="00CF07CA">
            <w:pPr>
              <w:tabs>
                <w:tab w:val="center" w:pos="4536"/>
              </w:tabs>
              <w:jc w:val="both"/>
              <w:rPr>
                <w:rFonts w:ascii="Monserrat" w:hAnsi="Monserrat" w:cs="Arial"/>
                <w:b/>
                <w:bCs/>
                <w:sz w:val="18"/>
                <w:szCs w:val="18"/>
                <w:highlight w:val="yellow"/>
              </w:rPr>
            </w:pPr>
          </w:p>
          <w:p w:rsidR="00EA1CF7" w:rsidRPr="007B12BA" w:rsidRDefault="00EA1CF7" w:rsidP="00977A63">
            <w:pPr>
              <w:tabs>
                <w:tab w:val="center" w:pos="4536"/>
              </w:tabs>
              <w:jc w:val="center"/>
              <w:rPr>
                <w:rFonts w:ascii="Monserrat" w:eastAsia="Calibri" w:hAnsi="Monserrat" w:cs="Arial"/>
                <w:sz w:val="18"/>
                <w:szCs w:val="18"/>
              </w:rPr>
            </w:pPr>
          </w:p>
          <w:p w:rsidR="00EA1CF7" w:rsidRPr="007B12BA" w:rsidRDefault="00EA1CF7" w:rsidP="00977A63">
            <w:pPr>
              <w:tabs>
                <w:tab w:val="center" w:pos="4536"/>
              </w:tabs>
              <w:jc w:val="center"/>
              <w:rPr>
                <w:rFonts w:ascii="Monserrat" w:eastAsia="Calibri" w:hAnsi="Monserrat" w:cs="Arial"/>
                <w:sz w:val="18"/>
                <w:szCs w:val="18"/>
              </w:rPr>
            </w:pPr>
          </w:p>
          <w:p w:rsidR="00EA1CF7" w:rsidRPr="007B12BA" w:rsidRDefault="00EA1CF7" w:rsidP="00977A63">
            <w:pPr>
              <w:tabs>
                <w:tab w:val="center" w:pos="4536"/>
              </w:tabs>
              <w:jc w:val="center"/>
              <w:rPr>
                <w:rFonts w:ascii="Monserrat" w:eastAsia="Calibri" w:hAnsi="Monserrat" w:cs="Arial"/>
                <w:sz w:val="18"/>
                <w:szCs w:val="18"/>
              </w:rPr>
            </w:pPr>
          </w:p>
          <w:p w:rsidR="00EA1CF7" w:rsidRPr="007B12BA" w:rsidRDefault="00EA1CF7" w:rsidP="00977A63">
            <w:pPr>
              <w:tabs>
                <w:tab w:val="center" w:pos="4536"/>
              </w:tabs>
              <w:jc w:val="center"/>
              <w:rPr>
                <w:rFonts w:ascii="Monserrat" w:eastAsia="Calibri" w:hAnsi="Monserrat" w:cs="Arial"/>
                <w:sz w:val="18"/>
                <w:szCs w:val="18"/>
              </w:rPr>
            </w:pPr>
          </w:p>
          <w:p w:rsidR="00EA1CF7" w:rsidRPr="007B12BA" w:rsidRDefault="00EA1CF7" w:rsidP="00977A63">
            <w:pPr>
              <w:tabs>
                <w:tab w:val="center" w:pos="4536"/>
              </w:tabs>
              <w:jc w:val="center"/>
              <w:rPr>
                <w:rFonts w:ascii="Monserrat" w:eastAsia="Calibri" w:hAnsi="Monserrat" w:cs="Arial"/>
                <w:sz w:val="18"/>
                <w:szCs w:val="18"/>
              </w:rPr>
            </w:pPr>
          </w:p>
          <w:p w:rsidR="00774A2A" w:rsidRPr="007B12BA" w:rsidRDefault="00774A2A" w:rsidP="00977A63">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Avance de las actividades de la Matriz de Comunicaciones</w:t>
            </w:r>
          </w:p>
          <w:p w:rsidR="00774A2A" w:rsidRPr="007B12BA" w:rsidRDefault="00774A2A" w:rsidP="00977A63">
            <w:pPr>
              <w:tabs>
                <w:tab w:val="center" w:pos="4536"/>
              </w:tabs>
              <w:jc w:val="center"/>
              <w:rPr>
                <w:rFonts w:ascii="Monserrat" w:eastAsia="Calibri" w:hAnsi="Monserrat" w:cs="Arial"/>
                <w:sz w:val="18"/>
                <w:szCs w:val="18"/>
              </w:rPr>
            </w:pPr>
          </w:p>
          <w:p w:rsidR="00774A2A" w:rsidRPr="007B12BA" w:rsidRDefault="00774A2A" w:rsidP="00EA1CF7">
            <w:pPr>
              <w:tabs>
                <w:tab w:val="center" w:pos="4536"/>
              </w:tabs>
              <w:jc w:val="center"/>
              <w:rPr>
                <w:rFonts w:ascii="Monserrat" w:eastAsia="Calibri" w:hAnsi="Monserrat" w:cs="Arial"/>
                <w:sz w:val="18"/>
                <w:szCs w:val="18"/>
              </w:rPr>
            </w:pPr>
          </w:p>
        </w:tc>
        <w:tc>
          <w:tcPr>
            <w:tcW w:w="1276" w:type="dxa"/>
            <w:tcBorders>
              <w:top w:val="single" w:sz="4" w:space="0" w:color="000000"/>
              <w:left w:val="single" w:sz="4" w:space="0" w:color="000000"/>
              <w:bottom w:val="single" w:sz="4" w:space="0" w:color="auto"/>
              <w:right w:val="single" w:sz="4" w:space="0" w:color="auto"/>
            </w:tcBorders>
            <w:vAlign w:val="center"/>
          </w:tcPr>
          <w:p w:rsidR="00774A2A" w:rsidRPr="007B12BA" w:rsidRDefault="00774A2A" w:rsidP="009B6CBD">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1417" w:type="dxa"/>
            <w:tcBorders>
              <w:top w:val="single" w:sz="4" w:space="0" w:color="000000"/>
              <w:left w:val="single" w:sz="4" w:space="0" w:color="000000"/>
              <w:bottom w:val="single" w:sz="4" w:space="0" w:color="auto"/>
              <w:right w:val="single" w:sz="4" w:space="0" w:color="auto"/>
            </w:tcBorders>
            <w:vAlign w:val="center"/>
          </w:tcPr>
          <w:p w:rsidR="00774A2A" w:rsidRPr="007B12BA" w:rsidRDefault="000C7F98" w:rsidP="009B6CBD">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3402" w:type="dxa"/>
            <w:tcBorders>
              <w:top w:val="single" w:sz="4" w:space="0" w:color="000000"/>
              <w:left w:val="single" w:sz="4" w:space="0" w:color="auto"/>
              <w:bottom w:val="single" w:sz="4" w:space="0" w:color="auto"/>
              <w:right w:val="single" w:sz="4" w:space="0" w:color="auto"/>
            </w:tcBorders>
            <w:vAlign w:val="center"/>
          </w:tcPr>
          <w:p w:rsidR="00F4137D" w:rsidRPr="007B12BA" w:rsidRDefault="00F4137D" w:rsidP="00F4137D">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 xml:space="preserve">Dentro del primer trimestre del año 2024 se realizaron la totalidad de actividades (14) programadas las cuales son publicación de información a través de folletos, avisos, carteleras o mensajería interna, dar a conocer información por medio de mecanismos de divulgación mediante internet y folletos y la rendición de cuentas. </w:t>
            </w:r>
          </w:p>
          <w:p w:rsidR="00774A2A" w:rsidRPr="007B12BA" w:rsidRDefault="00F4137D" w:rsidP="00F4137D">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 xml:space="preserve">Adicional, se publicaron los actos administrativos en el micrositio </w:t>
            </w:r>
            <w:hyperlink r:id="rId25" w:history="1">
              <w:r w:rsidRPr="007B12BA">
                <w:rPr>
                  <w:rStyle w:val="Hipervnculo"/>
                  <w:rFonts w:ascii="Monserrat" w:eastAsia="Calibri" w:hAnsi="Monserrat" w:cs="Arial"/>
                  <w:sz w:val="18"/>
                  <w:szCs w:val="18"/>
                </w:rPr>
                <w:t>https://www.ramajudicial.gov.co/web/consejo-seccional-de-la-judicatura-del-huila</w:t>
              </w:r>
            </w:hyperlink>
            <w:r w:rsidRPr="007B12BA">
              <w:rPr>
                <w:rFonts w:ascii="Monserrat" w:eastAsia="Calibri" w:hAnsi="Monserrat" w:cs="Arial"/>
                <w:sz w:val="18"/>
                <w:szCs w:val="18"/>
              </w:rPr>
              <w:t>, en las que se han venido actualizando de manera constante</w:t>
            </w:r>
            <w:r w:rsidR="000C7F98" w:rsidRPr="007B12BA">
              <w:rPr>
                <w:rFonts w:ascii="Monserrat" w:eastAsia="Calibri" w:hAnsi="Monserrat" w:cs="Arial"/>
                <w:sz w:val="18"/>
                <w:szCs w:val="18"/>
              </w:rPr>
              <w:t>, generalidades del SIGCMA, circulares en participar de la encuesta dirigida a los usuarios internos y externo.</w:t>
            </w:r>
          </w:p>
        </w:tc>
      </w:tr>
      <w:tr w:rsidR="00774A2A" w:rsidRPr="007B12BA" w:rsidTr="002A053F">
        <w:trPr>
          <w:trHeight w:val="1359"/>
        </w:trPr>
        <w:tc>
          <w:tcPr>
            <w:tcW w:w="1843" w:type="dxa"/>
            <w:vMerge/>
            <w:tcBorders>
              <w:left w:val="single" w:sz="4" w:space="0" w:color="000000"/>
              <w:right w:val="single" w:sz="4" w:space="0" w:color="auto"/>
            </w:tcBorders>
          </w:tcPr>
          <w:p w:rsidR="00774A2A" w:rsidRPr="007B12BA" w:rsidRDefault="00774A2A" w:rsidP="00EF1C5A">
            <w:pPr>
              <w:tabs>
                <w:tab w:val="center" w:pos="4536"/>
              </w:tabs>
              <w:jc w:val="center"/>
              <w:rPr>
                <w:rFonts w:ascii="Monserrat" w:eastAsia="Calibri"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tcPr>
          <w:p w:rsidR="00EA1CF7" w:rsidRPr="007B12BA" w:rsidRDefault="00EA1CF7" w:rsidP="00774A2A">
            <w:pPr>
              <w:tabs>
                <w:tab w:val="center" w:pos="4536"/>
              </w:tabs>
              <w:jc w:val="center"/>
              <w:rPr>
                <w:rFonts w:ascii="Monserrat" w:eastAsia="Calibri" w:hAnsi="Monserrat" w:cs="Arial"/>
                <w:sz w:val="18"/>
                <w:szCs w:val="18"/>
              </w:rPr>
            </w:pPr>
          </w:p>
          <w:p w:rsidR="00EA1CF7" w:rsidRPr="007B12BA" w:rsidRDefault="00774A2A" w:rsidP="00EA1CF7">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Quejas, Reclamos y Sugerencias atendidos oportunamente</w:t>
            </w:r>
          </w:p>
        </w:tc>
        <w:tc>
          <w:tcPr>
            <w:tcW w:w="1276" w:type="dxa"/>
            <w:tcBorders>
              <w:top w:val="single" w:sz="4" w:space="0" w:color="auto"/>
              <w:left w:val="single" w:sz="4" w:space="0" w:color="000000"/>
              <w:bottom w:val="single" w:sz="4" w:space="0" w:color="auto"/>
              <w:right w:val="single" w:sz="4" w:space="0" w:color="auto"/>
            </w:tcBorders>
            <w:vAlign w:val="center"/>
          </w:tcPr>
          <w:p w:rsidR="00774A2A" w:rsidRPr="007B12BA" w:rsidRDefault="00774A2A" w:rsidP="009B6CBD">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1417" w:type="dxa"/>
            <w:tcBorders>
              <w:top w:val="single" w:sz="4" w:space="0" w:color="auto"/>
              <w:left w:val="single" w:sz="4" w:space="0" w:color="000000"/>
              <w:bottom w:val="single" w:sz="4" w:space="0" w:color="auto"/>
              <w:right w:val="single" w:sz="4" w:space="0" w:color="auto"/>
            </w:tcBorders>
            <w:vAlign w:val="center"/>
          </w:tcPr>
          <w:p w:rsidR="00774A2A" w:rsidRPr="007B12BA" w:rsidRDefault="007162F7" w:rsidP="009B6CBD">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98%</w:t>
            </w:r>
          </w:p>
        </w:tc>
        <w:tc>
          <w:tcPr>
            <w:tcW w:w="3402" w:type="dxa"/>
            <w:tcBorders>
              <w:top w:val="single" w:sz="4" w:space="0" w:color="auto"/>
              <w:left w:val="single" w:sz="4" w:space="0" w:color="auto"/>
              <w:bottom w:val="single" w:sz="4" w:space="0" w:color="auto"/>
              <w:right w:val="single" w:sz="4" w:space="0" w:color="auto"/>
            </w:tcBorders>
            <w:vAlign w:val="center"/>
          </w:tcPr>
          <w:p w:rsidR="00774A2A" w:rsidRPr="007B12BA" w:rsidRDefault="00164E92" w:rsidP="007162F7">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 xml:space="preserve">Durante el año se atendieron </w:t>
            </w:r>
            <w:r w:rsidR="007162F7" w:rsidRPr="007B12BA">
              <w:rPr>
                <w:rFonts w:ascii="Monserrat" w:eastAsia="Calibri" w:hAnsi="Monserrat" w:cs="Arial"/>
                <w:sz w:val="18"/>
                <w:szCs w:val="18"/>
              </w:rPr>
              <w:t>271</w:t>
            </w:r>
            <w:r w:rsidRPr="007B12BA">
              <w:rPr>
                <w:rFonts w:ascii="Monserrat" w:eastAsia="Calibri" w:hAnsi="Monserrat" w:cs="Arial"/>
                <w:sz w:val="18"/>
                <w:szCs w:val="18"/>
              </w:rPr>
              <w:t xml:space="preserve"> </w:t>
            </w:r>
            <w:r w:rsidR="007162F7" w:rsidRPr="007B12BA">
              <w:rPr>
                <w:rFonts w:ascii="Monserrat" w:eastAsia="Calibri" w:hAnsi="Monserrat" w:cs="Arial"/>
                <w:sz w:val="18"/>
                <w:szCs w:val="18"/>
              </w:rPr>
              <w:t>correspondiente a las Vigilancias Judiciales Administrativa</w:t>
            </w:r>
            <w:r w:rsidRPr="007B12BA">
              <w:rPr>
                <w:rFonts w:ascii="Monserrat" w:eastAsia="Calibri" w:hAnsi="Monserrat" w:cs="Arial"/>
                <w:sz w:val="18"/>
                <w:szCs w:val="18"/>
              </w:rPr>
              <w:t>, existiendo una disminución de quejas significativa en relación a la vigencia anterior</w:t>
            </w:r>
            <w:r w:rsidR="00E13C7C" w:rsidRPr="007B12BA">
              <w:rPr>
                <w:rFonts w:ascii="Monserrat" w:eastAsia="Calibri" w:hAnsi="Monserrat" w:cs="Arial"/>
                <w:sz w:val="18"/>
                <w:szCs w:val="18"/>
              </w:rPr>
              <w:t>, de conformidad en el Acuerdo PSAA11-8716 de 2011.</w:t>
            </w:r>
          </w:p>
        </w:tc>
      </w:tr>
      <w:tr w:rsidR="00FD3999" w:rsidRPr="007B12BA" w:rsidTr="002A053F">
        <w:trPr>
          <w:trHeight w:val="526"/>
        </w:trPr>
        <w:tc>
          <w:tcPr>
            <w:tcW w:w="1843" w:type="dxa"/>
            <w:vMerge/>
            <w:tcBorders>
              <w:left w:val="single" w:sz="4" w:space="0" w:color="000000"/>
              <w:bottom w:val="single" w:sz="4" w:space="0" w:color="auto"/>
              <w:right w:val="single" w:sz="4" w:space="0" w:color="auto"/>
            </w:tcBorders>
          </w:tcPr>
          <w:p w:rsidR="00FD3999" w:rsidRPr="007B12BA" w:rsidRDefault="00FD3999" w:rsidP="00FD3999">
            <w:pPr>
              <w:tabs>
                <w:tab w:val="center" w:pos="4536"/>
              </w:tabs>
              <w:jc w:val="center"/>
              <w:rPr>
                <w:rFonts w:ascii="Monserrat" w:eastAsia="Calibri"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tcPr>
          <w:p w:rsidR="00EA1CF7" w:rsidRPr="007B12BA" w:rsidRDefault="00EA1CF7" w:rsidP="00FD3999">
            <w:pPr>
              <w:tabs>
                <w:tab w:val="center" w:pos="4536"/>
              </w:tabs>
              <w:jc w:val="center"/>
              <w:rPr>
                <w:rFonts w:ascii="Monserrat" w:eastAsia="Calibri" w:hAnsi="Monserrat" w:cs="Arial"/>
                <w:sz w:val="18"/>
                <w:szCs w:val="18"/>
              </w:rPr>
            </w:pPr>
          </w:p>
          <w:p w:rsidR="00EA1CF7" w:rsidRPr="007B12BA" w:rsidRDefault="00EA1CF7" w:rsidP="00FD3999">
            <w:pPr>
              <w:tabs>
                <w:tab w:val="center" w:pos="4536"/>
              </w:tabs>
              <w:jc w:val="center"/>
              <w:rPr>
                <w:rFonts w:ascii="Monserrat" w:eastAsia="Calibri" w:hAnsi="Monserrat" w:cs="Arial"/>
                <w:sz w:val="18"/>
                <w:szCs w:val="18"/>
              </w:rPr>
            </w:pPr>
          </w:p>
          <w:p w:rsidR="00030CCE" w:rsidRPr="007B12BA" w:rsidRDefault="00030CCE" w:rsidP="00FD3999">
            <w:pPr>
              <w:tabs>
                <w:tab w:val="center" w:pos="4536"/>
              </w:tabs>
              <w:jc w:val="center"/>
              <w:rPr>
                <w:rFonts w:ascii="Monserrat" w:eastAsia="Calibri" w:hAnsi="Monserrat" w:cs="Arial"/>
                <w:sz w:val="18"/>
                <w:szCs w:val="18"/>
              </w:rPr>
            </w:pPr>
          </w:p>
          <w:p w:rsidR="00030CCE" w:rsidRPr="007B12BA" w:rsidRDefault="00030CCE" w:rsidP="00FD3999">
            <w:pPr>
              <w:tabs>
                <w:tab w:val="center" w:pos="4536"/>
              </w:tabs>
              <w:jc w:val="center"/>
              <w:rPr>
                <w:rFonts w:ascii="Monserrat" w:eastAsia="Calibri" w:hAnsi="Monserrat" w:cs="Arial"/>
                <w:sz w:val="18"/>
                <w:szCs w:val="18"/>
              </w:rPr>
            </w:pPr>
          </w:p>
          <w:p w:rsidR="00030CCE" w:rsidRPr="007B12BA" w:rsidRDefault="00030CCE" w:rsidP="00FD3999">
            <w:pPr>
              <w:tabs>
                <w:tab w:val="center" w:pos="4536"/>
              </w:tabs>
              <w:jc w:val="center"/>
              <w:rPr>
                <w:rFonts w:ascii="Monserrat" w:eastAsia="Calibri" w:hAnsi="Monserrat" w:cs="Arial"/>
                <w:sz w:val="18"/>
                <w:szCs w:val="18"/>
              </w:rPr>
            </w:pPr>
          </w:p>
          <w:p w:rsidR="00030CCE" w:rsidRPr="007B12BA" w:rsidRDefault="00030CCE" w:rsidP="00FD3999">
            <w:pPr>
              <w:tabs>
                <w:tab w:val="center" w:pos="4536"/>
              </w:tabs>
              <w:jc w:val="center"/>
              <w:rPr>
                <w:rFonts w:ascii="Monserrat" w:eastAsia="Calibri" w:hAnsi="Monserrat" w:cs="Arial"/>
                <w:sz w:val="18"/>
                <w:szCs w:val="18"/>
              </w:rPr>
            </w:pPr>
          </w:p>
          <w:p w:rsidR="00030CCE" w:rsidRPr="007B12BA" w:rsidRDefault="00030CCE" w:rsidP="00FD3999">
            <w:pPr>
              <w:tabs>
                <w:tab w:val="center" w:pos="4536"/>
              </w:tabs>
              <w:jc w:val="center"/>
              <w:rPr>
                <w:rFonts w:ascii="Monserrat" w:eastAsia="Calibri" w:hAnsi="Monserrat" w:cs="Arial"/>
                <w:sz w:val="18"/>
                <w:szCs w:val="18"/>
              </w:rPr>
            </w:pPr>
          </w:p>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Tiempo Promedio de Atención de Quejas, Reclamos y Sugerencias</w:t>
            </w:r>
          </w:p>
          <w:p w:rsidR="00FD3999" w:rsidRPr="007B12BA" w:rsidRDefault="00FD3999" w:rsidP="00FD3999">
            <w:pPr>
              <w:tabs>
                <w:tab w:val="center" w:pos="4536"/>
              </w:tabs>
              <w:jc w:val="center"/>
              <w:rPr>
                <w:rFonts w:ascii="Monserrat" w:eastAsia="Calibri" w:hAnsi="Monserrat" w:cs="Arial"/>
                <w:sz w:val="18"/>
                <w:szCs w:val="18"/>
              </w:rPr>
            </w:pPr>
          </w:p>
          <w:p w:rsidR="00FD3999" w:rsidRPr="007B12BA" w:rsidRDefault="00FD3999" w:rsidP="00FD3999">
            <w:pPr>
              <w:tabs>
                <w:tab w:val="center" w:pos="4536"/>
              </w:tabs>
              <w:jc w:val="center"/>
              <w:rPr>
                <w:rFonts w:ascii="Monserrat" w:eastAsia="Calibri" w:hAnsi="Monserrat" w:cs="Arial"/>
                <w:sz w:val="18"/>
                <w:szCs w:val="18"/>
              </w:rPr>
            </w:pPr>
          </w:p>
        </w:tc>
        <w:tc>
          <w:tcPr>
            <w:tcW w:w="1276" w:type="dxa"/>
            <w:tcBorders>
              <w:top w:val="single" w:sz="4" w:space="0" w:color="auto"/>
              <w:left w:val="single" w:sz="4" w:space="0" w:color="000000"/>
              <w:bottom w:val="single" w:sz="4" w:space="0" w:color="auto"/>
              <w:right w:val="single" w:sz="4" w:space="0" w:color="auto"/>
            </w:tcBorders>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1417" w:type="dxa"/>
            <w:tcBorders>
              <w:top w:val="single" w:sz="4" w:space="0" w:color="auto"/>
              <w:left w:val="single" w:sz="4" w:space="0" w:color="000000"/>
              <w:bottom w:val="single" w:sz="4" w:space="0" w:color="auto"/>
              <w:right w:val="single" w:sz="4" w:space="0" w:color="auto"/>
            </w:tcBorders>
            <w:vAlign w:val="center"/>
          </w:tcPr>
          <w:p w:rsidR="00FD3999" w:rsidRPr="007B12BA" w:rsidRDefault="00103C89" w:rsidP="00103C8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88</w:t>
            </w:r>
            <w:r w:rsidR="008821B2" w:rsidRPr="007B12BA">
              <w:rPr>
                <w:rFonts w:ascii="Monserrat" w:eastAsia="Calibri" w:hAnsi="Monserrat" w:cs="Arial"/>
                <w:sz w:val="18"/>
                <w:szCs w:val="18"/>
              </w:rPr>
              <w:t>%</w:t>
            </w:r>
          </w:p>
        </w:tc>
        <w:tc>
          <w:tcPr>
            <w:tcW w:w="3402" w:type="dxa"/>
            <w:tcBorders>
              <w:top w:val="single" w:sz="4" w:space="0" w:color="auto"/>
              <w:left w:val="single" w:sz="4" w:space="0" w:color="auto"/>
              <w:bottom w:val="single" w:sz="4" w:space="0" w:color="auto"/>
              <w:right w:val="single" w:sz="4" w:space="0" w:color="auto"/>
            </w:tcBorders>
            <w:vAlign w:val="center"/>
          </w:tcPr>
          <w:p w:rsidR="00FD3999" w:rsidRPr="007B12BA" w:rsidRDefault="00FD3999" w:rsidP="00FD3999">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Para la vigencia del 2024 en tiempo promedio de atención a las Vigilancias Judiciales Administrativas que se presentaron:</w:t>
            </w:r>
          </w:p>
          <w:p w:rsidR="00FD3999" w:rsidRPr="007B12BA" w:rsidRDefault="00FD3999" w:rsidP="002044B4">
            <w:pPr>
              <w:numPr>
                <w:ilvl w:val="0"/>
                <w:numId w:val="15"/>
              </w:num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 xml:space="preserve">63 </w:t>
            </w:r>
            <w:r w:rsidR="00670BAB" w:rsidRPr="007B12BA">
              <w:rPr>
                <w:rFonts w:ascii="Monserrat" w:eastAsia="Calibri" w:hAnsi="Monserrat" w:cs="Arial"/>
                <w:sz w:val="18"/>
                <w:szCs w:val="18"/>
              </w:rPr>
              <w:t>recibidas</w:t>
            </w:r>
            <w:r w:rsidRPr="007B12BA">
              <w:rPr>
                <w:rFonts w:ascii="Monserrat" w:eastAsia="Calibri" w:hAnsi="Monserrat" w:cs="Arial"/>
                <w:sz w:val="18"/>
                <w:szCs w:val="18"/>
              </w:rPr>
              <w:t xml:space="preserve">, </w:t>
            </w:r>
            <w:r w:rsidR="00670BAB" w:rsidRPr="007B12BA">
              <w:rPr>
                <w:rFonts w:ascii="Monserrat" w:eastAsia="Calibri" w:hAnsi="Monserrat" w:cs="Arial"/>
                <w:sz w:val="18"/>
                <w:szCs w:val="18"/>
              </w:rPr>
              <w:t xml:space="preserve">de las que </w:t>
            </w:r>
            <w:r w:rsidRPr="007B12BA">
              <w:rPr>
                <w:rFonts w:ascii="Monserrat" w:eastAsia="Calibri" w:hAnsi="Monserrat" w:cs="Arial"/>
                <w:sz w:val="18"/>
                <w:szCs w:val="18"/>
              </w:rPr>
              <w:t xml:space="preserve">fueron </w:t>
            </w:r>
            <w:r w:rsidR="008F51EA" w:rsidRPr="007B12BA">
              <w:rPr>
                <w:rFonts w:ascii="Monserrat" w:eastAsia="Calibri" w:hAnsi="Monserrat" w:cs="Arial"/>
                <w:sz w:val="18"/>
                <w:szCs w:val="18"/>
              </w:rPr>
              <w:t>52</w:t>
            </w:r>
            <w:r w:rsidRPr="007B12BA">
              <w:rPr>
                <w:rFonts w:ascii="Monserrat" w:eastAsia="Calibri" w:hAnsi="Monserrat" w:cs="Arial"/>
                <w:sz w:val="18"/>
                <w:szCs w:val="18"/>
              </w:rPr>
              <w:t xml:space="preserve"> </w:t>
            </w:r>
            <w:r w:rsidR="00670BAB" w:rsidRPr="007B12BA">
              <w:rPr>
                <w:rFonts w:ascii="Monserrat" w:eastAsia="Calibri" w:hAnsi="Monserrat" w:cs="Arial"/>
                <w:sz w:val="18"/>
                <w:szCs w:val="18"/>
              </w:rPr>
              <w:t>vigilancias</w:t>
            </w:r>
            <w:r w:rsidRPr="007B12BA">
              <w:rPr>
                <w:rFonts w:ascii="Monserrat" w:eastAsia="Calibri" w:hAnsi="Monserrat" w:cs="Arial"/>
                <w:sz w:val="18"/>
                <w:szCs w:val="18"/>
              </w:rPr>
              <w:t xml:space="preserve"> atendidas, en un promedio de </w:t>
            </w:r>
            <w:r w:rsidR="00670BAB" w:rsidRPr="007B12BA">
              <w:rPr>
                <w:rFonts w:ascii="Monserrat" w:eastAsia="Calibri" w:hAnsi="Monserrat" w:cs="Arial"/>
                <w:sz w:val="18"/>
                <w:szCs w:val="18"/>
              </w:rPr>
              <w:t>31</w:t>
            </w:r>
            <w:r w:rsidRPr="007B12BA">
              <w:rPr>
                <w:rFonts w:ascii="Monserrat" w:eastAsia="Calibri" w:hAnsi="Monserrat" w:cs="Arial"/>
                <w:sz w:val="18"/>
                <w:szCs w:val="18"/>
              </w:rPr>
              <w:t>.</w:t>
            </w:r>
            <w:r w:rsidR="00670BAB" w:rsidRPr="007B12BA">
              <w:rPr>
                <w:rFonts w:ascii="Monserrat" w:eastAsia="Calibri" w:hAnsi="Monserrat" w:cs="Arial"/>
                <w:sz w:val="18"/>
                <w:szCs w:val="18"/>
              </w:rPr>
              <w:t>49</w:t>
            </w:r>
            <w:r w:rsidRPr="007B12BA">
              <w:rPr>
                <w:rFonts w:ascii="Monserrat" w:eastAsia="Calibri" w:hAnsi="Monserrat" w:cs="Arial"/>
                <w:sz w:val="18"/>
                <w:szCs w:val="18"/>
              </w:rPr>
              <w:t xml:space="preserve"> días</w:t>
            </w:r>
            <w:r w:rsidR="00670BAB" w:rsidRPr="007B12BA">
              <w:rPr>
                <w:rFonts w:ascii="Monserrat" w:eastAsia="Calibri" w:hAnsi="Monserrat" w:cs="Arial"/>
                <w:sz w:val="18"/>
                <w:szCs w:val="18"/>
              </w:rPr>
              <w:t xml:space="preserve"> de gestión</w:t>
            </w:r>
            <w:r w:rsidRPr="007B12BA">
              <w:rPr>
                <w:rFonts w:ascii="Monserrat" w:eastAsia="Calibri" w:hAnsi="Monserrat" w:cs="Arial"/>
                <w:sz w:val="18"/>
                <w:szCs w:val="18"/>
              </w:rPr>
              <w:t xml:space="preserve"> </w:t>
            </w:r>
            <w:r w:rsidR="00670BAB" w:rsidRPr="007B12BA">
              <w:rPr>
                <w:rFonts w:ascii="Monserrat" w:eastAsia="Calibri" w:hAnsi="Monserrat" w:cs="Arial"/>
                <w:sz w:val="18"/>
                <w:szCs w:val="18"/>
              </w:rPr>
              <w:t>en días hábiles.</w:t>
            </w:r>
          </w:p>
          <w:p w:rsidR="00670BAB" w:rsidRPr="007B12BA" w:rsidRDefault="00670BAB" w:rsidP="002044B4">
            <w:pPr>
              <w:numPr>
                <w:ilvl w:val="0"/>
                <w:numId w:val="15"/>
              </w:num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78 recibidas, de las que fueron 72 vigilancias atendidas, en un promedio de 26,83 días de gestión en días hábiles.</w:t>
            </w:r>
          </w:p>
          <w:p w:rsidR="00670BAB" w:rsidRPr="007B12BA" w:rsidRDefault="00670BAB" w:rsidP="002044B4">
            <w:pPr>
              <w:numPr>
                <w:ilvl w:val="0"/>
                <w:numId w:val="15"/>
              </w:num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70 recibidas, de las que fueron 69 vigilancias atendidas, en un promedio de 24,13 días de gestión en días hábiles.</w:t>
            </w:r>
          </w:p>
          <w:p w:rsidR="00670BAB" w:rsidRPr="007B12BA" w:rsidRDefault="00670BAB" w:rsidP="002044B4">
            <w:pPr>
              <w:numPr>
                <w:ilvl w:val="0"/>
                <w:numId w:val="15"/>
              </w:num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60 recibidas, de las que fueron 72 vigilancias atendidas, en un promedio de 22.89 días de gestión en días hábiles.</w:t>
            </w:r>
          </w:p>
          <w:p w:rsidR="00670BAB" w:rsidRPr="007B12BA" w:rsidRDefault="00670BAB" w:rsidP="00670BAB">
            <w:pPr>
              <w:tabs>
                <w:tab w:val="center" w:pos="4536"/>
              </w:tabs>
              <w:ind w:left="170"/>
              <w:jc w:val="both"/>
              <w:rPr>
                <w:rFonts w:ascii="Monserrat" w:eastAsia="Calibri" w:hAnsi="Monserrat" w:cs="Arial"/>
                <w:sz w:val="18"/>
                <w:szCs w:val="18"/>
              </w:rPr>
            </w:pPr>
          </w:p>
          <w:p w:rsidR="00FD3999" w:rsidRPr="007B12BA" w:rsidRDefault="00FD3999" w:rsidP="00FD3999">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Esto refleja el interés del Consejo Seccional en velar por el fortalecimiento del ejercicio de los derechos que tienen los usuarios de la Rama Judicial en presentar sus quejas y que las mismas sean atendidas oportunamente.</w:t>
            </w:r>
          </w:p>
        </w:tc>
      </w:tr>
      <w:tr w:rsidR="00FD3999" w:rsidRPr="007B12BA" w:rsidTr="002A053F">
        <w:trPr>
          <w:trHeight w:val="3984"/>
        </w:trPr>
        <w:tc>
          <w:tcPr>
            <w:tcW w:w="1843" w:type="dxa"/>
            <w:vMerge w:val="restart"/>
            <w:tcBorders>
              <w:top w:val="single" w:sz="4" w:space="0" w:color="auto"/>
              <w:left w:val="single" w:sz="4" w:space="0" w:color="000000"/>
              <w:right w:val="single" w:sz="4" w:space="0" w:color="auto"/>
            </w:tcBorders>
          </w:tcPr>
          <w:p w:rsidR="00FD3999" w:rsidRPr="007B12BA" w:rsidRDefault="00FD3999" w:rsidP="00FD3999">
            <w:pPr>
              <w:tabs>
                <w:tab w:val="center" w:pos="4536"/>
              </w:tabs>
              <w:jc w:val="center"/>
              <w:rPr>
                <w:rFonts w:ascii="Monserrat" w:eastAsia="Calibri" w:hAnsi="Monserrat" w:cs="Arial"/>
                <w:b/>
                <w:bCs/>
                <w:sz w:val="18"/>
                <w:szCs w:val="18"/>
              </w:rPr>
            </w:pPr>
          </w:p>
          <w:p w:rsidR="00FD3999" w:rsidRPr="007B12BA" w:rsidRDefault="00FD3999" w:rsidP="00FD3999">
            <w:pPr>
              <w:tabs>
                <w:tab w:val="center" w:pos="4536"/>
              </w:tabs>
              <w:jc w:val="center"/>
              <w:rPr>
                <w:rFonts w:ascii="Monserrat" w:eastAsia="Calibri" w:hAnsi="Monserrat" w:cs="Arial"/>
                <w:b/>
                <w:bCs/>
                <w:sz w:val="18"/>
                <w:szCs w:val="18"/>
              </w:rPr>
            </w:pPr>
          </w:p>
          <w:p w:rsidR="00FD3999" w:rsidRPr="007B12BA" w:rsidRDefault="00FD3999" w:rsidP="00FD3999">
            <w:pPr>
              <w:tabs>
                <w:tab w:val="center" w:pos="4536"/>
              </w:tabs>
              <w:jc w:val="center"/>
              <w:rPr>
                <w:rFonts w:ascii="Monserrat" w:eastAsia="Calibri" w:hAnsi="Monserrat" w:cs="Arial"/>
                <w:b/>
                <w:bCs/>
                <w:sz w:val="18"/>
                <w:szCs w:val="18"/>
              </w:rPr>
            </w:pPr>
          </w:p>
          <w:p w:rsidR="00FD3999" w:rsidRPr="007B12BA" w:rsidRDefault="00FD3999" w:rsidP="00FD3999">
            <w:pPr>
              <w:tabs>
                <w:tab w:val="center" w:pos="4536"/>
              </w:tabs>
              <w:jc w:val="center"/>
              <w:rPr>
                <w:rFonts w:ascii="Monserrat" w:eastAsia="Calibri" w:hAnsi="Monserrat" w:cs="Arial"/>
                <w:b/>
                <w:bCs/>
                <w:sz w:val="18"/>
                <w:szCs w:val="18"/>
              </w:rPr>
            </w:pPr>
          </w:p>
          <w:p w:rsidR="00FD3999" w:rsidRPr="007B12BA" w:rsidRDefault="00FD3999" w:rsidP="00FD3999">
            <w:pPr>
              <w:tabs>
                <w:tab w:val="center" w:pos="4536"/>
              </w:tabs>
              <w:jc w:val="center"/>
              <w:rPr>
                <w:rFonts w:ascii="Monserrat" w:eastAsia="Calibri" w:hAnsi="Monserrat" w:cs="Arial"/>
                <w:b/>
                <w:bCs/>
                <w:sz w:val="18"/>
                <w:szCs w:val="18"/>
              </w:rPr>
            </w:pPr>
          </w:p>
          <w:p w:rsidR="00FD3999" w:rsidRPr="007B12BA" w:rsidRDefault="00FD3999" w:rsidP="00FD3999">
            <w:pPr>
              <w:tabs>
                <w:tab w:val="center" w:pos="4536"/>
              </w:tabs>
              <w:jc w:val="center"/>
              <w:rPr>
                <w:rFonts w:ascii="Monserrat" w:eastAsia="Calibri" w:hAnsi="Monserrat" w:cs="Arial"/>
                <w:b/>
                <w:bCs/>
                <w:sz w:val="18"/>
                <w:szCs w:val="18"/>
              </w:rPr>
            </w:pPr>
          </w:p>
          <w:p w:rsidR="00017957" w:rsidRPr="007B12BA" w:rsidRDefault="00017957" w:rsidP="00FD3999">
            <w:pPr>
              <w:tabs>
                <w:tab w:val="center" w:pos="4536"/>
              </w:tabs>
              <w:jc w:val="center"/>
              <w:rPr>
                <w:rFonts w:ascii="Monserrat" w:eastAsia="Calibri" w:hAnsi="Monserrat" w:cs="Arial"/>
                <w:b/>
                <w:bCs/>
                <w:sz w:val="18"/>
                <w:szCs w:val="18"/>
              </w:rPr>
            </w:pPr>
          </w:p>
          <w:p w:rsidR="00017957" w:rsidRPr="007B12BA" w:rsidRDefault="00017957" w:rsidP="00FD3999">
            <w:pPr>
              <w:tabs>
                <w:tab w:val="center" w:pos="4536"/>
              </w:tabs>
              <w:jc w:val="center"/>
              <w:rPr>
                <w:rFonts w:ascii="Monserrat" w:eastAsia="Calibri" w:hAnsi="Monserrat" w:cs="Arial"/>
                <w:b/>
                <w:bCs/>
                <w:sz w:val="18"/>
                <w:szCs w:val="18"/>
              </w:rPr>
            </w:pPr>
          </w:p>
          <w:p w:rsidR="00017957" w:rsidRPr="007B12BA" w:rsidRDefault="00017957" w:rsidP="00FD3999">
            <w:pPr>
              <w:tabs>
                <w:tab w:val="center" w:pos="4536"/>
              </w:tabs>
              <w:jc w:val="center"/>
              <w:rPr>
                <w:rFonts w:ascii="Monserrat" w:eastAsia="Calibri" w:hAnsi="Monserrat" w:cs="Arial"/>
                <w:b/>
                <w:bCs/>
                <w:sz w:val="18"/>
                <w:szCs w:val="18"/>
              </w:rPr>
            </w:pPr>
          </w:p>
          <w:p w:rsidR="00017957" w:rsidRPr="007B12BA" w:rsidRDefault="00017957" w:rsidP="00FD3999">
            <w:pPr>
              <w:tabs>
                <w:tab w:val="center" w:pos="4536"/>
              </w:tabs>
              <w:jc w:val="center"/>
              <w:rPr>
                <w:rFonts w:ascii="Monserrat" w:eastAsia="Calibri" w:hAnsi="Monserrat" w:cs="Arial"/>
                <w:b/>
                <w:bCs/>
                <w:sz w:val="18"/>
                <w:szCs w:val="18"/>
              </w:rPr>
            </w:pPr>
          </w:p>
          <w:p w:rsidR="00017957" w:rsidRPr="007B12BA" w:rsidRDefault="00017957" w:rsidP="00FD3999">
            <w:pPr>
              <w:tabs>
                <w:tab w:val="center" w:pos="4536"/>
              </w:tabs>
              <w:jc w:val="center"/>
              <w:rPr>
                <w:rFonts w:ascii="Monserrat" w:eastAsia="Calibri" w:hAnsi="Monserrat" w:cs="Arial"/>
                <w:b/>
                <w:bCs/>
                <w:sz w:val="18"/>
                <w:szCs w:val="18"/>
              </w:rPr>
            </w:pPr>
          </w:p>
          <w:p w:rsidR="00017957" w:rsidRDefault="00017957" w:rsidP="00FD3999">
            <w:pPr>
              <w:tabs>
                <w:tab w:val="center" w:pos="4536"/>
              </w:tabs>
              <w:jc w:val="center"/>
              <w:rPr>
                <w:rFonts w:ascii="Monserrat" w:eastAsia="Calibri" w:hAnsi="Monserrat" w:cs="Arial"/>
                <w:b/>
                <w:bCs/>
                <w:sz w:val="18"/>
                <w:szCs w:val="18"/>
              </w:rPr>
            </w:pPr>
          </w:p>
          <w:p w:rsidR="007B12BA" w:rsidRDefault="007B12BA" w:rsidP="00FD3999">
            <w:pPr>
              <w:tabs>
                <w:tab w:val="center" w:pos="4536"/>
              </w:tabs>
              <w:jc w:val="center"/>
              <w:rPr>
                <w:rFonts w:ascii="Monserrat" w:eastAsia="Calibri" w:hAnsi="Monserrat" w:cs="Arial"/>
                <w:b/>
                <w:bCs/>
                <w:sz w:val="18"/>
                <w:szCs w:val="18"/>
              </w:rPr>
            </w:pPr>
          </w:p>
          <w:p w:rsidR="007B12BA" w:rsidRPr="007B12BA" w:rsidRDefault="007B12BA" w:rsidP="00FD3999">
            <w:pPr>
              <w:tabs>
                <w:tab w:val="center" w:pos="4536"/>
              </w:tabs>
              <w:jc w:val="center"/>
              <w:rPr>
                <w:rFonts w:ascii="Monserrat" w:eastAsia="Calibri" w:hAnsi="Monserrat" w:cs="Arial"/>
                <w:b/>
                <w:bCs/>
                <w:sz w:val="18"/>
                <w:szCs w:val="18"/>
              </w:rPr>
            </w:pPr>
          </w:p>
          <w:p w:rsidR="00017957" w:rsidRPr="007B12BA" w:rsidRDefault="00017957" w:rsidP="00FD3999">
            <w:pPr>
              <w:tabs>
                <w:tab w:val="center" w:pos="4536"/>
              </w:tabs>
              <w:jc w:val="center"/>
              <w:rPr>
                <w:rFonts w:ascii="Monserrat" w:eastAsia="Calibri" w:hAnsi="Monserrat" w:cs="Arial"/>
                <w:b/>
                <w:bCs/>
                <w:sz w:val="18"/>
                <w:szCs w:val="18"/>
              </w:rPr>
            </w:pPr>
          </w:p>
          <w:p w:rsidR="00A66D1B" w:rsidRPr="007B12BA" w:rsidRDefault="00A66D1B" w:rsidP="00FD3999">
            <w:pPr>
              <w:tabs>
                <w:tab w:val="center" w:pos="4536"/>
              </w:tabs>
              <w:jc w:val="center"/>
              <w:rPr>
                <w:rFonts w:ascii="Monserrat" w:eastAsia="Calibri" w:hAnsi="Monserrat" w:cs="Arial"/>
                <w:b/>
                <w:bCs/>
                <w:sz w:val="18"/>
                <w:szCs w:val="18"/>
              </w:rPr>
            </w:pPr>
          </w:p>
          <w:p w:rsidR="00FD3999" w:rsidRPr="007B12BA" w:rsidRDefault="00FD3999" w:rsidP="00FD3999">
            <w:pPr>
              <w:tabs>
                <w:tab w:val="center" w:pos="4536"/>
              </w:tabs>
              <w:jc w:val="center"/>
              <w:rPr>
                <w:rFonts w:ascii="Monserrat" w:eastAsia="Calibri" w:hAnsi="Monserrat" w:cs="Arial"/>
                <w:b/>
                <w:bCs/>
                <w:sz w:val="18"/>
                <w:szCs w:val="18"/>
              </w:rPr>
            </w:pPr>
            <w:r w:rsidRPr="007B12BA">
              <w:rPr>
                <w:rFonts w:ascii="Monserrat" w:eastAsia="Calibri" w:hAnsi="Monserrat" w:cs="Arial"/>
                <w:b/>
                <w:bCs/>
                <w:sz w:val="18"/>
                <w:szCs w:val="18"/>
              </w:rPr>
              <w:t>REORDENAMIENTO JUDICIAL</w:t>
            </w:r>
          </w:p>
        </w:tc>
        <w:tc>
          <w:tcPr>
            <w:tcW w:w="1559" w:type="dxa"/>
            <w:tcBorders>
              <w:top w:val="single" w:sz="4" w:space="0" w:color="auto"/>
              <w:left w:val="single" w:sz="4" w:space="0" w:color="000000"/>
              <w:bottom w:val="single" w:sz="4" w:space="0" w:color="auto"/>
              <w:right w:val="single" w:sz="4" w:space="0" w:color="000000"/>
            </w:tcBorders>
          </w:tcPr>
          <w:p w:rsidR="00017957" w:rsidRPr="007B12BA" w:rsidRDefault="00017957" w:rsidP="00FD3999">
            <w:pPr>
              <w:tabs>
                <w:tab w:val="center" w:pos="4536"/>
              </w:tabs>
              <w:jc w:val="center"/>
              <w:rPr>
                <w:rFonts w:ascii="Monserrat" w:hAnsi="Monserrat" w:cs="Arial"/>
                <w:bCs/>
                <w:sz w:val="18"/>
                <w:szCs w:val="18"/>
              </w:rPr>
            </w:pPr>
          </w:p>
          <w:p w:rsidR="00017957" w:rsidRPr="007B12BA" w:rsidRDefault="00017957" w:rsidP="00FD3999">
            <w:pPr>
              <w:tabs>
                <w:tab w:val="center" w:pos="4536"/>
              </w:tabs>
              <w:jc w:val="center"/>
              <w:rPr>
                <w:rFonts w:ascii="Monserrat" w:hAnsi="Monserrat" w:cs="Arial"/>
                <w:bCs/>
                <w:sz w:val="18"/>
                <w:szCs w:val="18"/>
              </w:rPr>
            </w:pPr>
          </w:p>
          <w:p w:rsidR="00017957" w:rsidRPr="007B12BA" w:rsidRDefault="00017957" w:rsidP="00FD3999">
            <w:pPr>
              <w:tabs>
                <w:tab w:val="center" w:pos="4536"/>
              </w:tabs>
              <w:jc w:val="center"/>
              <w:rPr>
                <w:rFonts w:ascii="Monserrat" w:hAnsi="Monserrat" w:cs="Arial"/>
                <w:bCs/>
                <w:sz w:val="18"/>
                <w:szCs w:val="18"/>
              </w:rPr>
            </w:pPr>
          </w:p>
          <w:p w:rsidR="0045521A" w:rsidRPr="007B12BA" w:rsidRDefault="0045521A" w:rsidP="00FD3999">
            <w:pPr>
              <w:tabs>
                <w:tab w:val="center" w:pos="4536"/>
              </w:tabs>
              <w:jc w:val="center"/>
              <w:rPr>
                <w:rFonts w:ascii="Monserrat" w:hAnsi="Monserrat" w:cs="Arial"/>
                <w:bCs/>
                <w:sz w:val="18"/>
                <w:szCs w:val="18"/>
              </w:rPr>
            </w:pPr>
          </w:p>
          <w:p w:rsidR="0045521A" w:rsidRPr="007B12BA" w:rsidRDefault="0045521A" w:rsidP="00FD3999">
            <w:pPr>
              <w:tabs>
                <w:tab w:val="center" w:pos="4536"/>
              </w:tabs>
              <w:jc w:val="center"/>
              <w:rPr>
                <w:rFonts w:ascii="Monserrat" w:hAnsi="Monserrat" w:cs="Arial"/>
                <w:bCs/>
                <w:sz w:val="18"/>
                <w:szCs w:val="18"/>
              </w:rPr>
            </w:pPr>
          </w:p>
          <w:p w:rsidR="0045521A" w:rsidRPr="007B12BA" w:rsidRDefault="0045521A" w:rsidP="00FD3999">
            <w:pPr>
              <w:tabs>
                <w:tab w:val="center" w:pos="4536"/>
              </w:tabs>
              <w:jc w:val="center"/>
              <w:rPr>
                <w:rFonts w:ascii="Monserrat" w:hAnsi="Monserrat" w:cs="Arial"/>
                <w:bCs/>
                <w:sz w:val="18"/>
                <w:szCs w:val="18"/>
              </w:rPr>
            </w:pPr>
          </w:p>
          <w:p w:rsidR="0045521A" w:rsidRPr="007B12BA" w:rsidRDefault="0045521A" w:rsidP="00FD3999">
            <w:pPr>
              <w:tabs>
                <w:tab w:val="center" w:pos="4536"/>
              </w:tabs>
              <w:jc w:val="center"/>
              <w:rPr>
                <w:rFonts w:ascii="Monserrat" w:hAnsi="Monserrat" w:cs="Arial"/>
                <w:bCs/>
                <w:sz w:val="18"/>
                <w:szCs w:val="18"/>
              </w:rPr>
            </w:pPr>
          </w:p>
          <w:p w:rsidR="00EA1CF7" w:rsidRPr="007B12BA" w:rsidRDefault="00EA1CF7" w:rsidP="00FD3999">
            <w:pPr>
              <w:tabs>
                <w:tab w:val="center" w:pos="4536"/>
              </w:tabs>
              <w:jc w:val="center"/>
              <w:rPr>
                <w:rFonts w:ascii="Monserrat" w:hAnsi="Monserrat" w:cs="Arial"/>
                <w:bCs/>
                <w:sz w:val="18"/>
                <w:szCs w:val="18"/>
              </w:rPr>
            </w:pPr>
          </w:p>
          <w:p w:rsidR="00EA1CF7" w:rsidRPr="007B12BA" w:rsidRDefault="00EA1CF7" w:rsidP="00FD3999">
            <w:pPr>
              <w:tabs>
                <w:tab w:val="center" w:pos="4536"/>
              </w:tabs>
              <w:jc w:val="center"/>
              <w:rPr>
                <w:rFonts w:ascii="Monserrat" w:hAnsi="Monserrat" w:cs="Arial"/>
                <w:bCs/>
                <w:sz w:val="18"/>
                <w:szCs w:val="18"/>
              </w:rPr>
            </w:pPr>
          </w:p>
          <w:p w:rsidR="00EA1CF7" w:rsidRPr="007B12BA" w:rsidRDefault="00EA1CF7" w:rsidP="00FD3999">
            <w:pPr>
              <w:tabs>
                <w:tab w:val="center" w:pos="4536"/>
              </w:tabs>
              <w:jc w:val="center"/>
              <w:rPr>
                <w:rFonts w:ascii="Monserrat" w:hAnsi="Monserrat" w:cs="Arial"/>
                <w:bCs/>
                <w:sz w:val="18"/>
                <w:szCs w:val="18"/>
              </w:rPr>
            </w:pPr>
          </w:p>
          <w:p w:rsidR="00FD3999" w:rsidRPr="007B12BA" w:rsidRDefault="00FD3999" w:rsidP="00FD3999">
            <w:pPr>
              <w:tabs>
                <w:tab w:val="center" w:pos="4536"/>
              </w:tabs>
              <w:jc w:val="center"/>
              <w:rPr>
                <w:rFonts w:ascii="Monserrat" w:hAnsi="Monserrat" w:cs="Arial"/>
                <w:bCs/>
                <w:sz w:val="18"/>
                <w:szCs w:val="18"/>
              </w:rPr>
            </w:pPr>
            <w:r w:rsidRPr="007B12BA">
              <w:rPr>
                <w:rFonts w:ascii="Monserrat" w:hAnsi="Monserrat" w:cs="Arial"/>
                <w:bCs/>
                <w:sz w:val="18"/>
                <w:szCs w:val="18"/>
              </w:rPr>
              <w:t>Atención de propuestas de reordenamiento y descongestión</w:t>
            </w:r>
          </w:p>
          <w:p w:rsidR="00FD3999" w:rsidRPr="007B12BA" w:rsidRDefault="00FD3999" w:rsidP="00FD3999">
            <w:pPr>
              <w:tabs>
                <w:tab w:val="center" w:pos="4536"/>
              </w:tabs>
              <w:jc w:val="center"/>
              <w:rPr>
                <w:rFonts w:ascii="Monserrat" w:hAnsi="Monserrat" w:cs="Arial"/>
                <w:bCs/>
                <w:sz w:val="18"/>
                <w:szCs w:val="18"/>
              </w:rPr>
            </w:pPr>
          </w:p>
          <w:p w:rsidR="00FD3999" w:rsidRPr="007B12BA" w:rsidRDefault="00FD3999" w:rsidP="00FD3999">
            <w:pPr>
              <w:tabs>
                <w:tab w:val="center" w:pos="4536"/>
              </w:tabs>
              <w:jc w:val="center"/>
              <w:rPr>
                <w:rFonts w:ascii="Monserrat" w:hAnsi="Monserrat" w:cs="Arial"/>
                <w:bCs/>
                <w:sz w:val="18"/>
                <w:szCs w:val="18"/>
              </w:rPr>
            </w:pPr>
          </w:p>
        </w:tc>
        <w:tc>
          <w:tcPr>
            <w:tcW w:w="1276" w:type="dxa"/>
            <w:tcBorders>
              <w:top w:val="single" w:sz="4" w:space="0" w:color="auto"/>
              <w:left w:val="single" w:sz="4" w:space="0" w:color="000000"/>
              <w:bottom w:val="single" w:sz="4" w:space="0" w:color="auto"/>
              <w:right w:val="single" w:sz="4" w:space="0" w:color="auto"/>
            </w:tcBorders>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1417" w:type="dxa"/>
            <w:tcBorders>
              <w:top w:val="single" w:sz="4" w:space="0" w:color="auto"/>
              <w:left w:val="single" w:sz="4" w:space="0" w:color="000000"/>
              <w:bottom w:val="single" w:sz="4" w:space="0" w:color="auto"/>
              <w:right w:val="single" w:sz="4" w:space="0" w:color="auto"/>
            </w:tcBorders>
            <w:vAlign w:val="center"/>
          </w:tcPr>
          <w:p w:rsidR="00FD3999" w:rsidRPr="007B12BA" w:rsidRDefault="00993F0B"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3402" w:type="dxa"/>
            <w:tcBorders>
              <w:top w:val="single" w:sz="4" w:space="0" w:color="auto"/>
              <w:left w:val="single" w:sz="4" w:space="0" w:color="auto"/>
              <w:bottom w:val="single" w:sz="4" w:space="0" w:color="auto"/>
              <w:right w:val="single" w:sz="4" w:space="0" w:color="auto"/>
            </w:tcBorders>
            <w:vAlign w:val="center"/>
          </w:tcPr>
          <w:p w:rsidR="006C1E14" w:rsidRPr="007B12BA" w:rsidRDefault="006C1E14" w:rsidP="006C1E14">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Durante el 2024, se presentaron ante el Consejo</w:t>
            </w:r>
          </w:p>
          <w:p w:rsidR="006C1E14" w:rsidRPr="007B12BA" w:rsidRDefault="006C1E14" w:rsidP="006C1E14">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Superior de la Judicatura, tres (3) propuestas de</w:t>
            </w:r>
          </w:p>
          <w:p w:rsidR="006C1E14" w:rsidRPr="007B12BA" w:rsidRDefault="006C1E14" w:rsidP="006C1E14">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reordenamiento, y/o descongestión a la UDAE, mediante los siguientes oficios:</w:t>
            </w:r>
          </w:p>
          <w:p w:rsidR="006C1E14" w:rsidRPr="007B12BA" w:rsidRDefault="006C1E14" w:rsidP="002044B4">
            <w:pPr>
              <w:pStyle w:val="Prrafodelista"/>
              <w:numPr>
                <w:ilvl w:val="0"/>
                <w:numId w:val="16"/>
              </w:numPr>
              <w:tabs>
                <w:tab w:val="center" w:pos="4536"/>
              </w:tabs>
              <w:jc w:val="both"/>
              <w:rPr>
                <w:rFonts w:ascii="Monserrat" w:hAnsi="Monserrat" w:cs="Arial"/>
                <w:sz w:val="18"/>
                <w:szCs w:val="18"/>
              </w:rPr>
            </w:pPr>
            <w:r w:rsidRPr="007B12BA">
              <w:rPr>
                <w:rFonts w:ascii="Monserrat" w:hAnsi="Monserrat" w:cs="Arial"/>
                <w:sz w:val="18"/>
                <w:szCs w:val="18"/>
              </w:rPr>
              <w:t>CSJHUOP24-1510 DEL 4 octubre 2024, " Informe de necesidades Distrito Judicial de Neiva".</w:t>
            </w:r>
          </w:p>
          <w:p w:rsidR="0045521A" w:rsidRPr="007B12BA" w:rsidRDefault="006C1E14" w:rsidP="002044B4">
            <w:pPr>
              <w:pStyle w:val="Prrafodelista"/>
              <w:numPr>
                <w:ilvl w:val="0"/>
                <w:numId w:val="16"/>
              </w:numPr>
              <w:tabs>
                <w:tab w:val="center" w:pos="4536"/>
              </w:tabs>
              <w:jc w:val="both"/>
              <w:rPr>
                <w:rFonts w:ascii="Monserrat" w:hAnsi="Monserrat" w:cs="Arial"/>
                <w:sz w:val="18"/>
                <w:szCs w:val="18"/>
              </w:rPr>
            </w:pPr>
            <w:r w:rsidRPr="007B12BA">
              <w:rPr>
                <w:rFonts w:ascii="Monserrat" w:hAnsi="Monserrat" w:cs="Arial"/>
                <w:sz w:val="18"/>
                <w:szCs w:val="18"/>
              </w:rPr>
              <w:t xml:space="preserve">CSJHUOP24-1578 DEL 17 </w:t>
            </w:r>
            <w:r w:rsidR="0045521A" w:rsidRPr="007B12BA">
              <w:rPr>
                <w:rFonts w:ascii="Monserrat" w:hAnsi="Monserrat" w:cs="Arial"/>
                <w:sz w:val="18"/>
                <w:szCs w:val="18"/>
              </w:rPr>
              <w:t>octubre</w:t>
            </w:r>
            <w:r w:rsidRPr="007B12BA">
              <w:rPr>
                <w:rFonts w:ascii="Monserrat" w:hAnsi="Monserrat" w:cs="Arial"/>
                <w:sz w:val="18"/>
                <w:szCs w:val="18"/>
              </w:rPr>
              <w:t xml:space="preserve"> 2024, "Necesidades transitorias 2025”, justificación de las necesidades transitorias que deben incluirse o continuarse para el año 2025, e</w:t>
            </w:r>
            <w:r w:rsidR="0045521A" w:rsidRPr="007B12BA">
              <w:rPr>
                <w:rFonts w:ascii="Monserrat" w:hAnsi="Monserrat" w:cs="Arial"/>
                <w:sz w:val="18"/>
                <w:szCs w:val="18"/>
              </w:rPr>
              <w:t>n el Distrito Judicial de Neiva.</w:t>
            </w:r>
          </w:p>
          <w:p w:rsidR="00FD3999" w:rsidRPr="007B12BA" w:rsidRDefault="006C1E14" w:rsidP="002044B4">
            <w:pPr>
              <w:pStyle w:val="Prrafodelista"/>
              <w:numPr>
                <w:ilvl w:val="0"/>
                <w:numId w:val="16"/>
              </w:numPr>
              <w:tabs>
                <w:tab w:val="center" w:pos="4536"/>
              </w:tabs>
              <w:jc w:val="both"/>
              <w:rPr>
                <w:rFonts w:ascii="Monserrat" w:hAnsi="Monserrat" w:cs="Arial"/>
                <w:sz w:val="18"/>
                <w:szCs w:val="18"/>
              </w:rPr>
            </w:pPr>
            <w:r w:rsidRPr="007B12BA">
              <w:rPr>
                <w:rFonts w:ascii="Monserrat" w:hAnsi="Monserrat" w:cs="Arial"/>
                <w:sz w:val="18"/>
                <w:szCs w:val="18"/>
              </w:rPr>
              <w:t>CSJHUOP24-1578 17 de octubre de 2024, “Informe de necesidades del Consejo Seccional de la Judicatura Huila”, para el Consejo Seccional de la Judicatura del Huila que se requieren de carácter permanente, o en su defecto de manera transitoria.</w:t>
            </w:r>
          </w:p>
        </w:tc>
      </w:tr>
      <w:tr w:rsidR="00FD3999" w:rsidRPr="007B12BA" w:rsidTr="002A053F">
        <w:trPr>
          <w:trHeight w:val="818"/>
        </w:trPr>
        <w:tc>
          <w:tcPr>
            <w:tcW w:w="1843" w:type="dxa"/>
            <w:vMerge/>
            <w:tcBorders>
              <w:left w:val="single" w:sz="4" w:space="0" w:color="000000"/>
              <w:bottom w:val="single" w:sz="4" w:space="0" w:color="auto"/>
              <w:right w:val="single" w:sz="4" w:space="0" w:color="auto"/>
            </w:tcBorders>
          </w:tcPr>
          <w:p w:rsidR="00FD3999" w:rsidRPr="007B12BA" w:rsidRDefault="00FD3999" w:rsidP="00FD3999">
            <w:pPr>
              <w:tabs>
                <w:tab w:val="center" w:pos="4536"/>
              </w:tabs>
              <w:jc w:val="center"/>
              <w:rPr>
                <w:rFonts w:ascii="Monserrat" w:eastAsia="Calibri"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tcPr>
          <w:p w:rsidR="00EA1CF7" w:rsidRPr="007B12BA" w:rsidRDefault="00EA1CF7" w:rsidP="00FD3999">
            <w:pPr>
              <w:tabs>
                <w:tab w:val="center" w:pos="4536"/>
              </w:tabs>
              <w:jc w:val="center"/>
              <w:rPr>
                <w:rFonts w:ascii="Monserrat" w:hAnsi="Monserrat" w:cs="Arial"/>
                <w:bCs/>
                <w:sz w:val="18"/>
                <w:szCs w:val="18"/>
              </w:rPr>
            </w:pPr>
          </w:p>
          <w:p w:rsidR="00FD3999" w:rsidRPr="007B12BA" w:rsidRDefault="00FD3999" w:rsidP="00FD3999">
            <w:pPr>
              <w:tabs>
                <w:tab w:val="center" w:pos="4536"/>
              </w:tabs>
              <w:jc w:val="center"/>
              <w:rPr>
                <w:rFonts w:ascii="Monserrat" w:hAnsi="Monserrat" w:cs="Arial"/>
                <w:bCs/>
                <w:sz w:val="18"/>
                <w:szCs w:val="18"/>
              </w:rPr>
            </w:pPr>
            <w:r w:rsidRPr="007B12BA">
              <w:rPr>
                <w:rFonts w:ascii="Monserrat" w:hAnsi="Monserrat" w:cs="Arial"/>
                <w:bCs/>
                <w:sz w:val="18"/>
                <w:szCs w:val="18"/>
              </w:rPr>
              <w:t>Margen de error en los acuerdos aprobados y publicados de medidas de reordenamiento y/o descongestión.</w:t>
            </w:r>
          </w:p>
          <w:p w:rsidR="00FD3999" w:rsidRPr="007B12BA" w:rsidRDefault="00FD3999" w:rsidP="00FD3999">
            <w:pPr>
              <w:tabs>
                <w:tab w:val="center" w:pos="4536"/>
              </w:tabs>
              <w:jc w:val="center"/>
              <w:rPr>
                <w:rFonts w:ascii="Monserrat" w:hAnsi="Monserrat" w:cs="Arial"/>
                <w:bCs/>
                <w:sz w:val="18"/>
                <w:szCs w:val="18"/>
              </w:rPr>
            </w:pPr>
          </w:p>
          <w:p w:rsidR="00FD3999" w:rsidRPr="007B12BA" w:rsidRDefault="00FD3999" w:rsidP="00FD3999">
            <w:pPr>
              <w:tabs>
                <w:tab w:val="center" w:pos="4536"/>
              </w:tabs>
              <w:jc w:val="center"/>
              <w:rPr>
                <w:rFonts w:ascii="Monserrat" w:hAnsi="Monserrat" w:cs="Arial"/>
                <w:bCs/>
                <w:sz w:val="18"/>
                <w:szCs w:val="18"/>
              </w:rPr>
            </w:pPr>
          </w:p>
        </w:tc>
        <w:tc>
          <w:tcPr>
            <w:tcW w:w="1276" w:type="dxa"/>
            <w:tcBorders>
              <w:top w:val="single" w:sz="4" w:space="0" w:color="auto"/>
              <w:left w:val="single" w:sz="4" w:space="0" w:color="000000"/>
              <w:bottom w:val="single" w:sz="4" w:space="0" w:color="auto"/>
              <w:right w:val="single" w:sz="4" w:space="0" w:color="auto"/>
            </w:tcBorders>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5%</w:t>
            </w:r>
          </w:p>
        </w:tc>
        <w:tc>
          <w:tcPr>
            <w:tcW w:w="1417" w:type="dxa"/>
            <w:tcBorders>
              <w:top w:val="single" w:sz="4" w:space="0" w:color="auto"/>
              <w:left w:val="single" w:sz="4" w:space="0" w:color="000000"/>
              <w:bottom w:val="single" w:sz="4" w:space="0" w:color="auto"/>
              <w:right w:val="single" w:sz="4" w:space="0" w:color="auto"/>
            </w:tcBorders>
            <w:vAlign w:val="center"/>
          </w:tcPr>
          <w:p w:rsidR="00FD3999" w:rsidRPr="007B12BA" w:rsidRDefault="00715448"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0%</w:t>
            </w:r>
          </w:p>
        </w:tc>
        <w:tc>
          <w:tcPr>
            <w:tcW w:w="3402" w:type="dxa"/>
            <w:tcBorders>
              <w:top w:val="single" w:sz="4" w:space="0" w:color="auto"/>
              <w:left w:val="single" w:sz="4" w:space="0" w:color="auto"/>
              <w:bottom w:val="single" w:sz="4" w:space="0" w:color="auto"/>
              <w:right w:val="single" w:sz="4" w:space="0" w:color="auto"/>
            </w:tcBorders>
            <w:vAlign w:val="center"/>
          </w:tcPr>
          <w:p w:rsidR="00FD3999" w:rsidRPr="007B12BA" w:rsidRDefault="00E918FD" w:rsidP="00E918FD">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Para el periodo 2024, este indicador de ge</w:t>
            </w:r>
            <w:r w:rsidR="0045521A" w:rsidRPr="007B12BA">
              <w:rPr>
                <w:rFonts w:ascii="Monserrat" w:eastAsia="Calibri" w:hAnsi="Monserrat" w:cs="Arial"/>
                <w:sz w:val="18"/>
                <w:szCs w:val="18"/>
              </w:rPr>
              <w:t>stión para el proceso, no aplicó</w:t>
            </w:r>
            <w:r w:rsidRPr="007B12BA">
              <w:rPr>
                <w:rFonts w:ascii="Monserrat" w:eastAsia="Calibri" w:hAnsi="Monserrat" w:cs="Arial"/>
                <w:sz w:val="18"/>
                <w:szCs w:val="18"/>
              </w:rPr>
              <w:t xml:space="preserve"> teniendo en cuenta que los Acuerdos de medidas de Reordenamiento y de Descongestión, son expedidos por el Consejo Superior de la Judicatura. En caso de advertirse algún error en estos es comunicado al Consejo superior quien es el competente para hacer la respectiva corrección</w:t>
            </w:r>
          </w:p>
        </w:tc>
      </w:tr>
      <w:tr w:rsidR="00FD3999" w:rsidRPr="007B12BA" w:rsidTr="002A053F">
        <w:trPr>
          <w:trHeight w:val="429"/>
        </w:trPr>
        <w:tc>
          <w:tcPr>
            <w:tcW w:w="1843" w:type="dxa"/>
            <w:tcBorders>
              <w:top w:val="single" w:sz="4" w:space="0" w:color="000000"/>
              <w:left w:val="single" w:sz="4" w:space="0" w:color="000000"/>
              <w:bottom w:val="single" w:sz="4" w:space="0" w:color="000000"/>
              <w:right w:val="single" w:sz="4" w:space="0" w:color="auto"/>
            </w:tcBorders>
          </w:tcPr>
          <w:p w:rsidR="00FD3999" w:rsidRPr="007B12BA" w:rsidRDefault="00FD3999" w:rsidP="00FD3999">
            <w:pPr>
              <w:tabs>
                <w:tab w:val="center" w:pos="4536"/>
              </w:tabs>
              <w:jc w:val="center"/>
              <w:rPr>
                <w:rFonts w:ascii="Monserrat" w:eastAsia="Calibri" w:hAnsi="Monserrat" w:cs="Arial"/>
                <w:b/>
                <w:bCs/>
                <w:sz w:val="18"/>
                <w:szCs w:val="18"/>
              </w:rPr>
            </w:pPr>
          </w:p>
          <w:p w:rsidR="00FD3999" w:rsidRPr="007B12BA" w:rsidRDefault="00FD3999" w:rsidP="00FD3999">
            <w:pPr>
              <w:tabs>
                <w:tab w:val="center" w:pos="4536"/>
              </w:tabs>
              <w:jc w:val="center"/>
              <w:rPr>
                <w:rFonts w:ascii="Monserrat" w:eastAsia="Calibri" w:hAnsi="Monserrat" w:cs="Arial"/>
                <w:b/>
                <w:bCs/>
                <w:sz w:val="18"/>
                <w:szCs w:val="18"/>
              </w:rPr>
            </w:pPr>
          </w:p>
          <w:p w:rsidR="00FD3999" w:rsidRPr="007B12BA" w:rsidRDefault="00FD3999" w:rsidP="00FD3999">
            <w:pPr>
              <w:tabs>
                <w:tab w:val="center" w:pos="4536"/>
              </w:tabs>
              <w:jc w:val="center"/>
              <w:rPr>
                <w:rFonts w:ascii="Monserrat" w:eastAsia="Calibri" w:hAnsi="Monserrat" w:cs="Arial"/>
                <w:b/>
                <w:bCs/>
                <w:sz w:val="18"/>
                <w:szCs w:val="18"/>
              </w:rPr>
            </w:pPr>
          </w:p>
          <w:p w:rsidR="00FD3999" w:rsidRPr="007B12BA" w:rsidRDefault="00FD3999" w:rsidP="00FD3999">
            <w:pPr>
              <w:tabs>
                <w:tab w:val="center" w:pos="4536"/>
              </w:tabs>
              <w:jc w:val="center"/>
              <w:rPr>
                <w:rFonts w:ascii="Monserrat" w:eastAsia="Calibri" w:hAnsi="Monserrat" w:cs="Arial"/>
                <w:b/>
                <w:bCs/>
                <w:sz w:val="18"/>
                <w:szCs w:val="18"/>
              </w:rPr>
            </w:pPr>
          </w:p>
          <w:p w:rsidR="00FD3999" w:rsidRPr="007B12BA" w:rsidRDefault="00FD3999" w:rsidP="00FD3999">
            <w:pPr>
              <w:tabs>
                <w:tab w:val="center" w:pos="4536"/>
              </w:tabs>
              <w:jc w:val="center"/>
              <w:rPr>
                <w:rFonts w:ascii="Monserrat" w:eastAsia="Calibri" w:hAnsi="Monserrat" w:cs="Arial"/>
                <w:b/>
                <w:bCs/>
                <w:sz w:val="18"/>
                <w:szCs w:val="18"/>
              </w:rPr>
            </w:pPr>
          </w:p>
          <w:p w:rsidR="00A34898" w:rsidRPr="007B12BA" w:rsidRDefault="00A34898" w:rsidP="00FD3999">
            <w:pPr>
              <w:tabs>
                <w:tab w:val="center" w:pos="4536"/>
              </w:tabs>
              <w:jc w:val="center"/>
              <w:rPr>
                <w:rFonts w:ascii="Monserrat" w:eastAsia="Calibri" w:hAnsi="Monserrat" w:cs="Arial"/>
                <w:b/>
                <w:bCs/>
                <w:sz w:val="18"/>
                <w:szCs w:val="18"/>
              </w:rPr>
            </w:pPr>
          </w:p>
          <w:p w:rsidR="00A34898" w:rsidRPr="007B12BA" w:rsidRDefault="00A34898" w:rsidP="00FD3999">
            <w:pPr>
              <w:tabs>
                <w:tab w:val="center" w:pos="4536"/>
              </w:tabs>
              <w:jc w:val="center"/>
              <w:rPr>
                <w:rFonts w:ascii="Monserrat" w:eastAsia="Calibri" w:hAnsi="Monserrat" w:cs="Arial"/>
                <w:b/>
                <w:bCs/>
                <w:sz w:val="18"/>
                <w:szCs w:val="18"/>
              </w:rPr>
            </w:pPr>
          </w:p>
          <w:p w:rsidR="00FD3999" w:rsidRPr="007B12BA" w:rsidRDefault="00FD3999" w:rsidP="00FD3999">
            <w:pPr>
              <w:tabs>
                <w:tab w:val="center" w:pos="4536"/>
              </w:tabs>
              <w:jc w:val="center"/>
              <w:rPr>
                <w:rFonts w:ascii="Monserrat" w:eastAsia="Calibri" w:hAnsi="Monserrat" w:cs="Arial"/>
                <w:b/>
                <w:bCs/>
                <w:sz w:val="18"/>
                <w:szCs w:val="18"/>
                <w:highlight w:val="yellow"/>
              </w:rPr>
            </w:pPr>
            <w:r w:rsidRPr="007B12BA">
              <w:rPr>
                <w:rFonts w:ascii="Monserrat" w:eastAsia="Calibri" w:hAnsi="Monserrat" w:cs="Arial"/>
                <w:b/>
                <w:bCs/>
                <w:sz w:val="18"/>
                <w:szCs w:val="18"/>
              </w:rPr>
              <w:t>ADMINISTRACIÓN DE CARRERA JUDICIAL</w:t>
            </w:r>
          </w:p>
        </w:tc>
        <w:tc>
          <w:tcPr>
            <w:tcW w:w="1559" w:type="dxa"/>
            <w:tcBorders>
              <w:top w:val="single" w:sz="4" w:space="0" w:color="000000"/>
              <w:left w:val="single" w:sz="4" w:space="0" w:color="000000"/>
              <w:bottom w:val="single" w:sz="4" w:space="0" w:color="000000"/>
              <w:right w:val="single" w:sz="4" w:space="0" w:color="000000"/>
            </w:tcBorders>
          </w:tcPr>
          <w:p w:rsidR="00EA1CF7" w:rsidRPr="007B12BA" w:rsidRDefault="00EA1CF7" w:rsidP="00FD3999">
            <w:pPr>
              <w:tabs>
                <w:tab w:val="center" w:pos="4536"/>
              </w:tabs>
              <w:jc w:val="center"/>
              <w:rPr>
                <w:rFonts w:ascii="Monserrat" w:eastAsia="Calibri" w:hAnsi="Monserrat" w:cs="Arial"/>
                <w:sz w:val="18"/>
                <w:szCs w:val="18"/>
              </w:rPr>
            </w:pPr>
          </w:p>
          <w:p w:rsidR="00EA1CF7" w:rsidRPr="007B12BA" w:rsidRDefault="00EA1CF7" w:rsidP="00FD3999">
            <w:pPr>
              <w:tabs>
                <w:tab w:val="center" w:pos="4536"/>
              </w:tabs>
              <w:jc w:val="center"/>
              <w:rPr>
                <w:rFonts w:ascii="Monserrat" w:eastAsia="Calibri" w:hAnsi="Monserrat" w:cs="Arial"/>
                <w:sz w:val="18"/>
                <w:szCs w:val="18"/>
              </w:rPr>
            </w:pPr>
          </w:p>
          <w:p w:rsidR="00EA1CF7" w:rsidRPr="007B12BA" w:rsidRDefault="00EA1CF7" w:rsidP="00FD3999">
            <w:pPr>
              <w:tabs>
                <w:tab w:val="center" w:pos="4536"/>
              </w:tabs>
              <w:jc w:val="center"/>
              <w:rPr>
                <w:rFonts w:ascii="Monserrat" w:eastAsia="Calibri" w:hAnsi="Monserrat" w:cs="Arial"/>
                <w:sz w:val="18"/>
                <w:szCs w:val="18"/>
              </w:rPr>
            </w:pPr>
          </w:p>
          <w:p w:rsidR="00EA1CF7" w:rsidRPr="007B12BA" w:rsidRDefault="00EA1CF7" w:rsidP="00FD3999">
            <w:pPr>
              <w:tabs>
                <w:tab w:val="center" w:pos="4536"/>
              </w:tabs>
              <w:jc w:val="center"/>
              <w:rPr>
                <w:rFonts w:ascii="Monserrat" w:eastAsia="Calibri" w:hAnsi="Monserrat" w:cs="Arial"/>
                <w:sz w:val="18"/>
                <w:szCs w:val="18"/>
              </w:rPr>
            </w:pPr>
          </w:p>
          <w:p w:rsidR="006B4843" w:rsidRPr="007B12BA" w:rsidRDefault="006B4843" w:rsidP="00FD3999">
            <w:pPr>
              <w:tabs>
                <w:tab w:val="center" w:pos="4536"/>
              </w:tabs>
              <w:jc w:val="center"/>
              <w:rPr>
                <w:rFonts w:ascii="Monserrat" w:eastAsia="Calibri" w:hAnsi="Monserrat" w:cs="Arial"/>
                <w:sz w:val="18"/>
                <w:szCs w:val="18"/>
              </w:rPr>
            </w:pPr>
          </w:p>
          <w:p w:rsidR="006B4843" w:rsidRPr="007B12BA" w:rsidRDefault="006B4843" w:rsidP="00FD3999">
            <w:pPr>
              <w:tabs>
                <w:tab w:val="center" w:pos="4536"/>
              </w:tabs>
              <w:jc w:val="center"/>
              <w:rPr>
                <w:rFonts w:ascii="Monserrat" w:eastAsia="Calibri" w:hAnsi="Monserrat" w:cs="Arial"/>
                <w:sz w:val="18"/>
                <w:szCs w:val="18"/>
              </w:rPr>
            </w:pPr>
          </w:p>
          <w:p w:rsidR="006B4843" w:rsidRPr="007B12BA" w:rsidRDefault="006B4843" w:rsidP="00FD3999">
            <w:pPr>
              <w:tabs>
                <w:tab w:val="center" w:pos="4536"/>
              </w:tabs>
              <w:jc w:val="center"/>
              <w:rPr>
                <w:rFonts w:ascii="Monserrat" w:eastAsia="Calibri" w:hAnsi="Monserrat" w:cs="Arial"/>
                <w:sz w:val="18"/>
                <w:szCs w:val="18"/>
              </w:rPr>
            </w:pPr>
          </w:p>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Cobertura de Carrera Judicial.</w:t>
            </w:r>
          </w:p>
          <w:p w:rsidR="00FD3999" w:rsidRPr="007B12BA" w:rsidRDefault="00FD3999" w:rsidP="00FD3999">
            <w:pPr>
              <w:tabs>
                <w:tab w:val="center" w:pos="4536"/>
              </w:tabs>
              <w:jc w:val="center"/>
              <w:rPr>
                <w:rFonts w:ascii="Monserrat" w:eastAsia="Calibri" w:hAnsi="Monserrat" w:cs="Arial"/>
                <w:sz w:val="18"/>
                <w:szCs w:val="18"/>
              </w:rPr>
            </w:pPr>
          </w:p>
          <w:p w:rsidR="00FD3999" w:rsidRPr="007B12BA" w:rsidRDefault="00FD3999" w:rsidP="00FD3999">
            <w:pPr>
              <w:tabs>
                <w:tab w:val="center" w:pos="4536"/>
              </w:tabs>
              <w:jc w:val="center"/>
              <w:rPr>
                <w:rFonts w:ascii="Monserrat" w:eastAsia="Calibri" w:hAnsi="Monserrat" w:cs="Arial"/>
                <w:sz w:val="18"/>
                <w:szCs w:val="18"/>
              </w:rPr>
            </w:pPr>
          </w:p>
        </w:tc>
        <w:tc>
          <w:tcPr>
            <w:tcW w:w="1276" w:type="dxa"/>
            <w:tcBorders>
              <w:top w:val="single" w:sz="4" w:space="0" w:color="000000"/>
              <w:left w:val="single" w:sz="4" w:space="0" w:color="000000"/>
              <w:bottom w:val="single" w:sz="4" w:space="0" w:color="000000"/>
              <w:right w:val="single" w:sz="4" w:space="0" w:color="auto"/>
            </w:tcBorders>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55%</w:t>
            </w:r>
          </w:p>
        </w:tc>
        <w:tc>
          <w:tcPr>
            <w:tcW w:w="1417" w:type="dxa"/>
            <w:tcBorders>
              <w:top w:val="single" w:sz="4" w:space="0" w:color="000000"/>
              <w:left w:val="single" w:sz="4" w:space="0" w:color="000000"/>
              <w:bottom w:val="single" w:sz="4" w:space="0" w:color="000000"/>
              <w:right w:val="single" w:sz="4" w:space="0" w:color="auto"/>
            </w:tcBorders>
            <w:vAlign w:val="center"/>
          </w:tcPr>
          <w:p w:rsidR="00FD3999" w:rsidRPr="007B12BA" w:rsidRDefault="00296C0E"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58%</w:t>
            </w:r>
          </w:p>
        </w:tc>
        <w:tc>
          <w:tcPr>
            <w:tcW w:w="3402" w:type="dxa"/>
            <w:tcBorders>
              <w:top w:val="single" w:sz="4" w:space="0" w:color="000000"/>
              <w:left w:val="single" w:sz="4" w:space="0" w:color="auto"/>
              <w:bottom w:val="single" w:sz="4" w:space="0" w:color="000000"/>
              <w:right w:val="single" w:sz="4" w:space="0" w:color="auto"/>
            </w:tcBorders>
            <w:vAlign w:val="center"/>
          </w:tcPr>
          <w:p w:rsidR="00FD759E" w:rsidRPr="007B12BA" w:rsidRDefault="00FD759E" w:rsidP="00FD759E">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 xml:space="preserve">Para el periodo 2024,al monitorear la provisión por el sistema de carrera judicial las vacantes definitivas de los cargos de jueces (zas), en el distrito judicial de Neiva existen 144 cargos de jueces de carrera, de los cuales 84 se encuentran provistos en propiedad, es decir que estas plazas fueron ocupadas con ocasión a traslados de entre distintas sedes, pues los registros de elegibles conformados para ocupar dichos cargos vencieron desde 2018, adicional se menciona que no hubo lista de candidatos de jueces tramitados. </w:t>
            </w:r>
          </w:p>
          <w:p w:rsidR="00FD3999" w:rsidRPr="007B12BA" w:rsidRDefault="00FD759E" w:rsidP="002E284F">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 xml:space="preserve">Las restantes plazas se </w:t>
            </w:r>
            <w:r w:rsidR="002E284F" w:rsidRPr="007B12BA">
              <w:rPr>
                <w:rFonts w:ascii="Monserrat" w:eastAsia="Calibri" w:hAnsi="Monserrat" w:cs="Arial"/>
                <w:sz w:val="18"/>
                <w:szCs w:val="18"/>
              </w:rPr>
              <w:t xml:space="preserve">encontraron </w:t>
            </w:r>
            <w:r w:rsidRPr="007B12BA">
              <w:rPr>
                <w:rFonts w:ascii="Monserrat" w:eastAsia="Calibri" w:hAnsi="Monserrat" w:cs="Arial"/>
                <w:sz w:val="18"/>
                <w:szCs w:val="18"/>
              </w:rPr>
              <w:t>ocupadas 60 cargos en provisionalidad, reflejando un porcentaje del 58% por encima de los resultados esperados para la vigencia.</w:t>
            </w:r>
          </w:p>
        </w:tc>
      </w:tr>
      <w:tr w:rsidR="00FD3999" w:rsidRPr="007B12BA" w:rsidTr="007B12BA">
        <w:trPr>
          <w:trHeight w:val="4087"/>
        </w:trPr>
        <w:tc>
          <w:tcPr>
            <w:tcW w:w="1843" w:type="dxa"/>
            <w:tcBorders>
              <w:top w:val="single" w:sz="4" w:space="0" w:color="000000"/>
              <w:left w:val="single" w:sz="4" w:space="0" w:color="000000"/>
              <w:bottom w:val="single" w:sz="4" w:space="0" w:color="auto"/>
              <w:right w:val="single" w:sz="4" w:space="0" w:color="auto"/>
            </w:tcBorders>
          </w:tcPr>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474505" w:rsidRPr="007B12BA" w:rsidRDefault="00474505" w:rsidP="00FD3999">
            <w:pPr>
              <w:tabs>
                <w:tab w:val="center" w:pos="4536"/>
              </w:tabs>
              <w:jc w:val="center"/>
              <w:rPr>
                <w:rFonts w:ascii="Monserrat" w:hAnsi="Monserrat" w:cs="Arial"/>
                <w:b/>
                <w:bCs/>
                <w:sz w:val="18"/>
                <w:szCs w:val="18"/>
              </w:rPr>
            </w:pPr>
          </w:p>
          <w:p w:rsidR="008311AB" w:rsidRPr="007B12BA" w:rsidRDefault="008311AB" w:rsidP="00FD3999">
            <w:pPr>
              <w:tabs>
                <w:tab w:val="center" w:pos="4536"/>
              </w:tabs>
              <w:jc w:val="center"/>
              <w:rPr>
                <w:rFonts w:ascii="Monserrat" w:hAnsi="Monserrat" w:cs="Arial"/>
                <w:b/>
                <w:bCs/>
                <w:sz w:val="18"/>
                <w:szCs w:val="18"/>
              </w:rPr>
            </w:pPr>
          </w:p>
          <w:p w:rsidR="008311AB" w:rsidRPr="007B12BA" w:rsidRDefault="008311AB" w:rsidP="00FD3999">
            <w:pPr>
              <w:tabs>
                <w:tab w:val="center" w:pos="4536"/>
              </w:tabs>
              <w:jc w:val="center"/>
              <w:rPr>
                <w:rFonts w:ascii="Monserrat" w:hAnsi="Monserrat" w:cs="Arial"/>
                <w:b/>
                <w:bCs/>
                <w:sz w:val="18"/>
                <w:szCs w:val="18"/>
              </w:rPr>
            </w:pPr>
          </w:p>
          <w:p w:rsidR="008311AB" w:rsidRPr="007B12BA" w:rsidRDefault="008311AB" w:rsidP="00FD3999">
            <w:pPr>
              <w:tabs>
                <w:tab w:val="center" w:pos="4536"/>
              </w:tabs>
              <w:jc w:val="center"/>
              <w:rPr>
                <w:rFonts w:ascii="Monserrat" w:hAnsi="Monserrat" w:cs="Arial"/>
                <w:b/>
                <w:bCs/>
                <w:sz w:val="18"/>
                <w:szCs w:val="18"/>
              </w:rPr>
            </w:pPr>
          </w:p>
          <w:p w:rsidR="008311AB" w:rsidRPr="007B12BA" w:rsidRDefault="008311AB" w:rsidP="00FD3999">
            <w:pPr>
              <w:tabs>
                <w:tab w:val="center" w:pos="4536"/>
              </w:tabs>
              <w:jc w:val="center"/>
              <w:rPr>
                <w:rFonts w:ascii="Monserrat" w:hAnsi="Monserrat" w:cs="Arial"/>
                <w:b/>
                <w:bCs/>
                <w:sz w:val="18"/>
                <w:szCs w:val="18"/>
              </w:rPr>
            </w:pPr>
          </w:p>
          <w:p w:rsidR="00FD3999" w:rsidRPr="007B12BA" w:rsidRDefault="00030CCE" w:rsidP="00FD3999">
            <w:pPr>
              <w:tabs>
                <w:tab w:val="center" w:pos="4536"/>
              </w:tabs>
              <w:jc w:val="center"/>
              <w:rPr>
                <w:rFonts w:ascii="Monserrat" w:hAnsi="Monserrat" w:cs="Arial"/>
                <w:b/>
                <w:bCs/>
                <w:sz w:val="18"/>
                <w:szCs w:val="18"/>
                <w:highlight w:val="yellow"/>
              </w:rPr>
            </w:pPr>
            <w:r w:rsidRPr="007B12BA">
              <w:rPr>
                <w:rFonts w:ascii="Monserrat" w:hAnsi="Monserrat" w:cs="Arial"/>
                <w:b/>
                <w:bCs/>
                <w:sz w:val="18"/>
                <w:szCs w:val="18"/>
              </w:rPr>
              <w:t xml:space="preserve">GESTIÓN DE LA </w:t>
            </w:r>
            <w:r w:rsidR="00FD3999" w:rsidRPr="007B12BA">
              <w:rPr>
                <w:rFonts w:ascii="Monserrat" w:hAnsi="Monserrat" w:cs="Arial"/>
                <w:b/>
                <w:bCs/>
                <w:sz w:val="18"/>
                <w:szCs w:val="18"/>
              </w:rPr>
              <w:t>INFORMACIÓN ESTADÍSTICA</w:t>
            </w:r>
          </w:p>
        </w:tc>
        <w:tc>
          <w:tcPr>
            <w:tcW w:w="1559" w:type="dxa"/>
            <w:tcBorders>
              <w:top w:val="single" w:sz="4" w:space="0" w:color="000000"/>
              <w:left w:val="single" w:sz="4" w:space="0" w:color="000000"/>
              <w:bottom w:val="single" w:sz="4" w:space="0" w:color="auto"/>
              <w:right w:val="single" w:sz="4" w:space="0" w:color="000000"/>
            </w:tcBorders>
          </w:tcPr>
          <w:p w:rsidR="00EA1CF7" w:rsidRPr="007B12BA" w:rsidRDefault="00EA1CF7" w:rsidP="00FD3999">
            <w:pPr>
              <w:tabs>
                <w:tab w:val="center" w:pos="4536"/>
              </w:tabs>
              <w:jc w:val="center"/>
              <w:rPr>
                <w:rFonts w:ascii="Monserrat" w:hAnsi="Monserrat" w:cs="Arial"/>
                <w:bCs/>
                <w:sz w:val="18"/>
                <w:szCs w:val="18"/>
              </w:rPr>
            </w:pPr>
          </w:p>
          <w:p w:rsidR="00EA1CF7" w:rsidRPr="007B12BA" w:rsidRDefault="00EA1CF7" w:rsidP="00FD3999">
            <w:pPr>
              <w:tabs>
                <w:tab w:val="center" w:pos="4536"/>
              </w:tabs>
              <w:jc w:val="center"/>
              <w:rPr>
                <w:rFonts w:ascii="Monserrat" w:hAnsi="Monserrat" w:cs="Arial"/>
                <w:bCs/>
                <w:sz w:val="18"/>
                <w:szCs w:val="18"/>
              </w:rPr>
            </w:pPr>
          </w:p>
          <w:p w:rsidR="00EA1CF7" w:rsidRPr="007B12BA" w:rsidRDefault="00EA1CF7" w:rsidP="00FD3999">
            <w:pPr>
              <w:tabs>
                <w:tab w:val="center" w:pos="4536"/>
              </w:tabs>
              <w:jc w:val="center"/>
              <w:rPr>
                <w:rFonts w:ascii="Monserrat" w:hAnsi="Monserrat" w:cs="Arial"/>
                <w:bCs/>
                <w:sz w:val="18"/>
                <w:szCs w:val="18"/>
              </w:rPr>
            </w:pPr>
          </w:p>
          <w:p w:rsidR="00EA1CF7" w:rsidRPr="007B12BA" w:rsidRDefault="00EA1CF7" w:rsidP="00FD3999">
            <w:pPr>
              <w:tabs>
                <w:tab w:val="center" w:pos="4536"/>
              </w:tabs>
              <w:jc w:val="center"/>
              <w:rPr>
                <w:rFonts w:ascii="Monserrat" w:hAnsi="Monserrat" w:cs="Arial"/>
                <w:bCs/>
                <w:sz w:val="18"/>
                <w:szCs w:val="18"/>
              </w:rPr>
            </w:pPr>
          </w:p>
          <w:p w:rsidR="008311AB" w:rsidRPr="007B12BA" w:rsidRDefault="008311AB" w:rsidP="00FD3999">
            <w:pPr>
              <w:tabs>
                <w:tab w:val="center" w:pos="4536"/>
              </w:tabs>
              <w:jc w:val="center"/>
              <w:rPr>
                <w:rFonts w:ascii="Monserrat" w:hAnsi="Monserrat" w:cs="Arial"/>
                <w:bCs/>
                <w:sz w:val="18"/>
                <w:szCs w:val="18"/>
              </w:rPr>
            </w:pPr>
          </w:p>
          <w:p w:rsidR="008311AB" w:rsidRPr="007B12BA" w:rsidRDefault="008311AB" w:rsidP="00FD3999">
            <w:pPr>
              <w:tabs>
                <w:tab w:val="center" w:pos="4536"/>
              </w:tabs>
              <w:jc w:val="center"/>
              <w:rPr>
                <w:rFonts w:ascii="Monserrat" w:hAnsi="Monserrat" w:cs="Arial"/>
                <w:bCs/>
                <w:sz w:val="18"/>
                <w:szCs w:val="18"/>
              </w:rPr>
            </w:pPr>
          </w:p>
          <w:p w:rsidR="008311AB" w:rsidRPr="007B12BA" w:rsidRDefault="008311AB" w:rsidP="00FD3999">
            <w:pPr>
              <w:tabs>
                <w:tab w:val="center" w:pos="4536"/>
              </w:tabs>
              <w:jc w:val="center"/>
              <w:rPr>
                <w:rFonts w:ascii="Monserrat" w:hAnsi="Monserrat" w:cs="Arial"/>
                <w:bCs/>
                <w:sz w:val="18"/>
                <w:szCs w:val="18"/>
              </w:rPr>
            </w:pPr>
          </w:p>
          <w:p w:rsidR="00FD3999" w:rsidRPr="007B12BA" w:rsidRDefault="00FD3999" w:rsidP="00FD3999">
            <w:pPr>
              <w:tabs>
                <w:tab w:val="center" w:pos="4536"/>
              </w:tabs>
              <w:jc w:val="center"/>
              <w:rPr>
                <w:rFonts w:ascii="Monserrat" w:hAnsi="Monserrat" w:cs="Arial"/>
                <w:bCs/>
                <w:sz w:val="18"/>
                <w:szCs w:val="18"/>
              </w:rPr>
            </w:pPr>
            <w:r w:rsidRPr="007B12BA">
              <w:rPr>
                <w:rFonts w:ascii="Monserrat" w:hAnsi="Monserrat" w:cs="Arial"/>
                <w:bCs/>
                <w:sz w:val="18"/>
                <w:szCs w:val="18"/>
              </w:rPr>
              <w:t>Oportunidad en el reporte de información de gestión judicial</w:t>
            </w:r>
          </w:p>
          <w:p w:rsidR="00FD3999" w:rsidRPr="007B12BA" w:rsidRDefault="00FD3999" w:rsidP="00FD3999">
            <w:pPr>
              <w:tabs>
                <w:tab w:val="center" w:pos="4536"/>
              </w:tabs>
              <w:jc w:val="center"/>
              <w:rPr>
                <w:rFonts w:ascii="Monserrat" w:hAnsi="Monserrat" w:cs="Arial"/>
                <w:bCs/>
                <w:sz w:val="18"/>
                <w:szCs w:val="18"/>
              </w:rPr>
            </w:pPr>
          </w:p>
          <w:p w:rsidR="00FD3999" w:rsidRPr="007B12BA" w:rsidRDefault="00FD3999" w:rsidP="00FD3999">
            <w:pPr>
              <w:tabs>
                <w:tab w:val="center" w:pos="4536"/>
              </w:tabs>
              <w:jc w:val="center"/>
              <w:rPr>
                <w:rFonts w:ascii="Monserrat" w:hAnsi="Monserrat" w:cs="Arial"/>
                <w:bCs/>
                <w:sz w:val="18"/>
                <w:szCs w:val="18"/>
              </w:rPr>
            </w:pPr>
          </w:p>
          <w:p w:rsidR="00EA1CF7" w:rsidRPr="007B12BA" w:rsidRDefault="00EA1CF7" w:rsidP="00FD3999">
            <w:pPr>
              <w:tabs>
                <w:tab w:val="center" w:pos="4536"/>
              </w:tabs>
              <w:jc w:val="center"/>
              <w:rPr>
                <w:rFonts w:ascii="Monserrat" w:hAnsi="Monserrat" w:cs="Arial"/>
                <w:bCs/>
                <w:sz w:val="18"/>
                <w:szCs w:val="18"/>
              </w:rPr>
            </w:pPr>
          </w:p>
        </w:tc>
        <w:tc>
          <w:tcPr>
            <w:tcW w:w="1276" w:type="dxa"/>
            <w:tcBorders>
              <w:top w:val="single" w:sz="4" w:space="0" w:color="000000"/>
              <w:left w:val="single" w:sz="4" w:space="0" w:color="000000"/>
              <w:bottom w:val="single" w:sz="4" w:space="0" w:color="auto"/>
              <w:right w:val="single" w:sz="4" w:space="0" w:color="auto"/>
            </w:tcBorders>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1417" w:type="dxa"/>
            <w:tcBorders>
              <w:top w:val="single" w:sz="4" w:space="0" w:color="000000"/>
              <w:left w:val="single" w:sz="4" w:space="0" w:color="000000"/>
              <w:bottom w:val="single" w:sz="4" w:space="0" w:color="auto"/>
              <w:right w:val="single" w:sz="4" w:space="0" w:color="auto"/>
            </w:tcBorders>
            <w:vAlign w:val="center"/>
          </w:tcPr>
          <w:p w:rsidR="00FD3999" w:rsidRPr="007B12BA" w:rsidRDefault="00EA1CF7"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97%</w:t>
            </w:r>
          </w:p>
        </w:tc>
        <w:tc>
          <w:tcPr>
            <w:tcW w:w="3402" w:type="dxa"/>
            <w:tcBorders>
              <w:top w:val="single" w:sz="4" w:space="0" w:color="000000"/>
              <w:left w:val="single" w:sz="4" w:space="0" w:color="auto"/>
              <w:bottom w:val="single" w:sz="4" w:space="0" w:color="auto"/>
              <w:right w:val="single" w:sz="4" w:space="0" w:color="auto"/>
            </w:tcBorders>
            <w:vAlign w:val="center"/>
          </w:tcPr>
          <w:p w:rsidR="00EA1CF7" w:rsidRPr="007B12BA" w:rsidRDefault="00EA1CF7" w:rsidP="008311AB">
            <w:pPr>
              <w:tabs>
                <w:tab w:val="center" w:pos="4536"/>
              </w:tabs>
              <w:jc w:val="both"/>
              <w:rPr>
                <w:rFonts w:ascii="Monserrat" w:hAnsi="Monserrat" w:cs="Arial"/>
                <w:sz w:val="18"/>
                <w:szCs w:val="18"/>
              </w:rPr>
            </w:pPr>
            <w:r w:rsidRPr="007B12BA">
              <w:rPr>
                <w:rFonts w:ascii="Monserrat" w:hAnsi="Monserrat" w:cs="Arial"/>
                <w:sz w:val="18"/>
                <w:szCs w:val="18"/>
              </w:rPr>
              <w:t>En promedio durante el año 202</w:t>
            </w:r>
            <w:r w:rsidR="00B44202" w:rsidRPr="007B12BA">
              <w:rPr>
                <w:rFonts w:ascii="Monserrat" w:hAnsi="Monserrat" w:cs="Arial"/>
                <w:sz w:val="18"/>
                <w:szCs w:val="18"/>
              </w:rPr>
              <w:t>4</w:t>
            </w:r>
            <w:r w:rsidRPr="007B12BA">
              <w:rPr>
                <w:rFonts w:ascii="Monserrat" w:hAnsi="Monserrat" w:cs="Arial"/>
                <w:sz w:val="18"/>
                <w:szCs w:val="18"/>
              </w:rPr>
              <w:t xml:space="preserve"> se obtuvo un</w:t>
            </w:r>
          </w:p>
          <w:p w:rsidR="00EA1CF7" w:rsidRPr="007B12BA" w:rsidRDefault="00EA1CF7" w:rsidP="008311AB">
            <w:pPr>
              <w:tabs>
                <w:tab w:val="center" w:pos="4536"/>
              </w:tabs>
              <w:jc w:val="both"/>
              <w:rPr>
                <w:rFonts w:ascii="Monserrat" w:hAnsi="Monserrat" w:cs="Arial"/>
                <w:sz w:val="18"/>
                <w:szCs w:val="18"/>
              </w:rPr>
            </w:pPr>
            <w:r w:rsidRPr="007B12BA">
              <w:rPr>
                <w:rFonts w:ascii="Monserrat" w:hAnsi="Monserrat" w:cs="Arial"/>
                <w:sz w:val="18"/>
                <w:szCs w:val="18"/>
              </w:rPr>
              <w:t>resultado de 9</w:t>
            </w:r>
            <w:r w:rsidR="00B44202" w:rsidRPr="007B12BA">
              <w:rPr>
                <w:rFonts w:ascii="Monserrat" w:hAnsi="Monserrat" w:cs="Arial"/>
                <w:sz w:val="18"/>
                <w:szCs w:val="18"/>
              </w:rPr>
              <w:t>7</w:t>
            </w:r>
            <w:r w:rsidRPr="007B12BA">
              <w:rPr>
                <w:rFonts w:ascii="Monserrat" w:hAnsi="Monserrat" w:cs="Arial"/>
                <w:sz w:val="18"/>
                <w:szCs w:val="18"/>
              </w:rPr>
              <w:t>%, siendo un porcentaje</w:t>
            </w:r>
          </w:p>
          <w:p w:rsidR="00FD3999" w:rsidRPr="007B12BA" w:rsidRDefault="00B44202" w:rsidP="008311AB">
            <w:pPr>
              <w:tabs>
                <w:tab w:val="center" w:pos="4536"/>
              </w:tabs>
              <w:jc w:val="both"/>
              <w:rPr>
                <w:rFonts w:ascii="Monserrat" w:hAnsi="Monserrat" w:cs="Arial"/>
                <w:sz w:val="18"/>
                <w:szCs w:val="18"/>
              </w:rPr>
            </w:pPr>
            <w:r w:rsidRPr="007B12BA">
              <w:rPr>
                <w:rFonts w:ascii="Monserrat" w:hAnsi="Monserrat" w:cs="Arial"/>
                <w:sz w:val="18"/>
                <w:szCs w:val="18"/>
              </w:rPr>
              <w:t>levemente elevado comparado en el</w:t>
            </w:r>
            <w:r w:rsidR="00EA1CF7" w:rsidRPr="007B12BA">
              <w:rPr>
                <w:rFonts w:ascii="Monserrat" w:hAnsi="Monserrat" w:cs="Arial"/>
                <w:sz w:val="18"/>
                <w:szCs w:val="18"/>
              </w:rPr>
              <w:t xml:space="preserve"> año 202</w:t>
            </w:r>
            <w:r w:rsidRPr="007B12BA">
              <w:rPr>
                <w:rFonts w:ascii="Monserrat" w:hAnsi="Monserrat" w:cs="Arial"/>
                <w:sz w:val="18"/>
                <w:szCs w:val="18"/>
              </w:rPr>
              <w:t>3</w:t>
            </w:r>
            <w:r w:rsidR="00EA1CF7" w:rsidRPr="007B12BA">
              <w:rPr>
                <w:rFonts w:ascii="Monserrat" w:hAnsi="Monserrat" w:cs="Arial"/>
                <w:sz w:val="18"/>
                <w:szCs w:val="18"/>
              </w:rPr>
              <w:t xml:space="preserve"> que fue del</w:t>
            </w:r>
            <w:r w:rsidRPr="007B12BA">
              <w:rPr>
                <w:rFonts w:ascii="Monserrat" w:hAnsi="Monserrat" w:cs="Arial"/>
                <w:sz w:val="18"/>
                <w:szCs w:val="18"/>
              </w:rPr>
              <w:t xml:space="preserve"> 95%; dando </w:t>
            </w:r>
            <w:r w:rsidR="008311AB" w:rsidRPr="007B12BA">
              <w:rPr>
                <w:rFonts w:ascii="Monserrat" w:hAnsi="Monserrat" w:cs="Arial"/>
                <w:sz w:val="18"/>
                <w:szCs w:val="18"/>
              </w:rPr>
              <w:t>cumplimiento en</w:t>
            </w:r>
            <w:r w:rsidRPr="007B12BA">
              <w:rPr>
                <w:rFonts w:ascii="Monserrat" w:hAnsi="Monserrat" w:cs="Arial"/>
                <w:sz w:val="18"/>
                <w:szCs w:val="18"/>
              </w:rPr>
              <w:t xml:space="preserve"> el reporte de información por parte de gestión judicial, mediante Acuerdo PSAA16-10476</w:t>
            </w:r>
            <w:r w:rsidR="008311AB" w:rsidRPr="007B12BA">
              <w:rPr>
                <w:rFonts w:ascii="Monserrat" w:hAnsi="Monserrat" w:cs="Arial"/>
                <w:sz w:val="18"/>
                <w:szCs w:val="18"/>
              </w:rPr>
              <w:t>:</w:t>
            </w:r>
          </w:p>
          <w:p w:rsidR="008311AB" w:rsidRPr="007B12BA" w:rsidRDefault="008311AB" w:rsidP="002044B4">
            <w:pPr>
              <w:pStyle w:val="Prrafodelista"/>
              <w:numPr>
                <w:ilvl w:val="0"/>
                <w:numId w:val="17"/>
              </w:numPr>
              <w:tabs>
                <w:tab w:val="center" w:pos="4536"/>
              </w:tabs>
              <w:spacing w:line="240" w:lineRule="auto"/>
              <w:jc w:val="both"/>
              <w:rPr>
                <w:rFonts w:ascii="Monserrat" w:hAnsi="Monserrat" w:cs="Arial"/>
                <w:sz w:val="18"/>
                <w:szCs w:val="18"/>
              </w:rPr>
            </w:pPr>
            <w:r w:rsidRPr="007B12BA">
              <w:rPr>
                <w:rFonts w:ascii="Monserrat" w:hAnsi="Monserrat" w:cs="Arial"/>
                <w:sz w:val="18"/>
                <w:szCs w:val="18"/>
              </w:rPr>
              <w:t>156 despachos: De los cuales 150 lo hicieron en forma oportuna, es decir el 96%.</w:t>
            </w:r>
          </w:p>
          <w:p w:rsidR="008311AB" w:rsidRPr="007B12BA" w:rsidRDefault="008311AB" w:rsidP="002044B4">
            <w:pPr>
              <w:pStyle w:val="Prrafodelista"/>
              <w:numPr>
                <w:ilvl w:val="0"/>
                <w:numId w:val="17"/>
              </w:numPr>
              <w:tabs>
                <w:tab w:val="center" w:pos="4536"/>
              </w:tabs>
              <w:spacing w:line="240" w:lineRule="auto"/>
              <w:jc w:val="both"/>
              <w:rPr>
                <w:rFonts w:ascii="Monserrat" w:hAnsi="Monserrat" w:cs="Arial"/>
                <w:sz w:val="18"/>
                <w:szCs w:val="18"/>
              </w:rPr>
            </w:pPr>
            <w:r w:rsidRPr="007B12BA">
              <w:rPr>
                <w:rFonts w:ascii="Monserrat" w:hAnsi="Monserrat" w:cs="Arial"/>
                <w:sz w:val="18"/>
                <w:szCs w:val="18"/>
              </w:rPr>
              <w:t>163 despachos: De los cuales 158 lo hicieron en forma oportuna, es decir el 97%.</w:t>
            </w:r>
          </w:p>
          <w:p w:rsidR="008311AB" w:rsidRPr="007B12BA" w:rsidRDefault="008311AB" w:rsidP="002044B4">
            <w:pPr>
              <w:pStyle w:val="Prrafodelista"/>
              <w:numPr>
                <w:ilvl w:val="0"/>
                <w:numId w:val="17"/>
              </w:numPr>
              <w:tabs>
                <w:tab w:val="center" w:pos="4536"/>
              </w:tabs>
              <w:spacing w:line="240" w:lineRule="auto"/>
              <w:jc w:val="both"/>
              <w:rPr>
                <w:rFonts w:ascii="Monserrat" w:hAnsi="Monserrat" w:cs="Arial"/>
                <w:sz w:val="18"/>
                <w:szCs w:val="18"/>
              </w:rPr>
            </w:pPr>
            <w:r w:rsidRPr="007B12BA">
              <w:rPr>
                <w:rFonts w:ascii="Monserrat" w:hAnsi="Monserrat" w:cs="Arial"/>
                <w:sz w:val="18"/>
                <w:szCs w:val="18"/>
              </w:rPr>
              <w:t>163 despachos: De los cuales 158 lo hicieron en forma oportuna, es decir el 97%.</w:t>
            </w:r>
          </w:p>
          <w:p w:rsidR="008311AB" w:rsidRPr="007B12BA" w:rsidRDefault="008311AB" w:rsidP="002044B4">
            <w:pPr>
              <w:pStyle w:val="Prrafodelista"/>
              <w:numPr>
                <w:ilvl w:val="0"/>
                <w:numId w:val="17"/>
              </w:numPr>
              <w:tabs>
                <w:tab w:val="center" w:pos="4536"/>
              </w:tabs>
              <w:spacing w:line="240" w:lineRule="auto"/>
              <w:jc w:val="both"/>
              <w:rPr>
                <w:rFonts w:ascii="Monserrat" w:hAnsi="Monserrat" w:cs="Arial"/>
                <w:sz w:val="18"/>
                <w:szCs w:val="18"/>
              </w:rPr>
            </w:pPr>
            <w:r w:rsidRPr="007B12BA">
              <w:rPr>
                <w:rFonts w:ascii="Monserrat" w:hAnsi="Monserrat" w:cs="Arial"/>
                <w:sz w:val="18"/>
                <w:szCs w:val="18"/>
              </w:rPr>
              <w:t>163 despachos: De los cuales 160 lo hicieron en forma oportuna, es decir el 98%.</w:t>
            </w:r>
          </w:p>
        </w:tc>
      </w:tr>
      <w:tr w:rsidR="00FD3999" w:rsidRPr="007B12BA" w:rsidTr="002A053F">
        <w:trPr>
          <w:trHeight w:val="2027"/>
        </w:trPr>
        <w:tc>
          <w:tcPr>
            <w:tcW w:w="1843" w:type="dxa"/>
            <w:vMerge w:val="restart"/>
            <w:tcBorders>
              <w:top w:val="single" w:sz="4" w:space="0" w:color="auto"/>
              <w:left w:val="single" w:sz="4" w:space="0" w:color="000000"/>
              <w:right w:val="single" w:sz="4" w:space="0" w:color="auto"/>
            </w:tcBorders>
          </w:tcPr>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A71147" w:rsidRPr="007B12BA" w:rsidRDefault="00A71147" w:rsidP="00FD3999">
            <w:pPr>
              <w:tabs>
                <w:tab w:val="center" w:pos="4536"/>
              </w:tabs>
              <w:jc w:val="center"/>
              <w:rPr>
                <w:rFonts w:ascii="Monserrat" w:hAnsi="Monserrat" w:cs="Arial"/>
                <w:b/>
                <w:bCs/>
                <w:sz w:val="18"/>
                <w:szCs w:val="18"/>
              </w:rPr>
            </w:pPr>
          </w:p>
          <w:p w:rsidR="00A71147" w:rsidRPr="007B12BA" w:rsidRDefault="00A71147" w:rsidP="00FD3999">
            <w:pPr>
              <w:tabs>
                <w:tab w:val="center" w:pos="4536"/>
              </w:tabs>
              <w:jc w:val="center"/>
              <w:rPr>
                <w:rFonts w:ascii="Monserrat" w:hAnsi="Monserrat" w:cs="Arial"/>
                <w:b/>
                <w:bCs/>
                <w:sz w:val="18"/>
                <w:szCs w:val="18"/>
              </w:rPr>
            </w:pPr>
          </w:p>
          <w:p w:rsidR="00A71147" w:rsidRPr="007B12BA" w:rsidRDefault="00A71147" w:rsidP="00FD3999">
            <w:pPr>
              <w:tabs>
                <w:tab w:val="center" w:pos="4536"/>
              </w:tabs>
              <w:jc w:val="center"/>
              <w:rPr>
                <w:rFonts w:ascii="Monserrat" w:hAnsi="Monserrat" w:cs="Arial"/>
                <w:b/>
                <w:bCs/>
                <w:sz w:val="18"/>
                <w:szCs w:val="18"/>
              </w:rPr>
            </w:pPr>
          </w:p>
          <w:p w:rsidR="00A71147" w:rsidRPr="007B12BA" w:rsidRDefault="00A71147" w:rsidP="00FD3999">
            <w:pPr>
              <w:tabs>
                <w:tab w:val="center" w:pos="4536"/>
              </w:tabs>
              <w:jc w:val="center"/>
              <w:rPr>
                <w:rFonts w:ascii="Monserrat" w:hAnsi="Monserrat" w:cs="Arial"/>
                <w:b/>
                <w:bCs/>
                <w:sz w:val="18"/>
                <w:szCs w:val="18"/>
              </w:rPr>
            </w:pPr>
          </w:p>
          <w:p w:rsidR="00A71147" w:rsidRPr="007B12BA" w:rsidRDefault="00A71147"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highlight w:val="yellow"/>
              </w:rPr>
            </w:pPr>
            <w:r w:rsidRPr="007B12BA">
              <w:rPr>
                <w:rFonts w:ascii="Monserrat" w:hAnsi="Monserrat" w:cs="Arial"/>
                <w:b/>
                <w:bCs/>
                <w:sz w:val="18"/>
                <w:szCs w:val="18"/>
              </w:rPr>
              <w:t>MEJORAMIENTO DEL SIGCMA</w:t>
            </w:r>
          </w:p>
        </w:tc>
        <w:tc>
          <w:tcPr>
            <w:tcW w:w="1559" w:type="dxa"/>
            <w:tcBorders>
              <w:top w:val="single" w:sz="4" w:space="0" w:color="auto"/>
              <w:left w:val="single" w:sz="4" w:space="0" w:color="000000"/>
              <w:bottom w:val="single" w:sz="4" w:space="0" w:color="auto"/>
              <w:right w:val="single" w:sz="4" w:space="0" w:color="000000"/>
            </w:tcBorders>
          </w:tcPr>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957105" w:rsidRPr="007B12BA" w:rsidRDefault="00957105" w:rsidP="00FD3999">
            <w:pPr>
              <w:tabs>
                <w:tab w:val="center" w:pos="4536"/>
              </w:tabs>
              <w:jc w:val="center"/>
              <w:rPr>
                <w:rFonts w:ascii="Monserrat" w:hAnsi="Monserrat" w:cs="Arial"/>
                <w:bCs/>
                <w:sz w:val="18"/>
                <w:szCs w:val="18"/>
              </w:rPr>
            </w:pPr>
          </w:p>
          <w:p w:rsidR="00957105" w:rsidRPr="007B12BA" w:rsidRDefault="00957105" w:rsidP="00FD3999">
            <w:pPr>
              <w:tabs>
                <w:tab w:val="center" w:pos="4536"/>
              </w:tabs>
              <w:jc w:val="center"/>
              <w:rPr>
                <w:rFonts w:ascii="Monserrat" w:hAnsi="Monserrat" w:cs="Arial"/>
                <w:bCs/>
                <w:sz w:val="18"/>
                <w:szCs w:val="18"/>
              </w:rPr>
            </w:pPr>
          </w:p>
          <w:p w:rsidR="00957105" w:rsidRPr="007B12BA" w:rsidRDefault="00957105" w:rsidP="00FD3999">
            <w:pPr>
              <w:tabs>
                <w:tab w:val="center" w:pos="4536"/>
              </w:tabs>
              <w:jc w:val="center"/>
              <w:rPr>
                <w:rFonts w:ascii="Monserrat" w:hAnsi="Monserrat" w:cs="Arial"/>
                <w:bCs/>
                <w:sz w:val="18"/>
                <w:szCs w:val="18"/>
              </w:rPr>
            </w:pPr>
          </w:p>
          <w:p w:rsidR="00957105" w:rsidRPr="007B12BA" w:rsidRDefault="00957105" w:rsidP="00FD3999">
            <w:pPr>
              <w:tabs>
                <w:tab w:val="center" w:pos="4536"/>
              </w:tabs>
              <w:jc w:val="center"/>
              <w:rPr>
                <w:rFonts w:ascii="Monserrat" w:hAnsi="Monserrat" w:cs="Arial"/>
                <w:bCs/>
                <w:sz w:val="18"/>
                <w:szCs w:val="18"/>
              </w:rPr>
            </w:pPr>
          </w:p>
          <w:p w:rsidR="00FD3999" w:rsidRPr="007B12BA" w:rsidRDefault="00FD3999" w:rsidP="00FD3999">
            <w:pPr>
              <w:tabs>
                <w:tab w:val="center" w:pos="4536"/>
              </w:tabs>
              <w:jc w:val="center"/>
              <w:rPr>
                <w:rFonts w:ascii="Monserrat" w:hAnsi="Monserrat" w:cs="Arial"/>
                <w:bCs/>
                <w:sz w:val="18"/>
                <w:szCs w:val="18"/>
              </w:rPr>
            </w:pPr>
            <w:r w:rsidRPr="007B12BA">
              <w:rPr>
                <w:rFonts w:ascii="Monserrat" w:hAnsi="Monserrat" w:cs="Arial"/>
                <w:bCs/>
                <w:sz w:val="18"/>
                <w:szCs w:val="18"/>
              </w:rPr>
              <w:t>Cierre Oportuno de Acciones de Gestión</w:t>
            </w:r>
          </w:p>
          <w:p w:rsidR="00FD3999" w:rsidRPr="007B12BA" w:rsidRDefault="00FD3999" w:rsidP="00FD3999">
            <w:pPr>
              <w:tabs>
                <w:tab w:val="center" w:pos="4536"/>
              </w:tabs>
              <w:ind w:firstLine="708"/>
              <w:jc w:val="both"/>
              <w:rPr>
                <w:rFonts w:ascii="Monserrat" w:hAnsi="Monserrat" w:cs="Arial"/>
                <w:bCs/>
                <w:sz w:val="18"/>
                <w:szCs w:val="18"/>
              </w:rPr>
            </w:pPr>
          </w:p>
          <w:p w:rsidR="00FD3999" w:rsidRPr="007B12BA" w:rsidRDefault="00FD3999"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tc>
        <w:tc>
          <w:tcPr>
            <w:tcW w:w="1276" w:type="dxa"/>
            <w:tcBorders>
              <w:top w:val="single" w:sz="4" w:space="0" w:color="auto"/>
              <w:left w:val="single" w:sz="4" w:space="0" w:color="000000"/>
              <w:bottom w:val="single" w:sz="4" w:space="0" w:color="auto"/>
              <w:right w:val="single" w:sz="4" w:space="0" w:color="auto"/>
            </w:tcBorders>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1417" w:type="dxa"/>
            <w:tcBorders>
              <w:top w:val="single" w:sz="4" w:space="0" w:color="auto"/>
              <w:left w:val="single" w:sz="4" w:space="0" w:color="000000"/>
              <w:bottom w:val="single" w:sz="4" w:space="0" w:color="auto"/>
              <w:right w:val="single" w:sz="4" w:space="0" w:color="auto"/>
            </w:tcBorders>
            <w:vAlign w:val="center"/>
          </w:tcPr>
          <w:p w:rsidR="00FD3999" w:rsidRPr="007B12BA" w:rsidRDefault="00F36CF5" w:rsidP="00D53911">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8</w:t>
            </w:r>
            <w:r w:rsidR="00D53911" w:rsidRPr="007B12BA">
              <w:rPr>
                <w:rFonts w:ascii="Monserrat" w:eastAsia="Calibri" w:hAnsi="Monserrat" w:cs="Arial"/>
                <w:sz w:val="18"/>
                <w:szCs w:val="18"/>
              </w:rPr>
              <w:t>6</w:t>
            </w:r>
            <w:r w:rsidRPr="007B12BA">
              <w:rPr>
                <w:rFonts w:ascii="Monserrat" w:eastAsia="Calibri" w:hAnsi="Monserrat" w:cs="Arial"/>
                <w:sz w:val="18"/>
                <w:szCs w:val="18"/>
              </w:rPr>
              <w:t>%</w:t>
            </w:r>
          </w:p>
        </w:tc>
        <w:tc>
          <w:tcPr>
            <w:tcW w:w="3402" w:type="dxa"/>
            <w:tcBorders>
              <w:top w:val="single" w:sz="4" w:space="0" w:color="auto"/>
              <w:left w:val="single" w:sz="4" w:space="0" w:color="auto"/>
              <w:bottom w:val="single" w:sz="4" w:space="0" w:color="auto"/>
              <w:right w:val="single" w:sz="4" w:space="0" w:color="auto"/>
            </w:tcBorders>
            <w:vAlign w:val="center"/>
          </w:tcPr>
          <w:p w:rsidR="00617E0F" w:rsidRPr="007B12BA" w:rsidRDefault="00617E0F" w:rsidP="008120ED">
            <w:pPr>
              <w:tabs>
                <w:tab w:val="center" w:pos="4536"/>
              </w:tabs>
              <w:jc w:val="both"/>
              <w:rPr>
                <w:rFonts w:ascii="Monserrat" w:hAnsi="Monserrat" w:cs="Arial"/>
                <w:sz w:val="18"/>
                <w:szCs w:val="18"/>
              </w:rPr>
            </w:pPr>
            <w:r w:rsidRPr="007B12BA">
              <w:rPr>
                <w:rFonts w:ascii="Monserrat" w:hAnsi="Monserrat" w:cs="Arial"/>
                <w:sz w:val="18"/>
                <w:szCs w:val="18"/>
              </w:rPr>
              <w:t xml:space="preserve">Durante la vigencia 2024, se efectuaron </w:t>
            </w:r>
            <w:r w:rsidR="003A0892" w:rsidRPr="007B12BA">
              <w:rPr>
                <w:rFonts w:ascii="Monserrat" w:hAnsi="Monserrat" w:cs="Arial"/>
                <w:sz w:val="18"/>
                <w:szCs w:val="18"/>
              </w:rPr>
              <w:t>1</w:t>
            </w:r>
            <w:r w:rsidR="00304385" w:rsidRPr="007B12BA">
              <w:rPr>
                <w:rFonts w:ascii="Monserrat" w:hAnsi="Monserrat" w:cs="Arial"/>
                <w:sz w:val="18"/>
                <w:szCs w:val="18"/>
              </w:rPr>
              <w:t>4</w:t>
            </w:r>
          </w:p>
          <w:p w:rsidR="004462DD" w:rsidRPr="007B12BA" w:rsidRDefault="00617E0F" w:rsidP="008120ED">
            <w:pPr>
              <w:tabs>
                <w:tab w:val="center" w:pos="4536"/>
              </w:tabs>
              <w:jc w:val="both"/>
              <w:rPr>
                <w:rFonts w:ascii="Monserrat" w:hAnsi="Monserrat" w:cs="Arial"/>
                <w:sz w:val="18"/>
                <w:szCs w:val="18"/>
              </w:rPr>
            </w:pPr>
            <w:r w:rsidRPr="007B12BA">
              <w:rPr>
                <w:rFonts w:ascii="Monserrat" w:hAnsi="Monserrat" w:cs="Arial"/>
                <w:sz w:val="18"/>
                <w:szCs w:val="18"/>
              </w:rPr>
              <w:t>acciones de mejora</w:t>
            </w:r>
            <w:r w:rsidR="00DE6DED" w:rsidRPr="007B12BA">
              <w:rPr>
                <w:rFonts w:ascii="Monserrat" w:hAnsi="Monserrat" w:cs="Arial"/>
                <w:sz w:val="18"/>
                <w:szCs w:val="18"/>
              </w:rPr>
              <w:t xml:space="preserve"> con un porcentaje de gestión del 8</w:t>
            </w:r>
            <w:r w:rsidR="00304385" w:rsidRPr="007B12BA">
              <w:rPr>
                <w:rFonts w:ascii="Monserrat" w:hAnsi="Monserrat" w:cs="Arial"/>
                <w:sz w:val="18"/>
                <w:szCs w:val="18"/>
              </w:rPr>
              <w:t>6</w:t>
            </w:r>
            <w:r w:rsidR="00DE6DED" w:rsidRPr="007B12BA">
              <w:rPr>
                <w:rFonts w:ascii="Monserrat" w:hAnsi="Monserrat" w:cs="Arial"/>
                <w:sz w:val="18"/>
                <w:szCs w:val="18"/>
              </w:rPr>
              <w:t>%. De las acciones reportadas una corresponde a la</w:t>
            </w:r>
            <w:r w:rsidR="004462DD" w:rsidRPr="007B12BA">
              <w:rPr>
                <w:rFonts w:ascii="Monserrat" w:hAnsi="Monserrat" w:cs="Arial"/>
                <w:sz w:val="18"/>
                <w:szCs w:val="18"/>
              </w:rPr>
              <w:t xml:space="preserve"> No Conformidad derivada de la Auditoria Interna de la ISO 9001:2025 y las otras corresponden a Oportunidades por mejorar </w:t>
            </w:r>
            <w:r w:rsidR="003A0892" w:rsidRPr="007B12BA">
              <w:rPr>
                <w:rFonts w:ascii="Monserrat" w:hAnsi="Monserrat" w:cs="Arial"/>
                <w:sz w:val="18"/>
                <w:szCs w:val="18"/>
              </w:rPr>
              <w:t xml:space="preserve">derivadas del informe </w:t>
            </w:r>
            <w:r w:rsidR="00304385" w:rsidRPr="007B12BA">
              <w:rPr>
                <w:rFonts w:ascii="Monserrat" w:hAnsi="Monserrat" w:cs="Arial"/>
                <w:sz w:val="18"/>
                <w:szCs w:val="18"/>
              </w:rPr>
              <w:t xml:space="preserve">de Rendición de cuentas 2023, informe </w:t>
            </w:r>
            <w:r w:rsidR="003A0892" w:rsidRPr="007B12BA">
              <w:rPr>
                <w:rFonts w:ascii="Monserrat" w:hAnsi="Monserrat" w:cs="Arial"/>
                <w:sz w:val="18"/>
                <w:szCs w:val="18"/>
              </w:rPr>
              <w:t>por la Dirección 2023, auditorías internas como también derivado de la</w:t>
            </w:r>
            <w:r w:rsidR="004462DD" w:rsidRPr="007B12BA">
              <w:rPr>
                <w:rFonts w:ascii="Monserrat" w:hAnsi="Monserrat" w:cs="Arial"/>
                <w:sz w:val="18"/>
                <w:szCs w:val="18"/>
              </w:rPr>
              <w:t xml:space="preserve"> matriz de riesgos.</w:t>
            </w:r>
          </w:p>
          <w:p w:rsidR="00FD3999" w:rsidRPr="007B12BA" w:rsidRDefault="004462DD" w:rsidP="008120ED">
            <w:pPr>
              <w:tabs>
                <w:tab w:val="center" w:pos="4536"/>
              </w:tabs>
              <w:jc w:val="both"/>
              <w:rPr>
                <w:rFonts w:ascii="Monserrat" w:hAnsi="Monserrat" w:cs="Arial"/>
                <w:sz w:val="18"/>
                <w:szCs w:val="18"/>
              </w:rPr>
            </w:pPr>
            <w:r w:rsidRPr="007B12BA">
              <w:rPr>
                <w:rFonts w:ascii="Monserrat" w:hAnsi="Monserrat" w:cs="Arial"/>
                <w:sz w:val="18"/>
                <w:szCs w:val="18"/>
              </w:rPr>
              <w:t xml:space="preserve">Cabe </w:t>
            </w:r>
            <w:r w:rsidR="003A0892" w:rsidRPr="007B12BA">
              <w:rPr>
                <w:rFonts w:ascii="Monserrat" w:hAnsi="Monserrat" w:cs="Arial"/>
                <w:sz w:val="18"/>
                <w:szCs w:val="18"/>
              </w:rPr>
              <w:t xml:space="preserve">mencionar que estas acciones por mejorar se ha registrado </w:t>
            </w:r>
            <w:r w:rsidRPr="007B12BA">
              <w:rPr>
                <w:rFonts w:ascii="Monserrat" w:hAnsi="Monserrat" w:cs="Arial"/>
                <w:sz w:val="18"/>
                <w:szCs w:val="18"/>
              </w:rPr>
              <w:t>e</w:t>
            </w:r>
            <w:r w:rsidR="003A0892" w:rsidRPr="007B12BA">
              <w:rPr>
                <w:rFonts w:ascii="Monserrat" w:hAnsi="Monserrat" w:cs="Arial"/>
                <w:sz w:val="18"/>
                <w:szCs w:val="18"/>
              </w:rPr>
              <w:t>n e</w:t>
            </w:r>
            <w:r w:rsidRPr="007B12BA">
              <w:rPr>
                <w:rFonts w:ascii="Monserrat" w:hAnsi="Monserrat" w:cs="Arial"/>
                <w:sz w:val="18"/>
                <w:szCs w:val="18"/>
              </w:rPr>
              <w:t xml:space="preserve">l </w:t>
            </w:r>
            <w:r w:rsidR="003A0892" w:rsidRPr="007B12BA">
              <w:rPr>
                <w:rFonts w:ascii="Monserrat" w:hAnsi="Monserrat" w:cs="Arial"/>
                <w:sz w:val="18"/>
                <w:szCs w:val="18"/>
              </w:rPr>
              <w:t>listado maestro, con la finalidad de dar seguimiento para lograr la mejora continua en cada uno de los procesos del SIGCMA.</w:t>
            </w:r>
          </w:p>
        </w:tc>
      </w:tr>
      <w:tr w:rsidR="00FD3999" w:rsidRPr="007B12BA" w:rsidTr="002A053F">
        <w:trPr>
          <w:trHeight w:val="541"/>
        </w:trPr>
        <w:tc>
          <w:tcPr>
            <w:tcW w:w="1843" w:type="dxa"/>
            <w:vMerge/>
            <w:tcBorders>
              <w:left w:val="single" w:sz="4" w:space="0" w:color="000000"/>
              <w:right w:val="single" w:sz="4" w:space="0" w:color="auto"/>
            </w:tcBorders>
          </w:tcPr>
          <w:p w:rsidR="00FD3999" w:rsidRPr="007B12BA" w:rsidRDefault="00FD3999" w:rsidP="00FD3999">
            <w:pPr>
              <w:tabs>
                <w:tab w:val="center" w:pos="4536"/>
              </w:tabs>
              <w:jc w:val="center"/>
              <w:rPr>
                <w:rFonts w:ascii="Monserrat"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tcPr>
          <w:p w:rsidR="00C50D95" w:rsidRPr="007B12BA" w:rsidRDefault="00C50D95" w:rsidP="00FD3999">
            <w:pPr>
              <w:tabs>
                <w:tab w:val="center" w:pos="4536"/>
              </w:tabs>
              <w:jc w:val="center"/>
              <w:rPr>
                <w:rFonts w:ascii="Monserrat" w:hAnsi="Monserrat" w:cs="Arial"/>
                <w:bCs/>
                <w:sz w:val="18"/>
                <w:szCs w:val="18"/>
              </w:rPr>
            </w:pPr>
          </w:p>
          <w:p w:rsidR="00C50D95" w:rsidRPr="007B12BA" w:rsidRDefault="00C50D95" w:rsidP="00FD3999">
            <w:pPr>
              <w:tabs>
                <w:tab w:val="center" w:pos="4536"/>
              </w:tabs>
              <w:jc w:val="center"/>
              <w:rPr>
                <w:rFonts w:ascii="Monserrat" w:hAnsi="Monserrat" w:cs="Arial"/>
                <w:bCs/>
                <w:sz w:val="18"/>
                <w:szCs w:val="18"/>
              </w:rPr>
            </w:pPr>
          </w:p>
          <w:p w:rsidR="00C50D95" w:rsidRPr="007B12BA" w:rsidRDefault="00C50D95" w:rsidP="00FD3999">
            <w:pPr>
              <w:tabs>
                <w:tab w:val="center" w:pos="4536"/>
              </w:tabs>
              <w:jc w:val="center"/>
              <w:rPr>
                <w:rFonts w:ascii="Monserrat" w:hAnsi="Monserrat" w:cs="Arial"/>
                <w:bCs/>
                <w:sz w:val="18"/>
                <w:szCs w:val="18"/>
              </w:rPr>
            </w:pPr>
          </w:p>
          <w:p w:rsidR="00FD3999" w:rsidRPr="007B12BA" w:rsidRDefault="00FD3999" w:rsidP="00FD3999">
            <w:pPr>
              <w:tabs>
                <w:tab w:val="center" w:pos="4536"/>
              </w:tabs>
              <w:jc w:val="center"/>
              <w:rPr>
                <w:rFonts w:ascii="Monserrat" w:hAnsi="Monserrat" w:cs="Arial"/>
                <w:bCs/>
                <w:sz w:val="18"/>
                <w:szCs w:val="18"/>
              </w:rPr>
            </w:pPr>
            <w:r w:rsidRPr="007B12BA">
              <w:rPr>
                <w:rFonts w:ascii="Monserrat" w:hAnsi="Monserrat" w:cs="Arial"/>
                <w:bCs/>
                <w:sz w:val="18"/>
                <w:szCs w:val="18"/>
              </w:rPr>
              <w:t>Avance Plan de implementación, mantenimiento y mejoramiento del SICGMA.</w:t>
            </w:r>
          </w:p>
          <w:p w:rsidR="00FD3999" w:rsidRPr="007B12BA" w:rsidRDefault="00FD3999" w:rsidP="006B4843">
            <w:pPr>
              <w:tabs>
                <w:tab w:val="center" w:pos="4536"/>
              </w:tabs>
              <w:rPr>
                <w:rFonts w:ascii="Monserrat" w:hAnsi="Monserrat" w:cs="Arial"/>
                <w:bCs/>
                <w:sz w:val="18"/>
                <w:szCs w:val="18"/>
              </w:rPr>
            </w:pPr>
          </w:p>
        </w:tc>
        <w:tc>
          <w:tcPr>
            <w:tcW w:w="1276" w:type="dxa"/>
            <w:tcBorders>
              <w:top w:val="single" w:sz="4" w:space="0" w:color="auto"/>
              <w:left w:val="single" w:sz="4" w:space="0" w:color="000000"/>
              <w:bottom w:val="single" w:sz="4" w:space="0" w:color="auto"/>
              <w:right w:val="single" w:sz="4" w:space="0" w:color="auto"/>
            </w:tcBorders>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1417" w:type="dxa"/>
            <w:tcBorders>
              <w:top w:val="single" w:sz="4" w:space="0" w:color="auto"/>
              <w:left w:val="single" w:sz="4" w:space="0" w:color="000000"/>
              <w:bottom w:val="single" w:sz="4" w:space="0" w:color="auto"/>
              <w:right w:val="single" w:sz="4" w:space="0" w:color="auto"/>
            </w:tcBorders>
            <w:vAlign w:val="center"/>
          </w:tcPr>
          <w:p w:rsidR="00FD3999" w:rsidRPr="007B12BA" w:rsidRDefault="00DE6DED"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3402" w:type="dxa"/>
            <w:tcBorders>
              <w:top w:val="single" w:sz="4" w:space="0" w:color="auto"/>
              <w:left w:val="single" w:sz="4" w:space="0" w:color="auto"/>
              <w:bottom w:val="single" w:sz="4" w:space="0" w:color="auto"/>
              <w:right w:val="single" w:sz="4" w:space="0" w:color="auto"/>
            </w:tcBorders>
            <w:vAlign w:val="center"/>
          </w:tcPr>
          <w:p w:rsidR="00F37C57" w:rsidRPr="007B12BA" w:rsidRDefault="00DE6DED" w:rsidP="00F37C57">
            <w:pPr>
              <w:tabs>
                <w:tab w:val="center" w:pos="4536"/>
              </w:tabs>
              <w:jc w:val="both"/>
              <w:rPr>
                <w:rFonts w:ascii="Monserrat" w:hAnsi="Monserrat" w:cs="Arial"/>
                <w:sz w:val="18"/>
                <w:szCs w:val="18"/>
              </w:rPr>
            </w:pPr>
            <w:r w:rsidRPr="007B12BA">
              <w:rPr>
                <w:rFonts w:ascii="Monserrat" w:hAnsi="Monserrat" w:cs="Arial"/>
                <w:sz w:val="18"/>
                <w:szCs w:val="18"/>
              </w:rPr>
              <w:t>Durante la vigencia 202</w:t>
            </w:r>
            <w:r w:rsidR="00F37C57" w:rsidRPr="007B12BA">
              <w:rPr>
                <w:rFonts w:ascii="Monserrat" w:hAnsi="Monserrat" w:cs="Arial"/>
                <w:sz w:val="18"/>
                <w:szCs w:val="18"/>
              </w:rPr>
              <w:t>4</w:t>
            </w:r>
            <w:r w:rsidRPr="007B12BA">
              <w:rPr>
                <w:rFonts w:ascii="Monserrat" w:hAnsi="Monserrat" w:cs="Arial"/>
                <w:sz w:val="18"/>
                <w:szCs w:val="18"/>
              </w:rPr>
              <w:t xml:space="preserve">, </w:t>
            </w:r>
            <w:r w:rsidR="00F37C57" w:rsidRPr="007B12BA">
              <w:rPr>
                <w:rFonts w:ascii="Monserrat" w:hAnsi="Monserrat" w:cs="Arial"/>
                <w:sz w:val="18"/>
                <w:szCs w:val="18"/>
              </w:rPr>
              <w:t>se alcanzó el 100% de la meta establecida en el Plan de Trabajo 2024, pues las 50 Actividades programadas de mejoramiento de SIGCMA se ejecutaron en su totalidad, entre las actividades se destacaron la Auditoria de Calidad Internas y externas, comités seccionales, generalidades de Calidad, seguimiento y control a las herramientas del</w:t>
            </w:r>
          </w:p>
          <w:p w:rsidR="00FD3999" w:rsidRPr="007B12BA" w:rsidRDefault="00F37C57" w:rsidP="00F37C57">
            <w:pPr>
              <w:tabs>
                <w:tab w:val="center" w:pos="4536"/>
              </w:tabs>
              <w:jc w:val="both"/>
              <w:rPr>
                <w:rFonts w:ascii="Monserrat" w:hAnsi="Monserrat" w:cs="Arial"/>
                <w:sz w:val="18"/>
                <w:szCs w:val="18"/>
              </w:rPr>
            </w:pPr>
            <w:r w:rsidRPr="007B12BA">
              <w:rPr>
                <w:rFonts w:ascii="Monserrat" w:hAnsi="Monserrat" w:cs="Arial"/>
                <w:sz w:val="18"/>
                <w:szCs w:val="18"/>
              </w:rPr>
              <w:t>SIGCMA, Plan de Acción, Matriz de riesgos, entre otras. El cumplimiento indica que el SIGCMA es eficaz y efectivo.</w:t>
            </w:r>
          </w:p>
        </w:tc>
      </w:tr>
      <w:tr w:rsidR="00FD3999" w:rsidRPr="007B12BA" w:rsidTr="002A053F">
        <w:trPr>
          <w:trHeight w:val="544"/>
        </w:trPr>
        <w:tc>
          <w:tcPr>
            <w:tcW w:w="1843" w:type="dxa"/>
            <w:vMerge/>
            <w:tcBorders>
              <w:left w:val="single" w:sz="4" w:space="0" w:color="000000"/>
              <w:right w:val="single" w:sz="4" w:space="0" w:color="auto"/>
            </w:tcBorders>
          </w:tcPr>
          <w:p w:rsidR="00FD3999" w:rsidRPr="007B12BA" w:rsidRDefault="00FD3999" w:rsidP="00FD3999">
            <w:pPr>
              <w:tabs>
                <w:tab w:val="center" w:pos="4536"/>
              </w:tabs>
              <w:jc w:val="center"/>
              <w:rPr>
                <w:rFonts w:ascii="Monserrat"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tcPr>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8A4731" w:rsidRPr="007B12BA" w:rsidRDefault="008A4731" w:rsidP="00FD3999">
            <w:pPr>
              <w:tabs>
                <w:tab w:val="center" w:pos="4536"/>
              </w:tabs>
              <w:jc w:val="center"/>
              <w:rPr>
                <w:rFonts w:ascii="Monserrat" w:hAnsi="Monserrat" w:cs="Arial"/>
                <w:bCs/>
                <w:sz w:val="18"/>
                <w:szCs w:val="18"/>
              </w:rPr>
            </w:pPr>
          </w:p>
          <w:p w:rsidR="008A4731" w:rsidRPr="007B12BA" w:rsidRDefault="008A4731" w:rsidP="00FD3999">
            <w:pPr>
              <w:tabs>
                <w:tab w:val="center" w:pos="4536"/>
              </w:tabs>
              <w:jc w:val="center"/>
              <w:rPr>
                <w:rFonts w:ascii="Monserrat" w:hAnsi="Monserrat" w:cs="Arial"/>
                <w:bCs/>
                <w:sz w:val="18"/>
                <w:szCs w:val="18"/>
              </w:rPr>
            </w:pPr>
          </w:p>
          <w:p w:rsidR="00201EE7" w:rsidRPr="007B12BA" w:rsidRDefault="00201EE7" w:rsidP="00FD3999">
            <w:pPr>
              <w:tabs>
                <w:tab w:val="center" w:pos="4536"/>
              </w:tabs>
              <w:jc w:val="center"/>
              <w:rPr>
                <w:rFonts w:ascii="Monserrat" w:hAnsi="Monserrat" w:cs="Arial"/>
                <w:bCs/>
                <w:sz w:val="18"/>
                <w:szCs w:val="18"/>
              </w:rPr>
            </w:pPr>
          </w:p>
          <w:p w:rsidR="00201EE7" w:rsidRPr="007B12BA" w:rsidRDefault="00201EE7" w:rsidP="00FD3999">
            <w:pPr>
              <w:tabs>
                <w:tab w:val="center" w:pos="4536"/>
              </w:tabs>
              <w:jc w:val="center"/>
              <w:rPr>
                <w:rFonts w:ascii="Monserrat" w:hAnsi="Monserrat" w:cs="Arial"/>
                <w:bCs/>
                <w:sz w:val="18"/>
                <w:szCs w:val="18"/>
              </w:rPr>
            </w:pPr>
          </w:p>
          <w:p w:rsidR="00FD3999" w:rsidRPr="007B12BA" w:rsidRDefault="00FD3999" w:rsidP="00FD3999">
            <w:pPr>
              <w:tabs>
                <w:tab w:val="center" w:pos="4536"/>
              </w:tabs>
              <w:jc w:val="center"/>
              <w:rPr>
                <w:rFonts w:ascii="Monserrat" w:hAnsi="Monserrat" w:cs="Arial"/>
                <w:bCs/>
                <w:sz w:val="18"/>
                <w:szCs w:val="18"/>
              </w:rPr>
            </w:pPr>
            <w:r w:rsidRPr="007B12BA">
              <w:rPr>
                <w:rFonts w:ascii="Monserrat" w:hAnsi="Monserrat" w:cs="Arial"/>
                <w:bCs/>
                <w:sz w:val="18"/>
                <w:szCs w:val="18"/>
              </w:rPr>
              <w:t>Calidad Servicio Prestado.</w:t>
            </w:r>
          </w:p>
          <w:p w:rsidR="00FD3999" w:rsidRPr="007B12BA" w:rsidRDefault="00FD3999" w:rsidP="00FD3999">
            <w:pPr>
              <w:tabs>
                <w:tab w:val="center" w:pos="4536"/>
              </w:tabs>
              <w:jc w:val="center"/>
              <w:rPr>
                <w:rFonts w:ascii="Monserrat" w:hAnsi="Monserrat" w:cs="Arial"/>
                <w:bCs/>
                <w:sz w:val="18"/>
                <w:szCs w:val="18"/>
              </w:rPr>
            </w:pPr>
          </w:p>
          <w:p w:rsidR="00FD3999" w:rsidRPr="007B12BA" w:rsidRDefault="00FD3999" w:rsidP="006B4843">
            <w:pPr>
              <w:tabs>
                <w:tab w:val="center" w:pos="4536"/>
              </w:tabs>
              <w:jc w:val="center"/>
              <w:rPr>
                <w:rFonts w:ascii="Monserrat" w:hAnsi="Monserrat" w:cs="Arial"/>
                <w:bCs/>
                <w:sz w:val="18"/>
                <w:szCs w:val="18"/>
              </w:rPr>
            </w:pPr>
          </w:p>
        </w:tc>
        <w:tc>
          <w:tcPr>
            <w:tcW w:w="1276" w:type="dxa"/>
            <w:tcBorders>
              <w:top w:val="single" w:sz="4" w:space="0" w:color="auto"/>
              <w:left w:val="single" w:sz="4" w:space="0" w:color="000000"/>
              <w:bottom w:val="single" w:sz="4" w:space="0" w:color="auto"/>
              <w:right w:val="single" w:sz="4" w:space="0" w:color="auto"/>
            </w:tcBorders>
            <w:vAlign w:val="center"/>
          </w:tcPr>
          <w:p w:rsidR="00FD3999" w:rsidRPr="007B12BA" w:rsidRDefault="008A4731"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1417" w:type="dxa"/>
            <w:tcBorders>
              <w:top w:val="single" w:sz="4" w:space="0" w:color="auto"/>
              <w:left w:val="single" w:sz="4" w:space="0" w:color="000000"/>
              <w:bottom w:val="single" w:sz="4" w:space="0" w:color="auto"/>
              <w:right w:val="single" w:sz="4" w:space="0" w:color="auto"/>
            </w:tcBorders>
            <w:vAlign w:val="center"/>
          </w:tcPr>
          <w:p w:rsidR="00FD3999" w:rsidRPr="007B12BA" w:rsidRDefault="008E4660"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76%</w:t>
            </w:r>
          </w:p>
        </w:tc>
        <w:tc>
          <w:tcPr>
            <w:tcW w:w="3402" w:type="dxa"/>
            <w:tcBorders>
              <w:top w:val="single" w:sz="4" w:space="0" w:color="auto"/>
              <w:left w:val="single" w:sz="4" w:space="0" w:color="auto"/>
              <w:bottom w:val="single" w:sz="4" w:space="0" w:color="auto"/>
              <w:right w:val="single" w:sz="4" w:space="0" w:color="auto"/>
            </w:tcBorders>
            <w:vAlign w:val="center"/>
          </w:tcPr>
          <w:p w:rsidR="00FD3999" w:rsidRPr="007B12BA" w:rsidRDefault="008A4731" w:rsidP="008A4731">
            <w:pPr>
              <w:tabs>
                <w:tab w:val="center" w:pos="4536"/>
              </w:tabs>
              <w:jc w:val="both"/>
              <w:rPr>
                <w:rFonts w:ascii="Monserrat" w:hAnsi="Monserrat" w:cs="Arial"/>
                <w:sz w:val="18"/>
                <w:szCs w:val="18"/>
              </w:rPr>
            </w:pPr>
            <w:r w:rsidRPr="007B12BA">
              <w:rPr>
                <w:rFonts w:ascii="Monserrat" w:hAnsi="Monserrat" w:cs="Arial"/>
                <w:sz w:val="18"/>
                <w:szCs w:val="18"/>
              </w:rPr>
              <w:t>Para la vigencia 2024, se realizó una encuesta en la rendición de cuentas 2023, de las que se recibieron preguntas antes y durante el desarrollo de la audiencia o espacio de diálogo. Se recibieron veinte (20) preguntas con la encuesta de selección de los temas de interés y una (1) presentada en el chat de la transmisión de la rendición de cuentas y en la audiencia fueron resueltas 3 preguntas las restantes se le dará respuesta por escrito según los términos establecidos en el Acuerdo PCSJA201-11478 de 2020.</w:t>
            </w:r>
          </w:p>
          <w:p w:rsidR="008A4731" w:rsidRPr="007B12BA" w:rsidRDefault="008A4731" w:rsidP="009332C4">
            <w:pPr>
              <w:tabs>
                <w:tab w:val="center" w:pos="4536"/>
              </w:tabs>
              <w:jc w:val="both"/>
              <w:rPr>
                <w:rFonts w:ascii="Monserrat" w:hAnsi="Monserrat" w:cs="Arial"/>
                <w:sz w:val="18"/>
                <w:szCs w:val="18"/>
              </w:rPr>
            </w:pPr>
            <w:r w:rsidRPr="007B12BA">
              <w:rPr>
                <w:rFonts w:ascii="Monserrat" w:hAnsi="Monserrat" w:cs="Arial"/>
                <w:sz w:val="18"/>
                <w:szCs w:val="18"/>
              </w:rPr>
              <w:lastRenderedPageBreak/>
              <w:t xml:space="preserve">Adicional, se realizaron dos encuestas de </w:t>
            </w:r>
            <w:r w:rsidR="0058111C" w:rsidRPr="007B12BA">
              <w:rPr>
                <w:rFonts w:ascii="Monserrat" w:hAnsi="Monserrat" w:cs="Arial"/>
                <w:sz w:val="18"/>
                <w:szCs w:val="18"/>
              </w:rPr>
              <w:t xml:space="preserve">mediante </w:t>
            </w:r>
            <w:r w:rsidRPr="007B12BA">
              <w:rPr>
                <w:rFonts w:ascii="Monserrat" w:hAnsi="Monserrat" w:cs="Arial"/>
                <w:sz w:val="18"/>
                <w:szCs w:val="18"/>
              </w:rPr>
              <w:t xml:space="preserve"> C I R C U LA R CSJHUC24-212 __Encuesta Interna (como muestra se envió a 100 usuarios de la seccional, obteniendo un resultado del </w:t>
            </w:r>
            <w:r w:rsidR="0058111C" w:rsidRPr="007B12BA">
              <w:rPr>
                <w:rFonts w:ascii="Monserrat" w:hAnsi="Monserrat" w:cs="Arial"/>
                <w:sz w:val="18"/>
                <w:szCs w:val="18"/>
              </w:rPr>
              <w:t xml:space="preserve">85% </w:t>
            </w:r>
            <w:r w:rsidR="009332C4" w:rsidRPr="007B12BA">
              <w:rPr>
                <w:rFonts w:ascii="Monserrat" w:hAnsi="Monserrat" w:cs="Arial"/>
                <w:sz w:val="18"/>
                <w:szCs w:val="18"/>
              </w:rPr>
              <w:t xml:space="preserve">en la que registra que los usuarios internos solicitan servicio de soporte Carrera Judicial y Calificación de Servicios Servidores Judiciales) </w:t>
            </w:r>
            <w:r w:rsidR="0058111C" w:rsidRPr="007B12BA">
              <w:rPr>
                <w:rFonts w:ascii="Monserrat" w:hAnsi="Monserrat" w:cs="Arial"/>
                <w:sz w:val="18"/>
                <w:szCs w:val="18"/>
              </w:rPr>
              <w:t>y C I R C U LA R CSJHUC24-213 __Encuesta Externa (como muestra se envió a 50 usuarios externos con profesional de abogados y que han utilizado los servicios que presta el Consejo Seccional del Huila</w:t>
            </w:r>
            <w:r w:rsidR="00BF5E6F" w:rsidRPr="007B12BA">
              <w:rPr>
                <w:rFonts w:ascii="Monserrat" w:hAnsi="Monserrat" w:cs="Arial"/>
                <w:sz w:val="18"/>
                <w:szCs w:val="18"/>
              </w:rPr>
              <w:t xml:space="preserve"> obteniendo como resultado del 60% en la que los usuarios utilizaron el servicio de gestión para trámites de la tarjeta Profesional, Judicatura o Licencia Temporal de abogado, Práctica Jurídica.</w:t>
            </w:r>
          </w:p>
        </w:tc>
      </w:tr>
      <w:tr w:rsidR="00FD3999" w:rsidRPr="007B12BA" w:rsidTr="002A053F">
        <w:trPr>
          <w:trHeight w:val="184"/>
        </w:trPr>
        <w:tc>
          <w:tcPr>
            <w:tcW w:w="1843" w:type="dxa"/>
            <w:vMerge/>
            <w:tcBorders>
              <w:left w:val="single" w:sz="4" w:space="0" w:color="000000"/>
              <w:right w:val="single" w:sz="4" w:space="0" w:color="auto"/>
            </w:tcBorders>
          </w:tcPr>
          <w:p w:rsidR="00FD3999" w:rsidRPr="007B12BA" w:rsidRDefault="00FD3999" w:rsidP="00FD3999">
            <w:pPr>
              <w:tabs>
                <w:tab w:val="center" w:pos="4536"/>
              </w:tabs>
              <w:jc w:val="center"/>
              <w:rPr>
                <w:rFonts w:ascii="Monserrat"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tcPr>
          <w:p w:rsidR="006B4843" w:rsidRPr="007B12BA" w:rsidRDefault="006B4843" w:rsidP="00FD3999">
            <w:pPr>
              <w:tabs>
                <w:tab w:val="center" w:pos="4536"/>
              </w:tabs>
              <w:jc w:val="center"/>
              <w:rPr>
                <w:rFonts w:ascii="Monserrat" w:hAnsi="Monserrat" w:cs="Arial"/>
                <w:bCs/>
                <w:sz w:val="18"/>
                <w:szCs w:val="18"/>
              </w:rPr>
            </w:pPr>
          </w:p>
          <w:p w:rsidR="004446C8" w:rsidRPr="007B12BA" w:rsidRDefault="004446C8" w:rsidP="00FD3999">
            <w:pPr>
              <w:tabs>
                <w:tab w:val="center" w:pos="4536"/>
              </w:tabs>
              <w:jc w:val="center"/>
              <w:rPr>
                <w:rFonts w:ascii="Monserrat" w:hAnsi="Monserrat" w:cs="Arial"/>
                <w:bCs/>
                <w:sz w:val="18"/>
                <w:szCs w:val="18"/>
              </w:rPr>
            </w:pPr>
          </w:p>
          <w:p w:rsidR="00FD3999" w:rsidRPr="007B12BA" w:rsidRDefault="00FD3999" w:rsidP="00FD3999">
            <w:pPr>
              <w:tabs>
                <w:tab w:val="center" w:pos="4536"/>
              </w:tabs>
              <w:jc w:val="center"/>
              <w:rPr>
                <w:rFonts w:ascii="Monserrat" w:hAnsi="Monserrat" w:cs="Arial"/>
                <w:bCs/>
                <w:sz w:val="18"/>
                <w:szCs w:val="18"/>
              </w:rPr>
            </w:pPr>
            <w:r w:rsidRPr="007B12BA">
              <w:rPr>
                <w:rFonts w:ascii="Monserrat" w:hAnsi="Monserrat" w:cs="Arial"/>
                <w:bCs/>
                <w:sz w:val="18"/>
                <w:szCs w:val="18"/>
              </w:rPr>
              <w:t>Cumplimiento de Objetivos SIGCMA</w:t>
            </w:r>
          </w:p>
          <w:p w:rsidR="00FD3999" w:rsidRPr="007B12BA" w:rsidRDefault="00FD3999" w:rsidP="006B4843">
            <w:pPr>
              <w:tabs>
                <w:tab w:val="center" w:pos="4536"/>
              </w:tabs>
              <w:rPr>
                <w:rFonts w:ascii="Monserrat" w:hAnsi="Monserrat" w:cs="Arial"/>
                <w:bCs/>
                <w:sz w:val="18"/>
                <w:szCs w:val="18"/>
              </w:rPr>
            </w:pPr>
          </w:p>
        </w:tc>
        <w:tc>
          <w:tcPr>
            <w:tcW w:w="1276" w:type="dxa"/>
            <w:tcBorders>
              <w:top w:val="single" w:sz="4" w:space="0" w:color="auto"/>
              <w:left w:val="single" w:sz="4" w:space="0" w:color="000000"/>
              <w:bottom w:val="single" w:sz="4" w:space="0" w:color="auto"/>
              <w:right w:val="single" w:sz="4" w:space="0" w:color="auto"/>
            </w:tcBorders>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1417" w:type="dxa"/>
            <w:tcBorders>
              <w:top w:val="single" w:sz="4" w:space="0" w:color="auto"/>
              <w:left w:val="single" w:sz="4" w:space="0" w:color="000000"/>
              <w:bottom w:val="single" w:sz="4" w:space="0" w:color="auto"/>
              <w:right w:val="single" w:sz="4" w:space="0" w:color="auto"/>
            </w:tcBorders>
            <w:vAlign w:val="center"/>
          </w:tcPr>
          <w:p w:rsidR="00FD3999" w:rsidRPr="007B12BA" w:rsidRDefault="009332C4"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3402" w:type="dxa"/>
            <w:tcBorders>
              <w:top w:val="single" w:sz="4" w:space="0" w:color="auto"/>
              <w:left w:val="single" w:sz="4" w:space="0" w:color="auto"/>
              <w:bottom w:val="single" w:sz="4" w:space="0" w:color="auto"/>
              <w:right w:val="single" w:sz="4" w:space="0" w:color="auto"/>
            </w:tcBorders>
            <w:vAlign w:val="center"/>
          </w:tcPr>
          <w:p w:rsidR="00FD3999" w:rsidRPr="007B12BA" w:rsidRDefault="004446C8" w:rsidP="009332C4">
            <w:pPr>
              <w:tabs>
                <w:tab w:val="center" w:pos="4536"/>
              </w:tabs>
              <w:jc w:val="both"/>
              <w:rPr>
                <w:rFonts w:ascii="Monserrat" w:hAnsi="Monserrat" w:cs="Arial"/>
                <w:sz w:val="18"/>
                <w:szCs w:val="18"/>
              </w:rPr>
            </w:pPr>
            <w:r w:rsidRPr="007B12BA">
              <w:rPr>
                <w:rFonts w:ascii="Monserrat" w:hAnsi="Monserrat" w:cs="Arial"/>
                <w:sz w:val="18"/>
                <w:szCs w:val="18"/>
              </w:rPr>
              <w:t>Durante la vigencia 2024, de acuerdo al plan de acción, herramientas de medición y seguimientos de manera trimestral, se dio cumplimiento al 100% de las 72 actividades programadas para dar cumplimiento a cada uno de los Objetivos del SIGCMA, articulado con los objetivos estratégicos del PSD 2023-2026.</w:t>
            </w:r>
          </w:p>
        </w:tc>
      </w:tr>
      <w:tr w:rsidR="00FD3999" w:rsidRPr="007B12BA" w:rsidTr="002A053F">
        <w:trPr>
          <w:trHeight w:val="1197"/>
        </w:trPr>
        <w:tc>
          <w:tcPr>
            <w:tcW w:w="1843" w:type="dxa"/>
            <w:vMerge/>
            <w:tcBorders>
              <w:left w:val="single" w:sz="4" w:space="0" w:color="000000"/>
              <w:bottom w:val="single" w:sz="4" w:space="0" w:color="auto"/>
              <w:right w:val="single" w:sz="4" w:space="0" w:color="auto"/>
            </w:tcBorders>
          </w:tcPr>
          <w:p w:rsidR="00FD3999" w:rsidRPr="007B12BA" w:rsidRDefault="00FD3999" w:rsidP="00FD3999">
            <w:pPr>
              <w:tabs>
                <w:tab w:val="center" w:pos="4536"/>
              </w:tabs>
              <w:jc w:val="center"/>
              <w:rPr>
                <w:rFonts w:ascii="Monserrat"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F63DEF" w:rsidRPr="007B12BA" w:rsidRDefault="00F63DEF" w:rsidP="00FD3999">
            <w:pPr>
              <w:tabs>
                <w:tab w:val="center" w:pos="4536"/>
              </w:tabs>
              <w:jc w:val="center"/>
              <w:rPr>
                <w:rFonts w:ascii="Monserrat" w:hAnsi="Monserrat" w:cs="Arial"/>
                <w:bCs/>
                <w:sz w:val="18"/>
                <w:szCs w:val="18"/>
              </w:rPr>
            </w:pPr>
          </w:p>
          <w:p w:rsidR="009E560D" w:rsidRPr="007B12BA" w:rsidRDefault="009E560D" w:rsidP="00FD3999">
            <w:pPr>
              <w:tabs>
                <w:tab w:val="center" w:pos="4536"/>
              </w:tabs>
              <w:jc w:val="center"/>
              <w:rPr>
                <w:rFonts w:ascii="Monserrat" w:hAnsi="Monserrat" w:cs="Arial"/>
                <w:bCs/>
                <w:sz w:val="18"/>
                <w:szCs w:val="18"/>
              </w:rPr>
            </w:pPr>
          </w:p>
          <w:p w:rsidR="009E560D" w:rsidRPr="007B12BA" w:rsidRDefault="009E560D" w:rsidP="00FD3999">
            <w:pPr>
              <w:tabs>
                <w:tab w:val="center" w:pos="4536"/>
              </w:tabs>
              <w:jc w:val="center"/>
              <w:rPr>
                <w:rFonts w:ascii="Monserrat" w:hAnsi="Monserrat" w:cs="Arial"/>
                <w:bCs/>
                <w:sz w:val="18"/>
                <w:szCs w:val="18"/>
              </w:rPr>
            </w:pPr>
          </w:p>
          <w:p w:rsidR="009E560D" w:rsidRPr="007B12BA" w:rsidRDefault="009E560D" w:rsidP="00FD3999">
            <w:pPr>
              <w:tabs>
                <w:tab w:val="center" w:pos="4536"/>
              </w:tabs>
              <w:jc w:val="center"/>
              <w:rPr>
                <w:rFonts w:ascii="Monserrat" w:hAnsi="Monserrat" w:cs="Arial"/>
                <w:bCs/>
                <w:sz w:val="18"/>
                <w:szCs w:val="18"/>
              </w:rPr>
            </w:pPr>
          </w:p>
          <w:p w:rsidR="00DE745F" w:rsidRPr="007B12BA" w:rsidRDefault="00DE745F" w:rsidP="00FD3999">
            <w:pPr>
              <w:tabs>
                <w:tab w:val="center" w:pos="4536"/>
              </w:tabs>
              <w:jc w:val="center"/>
              <w:rPr>
                <w:rFonts w:ascii="Monserrat" w:hAnsi="Monserrat" w:cs="Arial"/>
                <w:bCs/>
                <w:sz w:val="18"/>
                <w:szCs w:val="18"/>
              </w:rPr>
            </w:pPr>
          </w:p>
          <w:p w:rsidR="00FD3999" w:rsidRPr="007B12BA" w:rsidRDefault="00FD3999" w:rsidP="00FD3999">
            <w:pPr>
              <w:tabs>
                <w:tab w:val="center" w:pos="4536"/>
              </w:tabs>
              <w:jc w:val="center"/>
              <w:rPr>
                <w:rFonts w:ascii="Monserrat" w:hAnsi="Monserrat" w:cs="Arial"/>
                <w:bCs/>
                <w:sz w:val="18"/>
                <w:szCs w:val="18"/>
              </w:rPr>
            </w:pPr>
            <w:r w:rsidRPr="007B12BA">
              <w:rPr>
                <w:rFonts w:ascii="Monserrat" w:hAnsi="Monserrat" w:cs="Arial"/>
                <w:bCs/>
                <w:sz w:val="18"/>
                <w:szCs w:val="18"/>
              </w:rPr>
              <w:t>Criticidad de los Procesos SIGCMA.</w:t>
            </w:r>
          </w:p>
          <w:p w:rsidR="00FD3999" w:rsidRPr="007B12BA" w:rsidRDefault="00FD3999" w:rsidP="006B4843">
            <w:pPr>
              <w:tabs>
                <w:tab w:val="center" w:pos="4536"/>
              </w:tabs>
              <w:rPr>
                <w:rFonts w:ascii="Monserrat" w:hAnsi="Monserrat" w:cs="Arial"/>
                <w:bCs/>
                <w:sz w:val="18"/>
                <w:szCs w:val="18"/>
              </w:rPr>
            </w:pP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0%</w:t>
            </w:r>
          </w:p>
        </w:tc>
        <w:tc>
          <w:tcPr>
            <w:tcW w:w="1417" w:type="dxa"/>
            <w:tcBorders>
              <w:top w:val="single" w:sz="4" w:space="0" w:color="auto"/>
              <w:left w:val="single" w:sz="4" w:space="0" w:color="000000"/>
              <w:bottom w:val="single" w:sz="4" w:space="0" w:color="auto"/>
              <w:right w:val="single" w:sz="4" w:space="0" w:color="auto"/>
            </w:tcBorders>
            <w:shd w:val="clear" w:color="auto" w:fill="auto"/>
            <w:vAlign w:val="center"/>
          </w:tcPr>
          <w:p w:rsidR="00FD3999" w:rsidRPr="007B12BA" w:rsidRDefault="00030CCE"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w:t>
            </w:r>
            <w:r w:rsidR="006C14FF" w:rsidRPr="007B12BA">
              <w:rPr>
                <w:rFonts w:ascii="Monserrat" w:eastAsia="Calibri" w:hAnsi="Monserrat" w:cs="Arial"/>
                <w:sz w:val="18"/>
                <w:szCs w:val="18"/>
              </w:rPr>
              <w:t>0%</w:t>
            </w:r>
          </w:p>
        </w:tc>
        <w:tc>
          <w:tcPr>
            <w:tcW w:w="3402" w:type="dxa"/>
            <w:tcBorders>
              <w:top w:val="single" w:sz="4" w:space="0" w:color="auto"/>
              <w:left w:val="single" w:sz="4" w:space="0" w:color="auto"/>
              <w:bottom w:val="single" w:sz="4" w:space="0" w:color="auto"/>
              <w:right w:val="single" w:sz="4" w:space="0" w:color="auto"/>
            </w:tcBorders>
            <w:vAlign w:val="center"/>
          </w:tcPr>
          <w:p w:rsidR="00FD3999" w:rsidRPr="007B12BA" w:rsidRDefault="00AC70CF" w:rsidP="00FB1501">
            <w:pPr>
              <w:tabs>
                <w:tab w:val="center" w:pos="4536"/>
              </w:tabs>
              <w:jc w:val="both"/>
              <w:rPr>
                <w:rFonts w:ascii="Monserrat" w:hAnsi="Monserrat" w:cs="Arial"/>
                <w:sz w:val="18"/>
                <w:szCs w:val="18"/>
              </w:rPr>
            </w:pPr>
            <w:r w:rsidRPr="007B12BA">
              <w:rPr>
                <w:rFonts w:ascii="Monserrat" w:hAnsi="Monserrat" w:cs="Arial"/>
                <w:sz w:val="18"/>
                <w:szCs w:val="18"/>
              </w:rPr>
              <w:t xml:space="preserve">Se dio cumplimiento a la </w:t>
            </w:r>
            <w:r w:rsidR="009E560D" w:rsidRPr="007B12BA">
              <w:rPr>
                <w:rFonts w:ascii="Monserrat" w:hAnsi="Monserrat" w:cs="Arial"/>
                <w:sz w:val="18"/>
                <w:szCs w:val="18"/>
              </w:rPr>
              <w:t>meta propuesta</w:t>
            </w:r>
            <w:r w:rsidR="00EA0795" w:rsidRPr="007B12BA">
              <w:rPr>
                <w:rFonts w:ascii="Monserrat" w:hAnsi="Monserrat" w:cs="Arial"/>
                <w:sz w:val="18"/>
                <w:szCs w:val="18"/>
              </w:rPr>
              <w:t xml:space="preserve"> que no hubo criticidad de los procesos SIGCMA</w:t>
            </w:r>
            <w:r w:rsidR="009E560D" w:rsidRPr="007B12BA">
              <w:rPr>
                <w:rFonts w:ascii="Monserrat" w:hAnsi="Monserrat" w:cs="Arial"/>
                <w:sz w:val="18"/>
                <w:szCs w:val="18"/>
              </w:rPr>
              <w:t xml:space="preserve"> </w:t>
            </w:r>
            <w:r w:rsidRPr="007B12BA">
              <w:rPr>
                <w:rFonts w:ascii="Monserrat" w:hAnsi="Monserrat" w:cs="Arial"/>
                <w:sz w:val="18"/>
                <w:szCs w:val="18"/>
              </w:rPr>
              <w:t xml:space="preserve">para la vigencia 2024, teniendo </w:t>
            </w:r>
            <w:r w:rsidR="00EA0795" w:rsidRPr="007B12BA">
              <w:rPr>
                <w:rFonts w:ascii="Monserrat" w:hAnsi="Monserrat" w:cs="Arial"/>
                <w:sz w:val="18"/>
                <w:szCs w:val="18"/>
              </w:rPr>
              <w:t>en cuenta que se dio cumplimiento a cada una de las actividades propuestas en el plan de acción articulado con el informe de la revisión por la Dirección 2023</w:t>
            </w:r>
            <w:r w:rsidR="00FB1501" w:rsidRPr="007B12BA">
              <w:rPr>
                <w:rFonts w:ascii="Monserrat" w:hAnsi="Monserrat" w:cs="Arial"/>
                <w:sz w:val="18"/>
                <w:szCs w:val="18"/>
              </w:rPr>
              <w:t>.</w:t>
            </w:r>
          </w:p>
          <w:p w:rsidR="00FB1501" w:rsidRPr="007B12BA" w:rsidRDefault="00FB1501" w:rsidP="00FB1501">
            <w:pPr>
              <w:tabs>
                <w:tab w:val="center" w:pos="4536"/>
              </w:tabs>
              <w:jc w:val="both"/>
              <w:rPr>
                <w:rFonts w:ascii="Monserrat" w:hAnsi="Monserrat" w:cs="Arial"/>
                <w:sz w:val="18"/>
                <w:szCs w:val="18"/>
              </w:rPr>
            </w:pPr>
            <w:r w:rsidRPr="007B12BA">
              <w:rPr>
                <w:rFonts w:ascii="Monserrat" w:hAnsi="Monserrat" w:cs="Arial"/>
                <w:sz w:val="18"/>
                <w:szCs w:val="18"/>
              </w:rPr>
              <w:t>Cabe resaltar que hubo compromiso por parte del Consejo seccional y de la Dirección seccional en cada uno de los procesos para que se dieran cumplimiento en el plan de acción.</w:t>
            </w:r>
          </w:p>
        </w:tc>
      </w:tr>
      <w:tr w:rsidR="00FD3999" w:rsidRPr="007B12BA" w:rsidTr="002A053F">
        <w:trPr>
          <w:trHeight w:val="1532"/>
        </w:trPr>
        <w:tc>
          <w:tcPr>
            <w:tcW w:w="1843" w:type="dxa"/>
            <w:vMerge w:val="restart"/>
            <w:tcBorders>
              <w:top w:val="single" w:sz="4" w:space="0" w:color="auto"/>
              <w:left w:val="single" w:sz="4" w:space="0" w:color="000000"/>
              <w:right w:val="single" w:sz="4" w:space="0" w:color="auto"/>
            </w:tcBorders>
            <w:shd w:val="clear" w:color="auto" w:fill="auto"/>
          </w:tcPr>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highlight w:val="yellow"/>
              </w:rPr>
            </w:pPr>
            <w:r w:rsidRPr="007B12BA">
              <w:rPr>
                <w:rFonts w:ascii="Monserrat" w:hAnsi="Monserrat" w:cs="Arial"/>
                <w:b/>
                <w:bCs/>
                <w:sz w:val="18"/>
                <w:szCs w:val="18"/>
              </w:rPr>
              <w:t>MEJORAMIENTO DE LA INFRAESTRUCTURA FÍSICA</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A51B9F" w:rsidRPr="007B12BA" w:rsidRDefault="00A51B9F" w:rsidP="00FD3999">
            <w:pPr>
              <w:tabs>
                <w:tab w:val="center" w:pos="4536"/>
              </w:tabs>
              <w:jc w:val="center"/>
              <w:rPr>
                <w:rFonts w:ascii="Monserrat" w:hAnsi="Monserrat" w:cs="Arial"/>
                <w:bCs/>
                <w:sz w:val="18"/>
                <w:szCs w:val="18"/>
              </w:rPr>
            </w:pPr>
          </w:p>
          <w:p w:rsidR="00A51B9F" w:rsidRPr="007B12BA" w:rsidRDefault="00A51B9F" w:rsidP="00FD3999">
            <w:pPr>
              <w:tabs>
                <w:tab w:val="center" w:pos="4536"/>
              </w:tabs>
              <w:jc w:val="center"/>
              <w:rPr>
                <w:rFonts w:ascii="Monserrat" w:hAnsi="Monserrat" w:cs="Arial"/>
                <w:bCs/>
                <w:sz w:val="18"/>
                <w:szCs w:val="18"/>
              </w:rPr>
            </w:pPr>
          </w:p>
          <w:p w:rsidR="00A51B9F" w:rsidRPr="007B12BA" w:rsidRDefault="00A51B9F" w:rsidP="00FD3999">
            <w:pPr>
              <w:tabs>
                <w:tab w:val="center" w:pos="4536"/>
              </w:tabs>
              <w:jc w:val="center"/>
              <w:rPr>
                <w:rFonts w:ascii="Monserrat" w:hAnsi="Monserrat" w:cs="Arial"/>
                <w:bCs/>
                <w:sz w:val="18"/>
                <w:szCs w:val="18"/>
              </w:rPr>
            </w:pPr>
          </w:p>
          <w:p w:rsidR="00A51B9F" w:rsidRPr="007B12BA" w:rsidRDefault="00A51B9F" w:rsidP="00FD3999">
            <w:pPr>
              <w:tabs>
                <w:tab w:val="center" w:pos="4536"/>
              </w:tabs>
              <w:jc w:val="center"/>
              <w:rPr>
                <w:rFonts w:ascii="Monserrat" w:hAnsi="Monserrat" w:cs="Arial"/>
                <w:bCs/>
                <w:sz w:val="18"/>
                <w:szCs w:val="18"/>
              </w:rPr>
            </w:pPr>
          </w:p>
          <w:p w:rsidR="00A51B9F" w:rsidRPr="007B12BA" w:rsidRDefault="00A51B9F" w:rsidP="00FD3999">
            <w:pPr>
              <w:tabs>
                <w:tab w:val="center" w:pos="4536"/>
              </w:tabs>
              <w:jc w:val="center"/>
              <w:rPr>
                <w:rFonts w:ascii="Monserrat" w:hAnsi="Monserrat" w:cs="Arial"/>
                <w:bCs/>
                <w:sz w:val="18"/>
                <w:szCs w:val="18"/>
              </w:rPr>
            </w:pPr>
          </w:p>
          <w:p w:rsidR="00FD3999" w:rsidRPr="007B12BA" w:rsidRDefault="00FD3999" w:rsidP="00FD3999">
            <w:pPr>
              <w:tabs>
                <w:tab w:val="center" w:pos="4536"/>
              </w:tabs>
              <w:jc w:val="center"/>
              <w:rPr>
                <w:rFonts w:ascii="Monserrat" w:hAnsi="Monserrat" w:cs="Arial"/>
                <w:bCs/>
                <w:sz w:val="18"/>
                <w:szCs w:val="18"/>
              </w:rPr>
            </w:pPr>
            <w:r w:rsidRPr="007B12BA">
              <w:rPr>
                <w:rFonts w:ascii="Monserrat" w:hAnsi="Monserrat" w:cs="Arial"/>
                <w:bCs/>
                <w:sz w:val="18"/>
                <w:szCs w:val="18"/>
              </w:rPr>
              <w:t>Compromiso de recursos presupuestales de Infraestructura Física</w:t>
            </w:r>
          </w:p>
          <w:p w:rsidR="00FD3999" w:rsidRPr="007B12BA" w:rsidRDefault="00FD3999" w:rsidP="00FD3999">
            <w:pPr>
              <w:tabs>
                <w:tab w:val="center" w:pos="4536"/>
              </w:tabs>
              <w:jc w:val="center"/>
              <w:rPr>
                <w:rFonts w:ascii="Monserrat" w:hAnsi="Monserrat" w:cs="Arial"/>
                <w:bCs/>
                <w:sz w:val="18"/>
                <w:szCs w:val="18"/>
              </w:rPr>
            </w:pPr>
          </w:p>
          <w:p w:rsidR="00FD3999" w:rsidRPr="007B12BA" w:rsidRDefault="00FD3999" w:rsidP="006B4843">
            <w:pPr>
              <w:tabs>
                <w:tab w:val="center" w:pos="4536"/>
              </w:tabs>
              <w:jc w:val="center"/>
              <w:rPr>
                <w:rFonts w:ascii="Monserrat" w:hAnsi="Monserrat" w:cs="Arial"/>
                <w:bCs/>
                <w:sz w:val="18"/>
                <w:szCs w:val="18"/>
              </w:rPr>
            </w:pP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1417" w:type="dxa"/>
            <w:tcBorders>
              <w:top w:val="single" w:sz="4" w:space="0" w:color="auto"/>
              <w:left w:val="single" w:sz="4" w:space="0" w:color="000000"/>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99%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both"/>
              <w:rPr>
                <w:rFonts w:ascii="Monserrat" w:hAnsi="Monserrat" w:cs="Arial"/>
                <w:sz w:val="18"/>
                <w:szCs w:val="18"/>
              </w:rPr>
            </w:pPr>
            <w:r w:rsidRPr="007B12BA">
              <w:rPr>
                <w:rFonts w:ascii="Monserrat" w:hAnsi="Monserrat" w:cs="Arial"/>
                <w:sz w:val="18"/>
                <w:szCs w:val="18"/>
              </w:rPr>
              <w:t>Para la vigencia 2024, le fueron asignados al rubro ADQUIS. DE BYS - DESPACHOS JUDICIALES ADECUADOS Y DOTADOS - MODERNIZACIÓN DE LA INFRAESTRUCTURA FÍSICA DE LA RAMA JUDICIAL COMO INSTRUMENTO ESTRATÉGICO DE ACCESO A LA JUSTICIA A NIVEL NACIONAL el valor de $7.180.520.000, de los cuales se comprometieron en procesos contractuales el valor de $7.129.761.768, equivalente a la ejecución del 99% Quedando un saldo disponible por ahorro en la presentación de las ofertas de procesos de $50.758.232.</w:t>
            </w:r>
          </w:p>
          <w:p w:rsidR="00FD3999" w:rsidRPr="007B12BA" w:rsidRDefault="00FD3999" w:rsidP="00FD3999">
            <w:pPr>
              <w:tabs>
                <w:tab w:val="center" w:pos="4536"/>
              </w:tabs>
              <w:jc w:val="both"/>
              <w:rPr>
                <w:rFonts w:ascii="Monserrat" w:hAnsi="Monserrat" w:cs="Arial"/>
                <w:sz w:val="18"/>
                <w:szCs w:val="18"/>
              </w:rPr>
            </w:pPr>
          </w:p>
          <w:p w:rsidR="00FD3999" w:rsidRPr="007B12BA" w:rsidRDefault="00FD3999" w:rsidP="00FD3999">
            <w:pPr>
              <w:tabs>
                <w:tab w:val="center" w:pos="4536"/>
              </w:tabs>
              <w:jc w:val="both"/>
              <w:rPr>
                <w:rFonts w:ascii="Monserrat" w:hAnsi="Monserrat" w:cs="Arial"/>
                <w:sz w:val="18"/>
                <w:szCs w:val="18"/>
              </w:rPr>
            </w:pPr>
            <w:r w:rsidRPr="007B12BA">
              <w:rPr>
                <w:rFonts w:ascii="Monserrat" w:hAnsi="Monserrat" w:cs="Arial"/>
                <w:sz w:val="18"/>
                <w:szCs w:val="18"/>
              </w:rPr>
              <w:t>Los recursos presupuestales asignados para el año 2024 crecieron en un 196% frente al año 2023; paso de $3.669.706.883 a 7.180.520.000.</w:t>
            </w:r>
          </w:p>
        </w:tc>
      </w:tr>
      <w:tr w:rsidR="00FD3999" w:rsidRPr="007B12BA" w:rsidTr="002A053F">
        <w:trPr>
          <w:trHeight w:val="218"/>
        </w:trPr>
        <w:tc>
          <w:tcPr>
            <w:tcW w:w="1843" w:type="dxa"/>
            <w:vMerge/>
            <w:tcBorders>
              <w:left w:val="single" w:sz="4" w:space="0" w:color="000000"/>
              <w:right w:val="single" w:sz="4" w:space="0" w:color="auto"/>
            </w:tcBorders>
            <w:shd w:val="clear" w:color="auto" w:fill="auto"/>
          </w:tcPr>
          <w:p w:rsidR="00FD3999" w:rsidRPr="007B12BA" w:rsidRDefault="00FD3999" w:rsidP="00FD3999">
            <w:pPr>
              <w:tabs>
                <w:tab w:val="center" w:pos="4536"/>
              </w:tabs>
              <w:jc w:val="center"/>
              <w:rPr>
                <w:rFonts w:ascii="Monserrat"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FD3999" w:rsidRPr="007B12BA" w:rsidRDefault="00FD3999" w:rsidP="006B4843">
            <w:pPr>
              <w:tabs>
                <w:tab w:val="center" w:pos="4536"/>
              </w:tabs>
              <w:jc w:val="center"/>
              <w:rPr>
                <w:rFonts w:ascii="Monserrat" w:hAnsi="Monserrat" w:cs="Arial"/>
                <w:bCs/>
                <w:sz w:val="18"/>
                <w:szCs w:val="18"/>
              </w:rPr>
            </w:pPr>
            <w:r w:rsidRPr="007B12BA">
              <w:rPr>
                <w:rFonts w:ascii="Monserrat" w:hAnsi="Monserrat" w:cs="Arial"/>
                <w:bCs/>
                <w:sz w:val="18"/>
                <w:szCs w:val="18"/>
              </w:rPr>
              <w:t xml:space="preserve">Metros Cuadrados de Estudios y </w:t>
            </w:r>
            <w:r w:rsidRPr="007B12BA">
              <w:rPr>
                <w:rFonts w:ascii="Monserrat" w:hAnsi="Monserrat" w:cs="Arial"/>
                <w:bCs/>
                <w:sz w:val="18"/>
                <w:szCs w:val="18"/>
              </w:rPr>
              <w:lastRenderedPageBreak/>
              <w:t>Diseños de Sedes Judiciales.</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lastRenderedPageBreak/>
              <w:t>100%</w:t>
            </w:r>
          </w:p>
        </w:tc>
        <w:tc>
          <w:tcPr>
            <w:tcW w:w="1417" w:type="dxa"/>
            <w:tcBorders>
              <w:top w:val="single" w:sz="4" w:space="0" w:color="auto"/>
              <w:left w:val="single" w:sz="4" w:space="0" w:color="000000"/>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both"/>
              <w:rPr>
                <w:rFonts w:ascii="Monserrat" w:hAnsi="Monserrat" w:cs="Arial"/>
                <w:sz w:val="18"/>
                <w:szCs w:val="18"/>
              </w:rPr>
            </w:pPr>
            <w:r w:rsidRPr="007B12BA">
              <w:rPr>
                <w:rFonts w:ascii="Monserrat" w:hAnsi="Monserrat" w:cs="Arial"/>
                <w:sz w:val="18"/>
                <w:szCs w:val="18"/>
              </w:rPr>
              <w:t>Para el año 2024 se intervinieron 239 m2 correspondientes a 2 sedes judiciales (Elías 120,5 m2 y salado blanco 119 m2).</w:t>
            </w:r>
          </w:p>
          <w:p w:rsidR="00FD3999" w:rsidRPr="007B12BA" w:rsidRDefault="00FD3999" w:rsidP="00FD3999">
            <w:pPr>
              <w:tabs>
                <w:tab w:val="center" w:pos="4536"/>
              </w:tabs>
              <w:jc w:val="both"/>
              <w:rPr>
                <w:rFonts w:ascii="Monserrat" w:hAnsi="Monserrat" w:cs="Arial"/>
                <w:sz w:val="18"/>
                <w:szCs w:val="18"/>
              </w:rPr>
            </w:pPr>
          </w:p>
          <w:p w:rsidR="00FD3999" w:rsidRPr="007B12BA" w:rsidRDefault="00FD3999" w:rsidP="00FD3999">
            <w:pPr>
              <w:tabs>
                <w:tab w:val="center" w:pos="4536"/>
              </w:tabs>
              <w:jc w:val="both"/>
              <w:rPr>
                <w:rFonts w:ascii="Monserrat" w:hAnsi="Monserrat" w:cs="Arial"/>
                <w:sz w:val="18"/>
                <w:szCs w:val="18"/>
              </w:rPr>
            </w:pPr>
            <w:r w:rsidRPr="007B12BA">
              <w:rPr>
                <w:rFonts w:ascii="Monserrat" w:hAnsi="Monserrat" w:cs="Arial"/>
                <w:sz w:val="18"/>
                <w:szCs w:val="18"/>
              </w:rPr>
              <w:t>En el año 2023 no se ejecutó proyecto de diseño.</w:t>
            </w:r>
          </w:p>
        </w:tc>
      </w:tr>
      <w:tr w:rsidR="00FD3999" w:rsidRPr="007B12BA" w:rsidTr="002A053F">
        <w:trPr>
          <w:trHeight w:val="184"/>
        </w:trPr>
        <w:tc>
          <w:tcPr>
            <w:tcW w:w="1843" w:type="dxa"/>
            <w:vMerge/>
            <w:tcBorders>
              <w:left w:val="single" w:sz="4" w:space="0" w:color="000000"/>
              <w:right w:val="single" w:sz="4" w:space="0" w:color="auto"/>
            </w:tcBorders>
            <w:shd w:val="clear" w:color="auto" w:fill="auto"/>
          </w:tcPr>
          <w:p w:rsidR="00FD3999" w:rsidRPr="007B12BA" w:rsidRDefault="00FD3999" w:rsidP="00FD3999">
            <w:pPr>
              <w:tabs>
                <w:tab w:val="center" w:pos="4536"/>
              </w:tabs>
              <w:jc w:val="center"/>
              <w:rPr>
                <w:rFonts w:ascii="Monserrat"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FD3999" w:rsidRPr="007B12BA" w:rsidRDefault="00FD3999" w:rsidP="00FD3999">
            <w:pPr>
              <w:tabs>
                <w:tab w:val="center" w:pos="4536"/>
              </w:tabs>
              <w:jc w:val="center"/>
              <w:rPr>
                <w:rFonts w:ascii="Monserrat" w:hAnsi="Monserrat" w:cs="Arial"/>
                <w:bCs/>
                <w:sz w:val="18"/>
                <w:szCs w:val="18"/>
              </w:rPr>
            </w:pPr>
            <w:r w:rsidRPr="007B12BA">
              <w:rPr>
                <w:rFonts w:ascii="Monserrat" w:hAnsi="Monserrat" w:cs="Arial"/>
                <w:bCs/>
                <w:sz w:val="18"/>
                <w:szCs w:val="18"/>
              </w:rPr>
              <w:t>Metros Cuadrados de Construcción de Sedes Judiciales.</w:t>
            </w:r>
          </w:p>
          <w:p w:rsidR="00FD3999" w:rsidRPr="007B12BA" w:rsidRDefault="00FD3999" w:rsidP="00FD3999">
            <w:pPr>
              <w:tabs>
                <w:tab w:val="center" w:pos="4536"/>
              </w:tabs>
              <w:jc w:val="center"/>
              <w:rPr>
                <w:rFonts w:ascii="Monserrat" w:hAnsi="Monserrat" w:cs="Arial"/>
                <w:bCs/>
                <w:sz w:val="18"/>
                <w:szCs w:val="18"/>
              </w:rPr>
            </w:pPr>
          </w:p>
          <w:p w:rsidR="00FD3999" w:rsidRPr="007B12BA" w:rsidRDefault="00FD3999" w:rsidP="006B4843">
            <w:pPr>
              <w:tabs>
                <w:tab w:val="center" w:pos="4536"/>
              </w:tabs>
              <w:rPr>
                <w:rFonts w:ascii="Monserrat" w:hAnsi="Monserrat" w:cs="Arial"/>
                <w:bCs/>
                <w:sz w:val="18"/>
                <w:szCs w:val="18"/>
              </w:rPr>
            </w:pP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1417" w:type="dxa"/>
            <w:tcBorders>
              <w:top w:val="single" w:sz="4" w:space="0" w:color="auto"/>
              <w:left w:val="single" w:sz="4" w:space="0" w:color="000000"/>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both"/>
              <w:rPr>
                <w:rFonts w:ascii="Monserrat" w:hAnsi="Monserrat" w:cs="Arial"/>
                <w:sz w:val="18"/>
                <w:szCs w:val="18"/>
              </w:rPr>
            </w:pPr>
            <w:r w:rsidRPr="007B12BA">
              <w:rPr>
                <w:rFonts w:ascii="Monserrat" w:hAnsi="Monserrat" w:cs="Arial"/>
                <w:sz w:val="18"/>
                <w:szCs w:val="18"/>
              </w:rPr>
              <w:t>Para el año 2023, no se diligencia, por no tener la DESAJ Neiva a su cargo la ejecución de proyectos de diseño.</w:t>
            </w:r>
          </w:p>
          <w:p w:rsidR="00FD3999" w:rsidRPr="007B12BA" w:rsidRDefault="00FD3999" w:rsidP="00FD3999">
            <w:pPr>
              <w:tabs>
                <w:tab w:val="center" w:pos="4536"/>
              </w:tabs>
              <w:jc w:val="both"/>
              <w:rPr>
                <w:rFonts w:ascii="Monserrat" w:hAnsi="Monserrat" w:cs="Arial"/>
                <w:sz w:val="18"/>
                <w:szCs w:val="18"/>
              </w:rPr>
            </w:pPr>
          </w:p>
          <w:p w:rsidR="00FD3999" w:rsidRPr="007B12BA" w:rsidRDefault="00FD3999" w:rsidP="00FD3999">
            <w:pPr>
              <w:tabs>
                <w:tab w:val="center" w:pos="4536"/>
              </w:tabs>
              <w:jc w:val="both"/>
              <w:rPr>
                <w:rFonts w:ascii="Monserrat" w:hAnsi="Monserrat" w:cs="Arial"/>
                <w:sz w:val="18"/>
                <w:szCs w:val="18"/>
              </w:rPr>
            </w:pPr>
            <w:r w:rsidRPr="007B12BA">
              <w:rPr>
                <w:rFonts w:ascii="Monserrat" w:hAnsi="Monserrat" w:cs="Arial"/>
                <w:sz w:val="18"/>
                <w:szCs w:val="18"/>
              </w:rPr>
              <w:t>Para el año 2024  se intervinieron 234 m2  correspondientes a  2 sedes judiciales (Elías  con 115,32 m2 y Saladoblanco con 119 m2) sedes judiciales construidas nuevas</w:t>
            </w:r>
          </w:p>
        </w:tc>
      </w:tr>
      <w:tr w:rsidR="00FD3999" w:rsidRPr="007B12BA" w:rsidTr="002A053F">
        <w:trPr>
          <w:trHeight w:val="207"/>
        </w:trPr>
        <w:tc>
          <w:tcPr>
            <w:tcW w:w="1843" w:type="dxa"/>
            <w:vMerge/>
            <w:tcBorders>
              <w:left w:val="single" w:sz="4" w:space="0" w:color="000000"/>
              <w:right w:val="single" w:sz="4" w:space="0" w:color="auto"/>
            </w:tcBorders>
            <w:shd w:val="clear" w:color="auto" w:fill="auto"/>
          </w:tcPr>
          <w:p w:rsidR="00FD3999" w:rsidRPr="007B12BA" w:rsidRDefault="00FD3999" w:rsidP="00FD3999">
            <w:pPr>
              <w:tabs>
                <w:tab w:val="center" w:pos="4536"/>
              </w:tabs>
              <w:jc w:val="center"/>
              <w:rPr>
                <w:rFonts w:ascii="Monserrat"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FD3999" w:rsidRPr="007B12BA" w:rsidRDefault="00FD3999" w:rsidP="00FD3999">
            <w:pPr>
              <w:tabs>
                <w:tab w:val="center" w:pos="4536"/>
              </w:tabs>
              <w:jc w:val="center"/>
              <w:rPr>
                <w:rFonts w:ascii="Monserrat" w:hAnsi="Monserrat" w:cs="Arial"/>
                <w:bCs/>
                <w:sz w:val="18"/>
                <w:szCs w:val="18"/>
              </w:rPr>
            </w:pPr>
          </w:p>
          <w:p w:rsidR="00FD3999" w:rsidRPr="007B12BA" w:rsidRDefault="00FD3999"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FD3999" w:rsidRPr="007B12BA" w:rsidRDefault="00FD3999" w:rsidP="006B4843">
            <w:pPr>
              <w:tabs>
                <w:tab w:val="center" w:pos="4536"/>
              </w:tabs>
              <w:jc w:val="center"/>
              <w:rPr>
                <w:rFonts w:ascii="Monserrat" w:hAnsi="Monserrat" w:cs="Arial"/>
                <w:bCs/>
                <w:sz w:val="18"/>
                <w:szCs w:val="18"/>
              </w:rPr>
            </w:pPr>
            <w:r w:rsidRPr="007B12BA">
              <w:rPr>
                <w:rFonts w:ascii="Monserrat" w:hAnsi="Monserrat" w:cs="Arial"/>
                <w:bCs/>
                <w:sz w:val="18"/>
                <w:szCs w:val="18"/>
              </w:rPr>
              <w:t>Metros Cuadrados de Mejoramiento de Sedes Judiciales.</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1417" w:type="dxa"/>
            <w:tcBorders>
              <w:top w:val="single" w:sz="4" w:space="0" w:color="auto"/>
              <w:left w:val="single" w:sz="4" w:space="0" w:color="000000"/>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both"/>
              <w:rPr>
                <w:rFonts w:ascii="Monserrat" w:hAnsi="Monserrat" w:cs="Arial"/>
                <w:sz w:val="18"/>
                <w:szCs w:val="18"/>
              </w:rPr>
            </w:pPr>
            <w:r w:rsidRPr="007B12BA">
              <w:rPr>
                <w:rFonts w:ascii="Monserrat" w:hAnsi="Monserrat" w:cs="Arial"/>
                <w:sz w:val="18"/>
                <w:szCs w:val="18"/>
              </w:rPr>
              <w:t>En la vigencia 2023, se intervinieron 27.154 m2 correspondientes al Edificio Palacio de Justicia de Neiva "Rodrigo Lara Bonilla", Palacio de Justicia de Pitalito, Palacio de Justicia de Florencia "Gerardo Cortes Castañeda”, Sede de Albania y Sede de Puerto rico Caquetá cumpliendo al 100%.</w:t>
            </w:r>
          </w:p>
          <w:p w:rsidR="00FD3999" w:rsidRPr="007B12BA" w:rsidRDefault="00FD3999" w:rsidP="00FD3999">
            <w:pPr>
              <w:tabs>
                <w:tab w:val="center" w:pos="4536"/>
              </w:tabs>
              <w:jc w:val="both"/>
              <w:rPr>
                <w:rFonts w:ascii="Monserrat" w:hAnsi="Monserrat" w:cs="Arial"/>
                <w:sz w:val="18"/>
                <w:szCs w:val="18"/>
              </w:rPr>
            </w:pPr>
          </w:p>
          <w:p w:rsidR="00FD3999" w:rsidRPr="007B12BA" w:rsidRDefault="00FD3999" w:rsidP="00FD3999">
            <w:pPr>
              <w:tabs>
                <w:tab w:val="center" w:pos="4536"/>
              </w:tabs>
              <w:jc w:val="both"/>
              <w:rPr>
                <w:rFonts w:ascii="Monserrat" w:hAnsi="Monserrat" w:cs="Arial"/>
                <w:sz w:val="18"/>
                <w:szCs w:val="18"/>
              </w:rPr>
            </w:pPr>
            <w:r w:rsidRPr="007B12BA">
              <w:rPr>
                <w:rFonts w:ascii="Monserrat" w:hAnsi="Monserrat" w:cs="Arial"/>
                <w:sz w:val="18"/>
                <w:szCs w:val="18"/>
              </w:rPr>
              <w:t>Para el año 2024 se intervinieron 29.393 m2 correspondientes 5 sedes judiciales (Edificio Palacio de Justicia de Neiva, Palacio de Justicia de Florencia, Palacio de Justicia de Garzón, Palacio de Justicia de Pitalito y sede de Judicial de Puerto Rico)</w:t>
            </w:r>
          </w:p>
        </w:tc>
      </w:tr>
      <w:tr w:rsidR="00FD3999" w:rsidRPr="007B12BA" w:rsidTr="002A053F">
        <w:trPr>
          <w:trHeight w:val="161"/>
        </w:trPr>
        <w:tc>
          <w:tcPr>
            <w:tcW w:w="1843" w:type="dxa"/>
            <w:vMerge/>
            <w:tcBorders>
              <w:left w:val="single" w:sz="4" w:space="0" w:color="000000"/>
              <w:right w:val="single" w:sz="4" w:space="0" w:color="auto"/>
            </w:tcBorders>
            <w:shd w:val="clear" w:color="auto" w:fill="auto"/>
          </w:tcPr>
          <w:p w:rsidR="00FD3999" w:rsidRPr="007B12BA" w:rsidRDefault="00FD3999" w:rsidP="00FD3999">
            <w:pPr>
              <w:tabs>
                <w:tab w:val="center" w:pos="4536"/>
              </w:tabs>
              <w:jc w:val="center"/>
              <w:rPr>
                <w:rFonts w:ascii="Monserrat"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FD3999" w:rsidRPr="007B12BA" w:rsidRDefault="00FD3999" w:rsidP="00FD3999">
            <w:pPr>
              <w:tabs>
                <w:tab w:val="center" w:pos="4536"/>
              </w:tabs>
              <w:jc w:val="center"/>
              <w:rPr>
                <w:rFonts w:ascii="Monserrat" w:hAnsi="Monserrat" w:cs="Arial"/>
                <w:bCs/>
                <w:sz w:val="18"/>
                <w:szCs w:val="18"/>
              </w:rPr>
            </w:pPr>
            <w:r w:rsidRPr="007B12BA">
              <w:rPr>
                <w:rFonts w:ascii="Monserrat" w:hAnsi="Monserrat" w:cs="Arial"/>
                <w:bCs/>
                <w:sz w:val="18"/>
                <w:szCs w:val="18"/>
              </w:rPr>
              <w:t>Usuarios beneficiados</w:t>
            </w:r>
          </w:p>
          <w:p w:rsidR="00FD3999" w:rsidRPr="007B12BA" w:rsidRDefault="00FD3999" w:rsidP="00FD3999">
            <w:pPr>
              <w:tabs>
                <w:tab w:val="center" w:pos="4536"/>
              </w:tabs>
              <w:jc w:val="center"/>
              <w:rPr>
                <w:rFonts w:ascii="Monserrat" w:hAnsi="Monserrat" w:cs="Arial"/>
                <w:bCs/>
                <w:sz w:val="18"/>
                <w:szCs w:val="18"/>
              </w:rPr>
            </w:pPr>
          </w:p>
          <w:p w:rsidR="00FD3999" w:rsidRPr="007B12BA" w:rsidRDefault="00FD3999"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1417" w:type="dxa"/>
            <w:tcBorders>
              <w:top w:val="single" w:sz="4" w:space="0" w:color="auto"/>
              <w:left w:val="single" w:sz="4" w:space="0" w:color="000000"/>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both"/>
              <w:rPr>
                <w:rFonts w:ascii="Monserrat" w:hAnsi="Monserrat" w:cs="Arial"/>
                <w:sz w:val="18"/>
                <w:szCs w:val="18"/>
              </w:rPr>
            </w:pPr>
            <w:r w:rsidRPr="007B12BA">
              <w:rPr>
                <w:rFonts w:ascii="Monserrat" w:hAnsi="Monserrat" w:cs="Arial"/>
                <w:sz w:val="18"/>
                <w:szCs w:val="18"/>
              </w:rPr>
              <w:t xml:space="preserve">Para el año 2023:  Se benefició a 12.199 usuarios cumpliendo con el 100% del indicador en las sedes judiciales 1) Edificio Palacio de Justicia Neiva (número de servidores 692 + numero de 5.670 usuarios externos) = </w:t>
            </w:r>
            <w:proofErr w:type="gramStart"/>
            <w:r w:rsidRPr="007B12BA">
              <w:rPr>
                <w:rFonts w:ascii="Monserrat" w:hAnsi="Monserrat" w:cs="Arial"/>
                <w:sz w:val="18"/>
                <w:szCs w:val="18"/>
              </w:rPr>
              <w:t>6.362 .</w:t>
            </w:r>
            <w:proofErr w:type="gramEnd"/>
            <w:r w:rsidRPr="007B12BA">
              <w:rPr>
                <w:rFonts w:ascii="Monserrat" w:hAnsi="Monserrat" w:cs="Arial"/>
                <w:sz w:val="18"/>
                <w:szCs w:val="18"/>
              </w:rPr>
              <w:t xml:space="preserve">   2) Palacio de Pitalito (número servidor 62 + 1170 usuarios externos) = </w:t>
            </w:r>
            <w:proofErr w:type="gramStart"/>
            <w:r w:rsidRPr="007B12BA">
              <w:rPr>
                <w:rFonts w:ascii="Monserrat" w:hAnsi="Monserrat" w:cs="Arial"/>
                <w:sz w:val="18"/>
                <w:szCs w:val="18"/>
              </w:rPr>
              <w:t>1.232 .</w:t>
            </w:r>
            <w:proofErr w:type="gramEnd"/>
            <w:r w:rsidRPr="007B12BA">
              <w:rPr>
                <w:rFonts w:ascii="Monserrat" w:hAnsi="Monserrat" w:cs="Arial"/>
                <w:sz w:val="18"/>
                <w:szCs w:val="18"/>
              </w:rPr>
              <w:t xml:space="preserve">  3) Sede Albania servidores 43 -   90 usuarios externo) = 130. 4) Sede puerto rico (número de servidores 28 + 360 usuarios externos) = </w:t>
            </w:r>
            <w:proofErr w:type="gramStart"/>
            <w:r w:rsidRPr="007B12BA">
              <w:rPr>
                <w:rFonts w:ascii="Monserrat" w:hAnsi="Monserrat" w:cs="Arial"/>
                <w:sz w:val="18"/>
                <w:szCs w:val="18"/>
              </w:rPr>
              <w:t>388 .</w:t>
            </w:r>
            <w:proofErr w:type="gramEnd"/>
            <w:r w:rsidRPr="007B12BA">
              <w:rPr>
                <w:rFonts w:ascii="Monserrat" w:hAnsi="Monserrat" w:cs="Arial"/>
                <w:sz w:val="18"/>
                <w:szCs w:val="18"/>
              </w:rPr>
              <w:t xml:space="preserve">   5) Palacio de Justicia de Florencia (número de servidores 217 + 3.870 usuarios externos) =4.087</w:t>
            </w:r>
          </w:p>
          <w:p w:rsidR="00FD3999" w:rsidRPr="007B12BA" w:rsidRDefault="00FD3999" w:rsidP="00FD3999">
            <w:pPr>
              <w:tabs>
                <w:tab w:val="center" w:pos="4536"/>
              </w:tabs>
              <w:jc w:val="both"/>
              <w:rPr>
                <w:rFonts w:ascii="Monserrat" w:hAnsi="Monserrat" w:cs="Arial"/>
                <w:sz w:val="18"/>
                <w:szCs w:val="18"/>
              </w:rPr>
            </w:pPr>
          </w:p>
          <w:p w:rsidR="00FD3999" w:rsidRPr="007B12BA" w:rsidRDefault="00FD3999" w:rsidP="00FD3999">
            <w:pPr>
              <w:tabs>
                <w:tab w:val="center" w:pos="4536"/>
              </w:tabs>
              <w:jc w:val="both"/>
              <w:rPr>
                <w:rFonts w:ascii="Monserrat" w:hAnsi="Monserrat" w:cs="Arial"/>
                <w:sz w:val="18"/>
                <w:szCs w:val="18"/>
              </w:rPr>
            </w:pPr>
            <w:r w:rsidRPr="007B12BA">
              <w:rPr>
                <w:rFonts w:ascii="Monserrat" w:hAnsi="Monserrat" w:cs="Arial"/>
                <w:sz w:val="18"/>
                <w:szCs w:val="18"/>
              </w:rPr>
              <w:t xml:space="preserve">Para el año 2024 se benefició a 13.765 usuarios: 1) Edificio Palacio de Justicia Neiva (número de servidores 692 + numero de 5.670 usuarios externos) = </w:t>
            </w:r>
            <w:proofErr w:type="gramStart"/>
            <w:r w:rsidRPr="007B12BA">
              <w:rPr>
                <w:rFonts w:ascii="Monserrat" w:hAnsi="Monserrat" w:cs="Arial"/>
                <w:sz w:val="18"/>
                <w:szCs w:val="18"/>
              </w:rPr>
              <w:t>6.362 .</w:t>
            </w:r>
            <w:proofErr w:type="gramEnd"/>
            <w:r w:rsidRPr="007B12BA">
              <w:rPr>
                <w:rFonts w:ascii="Monserrat" w:hAnsi="Monserrat" w:cs="Arial"/>
                <w:sz w:val="18"/>
                <w:szCs w:val="18"/>
              </w:rPr>
              <w:t xml:space="preserve">   2) Palacio de Pitalito (número servidor 62 </w:t>
            </w:r>
            <w:proofErr w:type="gramStart"/>
            <w:r w:rsidRPr="007B12BA">
              <w:rPr>
                <w:rFonts w:ascii="Monserrat" w:hAnsi="Monserrat" w:cs="Arial"/>
                <w:sz w:val="18"/>
                <w:szCs w:val="18"/>
              </w:rPr>
              <w:t>+  1170</w:t>
            </w:r>
            <w:proofErr w:type="gramEnd"/>
            <w:r w:rsidRPr="007B12BA">
              <w:rPr>
                <w:rFonts w:ascii="Monserrat" w:hAnsi="Monserrat" w:cs="Arial"/>
                <w:sz w:val="18"/>
                <w:szCs w:val="18"/>
              </w:rPr>
              <w:t xml:space="preserve"> usuarios externos) = 1.232 .  3) Sede puerto rico (número de servidores 28 + 360 usuarios externos) = </w:t>
            </w:r>
            <w:proofErr w:type="gramStart"/>
            <w:r w:rsidRPr="007B12BA">
              <w:rPr>
                <w:rFonts w:ascii="Monserrat" w:hAnsi="Monserrat" w:cs="Arial"/>
                <w:sz w:val="18"/>
                <w:szCs w:val="18"/>
              </w:rPr>
              <w:t>388 .</w:t>
            </w:r>
            <w:proofErr w:type="gramEnd"/>
            <w:r w:rsidRPr="007B12BA">
              <w:rPr>
                <w:rFonts w:ascii="Monserrat" w:hAnsi="Monserrat" w:cs="Arial"/>
                <w:sz w:val="18"/>
                <w:szCs w:val="18"/>
              </w:rPr>
              <w:t xml:space="preserve">   4) Palacio de Justicia de Florencia (número de servidores 217 + 3.870 usuarios externos) =4.087  5)  Saladoblanco ( número de servidores  5 +  240 usuarios externos )=245   6) Elías ( número de servidores  3 +  200 usuarios externos )=243  7) Palacio de Garzón (número  servidor 58 +  1150 usuarios externos) = 1.208</w:t>
            </w:r>
          </w:p>
        </w:tc>
      </w:tr>
      <w:tr w:rsidR="00FD3999" w:rsidRPr="007B12BA" w:rsidTr="002A053F">
        <w:trPr>
          <w:trHeight w:val="2234"/>
        </w:trPr>
        <w:tc>
          <w:tcPr>
            <w:tcW w:w="1843" w:type="dxa"/>
            <w:vMerge/>
            <w:tcBorders>
              <w:left w:val="single" w:sz="4" w:space="0" w:color="000000"/>
              <w:right w:val="single" w:sz="4" w:space="0" w:color="auto"/>
            </w:tcBorders>
            <w:shd w:val="clear" w:color="auto" w:fill="E2EFD9" w:themeFill="accent6" w:themeFillTint="33"/>
          </w:tcPr>
          <w:p w:rsidR="00FD3999" w:rsidRPr="007B12BA" w:rsidRDefault="00FD3999" w:rsidP="00FD3999">
            <w:pPr>
              <w:tabs>
                <w:tab w:val="center" w:pos="4536"/>
              </w:tabs>
              <w:jc w:val="center"/>
              <w:rPr>
                <w:rFonts w:ascii="Monserrat"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6B4843" w:rsidRPr="007B12BA" w:rsidRDefault="006B4843" w:rsidP="00FD3999">
            <w:pPr>
              <w:tabs>
                <w:tab w:val="center" w:pos="4536"/>
              </w:tabs>
              <w:jc w:val="center"/>
              <w:rPr>
                <w:rFonts w:ascii="Monserrat" w:hAnsi="Monserrat" w:cs="Arial"/>
                <w:bCs/>
                <w:sz w:val="18"/>
                <w:szCs w:val="18"/>
              </w:rPr>
            </w:pPr>
          </w:p>
          <w:p w:rsidR="00FD3999" w:rsidRPr="007B12BA" w:rsidRDefault="00FD3999" w:rsidP="00FD3999">
            <w:pPr>
              <w:tabs>
                <w:tab w:val="center" w:pos="4536"/>
              </w:tabs>
              <w:jc w:val="center"/>
              <w:rPr>
                <w:rFonts w:ascii="Monserrat" w:hAnsi="Monserrat" w:cs="Arial"/>
                <w:bCs/>
                <w:sz w:val="18"/>
                <w:szCs w:val="18"/>
              </w:rPr>
            </w:pPr>
            <w:r w:rsidRPr="007B12BA">
              <w:rPr>
                <w:rFonts w:ascii="Monserrat" w:hAnsi="Monserrat" w:cs="Arial"/>
                <w:bCs/>
                <w:sz w:val="18"/>
                <w:szCs w:val="18"/>
              </w:rPr>
              <w:t>Gestión adecuada de los Residuos de Construcción y Demolición - RCD de las obras</w:t>
            </w:r>
          </w:p>
          <w:p w:rsidR="006B4843" w:rsidRPr="007B12BA" w:rsidRDefault="006B4843" w:rsidP="006B4843">
            <w:pPr>
              <w:tabs>
                <w:tab w:val="center" w:pos="4536"/>
              </w:tabs>
              <w:rPr>
                <w:rFonts w:ascii="Monserrat" w:hAnsi="Monserrat" w:cs="Arial"/>
                <w:bCs/>
                <w:sz w:val="18"/>
                <w:szCs w:val="18"/>
              </w:rPr>
            </w:pP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1417" w:type="dxa"/>
            <w:tcBorders>
              <w:top w:val="single" w:sz="4" w:space="0" w:color="auto"/>
              <w:left w:val="single" w:sz="4" w:space="0" w:color="000000"/>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3999" w:rsidRPr="007B12BA" w:rsidRDefault="00FD3999" w:rsidP="00FD3999">
            <w:pPr>
              <w:rPr>
                <w:rFonts w:ascii="Monserrat" w:hAnsi="Monserrat" w:cs="Arial"/>
                <w:sz w:val="18"/>
                <w:szCs w:val="18"/>
              </w:rPr>
            </w:pPr>
            <w:r w:rsidRPr="007B12BA">
              <w:rPr>
                <w:rFonts w:ascii="Monserrat" w:hAnsi="Monserrat" w:cs="Arial"/>
                <w:sz w:val="18"/>
                <w:szCs w:val="18"/>
              </w:rPr>
              <w:t xml:space="preserve">Para el año </w:t>
            </w:r>
            <w:r w:rsidR="00697F17" w:rsidRPr="007B12BA">
              <w:rPr>
                <w:rFonts w:ascii="Monserrat" w:hAnsi="Monserrat" w:cs="Arial"/>
                <w:sz w:val="18"/>
                <w:szCs w:val="18"/>
              </w:rPr>
              <w:t>2023,</w:t>
            </w:r>
            <w:r w:rsidRPr="007B12BA">
              <w:rPr>
                <w:rFonts w:ascii="Monserrat" w:hAnsi="Monserrat" w:cs="Arial"/>
                <w:sz w:val="18"/>
                <w:szCs w:val="18"/>
              </w:rPr>
              <w:t xml:space="preserve"> los RCD de las obras ascendió 22,5 m3, distribuidos en el Distrito Judicial de Neiva   22,5 m3 </w:t>
            </w:r>
            <w:proofErr w:type="gramStart"/>
            <w:r w:rsidRPr="007B12BA">
              <w:rPr>
                <w:rFonts w:ascii="Monserrat" w:hAnsi="Monserrat" w:cs="Arial"/>
                <w:sz w:val="18"/>
                <w:szCs w:val="18"/>
              </w:rPr>
              <w:t xml:space="preserve">   (</w:t>
            </w:r>
            <w:proofErr w:type="gramEnd"/>
            <w:r w:rsidRPr="007B12BA">
              <w:rPr>
                <w:rFonts w:ascii="Monserrat" w:hAnsi="Monserrat" w:cs="Arial"/>
                <w:sz w:val="18"/>
                <w:szCs w:val="18"/>
              </w:rPr>
              <w:t>Palacio de Justicia de Pitalito 18 m3  producto del contrato  OBR 001 DE 2023 y  OBR 007 DE 2023  Edificio Palacio de justicia de Neiva   4,5m3)  .  Del Distrito Judicial de Florencia no se reportaron RDC.</w:t>
            </w:r>
          </w:p>
          <w:p w:rsidR="00FD3999" w:rsidRPr="007B12BA" w:rsidRDefault="00FD3999" w:rsidP="00FD3999">
            <w:pPr>
              <w:rPr>
                <w:rFonts w:ascii="Monserrat" w:hAnsi="Monserrat" w:cs="Arial"/>
                <w:sz w:val="18"/>
                <w:szCs w:val="18"/>
              </w:rPr>
            </w:pPr>
          </w:p>
          <w:p w:rsidR="00FD3999" w:rsidRPr="007B12BA" w:rsidRDefault="00FD3999" w:rsidP="00FD3999">
            <w:pPr>
              <w:rPr>
                <w:rFonts w:ascii="Monserrat" w:hAnsi="Monserrat" w:cs="Arial"/>
                <w:sz w:val="18"/>
                <w:szCs w:val="18"/>
              </w:rPr>
            </w:pPr>
            <w:r w:rsidRPr="007B12BA">
              <w:rPr>
                <w:rFonts w:ascii="Monserrat" w:hAnsi="Monserrat" w:cs="Arial"/>
                <w:sz w:val="18"/>
                <w:szCs w:val="18"/>
              </w:rPr>
              <w:t>Para el año 2024 , los RCD de las obras fueron de $326 m3 correspondiente a los contratos 12 OBR 001 DE 2024 CONSORCIO RJ24 (22,68) RCD; 12OBR 004 DE 2024 INVERSAGA DE COLOMBIA SAS (112,75) M3 de RCD; 12 OBR 003 DE 2024 SERVIAMBIENTAL S.A E.S.P  (165,8) M3 de RCD Y y  12 OBR 006 DE 2024    CONSORCIO MEGA OBRAS (25) RCD.</w:t>
            </w:r>
          </w:p>
        </w:tc>
      </w:tr>
      <w:tr w:rsidR="00FD3999" w:rsidRPr="007B12BA" w:rsidTr="002A053F">
        <w:trPr>
          <w:trHeight w:val="238"/>
        </w:trPr>
        <w:tc>
          <w:tcPr>
            <w:tcW w:w="1843" w:type="dxa"/>
            <w:vMerge/>
            <w:tcBorders>
              <w:left w:val="single" w:sz="4" w:space="0" w:color="000000"/>
              <w:bottom w:val="single" w:sz="4" w:space="0" w:color="auto"/>
              <w:right w:val="single" w:sz="4" w:space="0" w:color="auto"/>
            </w:tcBorders>
            <w:shd w:val="clear" w:color="auto" w:fill="E2EFD9" w:themeFill="accent6" w:themeFillTint="33"/>
          </w:tcPr>
          <w:p w:rsidR="00FD3999" w:rsidRPr="007B12BA" w:rsidRDefault="00FD3999" w:rsidP="00FD3999">
            <w:pPr>
              <w:tabs>
                <w:tab w:val="center" w:pos="4536"/>
              </w:tabs>
              <w:jc w:val="center"/>
              <w:rPr>
                <w:rFonts w:ascii="Monserrat"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6B4843" w:rsidRPr="007B12BA" w:rsidRDefault="006B4843" w:rsidP="006B4843">
            <w:pPr>
              <w:tabs>
                <w:tab w:val="center" w:pos="4536"/>
              </w:tabs>
              <w:jc w:val="center"/>
              <w:rPr>
                <w:rFonts w:ascii="Monserrat" w:hAnsi="Monserrat" w:cs="Arial"/>
                <w:bCs/>
                <w:sz w:val="18"/>
                <w:szCs w:val="18"/>
              </w:rPr>
            </w:pPr>
          </w:p>
          <w:p w:rsidR="006B4843" w:rsidRPr="007B12BA" w:rsidRDefault="00FD3999" w:rsidP="006B4843">
            <w:pPr>
              <w:tabs>
                <w:tab w:val="center" w:pos="4536"/>
              </w:tabs>
              <w:jc w:val="center"/>
              <w:rPr>
                <w:rFonts w:ascii="Monserrat" w:hAnsi="Monserrat" w:cs="Arial"/>
                <w:bCs/>
                <w:sz w:val="18"/>
                <w:szCs w:val="18"/>
              </w:rPr>
            </w:pPr>
            <w:r w:rsidRPr="007B12BA">
              <w:rPr>
                <w:rFonts w:ascii="Monserrat" w:hAnsi="Monserrat" w:cs="Arial"/>
                <w:bCs/>
                <w:sz w:val="18"/>
                <w:szCs w:val="18"/>
              </w:rPr>
              <w:t>Diseños en sedes judiciales con enfoque de sostenibilidad ambiental</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1417" w:type="dxa"/>
            <w:tcBorders>
              <w:top w:val="single" w:sz="4" w:space="0" w:color="auto"/>
              <w:left w:val="single" w:sz="4" w:space="0" w:color="000000"/>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both"/>
              <w:rPr>
                <w:rFonts w:ascii="Monserrat" w:hAnsi="Monserrat" w:cs="Arial"/>
                <w:sz w:val="18"/>
                <w:szCs w:val="18"/>
              </w:rPr>
            </w:pPr>
            <w:r w:rsidRPr="007B12BA">
              <w:rPr>
                <w:rFonts w:ascii="Monserrat" w:hAnsi="Monserrat" w:cs="Arial"/>
                <w:sz w:val="18"/>
                <w:szCs w:val="18"/>
              </w:rPr>
              <w:t>Para el año 2023, no se diligencia, por no tener la DESAJ Neiva a su cargo la ejecución de proyectos de diseño.</w:t>
            </w:r>
          </w:p>
          <w:p w:rsidR="00FD3999" w:rsidRPr="007B12BA" w:rsidRDefault="00FD3999" w:rsidP="00FD3999">
            <w:pPr>
              <w:tabs>
                <w:tab w:val="center" w:pos="4536"/>
              </w:tabs>
              <w:jc w:val="both"/>
              <w:rPr>
                <w:rFonts w:ascii="Monserrat" w:hAnsi="Monserrat" w:cs="Arial"/>
                <w:sz w:val="18"/>
                <w:szCs w:val="18"/>
              </w:rPr>
            </w:pPr>
          </w:p>
          <w:p w:rsidR="00FD3999" w:rsidRPr="007B12BA" w:rsidRDefault="00FD3999" w:rsidP="00FD3999">
            <w:pPr>
              <w:tabs>
                <w:tab w:val="center" w:pos="4536"/>
              </w:tabs>
              <w:jc w:val="both"/>
              <w:rPr>
                <w:rFonts w:ascii="Monserrat" w:hAnsi="Monserrat" w:cs="Arial"/>
                <w:sz w:val="18"/>
                <w:szCs w:val="18"/>
              </w:rPr>
            </w:pPr>
            <w:r w:rsidRPr="007B12BA">
              <w:rPr>
                <w:rFonts w:ascii="Monserrat" w:hAnsi="Monserrat" w:cs="Arial"/>
                <w:sz w:val="18"/>
                <w:szCs w:val="18"/>
              </w:rPr>
              <w:t>Para el año 2024 se intervino 1264,04 m2 correspondientes al área de las 2 terrazas del Edificio Palacio de Justicia de Neiva (proyecto de sistemas solar fotovoltaico) (764,87 terraza piso 11 y terraza piso 3 con 499,17 m2)</w:t>
            </w:r>
          </w:p>
        </w:tc>
      </w:tr>
      <w:tr w:rsidR="00FD3999" w:rsidRPr="007B12BA" w:rsidTr="002A053F">
        <w:trPr>
          <w:trHeight w:val="2073"/>
        </w:trPr>
        <w:tc>
          <w:tcPr>
            <w:tcW w:w="1843" w:type="dxa"/>
            <w:vMerge w:val="restart"/>
            <w:tcBorders>
              <w:top w:val="single" w:sz="4" w:space="0" w:color="auto"/>
              <w:left w:val="single" w:sz="4" w:space="0" w:color="000000"/>
              <w:right w:val="single" w:sz="4" w:space="0" w:color="auto"/>
            </w:tcBorders>
            <w:shd w:val="clear" w:color="auto" w:fill="auto"/>
          </w:tcPr>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p>
          <w:p w:rsidR="00FD3999" w:rsidRPr="007B12BA" w:rsidRDefault="00FD3999" w:rsidP="00FD3999">
            <w:pPr>
              <w:tabs>
                <w:tab w:val="center" w:pos="4536"/>
              </w:tabs>
              <w:jc w:val="center"/>
              <w:rPr>
                <w:rFonts w:ascii="Monserrat" w:hAnsi="Monserrat" w:cs="Arial"/>
                <w:b/>
                <w:bCs/>
                <w:sz w:val="18"/>
                <w:szCs w:val="18"/>
              </w:rPr>
            </w:pPr>
            <w:r w:rsidRPr="007B12BA">
              <w:rPr>
                <w:rFonts w:ascii="Monserrat" w:hAnsi="Monserrat" w:cs="Arial"/>
                <w:b/>
                <w:bCs/>
                <w:sz w:val="18"/>
                <w:szCs w:val="18"/>
              </w:rPr>
              <w:t>ADQUISICIÓN DE BIENES Y SERVICIOS</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6B4843" w:rsidRPr="007B12BA" w:rsidRDefault="006B4843" w:rsidP="006B4843">
            <w:pPr>
              <w:tabs>
                <w:tab w:val="center" w:pos="4536"/>
              </w:tabs>
              <w:jc w:val="center"/>
              <w:rPr>
                <w:rFonts w:ascii="Monserrat" w:hAnsi="Monserrat" w:cs="Arial"/>
                <w:bCs/>
                <w:sz w:val="18"/>
                <w:szCs w:val="18"/>
              </w:rPr>
            </w:pPr>
          </w:p>
          <w:p w:rsidR="006B4843" w:rsidRPr="007B12BA" w:rsidRDefault="006B4843" w:rsidP="006B4843">
            <w:pPr>
              <w:tabs>
                <w:tab w:val="center" w:pos="4536"/>
              </w:tabs>
              <w:jc w:val="center"/>
              <w:rPr>
                <w:rFonts w:ascii="Monserrat" w:hAnsi="Monserrat" w:cs="Arial"/>
                <w:bCs/>
                <w:sz w:val="18"/>
                <w:szCs w:val="18"/>
              </w:rPr>
            </w:pPr>
          </w:p>
          <w:p w:rsidR="006B4843" w:rsidRPr="007B12BA" w:rsidRDefault="006B4843" w:rsidP="006B4843">
            <w:pPr>
              <w:tabs>
                <w:tab w:val="center" w:pos="4536"/>
              </w:tabs>
              <w:jc w:val="center"/>
              <w:rPr>
                <w:rFonts w:ascii="Monserrat" w:hAnsi="Monserrat" w:cs="Arial"/>
                <w:bCs/>
                <w:sz w:val="18"/>
                <w:szCs w:val="18"/>
              </w:rPr>
            </w:pPr>
          </w:p>
          <w:p w:rsidR="00FD3999" w:rsidRPr="007B12BA" w:rsidRDefault="00FD3999" w:rsidP="006B4843">
            <w:pPr>
              <w:tabs>
                <w:tab w:val="center" w:pos="4536"/>
              </w:tabs>
              <w:jc w:val="center"/>
              <w:rPr>
                <w:rFonts w:ascii="Monserrat" w:hAnsi="Monserrat" w:cs="Arial"/>
                <w:bCs/>
                <w:sz w:val="18"/>
                <w:szCs w:val="18"/>
              </w:rPr>
            </w:pPr>
            <w:r w:rsidRPr="007B12BA">
              <w:rPr>
                <w:rFonts w:ascii="Monserrat" w:hAnsi="Monserrat" w:cs="Arial"/>
                <w:bCs/>
                <w:sz w:val="18"/>
                <w:szCs w:val="18"/>
              </w:rPr>
              <w:t xml:space="preserve">Ejecución del Plan de Adquisiciones de Neiva - EPA </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1417" w:type="dxa"/>
            <w:tcBorders>
              <w:top w:val="single" w:sz="4" w:space="0" w:color="auto"/>
              <w:left w:val="single" w:sz="4" w:space="0" w:color="000000"/>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94%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3999" w:rsidRPr="007B12BA" w:rsidRDefault="00FD3999" w:rsidP="00FD3999">
            <w:pPr>
              <w:rPr>
                <w:rFonts w:ascii="Monserrat" w:hAnsi="Monserrat" w:cs="Arial"/>
                <w:sz w:val="18"/>
                <w:szCs w:val="18"/>
              </w:rPr>
            </w:pPr>
            <w:r w:rsidRPr="007B12BA">
              <w:rPr>
                <w:rFonts w:ascii="Monserrat" w:hAnsi="Monserrat" w:cs="Arial"/>
                <w:sz w:val="18"/>
                <w:szCs w:val="18"/>
              </w:rPr>
              <w:t xml:space="preserve">Se </w:t>
            </w:r>
            <w:r w:rsidR="00474505" w:rsidRPr="007B12BA">
              <w:rPr>
                <w:rFonts w:ascii="Monserrat" w:hAnsi="Monserrat" w:cs="Arial"/>
                <w:sz w:val="18"/>
                <w:szCs w:val="18"/>
              </w:rPr>
              <w:t>programó</w:t>
            </w:r>
            <w:r w:rsidRPr="007B12BA">
              <w:rPr>
                <w:rFonts w:ascii="Monserrat" w:hAnsi="Monserrat" w:cs="Arial"/>
                <w:sz w:val="18"/>
                <w:szCs w:val="18"/>
              </w:rPr>
              <w:t xml:space="preserve"> en el PAA realizar 135 procesos por valor de $15.004.286.474 de los cuales se adjudicaron 135 procesos por valor de $14.039.343.870. </w:t>
            </w:r>
          </w:p>
          <w:p w:rsidR="00FD3999" w:rsidRPr="007B12BA" w:rsidRDefault="00FD3999" w:rsidP="00FD3999">
            <w:pPr>
              <w:rPr>
                <w:rFonts w:ascii="Monserrat" w:hAnsi="Monserrat" w:cs="Arial"/>
                <w:sz w:val="18"/>
                <w:szCs w:val="18"/>
              </w:rPr>
            </w:pPr>
          </w:p>
          <w:p w:rsidR="00FD3999" w:rsidRPr="007B12BA" w:rsidRDefault="00FD3999" w:rsidP="00FD3999">
            <w:pPr>
              <w:tabs>
                <w:tab w:val="center" w:pos="4536"/>
              </w:tabs>
              <w:jc w:val="both"/>
              <w:rPr>
                <w:rFonts w:ascii="Monserrat" w:hAnsi="Monserrat" w:cs="Arial"/>
                <w:sz w:val="18"/>
                <w:szCs w:val="18"/>
              </w:rPr>
            </w:pPr>
            <w:r w:rsidRPr="007B12BA">
              <w:rPr>
                <w:rFonts w:ascii="Monserrat" w:hAnsi="Monserrat" w:cs="Arial"/>
                <w:sz w:val="18"/>
                <w:szCs w:val="18"/>
              </w:rPr>
              <w:t>El saldo de $964.942.604, obedeció a un presupuesto situado a última hora para realizar la contratación de mobiliario.  Presupuesto que fue devuelto al nivel central por no alcanzar los tiempos para realizar la contratación.</w:t>
            </w:r>
          </w:p>
        </w:tc>
      </w:tr>
      <w:tr w:rsidR="00FD3999" w:rsidRPr="007B12BA" w:rsidTr="002A053F">
        <w:trPr>
          <w:trHeight w:val="2267"/>
        </w:trPr>
        <w:tc>
          <w:tcPr>
            <w:tcW w:w="1843" w:type="dxa"/>
            <w:vMerge/>
            <w:tcBorders>
              <w:left w:val="single" w:sz="4" w:space="0" w:color="000000"/>
              <w:bottom w:val="single" w:sz="4" w:space="0" w:color="auto"/>
              <w:right w:val="single" w:sz="4" w:space="0" w:color="auto"/>
            </w:tcBorders>
            <w:shd w:val="clear" w:color="auto" w:fill="auto"/>
          </w:tcPr>
          <w:p w:rsidR="00FD3999" w:rsidRPr="007B12BA" w:rsidRDefault="00FD3999" w:rsidP="00FD3999">
            <w:pPr>
              <w:tabs>
                <w:tab w:val="center" w:pos="4536"/>
              </w:tabs>
              <w:jc w:val="center"/>
              <w:rPr>
                <w:rFonts w:ascii="Monserrat"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FD3999" w:rsidRPr="007B12BA" w:rsidRDefault="00FD3999" w:rsidP="00FD3999">
            <w:pPr>
              <w:tabs>
                <w:tab w:val="center" w:pos="4536"/>
              </w:tabs>
              <w:jc w:val="center"/>
              <w:rPr>
                <w:rFonts w:ascii="Monserrat" w:hAnsi="Monserrat" w:cs="Arial"/>
                <w:bCs/>
                <w:sz w:val="18"/>
                <w:szCs w:val="18"/>
              </w:rPr>
            </w:pPr>
          </w:p>
          <w:p w:rsidR="00FD3999" w:rsidRPr="007B12BA" w:rsidRDefault="00FD3999" w:rsidP="00FD3999">
            <w:pPr>
              <w:tabs>
                <w:tab w:val="center" w:pos="4536"/>
              </w:tabs>
              <w:jc w:val="center"/>
              <w:rPr>
                <w:rFonts w:ascii="Monserrat" w:hAnsi="Monserrat" w:cs="Arial"/>
                <w:bCs/>
                <w:sz w:val="18"/>
                <w:szCs w:val="18"/>
              </w:rPr>
            </w:pPr>
          </w:p>
          <w:p w:rsidR="00FD3999" w:rsidRPr="007B12BA" w:rsidRDefault="00FD3999" w:rsidP="00FD3999">
            <w:pPr>
              <w:tabs>
                <w:tab w:val="center" w:pos="4536"/>
              </w:tabs>
              <w:jc w:val="center"/>
              <w:rPr>
                <w:rFonts w:ascii="Monserrat" w:hAnsi="Monserrat" w:cs="Arial"/>
                <w:bCs/>
                <w:sz w:val="18"/>
                <w:szCs w:val="18"/>
              </w:rPr>
            </w:pPr>
          </w:p>
          <w:p w:rsidR="00FD3999" w:rsidRPr="007B12BA" w:rsidRDefault="00FD3999" w:rsidP="00FD3999">
            <w:pPr>
              <w:tabs>
                <w:tab w:val="center" w:pos="4536"/>
              </w:tabs>
              <w:jc w:val="center"/>
              <w:rPr>
                <w:rFonts w:ascii="Monserrat" w:hAnsi="Monserrat" w:cs="Arial"/>
                <w:bCs/>
                <w:sz w:val="18"/>
                <w:szCs w:val="18"/>
              </w:rPr>
            </w:pPr>
            <w:r w:rsidRPr="007B12BA">
              <w:rPr>
                <w:rFonts w:ascii="Monserrat" w:hAnsi="Monserrat" w:cs="Arial"/>
                <w:bCs/>
                <w:sz w:val="18"/>
                <w:szCs w:val="18"/>
              </w:rPr>
              <w:t>Número de Procesos de Contratación Adjudicados Neiva</w:t>
            </w:r>
          </w:p>
          <w:p w:rsidR="00FD3999" w:rsidRPr="007B12BA" w:rsidRDefault="00FD3999" w:rsidP="00FD3999">
            <w:pPr>
              <w:tabs>
                <w:tab w:val="center" w:pos="4536"/>
              </w:tabs>
              <w:jc w:val="center"/>
              <w:rPr>
                <w:rFonts w:ascii="Monserrat" w:hAnsi="Monserrat" w:cs="Arial"/>
                <w:bCs/>
                <w:sz w:val="18"/>
                <w:szCs w:val="18"/>
              </w:rPr>
            </w:pPr>
          </w:p>
          <w:p w:rsidR="00FD3999" w:rsidRPr="007B12BA" w:rsidRDefault="00FD3999" w:rsidP="00FD3999">
            <w:pPr>
              <w:tabs>
                <w:tab w:val="center" w:pos="4536"/>
              </w:tabs>
              <w:jc w:val="center"/>
              <w:rPr>
                <w:rFonts w:ascii="Monserrat" w:hAnsi="Monserrat" w:cs="Arial"/>
                <w:bCs/>
                <w:sz w:val="18"/>
                <w:szCs w:val="18"/>
              </w:rPr>
            </w:pP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1417" w:type="dxa"/>
            <w:tcBorders>
              <w:top w:val="single" w:sz="4" w:space="0" w:color="auto"/>
              <w:left w:val="single" w:sz="4" w:space="0" w:color="000000"/>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100%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D3999" w:rsidRPr="007B12BA" w:rsidRDefault="00FD3999" w:rsidP="00FD3999">
            <w:pPr>
              <w:tabs>
                <w:tab w:val="center" w:pos="4536"/>
              </w:tabs>
              <w:jc w:val="both"/>
              <w:rPr>
                <w:rFonts w:ascii="Monserrat" w:hAnsi="Monserrat" w:cs="Arial"/>
                <w:sz w:val="18"/>
                <w:szCs w:val="18"/>
              </w:rPr>
            </w:pPr>
            <w:r w:rsidRPr="007B12BA">
              <w:rPr>
                <w:rFonts w:ascii="Monserrat" w:hAnsi="Monserrat" w:cs="Arial"/>
                <w:sz w:val="18"/>
                <w:szCs w:val="18"/>
              </w:rPr>
              <w:t>Los factores que influyeron en el cumplimiento de la meta son los siguientes:</w:t>
            </w:r>
          </w:p>
          <w:p w:rsidR="00FD3999" w:rsidRPr="007B12BA" w:rsidRDefault="00FD3999" w:rsidP="00FD3999">
            <w:pPr>
              <w:tabs>
                <w:tab w:val="center" w:pos="4536"/>
              </w:tabs>
              <w:jc w:val="both"/>
              <w:rPr>
                <w:rFonts w:ascii="Monserrat" w:hAnsi="Monserrat" w:cs="Arial"/>
                <w:sz w:val="18"/>
                <w:szCs w:val="18"/>
              </w:rPr>
            </w:pPr>
          </w:p>
          <w:p w:rsidR="00FD3999" w:rsidRPr="007B12BA" w:rsidRDefault="00FD3999" w:rsidP="00FD3999">
            <w:pPr>
              <w:tabs>
                <w:tab w:val="center" w:pos="4536"/>
              </w:tabs>
              <w:jc w:val="both"/>
              <w:rPr>
                <w:rFonts w:ascii="Monserrat" w:hAnsi="Monserrat" w:cs="Arial"/>
                <w:sz w:val="18"/>
                <w:szCs w:val="18"/>
              </w:rPr>
            </w:pPr>
            <w:r w:rsidRPr="007B12BA">
              <w:rPr>
                <w:rFonts w:ascii="Monserrat" w:hAnsi="Monserrat" w:cs="Arial"/>
                <w:sz w:val="18"/>
                <w:szCs w:val="18"/>
              </w:rPr>
              <w:t>1) Se publicaron 135 procesos siendo adjudicados en su totalidad.</w:t>
            </w:r>
          </w:p>
          <w:p w:rsidR="00FD3999" w:rsidRPr="007B12BA" w:rsidRDefault="00FD3999" w:rsidP="00FD3999">
            <w:pPr>
              <w:tabs>
                <w:tab w:val="center" w:pos="4536"/>
              </w:tabs>
              <w:jc w:val="both"/>
              <w:rPr>
                <w:rFonts w:ascii="Monserrat" w:hAnsi="Monserrat" w:cs="Arial"/>
                <w:sz w:val="18"/>
                <w:szCs w:val="18"/>
              </w:rPr>
            </w:pPr>
          </w:p>
          <w:p w:rsidR="00B16DBF" w:rsidRPr="007B12BA" w:rsidRDefault="00FD3999" w:rsidP="00FD3999">
            <w:pPr>
              <w:tabs>
                <w:tab w:val="center" w:pos="4536"/>
              </w:tabs>
              <w:jc w:val="both"/>
              <w:rPr>
                <w:rFonts w:ascii="Monserrat" w:hAnsi="Monserrat" w:cs="Arial"/>
                <w:sz w:val="18"/>
                <w:szCs w:val="18"/>
              </w:rPr>
            </w:pPr>
            <w:r w:rsidRPr="007B12BA">
              <w:rPr>
                <w:rFonts w:ascii="Monserrat" w:hAnsi="Monserrat" w:cs="Arial"/>
                <w:sz w:val="18"/>
                <w:szCs w:val="18"/>
              </w:rPr>
              <w:t>2) Los ciento treinta y cinco (135) procesos adjudicados    fueron en la modalidad de: (70 de contratación directa, 31 de mínima cuantía y 8 de Acuerdo marco de precios y 15 de menor cuantía, selección abreviada subasta inversa 9 y concurso</w:t>
            </w:r>
            <w:r w:rsidR="00B16DBF" w:rsidRPr="007B12BA">
              <w:rPr>
                <w:rFonts w:ascii="Monserrat" w:hAnsi="Monserrat" w:cs="Arial"/>
                <w:sz w:val="18"/>
                <w:szCs w:val="18"/>
              </w:rPr>
              <w:t xml:space="preserve"> de mérito 1).</w:t>
            </w:r>
          </w:p>
        </w:tc>
      </w:tr>
      <w:tr w:rsidR="00B16DBF" w:rsidRPr="007B12BA" w:rsidTr="002A053F">
        <w:trPr>
          <w:trHeight w:val="3662"/>
        </w:trPr>
        <w:tc>
          <w:tcPr>
            <w:tcW w:w="1843" w:type="dxa"/>
            <w:tcBorders>
              <w:top w:val="single" w:sz="4" w:space="0" w:color="auto"/>
              <w:left w:val="single" w:sz="4" w:space="0" w:color="000000"/>
              <w:bottom w:val="single" w:sz="4" w:space="0" w:color="auto"/>
              <w:right w:val="single" w:sz="4" w:space="0" w:color="auto"/>
            </w:tcBorders>
            <w:shd w:val="clear" w:color="auto" w:fill="auto"/>
          </w:tcPr>
          <w:p w:rsidR="000542E9" w:rsidRPr="007B12BA" w:rsidRDefault="000542E9" w:rsidP="00FD3999">
            <w:pPr>
              <w:tabs>
                <w:tab w:val="center" w:pos="4536"/>
              </w:tabs>
              <w:jc w:val="center"/>
              <w:rPr>
                <w:rFonts w:ascii="Monserrat" w:hAnsi="Monserrat" w:cs="Arial"/>
                <w:b/>
                <w:bCs/>
                <w:sz w:val="18"/>
                <w:szCs w:val="18"/>
              </w:rPr>
            </w:pPr>
          </w:p>
          <w:p w:rsidR="000542E9" w:rsidRPr="007B12BA" w:rsidRDefault="000542E9" w:rsidP="00FD3999">
            <w:pPr>
              <w:tabs>
                <w:tab w:val="center" w:pos="4536"/>
              </w:tabs>
              <w:jc w:val="center"/>
              <w:rPr>
                <w:rFonts w:ascii="Monserrat" w:hAnsi="Monserrat" w:cs="Arial"/>
                <w:b/>
                <w:bCs/>
                <w:sz w:val="18"/>
                <w:szCs w:val="18"/>
              </w:rPr>
            </w:pPr>
          </w:p>
          <w:p w:rsidR="000542E9" w:rsidRPr="007B12BA" w:rsidRDefault="000542E9" w:rsidP="00FD3999">
            <w:pPr>
              <w:tabs>
                <w:tab w:val="center" w:pos="4536"/>
              </w:tabs>
              <w:jc w:val="center"/>
              <w:rPr>
                <w:rFonts w:ascii="Monserrat" w:hAnsi="Monserrat" w:cs="Arial"/>
                <w:b/>
                <w:bCs/>
                <w:sz w:val="18"/>
                <w:szCs w:val="18"/>
              </w:rPr>
            </w:pPr>
          </w:p>
          <w:p w:rsidR="000542E9" w:rsidRPr="007B12BA" w:rsidRDefault="000542E9" w:rsidP="00FD3999">
            <w:pPr>
              <w:tabs>
                <w:tab w:val="center" w:pos="4536"/>
              </w:tabs>
              <w:jc w:val="center"/>
              <w:rPr>
                <w:rFonts w:ascii="Monserrat" w:hAnsi="Monserrat" w:cs="Arial"/>
                <w:b/>
                <w:bCs/>
                <w:sz w:val="18"/>
                <w:szCs w:val="18"/>
              </w:rPr>
            </w:pPr>
          </w:p>
          <w:p w:rsidR="000542E9" w:rsidRPr="007B12BA" w:rsidRDefault="000542E9" w:rsidP="00FD3999">
            <w:pPr>
              <w:tabs>
                <w:tab w:val="center" w:pos="4536"/>
              </w:tabs>
              <w:jc w:val="center"/>
              <w:rPr>
                <w:rFonts w:ascii="Monserrat" w:hAnsi="Monserrat" w:cs="Arial"/>
                <w:b/>
                <w:bCs/>
                <w:sz w:val="18"/>
                <w:szCs w:val="18"/>
              </w:rPr>
            </w:pPr>
          </w:p>
          <w:p w:rsidR="000542E9" w:rsidRPr="007B12BA" w:rsidRDefault="000542E9" w:rsidP="00FD3999">
            <w:pPr>
              <w:tabs>
                <w:tab w:val="center" w:pos="4536"/>
              </w:tabs>
              <w:jc w:val="center"/>
              <w:rPr>
                <w:rFonts w:ascii="Monserrat" w:hAnsi="Monserrat" w:cs="Arial"/>
                <w:b/>
                <w:bCs/>
                <w:sz w:val="18"/>
                <w:szCs w:val="18"/>
              </w:rPr>
            </w:pPr>
          </w:p>
          <w:p w:rsidR="000542E9" w:rsidRPr="007B12BA" w:rsidRDefault="000542E9" w:rsidP="00FD3999">
            <w:pPr>
              <w:tabs>
                <w:tab w:val="center" w:pos="4536"/>
              </w:tabs>
              <w:jc w:val="center"/>
              <w:rPr>
                <w:rFonts w:ascii="Monserrat" w:hAnsi="Monserrat" w:cs="Arial"/>
                <w:b/>
                <w:bCs/>
                <w:sz w:val="18"/>
                <w:szCs w:val="18"/>
              </w:rPr>
            </w:pPr>
          </w:p>
          <w:p w:rsidR="000542E9" w:rsidRPr="007B12BA" w:rsidRDefault="000542E9" w:rsidP="00FD3999">
            <w:pPr>
              <w:tabs>
                <w:tab w:val="center" w:pos="4536"/>
              </w:tabs>
              <w:jc w:val="center"/>
              <w:rPr>
                <w:rFonts w:ascii="Monserrat" w:hAnsi="Monserrat" w:cs="Arial"/>
                <w:b/>
                <w:bCs/>
                <w:sz w:val="18"/>
                <w:szCs w:val="18"/>
              </w:rPr>
            </w:pPr>
          </w:p>
          <w:p w:rsidR="000542E9" w:rsidRPr="007B12BA" w:rsidRDefault="000542E9" w:rsidP="00FD3999">
            <w:pPr>
              <w:tabs>
                <w:tab w:val="center" w:pos="4536"/>
              </w:tabs>
              <w:jc w:val="center"/>
              <w:rPr>
                <w:rFonts w:ascii="Monserrat" w:hAnsi="Monserrat" w:cs="Arial"/>
                <w:b/>
                <w:bCs/>
                <w:sz w:val="18"/>
                <w:szCs w:val="18"/>
              </w:rPr>
            </w:pPr>
          </w:p>
          <w:p w:rsidR="000542E9" w:rsidRPr="007B12BA" w:rsidRDefault="000542E9" w:rsidP="00FD3999">
            <w:pPr>
              <w:tabs>
                <w:tab w:val="center" w:pos="4536"/>
              </w:tabs>
              <w:jc w:val="center"/>
              <w:rPr>
                <w:rFonts w:ascii="Monserrat" w:hAnsi="Monserrat" w:cs="Arial"/>
                <w:b/>
                <w:bCs/>
                <w:sz w:val="18"/>
                <w:szCs w:val="18"/>
              </w:rPr>
            </w:pPr>
          </w:p>
          <w:p w:rsidR="00B16DBF" w:rsidRPr="007B12BA" w:rsidRDefault="00B16DBF" w:rsidP="00FD3999">
            <w:pPr>
              <w:tabs>
                <w:tab w:val="center" w:pos="4536"/>
              </w:tabs>
              <w:jc w:val="center"/>
              <w:rPr>
                <w:rFonts w:ascii="Monserrat" w:hAnsi="Monserrat" w:cs="Arial"/>
                <w:b/>
                <w:bCs/>
                <w:sz w:val="18"/>
                <w:szCs w:val="18"/>
              </w:rPr>
            </w:pPr>
            <w:r w:rsidRPr="007B12BA">
              <w:rPr>
                <w:rFonts w:ascii="Monserrat" w:hAnsi="Monserrat" w:cs="Arial"/>
                <w:b/>
                <w:bCs/>
                <w:sz w:val="18"/>
                <w:szCs w:val="18"/>
              </w:rPr>
              <w:t>GESTIÓN FINANCIERA Y PRESUPUESTAL</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0542E9" w:rsidRPr="007B12BA" w:rsidRDefault="000542E9" w:rsidP="00FD3999">
            <w:pPr>
              <w:tabs>
                <w:tab w:val="center" w:pos="4536"/>
              </w:tabs>
              <w:jc w:val="center"/>
              <w:rPr>
                <w:rFonts w:ascii="Monserrat" w:hAnsi="Monserrat" w:cs="Arial"/>
                <w:bCs/>
                <w:sz w:val="18"/>
                <w:szCs w:val="18"/>
              </w:rPr>
            </w:pPr>
          </w:p>
          <w:p w:rsidR="000542E9" w:rsidRPr="007B12BA" w:rsidRDefault="000542E9" w:rsidP="00FD3999">
            <w:pPr>
              <w:tabs>
                <w:tab w:val="center" w:pos="4536"/>
              </w:tabs>
              <w:jc w:val="center"/>
              <w:rPr>
                <w:rFonts w:ascii="Monserrat" w:hAnsi="Monserrat" w:cs="Arial"/>
                <w:bCs/>
                <w:sz w:val="18"/>
                <w:szCs w:val="18"/>
              </w:rPr>
            </w:pPr>
          </w:p>
          <w:p w:rsidR="000542E9" w:rsidRPr="007B12BA" w:rsidRDefault="000542E9" w:rsidP="00FD3999">
            <w:pPr>
              <w:tabs>
                <w:tab w:val="center" w:pos="4536"/>
              </w:tabs>
              <w:jc w:val="center"/>
              <w:rPr>
                <w:rFonts w:ascii="Monserrat" w:hAnsi="Monserrat" w:cs="Arial"/>
                <w:bCs/>
                <w:sz w:val="18"/>
                <w:szCs w:val="18"/>
              </w:rPr>
            </w:pPr>
          </w:p>
          <w:p w:rsidR="000542E9" w:rsidRPr="007B12BA" w:rsidRDefault="000542E9" w:rsidP="00FD3999">
            <w:pPr>
              <w:tabs>
                <w:tab w:val="center" w:pos="4536"/>
              </w:tabs>
              <w:jc w:val="center"/>
              <w:rPr>
                <w:rFonts w:ascii="Monserrat" w:hAnsi="Monserrat" w:cs="Arial"/>
                <w:bCs/>
                <w:sz w:val="18"/>
                <w:szCs w:val="18"/>
              </w:rPr>
            </w:pPr>
          </w:p>
          <w:p w:rsidR="000542E9" w:rsidRPr="007B12BA" w:rsidRDefault="000542E9" w:rsidP="00FD3999">
            <w:pPr>
              <w:tabs>
                <w:tab w:val="center" w:pos="4536"/>
              </w:tabs>
              <w:jc w:val="center"/>
              <w:rPr>
                <w:rFonts w:ascii="Monserrat" w:hAnsi="Monserrat" w:cs="Arial"/>
                <w:bCs/>
                <w:sz w:val="18"/>
                <w:szCs w:val="18"/>
              </w:rPr>
            </w:pPr>
          </w:p>
          <w:p w:rsidR="000542E9" w:rsidRPr="007B12BA" w:rsidRDefault="000542E9" w:rsidP="00FD3999">
            <w:pPr>
              <w:tabs>
                <w:tab w:val="center" w:pos="4536"/>
              </w:tabs>
              <w:jc w:val="center"/>
              <w:rPr>
                <w:rFonts w:ascii="Monserrat" w:hAnsi="Monserrat" w:cs="Arial"/>
                <w:bCs/>
                <w:sz w:val="18"/>
                <w:szCs w:val="18"/>
              </w:rPr>
            </w:pPr>
          </w:p>
          <w:p w:rsidR="000542E9" w:rsidRPr="007B12BA" w:rsidRDefault="000542E9" w:rsidP="00FD3999">
            <w:pPr>
              <w:tabs>
                <w:tab w:val="center" w:pos="4536"/>
              </w:tabs>
              <w:jc w:val="center"/>
              <w:rPr>
                <w:rFonts w:ascii="Monserrat" w:hAnsi="Monserrat" w:cs="Arial"/>
                <w:bCs/>
                <w:sz w:val="18"/>
                <w:szCs w:val="18"/>
              </w:rPr>
            </w:pPr>
          </w:p>
          <w:p w:rsidR="000542E9" w:rsidRPr="007B12BA" w:rsidRDefault="000542E9" w:rsidP="00FD3999">
            <w:pPr>
              <w:tabs>
                <w:tab w:val="center" w:pos="4536"/>
              </w:tabs>
              <w:jc w:val="center"/>
              <w:rPr>
                <w:rFonts w:ascii="Monserrat" w:hAnsi="Monserrat" w:cs="Arial"/>
                <w:bCs/>
                <w:sz w:val="18"/>
                <w:szCs w:val="18"/>
              </w:rPr>
            </w:pPr>
          </w:p>
          <w:p w:rsidR="000542E9" w:rsidRPr="007B12BA" w:rsidRDefault="000542E9" w:rsidP="00FD3999">
            <w:pPr>
              <w:tabs>
                <w:tab w:val="center" w:pos="4536"/>
              </w:tabs>
              <w:jc w:val="center"/>
              <w:rPr>
                <w:rFonts w:ascii="Monserrat" w:hAnsi="Monserrat" w:cs="Arial"/>
                <w:bCs/>
                <w:sz w:val="18"/>
                <w:szCs w:val="18"/>
              </w:rPr>
            </w:pPr>
          </w:p>
          <w:p w:rsidR="000542E9" w:rsidRPr="007B12BA" w:rsidRDefault="000542E9" w:rsidP="00FD3999">
            <w:pPr>
              <w:tabs>
                <w:tab w:val="center" w:pos="4536"/>
              </w:tabs>
              <w:jc w:val="center"/>
              <w:rPr>
                <w:rFonts w:ascii="Monserrat" w:hAnsi="Monserrat" w:cs="Arial"/>
                <w:bCs/>
                <w:sz w:val="18"/>
                <w:szCs w:val="18"/>
              </w:rPr>
            </w:pPr>
          </w:p>
          <w:p w:rsidR="00B16DBF" w:rsidRPr="007B12BA" w:rsidRDefault="00B16DBF" w:rsidP="00FD3999">
            <w:pPr>
              <w:tabs>
                <w:tab w:val="center" w:pos="4536"/>
              </w:tabs>
              <w:jc w:val="center"/>
              <w:rPr>
                <w:rFonts w:ascii="Monserrat" w:hAnsi="Monserrat" w:cs="Arial"/>
                <w:bCs/>
                <w:sz w:val="18"/>
                <w:szCs w:val="18"/>
              </w:rPr>
            </w:pPr>
            <w:r w:rsidRPr="007B12BA">
              <w:rPr>
                <w:rFonts w:ascii="Monserrat" w:hAnsi="Monserrat" w:cs="Arial"/>
                <w:bCs/>
                <w:sz w:val="18"/>
                <w:szCs w:val="18"/>
              </w:rPr>
              <w:t>Ejecución Presupuestal</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rsidR="000542E9" w:rsidRPr="007B12BA" w:rsidRDefault="000542E9" w:rsidP="00FD3999">
            <w:pPr>
              <w:tabs>
                <w:tab w:val="center" w:pos="4536"/>
              </w:tabs>
              <w:jc w:val="center"/>
              <w:rPr>
                <w:rFonts w:ascii="Monserrat" w:eastAsia="Calibri" w:hAnsi="Monserrat" w:cs="Arial"/>
                <w:sz w:val="18"/>
                <w:szCs w:val="18"/>
              </w:rPr>
            </w:pPr>
          </w:p>
          <w:p w:rsidR="000542E9" w:rsidRPr="007B12BA" w:rsidRDefault="000542E9" w:rsidP="00FD3999">
            <w:pPr>
              <w:tabs>
                <w:tab w:val="center" w:pos="4536"/>
              </w:tabs>
              <w:jc w:val="center"/>
              <w:rPr>
                <w:rFonts w:ascii="Monserrat" w:eastAsia="Calibri" w:hAnsi="Monserrat" w:cs="Arial"/>
                <w:sz w:val="18"/>
                <w:szCs w:val="18"/>
              </w:rPr>
            </w:pPr>
          </w:p>
          <w:p w:rsidR="000542E9" w:rsidRPr="007B12BA" w:rsidRDefault="000542E9" w:rsidP="00FD3999">
            <w:pPr>
              <w:tabs>
                <w:tab w:val="center" w:pos="4536"/>
              </w:tabs>
              <w:jc w:val="center"/>
              <w:rPr>
                <w:rFonts w:ascii="Monserrat" w:eastAsia="Calibri" w:hAnsi="Monserrat" w:cs="Arial"/>
                <w:sz w:val="18"/>
                <w:szCs w:val="18"/>
              </w:rPr>
            </w:pPr>
          </w:p>
          <w:p w:rsidR="000542E9" w:rsidRPr="007B12BA" w:rsidRDefault="000542E9" w:rsidP="00FD3999">
            <w:pPr>
              <w:tabs>
                <w:tab w:val="center" w:pos="4536"/>
              </w:tabs>
              <w:jc w:val="center"/>
              <w:rPr>
                <w:rFonts w:ascii="Monserrat" w:eastAsia="Calibri" w:hAnsi="Monserrat" w:cs="Arial"/>
                <w:sz w:val="18"/>
                <w:szCs w:val="18"/>
              </w:rPr>
            </w:pPr>
          </w:p>
          <w:p w:rsidR="00EA7972" w:rsidRPr="007B12BA" w:rsidRDefault="00B16DBF"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 xml:space="preserve">21 primer trimestre – </w:t>
            </w:r>
          </w:p>
          <w:p w:rsidR="00EA7972" w:rsidRPr="007B12BA" w:rsidRDefault="00B16DBF"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 xml:space="preserve">47 segundo trimestre – </w:t>
            </w:r>
          </w:p>
          <w:p w:rsidR="00B16DBF" w:rsidRPr="007B12BA" w:rsidRDefault="00B16DBF" w:rsidP="00FD3999">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70 tercer trimestre – 100 cuarto trimestre</w:t>
            </w:r>
          </w:p>
        </w:tc>
        <w:tc>
          <w:tcPr>
            <w:tcW w:w="1417" w:type="dxa"/>
            <w:tcBorders>
              <w:top w:val="single" w:sz="4" w:space="0" w:color="auto"/>
              <w:left w:val="single" w:sz="4" w:space="0" w:color="000000"/>
              <w:bottom w:val="single" w:sz="4" w:space="0" w:color="auto"/>
              <w:right w:val="single" w:sz="4" w:space="0" w:color="auto"/>
            </w:tcBorders>
            <w:shd w:val="clear" w:color="auto" w:fill="auto"/>
            <w:vAlign w:val="center"/>
          </w:tcPr>
          <w:p w:rsidR="00B16DBF" w:rsidRPr="007B12BA" w:rsidRDefault="00903511" w:rsidP="00FD3999">
            <w:pPr>
              <w:tabs>
                <w:tab w:val="center" w:pos="4536"/>
              </w:tabs>
              <w:jc w:val="center"/>
              <w:rPr>
                <w:rFonts w:ascii="Monserrat" w:hAnsi="Monserrat" w:cs="Arial"/>
                <w:sz w:val="18"/>
                <w:szCs w:val="18"/>
              </w:rPr>
            </w:pPr>
            <w:r w:rsidRPr="007B12BA">
              <w:rPr>
                <w:rFonts w:ascii="Monserrat" w:eastAsia="Calibri" w:hAnsi="Monserrat" w:cs="Arial"/>
                <w:sz w:val="18"/>
                <w:szCs w:val="18"/>
              </w:rPr>
              <w:t>T1:</w:t>
            </w:r>
            <w:r w:rsidRPr="007B12BA">
              <w:rPr>
                <w:rFonts w:ascii="Monserrat" w:hAnsi="Monserrat" w:cs="Arial"/>
                <w:sz w:val="18"/>
                <w:szCs w:val="18"/>
              </w:rPr>
              <w:t xml:space="preserve"> 28,73%</w:t>
            </w:r>
          </w:p>
          <w:p w:rsidR="00903511" w:rsidRPr="007B12BA" w:rsidRDefault="00903511" w:rsidP="00FD3999">
            <w:pPr>
              <w:tabs>
                <w:tab w:val="center" w:pos="4536"/>
              </w:tabs>
              <w:jc w:val="center"/>
              <w:rPr>
                <w:rFonts w:ascii="Monserrat" w:hAnsi="Monserrat" w:cs="Arial"/>
                <w:sz w:val="18"/>
                <w:szCs w:val="18"/>
              </w:rPr>
            </w:pPr>
            <w:r w:rsidRPr="007B12BA">
              <w:rPr>
                <w:rFonts w:ascii="Monserrat" w:hAnsi="Monserrat" w:cs="Arial"/>
                <w:sz w:val="18"/>
                <w:szCs w:val="18"/>
              </w:rPr>
              <w:t>T2: 61,01%</w:t>
            </w:r>
          </w:p>
          <w:p w:rsidR="00903511" w:rsidRPr="007B12BA" w:rsidRDefault="00903511" w:rsidP="00FD3999">
            <w:pPr>
              <w:tabs>
                <w:tab w:val="center" w:pos="4536"/>
              </w:tabs>
              <w:jc w:val="center"/>
              <w:rPr>
                <w:rFonts w:ascii="Monserrat" w:hAnsi="Monserrat" w:cs="Arial"/>
                <w:sz w:val="18"/>
                <w:szCs w:val="18"/>
              </w:rPr>
            </w:pPr>
            <w:r w:rsidRPr="007B12BA">
              <w:rPr>
                <w:rFonts w:ascii="Monserrat" w:hAnsi="Monserrat" w:cs="Arial"/>
                <w:sz w:val="18"/>
                <w:szCs w:val="18"/>
              </w:rPr>
              <w:t>T3: 81,21%</w:t>
            </w:r>
          </w:p>
          <w:p w:rsidR="00903511" w:rsidRPr="007B12BA" w:rsidRDefault="00903511" w:rsidP="00FD3999">
            <w:pPr>
              <w:tabs>
                <w:tab w:val="center" w:pos="4536"/>
              </w:tabs>
              <w:jc w:val="center"/>
              <w:rPr>
                <w:rFonts w:ascii="Monserrat" w:eastAsia="Calibri" w:hAnsi="Monserrat" w:cs="Arial"/>
                <w:sz w:val="18"/>
                <w:szCs w:val="18"/>
              </w:rPr>
            </w:pPr>
            <w:r w:rsidRPr="007B12BA">
              <w:rPr>
                <w:rFonts w:ascii="Monserrat" w:hAnsi="Monserrat" w:cs="Arial"/>
                <w:sz w:val="18"/>
                <w:szCs w:val="18"/>
              </w:rPr>
              <w:t>T4: 98,99%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B16DBF" w:rsidRPr="007B12BA" w:rsidRDefault="00B16DBF" w:rsidP="00B16DBF">
            <w:pPr>
              <w:tabs>
                <w:tab w:val="center" w:pos="4536"/>
              </w:tabs>
              <w:jc w:val="both"/>
              <w:rPr>
                <w:rFonts w:ascii="Monserrat" w:hAnsi="Monserrat" w:cs="Arial"/>
                <w:sz w:val="18"/>
                <w:szCs w:val="18"/>
              </w:rPr>
            </w:pPr>
            <w:r w:rsidRPr="007B12BA">
              <w:rPr>
                <w:rFonts w:ascii="Monserrat" w:hAnsi="Monserrat" w:cs="Arial"/>
                <w:sz w:val="18"/>
                <w:szCs w:val="18"/>
              </w:rPr>
              <w:t xml:space="preserve"> Durante la vigencia del 2023 se cumplió con la meta del 100% en cumplimiento de la Ejecución Presupuestal de acuerdo a los recursos asignados para la seccional:</w:t>
            </w:r>
          </w:p>
          <w:p w:rsidR="00B16DBF" w:rsidRPr="007B12BA" w:rsidRDefault="00EA7972" w:rsidP="002044B4">
            <w:pPr>
              <w:pStyle w:val="Prrafodelista"/>
              <w:numPr>
                <w:ilvl w:val="0"/>
                <w:numId w:val="19"/>
              </w:numPr>
              <w:tabs>
                <w:tab w:val="center" w:pos="4536"/>
              </w:tabs>
              <w:jc w:val="both"/>
              <w:rPr>
                <w:rFonts w:ascii="Monserrat" w:hAnsi="Monserrat" w:cs="Arial"/>
                <w:sz w:val="18"/>
                <w:szCs w:val="18"/>
              </w:rPr>
            </w:pPr>
            <w:r w:rsidRPr="007B12BA">
              <w:rPr>
                <w:rFonts w:ascii="Monserrat" w:hAnsi="Monserrat" w:cs="Arial"/>
                <w:sz w:val="18"/>
                <w:szCs w:val="18"/>
              </w:rPr>
              <w:t>28,73</w:t>
            </w:r>
            <w:r w:rsidR="00B16DBF" w:rsidRPr="007B12BA">
              <w:rPr>
                <w:rFonts w:ascii="Monserrat" w:hAnsi="Monserrat" w:cs="Arial"/>
                <w:sz w:val="18"/>
                <w:szCs w:val="18"/>
              </w:rPr>
              <w:t xml:space="preserve">%, se evidencia un cumplimiento de más de </w:t>
            </w:r>
            <w:r w:rsidRPr="007B12BA">
              <w:rPr>
                <w:rFonts w:ascii="Monserrat" w:hAnsi="Monserrat" w:cs="Arial"/>
                <w:sz w:val="18"/>
                <w:szCs w:val="18"/>
              </w:rPr>
              <w:t>7</w:t>
            </w:r>
            <w:r w:rsidR="00B16DBF" w:rsidRPr="007B12BA">
              <w:rPr>
                <w:rFonts w:ascii="Monserrat" w:hAnsi="Monserrat" w:cs="Arial"/>
                <w:sz w:val="18"/>
                <w:szCs w:val="18"/>
              </w:rPr>
              <w:t xml:space="preserve"> puntos porcentuales que corresponden a un </w:t>
            </w:r>
            <w:r w:rsidRPr="007B12BA">
              <w:rPr>
                <w:rFonts w:ascii="Monserrat" w:hAnsi="Monserrat" w:cs="Arial"/>
                <w:sz w:val="18"/>
                <w:szCs w:val="18"/>
              </w:rPr>
              <w:t>37</w:t>
            </w:r>
            <w:r w:rsidR="00E27732" w:rsidRPr="007B12BA">
              <w:rPr>
                <w:rFonts w:ascii="Monserrat" w:hAnsi="Monserrat" w:cs="Arial"/>
                <w:sz w:val="18"/>
                <w:szCs w:val="18"/>
              </w:rPr>
              <w:t>% de ejecución adicional.</w:t>
            </w:r>
          </w:p>
          <w:p w:rsidR="00B16DBF" w:rsidRPr="007B12BA" w:rsidRDefault="00EA7972" w:rsidP="002044B4">
            <w:pPr>
              <w:pStyle w:val="Prrafodelista"/>
              <w:numPr>
                <w:ilvl w:val="0"/>
                <w:numId w:val="19"/>
              </w:numPr>
              <w:tabs>
                <w:tab w:val="center" w:pos="4536"/>
              </w:tabs>
              <w:jc w:val="both"/>
              <w:rPr>
                <w:rFonts w:ascii="Monserrat" w:hAnsi="Monserrat" w:cs="Arial"/>
                <w:sz w:val="18"/>
                <w:szCs w:val="18"/>
              </w:rPr>
            </w:pPr>
            <w:r w:rsidRPr="007B12BA">
              <w:rPr>
                <w:rFonts w:ascii="Monserrat" w:hAnsi="Monserrat" w:cs="Arial"/>
                <w:sz w:val="18"/>
                <w:szCs w:val="18"/>
              </w:rPr>
              <w:t>61,01</w:t>
            </w:r>
            <w:r w:rsidR="00B16DBF" w:rsidRPr="007B12BA">
              <w:rPr>
                <w:rFonts w:ascii="Monserrat" w:hAnsi="Monserrat" w:cs="Arial"/>
                <w:sz w:val="18"/>
                <w:szCs w:val="18"/>
              </w:rPr>
              <w:t xml:space="preserve">%, se evidencia un cumplimiento de más de </w:t>
            </w:r>
            <w:r w:rsidRPr="007B12BA">
              <w:rPr>
                <w:rFonts w:ascii="Monserrat" w:hAnsi="Monserrat" w:cs="Arial"/>
                <w:sz w:val="18"/>
                <w:szCs w:val="18"/>
              </w:rPr>
              <w:t>14</w:t>
            </w:r>
            <w:r w:rsidR="00B16DBF" w:rsidRPr="007B12BA">
              <w:rPr>
                <w:rFonts w:ascii="Monserrat" w:hAnsi="Monserrat" w:cs="Arial"/>
                <w:sz w:val="18"/>
                <w:szCs w:val="18"/>
              </w:rPr>
              <w:t xml:space="preserve"> puntos porcentuales que corresponden a un </w:t>
            </w:r>
            <w:r w:rsidRPr="007B12BA">
              <w:rPr>
                <w:rFonts w:ascii="Monserrat" w:hAnsi="Monserrat" w:cs="Arial"/>
                <w:sz w:val="18"/>
                <w:szCs w:val="18"/>
              </w:rPr>
              <w:t>30</w:t>
            </w:r>
            <w:r w:rsidR="00B16DBF" w:rsidRPr="007B12BA">
              <w:rPr>
                <w:rFonts w:ascii="Monserrat" w:hAnsi="Monserrat" w:cs="Arial"/>
                <w:sz w:val="18"/>
                <w:szCs w:val="18"/>
              </w:rPr>
              <w:t>% de ejecución adicional</w:t>
            </w:r>
            <w:r w:rsidR="00E27732" w:rsidRPr="007B12BA">
              <w:rPr>
                <w:rFonts w:ascii="Monserrat" w:hAnsi="Monserrat" w:cs="Arial"/>
                <w:sz w:val="18"/>
                <w:szCs w:val="18"/>
              </w:rPr>
              <w:t>.</w:t>
            </w:r>
          </w:p>
          <w:p w:rsidR="00B16DBF" w:rsidRPr="007B12BA" w:rsidRDefault="00B16DBF" w:rsidP="002044B4">
            <w:pPr>
              <w:pStyle w:val="Prrafodelista"/>
              <w:numPr>
                <w:ilvl w:val="0"/>
                <w:numId w:val="19"/>
              </w:numPr>
              <w:tabs>
                <w:tab w:val="center" w:pos="4536"/>
              </w:tabs>
              <w:jc w:val="both"/>
              <w:rPr>
                <w:rFonts w:ascii="Monserrat" w:hAnsi="Monserrat" w:cs="Arial"/>
                <w:sz w:val="18"/>
                <w:szCs w:val="18"/>
              </w:rPr>
            </w:pPr>
            <w:r w:rsidRPr="007B12BA">
              <w:rPr>
                <w:rFonts w:ascii="Monserrat" w:hAnsi="Monserrat" w:cs="Arial"/>
                <w:sz w:val="18"/>
                <w:szCs w:val="18"/>
              </w:rPr>
              <w:t>8</w:t>
            </w:r>
            <w:r w:rsidR="00E27732" w:rsidRPr="007B12BA">
              <w:rPr>
                <w:rFonts w:ascii="Monserrat" w:hAnsi="Monserrat" w:cs="Arial"/>
                <w:sz w:val="18"/>
                <w:szCs w:val="18"/>
              </w:rPr>
              <w:t>1</w:t>
            </w:r>
            <w:r w:rsidRPr="007B12BA">
              <w:rPr>
                <w:rFonts w:ascii="Monserrat" w:hAnsi="Monserrat" w:cs="Arial"/>
                <w:sz w:val="18"/>
                <w:szCs w:val="18"/>
              </w:rPr>
              <w:t>,</w:t>
            </w:r>
            <w:r w:rsidR="00E27732" w:rsidRPr="007B12BA">
              <w:rPr>
                <w:rFonts w:ascii="Monserrat" w:hAnsi="Monserrat" w:cs="Arial"/>
                <w:sz w:val="18"/>
                <w:szCs w:val="18"/>
              </w:rPr>
              <w:t>21</w:t>
            </w:r>
            <w:r w:rsidRPr="007B12BA">
              <w:rPr>
                <w:rFonts w:ascii="Monserrat" w:hAnsi="Monserrat" w:cs="Arial"/>
                <w:sz w:val="18"/>
                <w:szCs w:val="18"/>
              </w:rPr>
              <w:t>%, se evidencia un cumplimiento de más de 1</w:t>
            </w:r>
            <w:r w:rsidR="00E27732" w:rsidRPr="007B12BA">
              <w:rPr>
                <w:rFonts w:ascii="Monserrat" w:hAnsi="Monserrat" w:cs="Arial"/>
                <w:sz w:val="18"/>
                <w:szCs w:val="18"/>
              </w:rPr>
              <w:t>1</w:t>
            </w:r>
            <w:r w:rsidRPr="007B12BA">
              <w:rPr>
                <w:rFonts w:ascii="Monserrat" w:hAnsi="Monserrat" w:cs="Arial"/>
                <w:sz w:val="18"/>
                <w:szCs w:val="18"/>
              </w:rPr>
              <w:t xml:space="preserve"> puntos porcentuales que corresponden a un 1</w:t>
            </w:r>
            <w:r w:rsidR="00E27732" w:rsidRPr="007B12BA">
              <w:rPr>
                <w:rFonts w:ascii="Monserrat" w:hAnsi="Monserrat" w:cs="Arial"/>
                <w:sz w:val="18"/>
                <w:szCs w:val="18"/>
              </w:rPr>
              <w:t>5% de ejecución adicional.</w:t>
            </w:r>
          </w:p>
          <w:p w:rsidR="00B16DBF" w:rsidRPr="007B12BA" w:rsidRDefault="00B16DBF" w:rsidP="002044B4">
            <w:pPr>
              <w:pStyle w:val="Prrafodelista"/>
              <w:numPr>
                <w:ilvl w:val="0"/>
                <w:numId w:val="19"/>
              </w:numPr>
              <w:tabs>
                <w:tab w:val="center" w:pos="4536"/>
              </w:tabs>
              <w:jc w:val="both"/>
              <w:rPr>
                <w:rFonts w:ascii="Monserrat" w:hAnsi="Monserrat" w:cs="Arial"/>
                <w:sz w:val="18"/>
                <w:szCs w:val="18"/>
              </w:rPr>
            </w:pPr>
            <w:r w:rsidRPr="007B12BA">
              <w:rPr>
                <w:rFonts w:ascii="Monserrat" w:hAnsi="Monserrat" w:cs="Arial"/>
                <w:sz w:val="18"/>
                <w:szCs w:val="18"/>
              </w:rPr>
              <w:t>98,</w:t>
            </w:r>
            <w:r w:rsidR="002656CE" w:rsidRPr="007B12BA">
              <w:rPr>
                <w:rFonts w:ascii="Monserrat" w:hAnsi="Monserrat" w:cs="Arial"/>
                <w:sz w:val="18"/>
                <w:szCs w:val="18"/>
              </w:rPr>
              <w:t>99</w:t>
            </w:r>
            <w:r w:rsidRPr="007B12BA">
              <w:rPr>
                <w:rFonts w:ascii="Monserrat" w:hAnsi="Monserrat" w:cs="Arial"/>
                <w:sz w:val="18"/>
                <w:szCs w:val="18"/>
              </w:rPr>
              <w:t>%, se evidencia un cumplimiento de más de 18 puntos porcentuales que corresponden a un 2</w:t>
            </w:r>
            <w:r w:rsidR="00BA7AF9" w:rsidRPr="007B12BA">
              <w:rPr>
                <w:rFonts w:ascii="Monserrat" w:hAnsi="Monserrat" w:cs="Arial"/>
                <w:sz w:val="18"/>
                <w:szCs w:val="18"/>
              </w:rPr>
              <w:t>3</w:t>
            </w:r>
            <w:r w:rsidRPr="007B12BA">
              <w:rPr>
                <w:rFonts w:ascii="Monserrat" w:hAnsi="Monserrat" w:cs="Arial"/>
                <w:sz w:val="18"/>
                <w:szCs w:val="18"/>
              </w:rPr>
              <w:t>% de ejecución adicional respecto a la meta</w:t>
            </w:r>
            <w:r w:rsidR="00BA7AF9" w:rsidRPr="007B12BA">
              <w:rPr>
                <w:rFonts w:ascii="Monserrat" w:hAnsi="Monserrat" w:cs="Arial"/>
                <w:sz w:val="18"/>
                <w:szCs w:val="18"/>
              </w:rPr>
              <w:t>.</w:t>
            </w:r>
          </w:p>
        </w:tc>
      </w:tr>
      <w:tr w:rsidR="002A053F" w:rsidRPr="007B12BA" w:rsidTr="002A053F">
        <w:trPr>
          <w:trHeight w:val="184"/>
        </w:trPr>
        <w:tc>
          <w:tcPr>
            <w:tcW w:w="1843" w:type="dxa"/>
            <w:vMerge w:val="restart"/>
            <w:tcBorders>
              <w:top w:val="single" w:sz="4" w:space="0" w:color="auto"/>
              <w:left w:val="single" w:sz="4" w:space="0" w:color="000000"/>
              <w:right w:val="single" w:sz="4" w:space="0" w:color="auto"/>
            </w:tcBorders>
          </w:tcPr>
          <w:p w:rsidR="002A053F" w:rsidRPr="007B12BA" w:rsidRDefault="002A053F" w:rsidP="002A053F">
            <w:pPr>
              <w:tabs>
                <w:tab w:val="center" w:pos="4536"/>
              </w:tabs>
              <w:jc w:val="center"/>
              <w:rPr>
                <w:rFonts w:ascii="Monserrat" w:hAnsi="Monserrat" w:cs="Arial"/>
                <w:b/>
                <w:bCs/>
                <w:sz w:val="18"/>
                <w:szCs w:val="18"/>
              </w:rPr>
            </w:pPr>
          </w:p>
          <w:p w:rsidR="002A053F" w:rsidRPr="007B12BA" w:rsidRDefault="002A053F" w:rsidP="002A053F">
            <w:pPr>
              <w:tabs>
                <w:tab w:val="center" w:pos="4536"/>
              </w:tabs>
              <w:jc w:val="center"/>
              <w:rPr>
                <w:rFonts w:ascii="Monserrat" w:hAnsi="Monserrat" w:cs="Arial"/>
                <w:b/>
                <w:bCs/>
                <w:sz w:val="18"/>
                <w:szCs w:val="18"/>
              </w:rPr>
            </w:pPr>
          </w:p>
          <w:p w:rsidR="002A053F" w:rsidRPr="007B12BA" w:rsidRDefault="002A053F" w:rsidP="002A053F">
            <w:pPr>
              <w:tabs>
                <w:tab w:val="center" w:pos="4536"/>
              </w:tabs>
              <w:jc w:val="center"/>
              <w:rPr>
                <w:rFonts w:ascii="Monserrat" w:hAnsi="Monserrat" w:cs="Arial"/>
                <w:b/>
                <w:bCs/>
                <w:sz w:val="18"/>
                <w:szCs w:val="18"/>
              </w:rPr>
            </w:pPr>
          </w:p>
          <w:p w:rsidR="002A053F" w:rsidRPr="007B12BA" w:rsidRDefault="002A053F" w:rsidP="002A053F">
            <w:pPr>
              <w:tabs>
                <w:tab w:val="center" w:pos="4536"/>
              </w:tabs>
              <w:jc w:val="center"/>
              <w:rPr>
                <w:rFonts w:ascii="Monserrat" w:hAnsi="Monserrat" w:cs="Arial"/>
                <w:b/>
                <w:bCs/>
                <w:sz w:val="18"/>
                <w:szCs w:val="18"/>
              </w:rPr>
            </w:pPr>
          </w:p>
          <w:p w:rsidR="002A053F" w:rsidRPr="007B12BA" w:rsidRDefault="002A053F" w:rsidP="002A053F">
            <w:pPr>
              <w:tabs>
                <w:tab w:val="center" w:pos="4536"/>
              </w:tabs>
              <w:jc w:val="center"/>
              <w:rPr>
                <w:rFonts w:ascii="Monserrat" w:hAnsi="Monserrat" w:cs="Arial"/>
                <w:b/>
                <w:bCs/>
                <w:sz w:val="18"/>
                <w:szCs w:val="18"/>
              </w:rPr>
            </w:pPr>
          </w:p>
          <w:p w:rsidR="002A053F" w:rsidRPr="007B12BA" w:rsidRDefault="002A053F" w:rsidP="002A053F">
            <w:pPr>
              <w:tabs>
                <w:tab w:val="center" w:pos="4536"/>
              </w:tabs>
              <w:jc w:val="center"/>
              <w:rPr>
                <w:rFonts w:ascii="Monserrat" w:hAnsi="Monserrat" w:cs="Arial"/>
                <w:b/>
                <w:bCs/>
                <w:sz w:val="18"/>
                <w:szCs w:val="18"/>
              </w:rPr>
            </w:pPr>
          </w:p>
          <w:p w:rsidR="002A053F" w:rsidRPr="007B12BA" w:rsidRDefault="002A053F" w:rsidP="002A053F">
            <w:pPr>
              <w:tabs>
                <w:tab w:val="center" w:pos="4536"/>
              </w:tabs>
              <w:jc w:val="center"/>
              <w:rPr>
                <w:rFonts w:ascii="Monserrat" w:hAnsi="Monserrat" w:cs="Arial"/>
                <w:b/>
                <w:bCs/>
                <w:sz w:val="18"/>
                <w:szCs w:val="18"/>
              </w:rPr>
            </w:pPr>
          </w:p>
          <w:p w:rsidR="002A053F" w:rsidRPr="007B12BA" w:rsidRDefault="002A053F" w:rsidP="002A053F">
            <w:pPr>
              <w:tabs>
                <w:tab w:val="center" w:pos="4536"/>
              </w:tabs>
              <w:jc w:val="center"/>
              <w:rPr>
                <w:rFonts w:ascii="Monserrat" w:hAnsi="Monserrat" w:cs="Arial"/>
                <w:b/>
                <w:bCs/>
                <w:sz w:val="18"/>
                <w:szCs w:val="18"/>
              </w:rPr>
            </w:pPr>
          </w:p>
          <w:p w:rsidR="002A053F" w:rsidRPr="007B12BA" w:rsidRDefault="002A053F" w:rsidP="002A053F">
            <w:pPr>
              <w:tabs>
                <w:tab w:val="center" w:pos="4536"/>
              </w:tabs>
              <w:jc w:val="center"/>
              <w:rPr>
                <w:rFonts w:ascii="Monserrat" w:hAnsi="Monserrat" w:cs="Arial"/>
                <w:b/>
                <w:bCs/>
                <w:sz w:val="18"/>
                <w:szCs w:val="18"/>
              </w:rPr>
            </w:pPr>
          </w:p>
          <w:p w:rsidR="002A053F" w:rsidRPr="007B12BA" w:rsidRDefault="002A053F" w:rsidP="002A053F">
            <w:pPr>
              <w:tabs>
                <w:tab w:val="center" w:pos="4536"/>
              </w:tabs>
              <w:jc w:val="center"/>
              <w:rPr>
                <w:rFonts w:ascii="Monserrat" w:hAnsi="Monserrat" w:cs="Arial"/>
                <w:b/>
                <w:bCs/>
                <w:sz w:val="18"/>
                <w:szCs w:val="18"/>
              </w:rPr>
            </w:pPr>
          </w:p>
          <w:p w:rsidR="002A053F" w:rsidRPr="007B12BA" w:rsidRDefault="002A053F" w:rsidP="002A053F">
            <w:pPr>
              <w:tabs>
                <w:tab w:val="center" w:pos="4536"/>
              </w:tabs>
              <w:jc w:val="center"/>
              <w:rPr>
                <w:rFonts w:ascii="Monserrat" w:hAnsi="Monserrat" w:cs="Arial"/>
                <w:b/>
                <w:bCs/>
                <w:sz w:val="18"/>
                <w:szCs w:val="18"/>
              </w:rPr>
            </w:pPr>
          </w:p>
          <w:p w:rsidR="002A053F" w:rsidRPr="007B12BA" w:rsidRDefault="002A053F" w:rsidP="002A053F">
            <w:pPr>
              <w:tabs>
                <w:tab w:val="center" w:pos="4536"/>
              </w:tabs>
              <w:jc w:val="center"/>
              <w:rPr>
                <w:rFonts w:ascii="Monserrat" w:hAnsi="Monserrat" w:cs="Arial"/>
                <w:b/>
                <w:bCs/>
                <w:sz w:val="18"/>
                <w:szCs w:val="18"/>
              </w:rPr>
            </w:pPr>
          </w:p>
          <w:p w:rsidR="002A053F" w:rsidRPr="007B12BA" w:rsidRDefault="002A053F" w:rsidP="002A053F">
            <w:pPr>
              <w:tabs>
                <w:tab w:val="center" w:pos="4536"/>
              </w:tabs>
              <w:jc w:val="center"/>
              <w:rPr>
                <w:rFonts w:ascii="Monserrat" w:hAnsi="Monserrat" w:cs="Arial"/>
                <w:b/>
                <w:bCs/>
                <w:sz w:val="18"/>
                <w:szCs w:val="18"/>
              </w:rPr>
            </w:pPr>
          </w:p>
          <w:p w:rsidR="002A053F" w:rsidRPr="007B12BA" w:rsidRDefault="002A053F" w:rsidP="002A053F">
            <w:pPr>
              <w:tabs>
                <w:tab w:val="center" w:pos="4536"/>
              </w:tabs>
              <w:jc w:val="center"/>
              <w:rPr>
                <w:rFonts w:ascii="Monserrat" w:hAnsi="Monserrat" w:cs="Arial"/>
                <w:b/>
                <w:bCs/>
                <w:sz w:val="18"/>
                <w:szCs w:val="18"/>
              </w:rPr>
            </w:pPr>
          </w:p>
          <w:p w:rsidR="002A053F" w:rsidRPr="007B12BA" w:rsidRDefault="002A053F" w:rsidP="002A053F">
            <w:pPr>
              <w:tabs>
                <w:tab w:val="center" w:pos="4536"/>
              </w:tabs>
              <w:jc w:val="center"/>
              <w:rPr>
                <w:rFonts w:ascii="Monserrat" w:hAnsi="Monserrat" w:cs="Arial"/>
                <w:b/>
                <w:bCs/>
                <w:sz w:val="18"/>
                <w:szCs w:val="18"/>
              </w:rPr>
            </w:pPr>
          </w:p>
          <w:p w:rsidR="002A053F" w:rsidRPr="007B12BA" w:rsidRDefault="002A053F" w:rsidP="002A053F">
            <w:pPr>
              <w:tabs>
                <w:tab w:val="center" w:pos="4536"/>
              </w:tabs>
              <w:jc w:val="center"/>
              <w:rPr>
                <w:rFonts w:ascii="Monserrat" w:hAnsi="Monserrat" w:cs="Arial"/>
                <w:b/>
                <w:bCs/>
                <w:sz w:val="18"/>
                <w:szCs w:val="18"/>
              </w:rPr>
            </w:pPr>
          </w:p>
          <w:p w:rsidR="002A053F" w:rsidRPr="007B12BA" w:rsidRDefault="002A053F" w:rsidP="002A053F">
            <w:pPr>
              <w:tabs>
                <w:tab w:val="center" w:pos="4536"/>
              </w:tabs>
              <w:jc w:val="center"/>
              <w:rPr>
                <w:rFonts w:ascii="Monserrat" w:hAnsi="Monserrat" w:cs="Arial"/>
                <w:b/>
                <w:bCs/>
                <w:sz w:val="18"/>
                <w:szCs w:val="18"/>
              </w:rPr>
            </w:pPr>
          </w:p>
          <w:p w:rsidR="002A053F" w:rsidRPr="007B12BA" w:rsidRDefault="002A053F" w:rsidP="002A053F">
            <w:pPr>
              <w:tabs>
                <w:tab w:val="center" w:pos="4536"/>
              </w:tabs>
              <w:jc w:val="center"/>
              <w:rPr>
                <w:rFonts w:ascii="Monserrat" w:hAnsi="Monserrat" w:cs="Arial"/>
                <w:b/>
                <w:bCs/>
                <w:sz w:val="18"/>
                <w:szCs w:val="18"/>
              </w:rPr>
            </w:pPr>
          </w:p>
          <w:p w:rsidR="002A053F" w:rsidRPr="007B12BA" w:rsidRDefault="002A053F" w:rsidP="002A053F">
            <w:pPr>
              <w:tabs>
                <w:tab w:val="center" w:pos="4536"/>
              </w:tabs>
              <w:jc w:val="center"/>
              <w:rPr>
                <w:rFonts w:ascii="Monserrat" w:hAnsi="Monserrat" w:cs="Arial"/>
                <w:b/>
                <w:bCs/>
                <w:sz w:val="18"/>
                <w:szCs w:val="18"/>
              </w:rPr>
            </w:pPr>
            <w:r w:rsidRPr="007B12BA">
              <w:rPr>
                <w:rFonts w:ascii="Monserrat" w:hAnsi="Monserrat" w:cs="Arial"/>
                <w:b/>
                <w:bCs/>
                <w:sz w:val="18"/>
                <w:szCs w:val="18"/>
              </w:rPr>
              <w:t>GESTIÓN HUMANA</w:t>
            </w:r>
          </w:p>
          <w:p w:rsidR="002A053F" w:rsidRPr="007B12BA" w:rsidRDefault="002A053F" w:rsidP="002A053F">
            <w:pPr>
              <w:tabs>
                <w:tab w:val="center" w:pos="4536"/>
              </w:tabs>
              <w:jc w:val="center"/>
              <w:rPr>
                <w:rFonts w:ascii="Monserrat" w:hAnsi="Monserrat" w:cs="Arial"/>
                <w:b/>
                <w:bCs/>
                <w:sz w:val="18"/>
                <w:szCs w:val="18"/>
                <w:highlight w:val="yellow"/>
              </w:rPr>
            </w:pPr>
          </w:p>
        </w:tc>
        <w:tc>
          <w:tcPr>
            <w:tcW w:w="1559" w:type="dxa"/>
            <w:tcBorders>
              <w:top w:val="single" w:sz="4" w:space="0" w:color="auto"/>
              <w:left w:val="single" w:sz="4" w:space="0" w:color="000000"/>
              <w:bottom w:val="single" w:sz="4" w:space="0" w:color="auto"/>
              <w:right w:val="single" w:sz="4" w:space="0" w:color="000000"/>
            </w:tcBorders>
          </w:tcPr>
          <w:p w:rsidR="002A053F" w:rsidRPr="007B12BA" w:rsidRDefault="002A053F" w:rsidP="002A053F">
            <w:pPr>
              <w:tabs>
                <w:tab w:val="center" w:pos="4536"/>
              </w:tabs>
              <w:jc w:val="center"/>
              <w:rPr>
                <w:rFonts w:ascii="Monserrat" w:hAnsi="Monserrat" w:cs="Arial"/>
                <w:bCs/>
                <w:sz w:val="18"/>
                <w:szCs w:val="18"/>
              </w:rPr>
            </w:pPr>
          </w:p>
          <w:p w:rsidR="002A053F" w:rsidRPr="007B12BA" w:rsidRDefault="002A053F" w:rsidP="002A053F">
            <w:pPr>
              <w:tabs>
                <w:tab w:val="center" w:pos="4536"/>
              </w:tabs>
              <w:jc w:val="center"/>
              <w:rPr>
                <w:rFonts w:ascii="Monserrat" w:hAnsi="Monserrat" w:cs="Arial"/>
                <w:bCs/>
                <w:sz w:val="18"/>
                <w:szCs w:val="18"/>
              </w:rPr>
            </w:pPr>
            <w:r w:rsidRPr="007B12BA">
              <w:rPr>
                <w:rFonts w:ascii="Monserrat" w:hAnsi="Monserrat" w:cs="Arial"/>
                <w:bCs/>
                <w:sz w:val="18"/>
                <w:szCs w:val="18"/>
              </w:rPr>
              <w:t>Nivel de satisfacción del cliente interno respecto a las actividades de Gestión Humana</w:t>
            </w:r>
          </w:p>
          <w:p w:rsidR="002A053F" w:rsidRPr="007B12BA" w:rsidRDefault="002A053F" w:rsidP="002A053F">
            <w:pPr>
              <w:tabs>
                <w:tab w:val="center" w:pos="4536"/>
              </w:tabs>
              <w:jc w:val="center"/>
              <w:rPr>
                <w:rFonts w:ascii="Monserrat" w:hAnsi="Monserrat" w:cs="Arial"/>
                <w:bCs/>
                <w:sz w:val="18"/>
                <w:szCs w:val="18"/>
              </w:rPr>
            </w:pPr>
          </w:p>
          <w:p w:rsidR="002A053F" w:rsidRPr="007B12BA" w:rsidRDefault="002A053F" w:rsidP="002A053F">
            <w:pPr>
              <w:tabs>
                <w:tab w:val="center" w:pos="4536"/>
              </w:tabs>
              <w:jc w:val="center"/>
              <w:rPr>
                <w:rFonts w:ascii="Monserrat" w:hAnsi="Monserrat" w:cs="Arial"/>
                <w:bCs/>
                <w:sz w:val="18"/>
                <w:szCs w:val="18"/>
              </w:rPr>
            </w:pPr>
          </w:p>
        </w:tc>
        <w:tc>
          <w:tcPr>
            <w:tcW w:w="1276" w:type="dxa"/>
            <w:tcBorders>
              <w:top w:val="single" w:sz="4" w:space="0" w:color="auto"/>
              <w:left w:val="single" w:sz="4" w:space="0" w:color="000000"/>
              <w:bottom w:val="single" w:sz="4" w:space="0" w:color="auto"/>
              <w:right w:val="single" w:sz="4" w:space="0" w:color="auto"/>
            </w:tcBorders>
            <w:vAlign w:val="center"/>
          </w:tcPr>
          <w:p w:rsidR="002A053F" w:rsidRPr="007B12BA" w:rsidRDefault="002A053F" w:rsidP="002A053F">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90%</w:t>
            </w:r>
          </w:p>
        </w:tc>
        <w:tc>
          <w:tcPr>
            <w:tcW w:w="1417" w:type="dxa"/>
            <w:tcBorders>
              <w:top w:val="single" w:sz="4" w:space="0" w:color="auto"/>
              <w:left w:val="single" w:sz="4" w:space="0" w:color="000000"/>
              <w:bottom w:val="single" w:sz="4" w:space="0" w:color="auto"/>
              <w:right w:val="single" w:sz="4" w:space="0" w:color="auto"/>
            </w:tcBorders>
            <w:shd w:val="clear" w:color="auto" w:fill="auto"/>
            <w:vAlign w:val="center"/>
          </w:tcPr>
          <w:p w:rsidR="002A053F" w:rsidRPr="007B12BA" w:rsidRDefault="002A053F" w:rsidP="002A053F">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96%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2A053F" w:rsidRPr="007B12BA" w:rsidRDefault="002A053F" w:rsidP="002A053F">
            <w:pPr>
              <w:tabs>
                <w:tab w:val="center" w:pos="4536"/>
              </w:tabs>
              <w:jc w:val="both"/>
              <w:rPr>
                <w:rFonts w:ascii="Monserrat" w:hAnsi="Monserrat" w:cs="Arial"/>
                <w:sz w:val="18"/>
                <w:szCs w:val="18"/>
              </w:rPr>
            </w:pPr>
            <w:r w:rsidRPr="007B12BA">
              <w:rPr>
                <w:rFonts w:ascii="Monserrat" w:hAnsi="Monserrat" w:cs="Arial"/>
                <w:sz w:val="18"/>
                <w:szCs w:val="18"/>
              </w:rPr>
              <w:t xml:space="preserve"> En las encuestas realizadas al cliente interno, supero el porcentaje de la meta establecida para la vigencia 2024, comparada con el 2023 el cual arrojo 86%, es de resaltar que en la vigencia 2024 ha mejorado el nivel de satisfacción del cliente interno, dado que se han implementado varias herramientas con el fin, de mejorar el servicio y la oportunidad en atender las solicitudes de nuestro cliente interno.</w:t>
            </w:r>
          </w:p>
        </w:tc>
      </w:tr>
      <w:tr w:rsidR="002A053F" w:rsidRPr="007B12BA" w:rsidTr="002A053F">
        <w:trPr>
          <w:trHeight w:val="219"/>
        </w:trPr>
        <w:tc>
          <w:tcPr>
            <w:tcW w:w="1843" w:type="dxa"/>
            <w:vMerge/>
            <w:tcBorders>
              <w:top w:val="single" w:sz="4" w:space="0" w:color="auto"/>
              <w:left w:val="single" w:sz="4" w:space="0" w:color="000000"/>
              <w:right w:val="single" w:sz="4" w:space="0" w:color="auto"/>
            </w:tcBorders>
          </w:tcPr>
          <w:p w:rsidR="002A053F" w:rsidRPr="007B12BA" w:rsidRDefault="002A053F" w:rsidP="002A053F">
            <w:pPr>
              <w:tabs>
                <w:tab w:val="center" w:pos="4536"/>
              </w:tabs>
              <w:jc w:val="center"/>
              <w:rPr>
                <w:rFonts w:ascii="Monserrat"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tcPr>
          <w:p w:rsidR="002A053F" w:rsidRPr="007B12BA" w:rsidRDefault="002A053F" w:rsidP="002A053F">
            <w:pPr>
              <w:tabs>
                <w:tab w:val="center" w:pos="4536"/>
              </w:tabs>
              <w:jc w:val="center"/>
              <w:rPr>
                <w:rFonts w:ascii="Monserrat" w:hAnsi="Monserrat" w:cs="Arial"/>
                <w:bCs/>
                <w:sz w:val="18"/>
                <w:szCs w:val="18"/>
              </w:rPr>
            </w:pPr>
          </w:p>
          <w:p w:rsidR="002A053F" w:rsidRPr="007B12BA" w:rsidRDefault="002A053F" w:rsidP="002A053F">
            <w:pPr>
              <w:tabs>
                <w:tab w:val="center" w:pos="4536"/>
              </w:tabs>
              <w:jc w:val="center"/>
              <w:rPr>
                <w:rFonts w:ascii="Monserrat" w:hAnsi="Monserrat" w:cs="Arial"/>
                <w:bCs/>
                <w:sz w:val="18"/>
                <w:szCs w:val="18"/>
              </w:rPr>
            </w:pPr>
            <w:r w:rsidRPr="007B12BA">
              <w:rPr>
                <w:rFonts w:ascii="Monserrat" w:hAnsi="Monserrat" w:cs="Arial"/>
                <w:bCs/>
                <w:sz w:val="18"/>
                <w:szCs w:val="18"/>
              </w:rPr>
              <w:t>Reclamos justificados del cliente interno para el pago de nómina y prestaciones sociales.</w:t>
            </w:r>
          </w:p>
        </w:tc>
        <w:tc>
          <w:tcPr>
            <w:tcW w:w="1276" w:type="dxa"/>
            <w:tcBorders>
              <w:top w:val="single" w:sz="4" w:space="0" w:color="auto"/>
              <w:left w:val="single" w:sz="4" w:space="0" w:color="000000"/>
              <w:bottom w:val="single" w:sz="4" w:space="0" w:color="auto"/>
              <w:right w:val="single" w:sz="4" w:space="0" w:color="auto"/>
            </w:tcBorders>
            <w:vAlign w:val="center"/>
          </w:tcPr>
          <w:p w:rsidR="002A053F" w:rsidRPr="007B12BA" w:rsidRDefault="002A053F" w:rsidP="002A053F">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0,5</w:t>
            </w:r>
          </w:p>
        </w:tc>
        <w:tc>
          <w:tcPr>
            <w:tcW w:w="1417" w:type="dxa"/>
            <w:tcBorders>
              <w:top w:val="single" w:sz="4" w:space="0" w:color="auto"/>
              <w:left w:val="single" w:sz="4" w:space="0" w:color="000000"/>
              <w:bottom w:val="single" w:sz="4" w:space="0" w:color="auto"/>
              <w:right w:val="single" w:sz="4" w:space="0" w:color="auto"/>
            </w:tcBorders>
            <w:shd w:val="clear" w:color="auto" w:fill="auto"/>
            <w:vAlign w:val="center"/>
          </w:tcPr>
          <w:p w:rsidR="002A053F" w:rsidRPr="007B12BA" w:rsidRDefault="002A053F" w:rsidP="002A053F">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0,0327%</w:t>
            </w:r>
          </w:p>
          <w:p w:rsidR="002A053F" w:rsidRPr="007B12BA" w:rsidRDefault="002A053F" w:rsidP="002A053F">
            <w:pPr>
              <w:tabs>
                <w:tab w:val="center" w:pos="4536"/>
              </w:tabs>
              <w:jc w:val="center"/>
              <w:rPr>
                <w:rFonts w:ascii="Monserrat" w:eastAsia="Calibri" w:hAnsi="Monserrat" w:cs="Arial"/>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2A053F" w:rsidRPr="007B12BA" w:rsidRDefault="002A053F" w:rsidP="002A053F">
            <w:pPr>
              <w:tabs>
                <w:tab w:val="center" w:pos="4536"/>
              </w:tabs>
              <w:jc w:val="both"/>
              <w:rPr>
                <w:rFonts w:ascii="Monserrat" w:hAnsi="Monserrat" w:cs="Arial"/>
                <w:sz w:val="18"/>
                <w:szCs w:val="18"/>
              </w:rPr>
            </w:pPr>
            <w:r w:rsidRPr="007B12BA">
              <w:rPr>
                <w:rFonts w:ascii="Monserrat" w:hAnsi="Monserrat" w:cs="Arial"/>
                <w:sz w:val="18"/>
                <w:szCs w:val="18"/>
              </w:rPr>
              <w:t>Es un Indicador decreciente se cumple 0.2, es decir que se ha venido cumpliendo el indicador, la estrategia de revisiones previas antes de publicar la nómina ha funcionado para que no se presenten multitud de reclamos, comparado con la vigencia 2023 el cual si sobre paso el 0.2%, quiere decir que las medidas adoptadas han contribuido para que disminuyan los reclamos justificados.</w:t>
            </w:r>
          </w:p>
        </w:tc>
      </w:tr>
      <w:tr w:rsidR="002A053F" w:rsidRPr="007B12BA" w:rsidTr="00B47676">
        <w:trPr>
          <w:trHeight w:val="334"/>
        </w:trPr>
        <w:tc>
          <w:tcPr>
            <w:tcW w:w="1843" w:type="dxa"/>
            <w:vMerge/>
            <w:tcBorders>
              <w:top w:val="single" w:sz="4" w:space="0" w:color="auto"/>
              <w:left w:val="single" w:sz="4" w:space="0" w:color="000000"/>
              <w:right w:val="single" w:sz="4" w:space="0" w:color="auto"/>
            </w:tcBorders>
          </w:tcPr>
          <w:p w:rsidR="002A053F" w:rsidRPr="007B12BA" w:rsidRDefault="002A053F" w:rsidP="002A053F">
            <w:pPr>
              <w:tabs>
                <w:tab w:val="center" w:pos="4536"/>
              </w:tabs>
              <w:jc w:val="center"/>
              <w:rPr>
                <w:rFonts w:ascii="Monserrat"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tcPr>
          <w:p w:rsidR="002A053F" w:rsidRPr="007B12BA" w:rsidRDefault="002A053F" w:rsidP="002A053F">
            <w:pPr>
              <w:tabs>
                <w:tab w:val="center" w:pos="4536"/>
              </w:tabs>
              <w:jc w:val="center"/>
              <w:rPr>
                <w:rFonts w:ascii="Monserrat" w:hAnsi="Monserrat" w:cs="Arial"/>
                <w:bCs/>
                <w:sz w:val="18"/>
                <w:szCs w:val="18"/>
              </w:rPr>
            </w:pPr>
            <w:r w:rsidRPr="007B12BA">
              <w:rPr>
                <w:rFonts w:ascii="Monserrat" w:hAnsi="Monserrat" w:cs="Arial"/>
                <w:bCs/>
                <w:sz w:val="18"/>
                <w:szCs w:val="18"/>
              </w:rPr>
              <w:t>Eficacia en la proyección de recursos para el pago de cesantías.</w:t>
            </w:r>
          </w:p>
          <w:p w:rsidR="002A053F" w:rsidRPr="007B12BA" w:rsidRDefault="002A053F" w:rsidP="002A053F">
            <w:pPr>
              <w:tabs>
                <w:tab w:val="center" w:pos="4536"/>
              </w:tabs>
              <w:jc w:val="center"/>
              <w:rPr>
                <w:rFonts w:ascii="Monserrat" w:hAnsi="Monserrat" w:cs="Arial"/>
                <w:bCs/>
                <w:sz w:val="18"/>
                <w:szCs w:val="18"/>
              </w:rPr>
            </w:pPr>
          </w:p>
          <w:p w:rsidR="002A053F" w:rsidRPr="007B12BA" w:rsidRDefault="002A053F" w:rsidP="002A053F">
            <w:pPr>
              <w:tabs>
                <w:tab w:val="center" w:pos="4536"/>
              </w:tabs>
              <w:jc w:val="center"/>
              <w:rPr>
                <w:rFonts w:ascii="Monserrat" w:hAnsi="Monserrat" w:cs="Arial"/>
                <w:bCs/>
                <w:sz w:val="18"/>
                <w:szCs w:val="18"/>
              </w:rPr>
            </w:pPr>
          </w:p>
        </w:tc>
        <w:tc>
          <w:tcPr>
            <w:tcW w:w="1276" w:type="dxa"/>
            <w:tcBorders>
              <w:top w:val="single" w:sz="4" w:space="0" w:color="auto"/>
              <w:left w:val="single" w:sz="4" w:space="0" w:color="000000"/>
              <w:bottom w:val="single" w:sz="4" w:space="0" w:color="auto"/>
              <w:right w:val="single" w:sz="4" w:space="0" w:color="auto"/>
            </w:tcBorders>
            <w:vAlign w:val="center"/>
          </w:tcPr>
          <w:p w:rsidR="002A053F" w:rsidRPr="007B12BA" w:rsidRDefault="002A053F" w:rsidP="002A053F">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95%</w:t>
            </w:r>
          </w:p>
        </w:tc>
        <w:tc>
          <w:tcPr>
            <w:tcW w:w="1417" w:type="dxa"/>
            <w:tcBorders>
              <w:top w:val="single" w:sz="4" w:space="0" w:color="auto"/>
              <w:left w:val="single" w:sz="4" w:space="0" w:color="000000"/>
              <w:bottom w:val="single" w:sz="4" w:space="0" w:color="auto"/>
              <w:right w:val="single" w:sz="4" w:space="0" w:color="auto"/>
            </w:tcBorders>
            <w:shd w:val="clear" w:color="auto" w:fill="auto"/>
            <w:vAlign w:val="center"/>
          </w:tcPr>
          <w:p w:rsidR="002A053F" w:rsidRPr="007B12BA" w:rsidRDefault="002A053F" w:rsidP="002A053F">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97%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2A053F" w:rsidRPr="007B12BA" w:rsidRDefault="002A053F" w:rsidP="002A053F">
            <w:pPr>
              <w:tabs>
                <w:tab w:val="center" w:pos="4536"/>
              </w:tabs>
              <w:jc w:val="both"/>
              <w:rPr>
                <w:rFonts w:ascii="Monserrat" w:hAnsi="Monserrat" w:cs="Arial"/>
                <w:sz w:val="18"/>
                <w:szCs w:val="18"/>
              </w:rPr>
            </w:pPr>
            <w:r w:rsidRPr="007B12BA">
              <w:rPr>
                <w:rFonts w:ascii="Monserrat" w:hAnsi="Monserrat" w:cs="Arial"/>
                <w:sz w:val="18"/>
                <w:szCs w:val="18"/>
              </w:rPr>
              <w:t>Para la vigencia 2024, se hizo una proyección acertada de las Cesantías reservadas dado que se ejecutó un 97%, sobrepasando el indicador, comparado con la vigencia 2023 estuvo en un % similar, lo que indica que la proyección fue acertada a la necesidad.</w:t>
            </w:r>
          </w:p>
        </w:tc>
      </w:tr>
      <w:tr w:rsidR="002A053F" w:rsidRPr="007B12BA" w:rsidTr="00B47676">
        <w:trPr>
          <w:trHeight w:val="437"/>
        </w:trPr>
        <w:tc>
          <w:tcPr>
            <w:tcW w:w="1843" w:type="dxa"/>
            <w:vMerge/>
            <w:tcBorders>
              <w:left w:val="single" w:sz="4" w:space="0" w:color="000000"/>
              <w:right w:val="single" w:sz="4" w:space="0" w:color="auto"/>
            </w:tcBorders>
          </w:tcPr>
          <w:p w:rsidR="002A053F" w:rsidRPr="007B12BA" w:rsidRDefault="002A053F" w:rsidP="002A053F">
            <w:pPr>
              <w:tabs>
                <w:tab w:val="center" w:pos="4536"/>
              </w:tabs>
              <w:jc w:val="center"/>
              <w:rPr>
                <w:rFonts w:ascii="Monserrat"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tcPr>
          <w:p w:rsidR="002A053F" w:rsidRPr="007B12BA" w:rsidRDefault="002A053F" w:rsidP="002A053F">
            <w:pPr>
              <w:tabs>
                <w:tab w:val="center" w:pos="4536"/>
              </w:tabs>
              <w:jc w:val="center"/>
              <w:rPr>
                <w:rFonts w:ascii="Monserrat" w:hAnsi="Monserrat" w:cs="Arial"/>
                <w:bCs/>
                <w:sz w:val="18"/>
                <w:szCs w:val="18"/>
              </w:rPr>
            </w:pPr>
          </w:p>
          <w:p w:rsidR="002A053F" w:rsidRPr="007B12BA" w:rsidRDefault="002A053F" w:rsidP="002A053F">
            <w:pPr>
              <w:tabs>
                <w:tab w:val="center" w:pos="4536"/>
              </w:tabs>
              <w:jc w:val="center"/>
              <w:rPr>
                <w:rFonts w:ascii="Monserrat" w:hAnsi="Monserrat" w:cs="Arial"/>
                <w:bCs/>
                <w:sz w:val="18"/>
                <w:szCs w:val="18"/>
              </w:rPr>
            </w:pPr>
          </w:p>
          <w:p w:rsidR="002A053F" w:rsidRPr="007B12BA" w:rsidRDefault="002A053F" w:rsidP="002A053F">
            <w:pPr>
              <w:tabs>
                <w:tab w:val="center" w:pos="4536"/>
              </w:tabs>
              <w:jc w:val="center"/>
              <w:rPr>
                <w:rFonts w:ascii="Monserrat" w:hAnsi="Monserrat" w:cs="Arial"/>
                <w:bCs/>
                <w:sz w:val="18"/>
                <w:szCs w:val="18"/>
              </w:rPr>
            </w:pPr>
            <w:r w:rsidRPr="007B12BA">
              <w:rPr>
                <w:rFonts w:ascii="Monserrat" w:hAnsi="Monserrat" w:cs="Arial"/>
                <w:bCs/>
                <w:sz w:val="18"/>
                <w:szCs w:val="18"/>
              </w:rPr>
              <w:t>Eficacia en la proyección de recursos para el pago de nómina.</w:t>
            </w:r>
          </w:p>
          <w:p w:rsidR="002A053F" w:rsidRPr="007B12BA" w:rsidRDefault="002A053F" w:rsidP="002A053F">
            <w:pPr>
              <w:tabs>
                <w:tab w:val="center" w:pos="4536"/>
              </w:tabs>
              <w:jc w:val="center"/>
              <w:rPr>
                <w:rFonts w:ascii="Monserrat" w:hAnsi="Monserrat" w:cs="Arial"/>
                <w:bCs/>
                <w:sz w:val="18"/>
                <w:szCs w:val="18"/>
              </w:rPr>
            </w:pPr>
          </w:p>
          <w:p w:rsidR="002A053F" w:rsidRPr="007B12BA" w:rsidRDefault="002A053F" w:rsidP="002A053F">
            <w:pPr>
              <w:tabs>
                <w:tab w:val="center" w:pos="4536"/>
              </w:tabs>
              <w:jc w:val="center"/>
              <w:rPr>
                <w:rFonts w:ascii="Monserrat" w:hAnsi="Monserrat" w:cs="Arial"/>
                <w:bCs/>
                <w:sz w:val="18"/>
                <w:szCs w:val="18"/>
              </w:rPr>
            </w:pPr>
          </w:p>
        </w:tc>
        <w:tc>
          <w:tcPr>
            <w:tcW w:w="1276" w:type="dxa"/>
            <w:tcBorders>
              <w:top w:val="single" w:sz="4" w:space="0" w:color="auto"/>
              <w:left w:val="single" w:sz="4" w:space="0" w:color="000000"/>
              <w:bottom w:val="single" w:sz="4" w:space="0" w:color="auto"/>
              <w:right w:val="single" w:sz="4" w:space="0" w:color="auto"/>
            </w:tcBorders>
            <w:vAlign w:val="center"/>
          </w:tcPr>
          <w:p w:rsidR="002A053F" w:rsidRPr="007B12BA" w:rsidRDefault="002A053F" w:rsidP="002A053F">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90%</w:t>
            </w:r>
          </w:p>
        </w:tc>
        <w:tc>
          <w:tcPr>
            <w:tcW w:w="1417" w:type="dxa"/>
            <w:tcBorders>
              <w:top w:val="single" w:sz="4" w:space="0" w:color="auto"/>
              <w:left w:val="single" w:sz="4" w:space="0" w:color="000000"/>
              <w:bottom w:val="single" w:sz="4" w:space="0" w:color="auto"/>
              <w:right w:val="single" w:sz="4" w:space="0" w:color="auto"/>
            </w:tcBorders>
            <w:shd w:val="clear" w:color="auto" w:fill="auto"/>
            <w:vAlign w:val="center"/>
          </w:tcPr>
          <w:p w:rsidR="002A053F" w:rsidRPr="007B12BA" w:rsidRDefault="002A053F" w:rsidP="002A053F">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94%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2A053F" w:rsidRPr="007B12BA" w:rsidRDefault="002A053F" w:rsidP="002A053F">
            <w:pPr>
              <w:tabs>
                <w:tab w:val="center" w:pos="4536"/>
              </w:tabs>
              <w:jc w:val="both"/>
              <w:rPr>
                <w:rFonts w:ascii="Monserrat" w:hAnsi="Monserrat" w:cs="Arial"/>
                <w:sz w:val="18"/>
                <w:szCs w:val="18"/>
              </w:rPr>
            </w:pPr>
            <w:r w:rsidRPr="007B12BA">
              <w:rPr>
                <w:rFonts w:ascii="Monserrat" w:hAnsi="Monserrat" w:cs="Arial"/>
                <w:sz w:val="18"/>
                <w:szCs w:val="18"/>
              </w:rPr>
              <w:t>Se cumplió con lo establecido en el indicador, es decir que se causó el 94% de lo solicitado para la vigencia 2024, comparado con el año 2023 el porcentaje fue más alto del 98.60% , lo anterior debido a que en el 2024 se empezó a remitir CDP para reemplazo de vacaciones de la jurisdicción ordinaria y ajustes con la implementación de la Ley 2430 de 2024, lo que generó incertidumbre de las personas a nombrar en esos reemplazos.</w:t>
            </w:r>
          </w:p>
        </w:tc>
      </w:tr>
      <w:tr w:rsidR="002A053F" w:rsidRPr="007B12BA" w:rsidTr="00B47676">
        <w:trPr>
          <w:trHeight w:val="427"/>
        </w:trPr>
        <w:tc>
          <w:tcPr>
            <w:tcW w:w="1843" w:type="dxa"/>
            <w:vMerge/>
            <w:tcBorders>
              <w:left w:val="single" w:sz="4" w:space="0" w:color="000000"/>
              <w:bottom w:val="single" w:sz="4" w:space="0" w:color="auto"/>
              <w:right w:val="single" w:sz="4" w:space="0" w:color="auto"/>
            </w:tcBorders>
          </w:tcPr>
          <w:p w:rsidR="002A053F" w:rsidRPr="007B12BA" w:rsidRDefault="002A053F" w:rsidP="002A053F">
            <w:pPr>
              <w:tabs>
                <w:tab w:val="center" w:pos="4536"/>
              </w:tabs>
              <w:jc w:val="center"/>
              <w:rPr>
                <w:rFonts w:ascii="Monserrat"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tcPr>
          <w:p w:rsidR="002A053F" w:rsidRPr="007B12BA" w:rsidRDefault="002A053F" w:rsidP="002A053F">
            <w:pPr>
              <w:tabs>
                <w:tab w:val="center" w:pos="4536"/>
              </w:tabs>
              <w:jc w:val="center"/>
              <w:rPr>
                <w:rFonts w:ascii="Monserrat" w:hAnsi="Monserrat" w:cs="Arial"/>
                <w:bCs/>
                <w:sz w:val="18"/>
                <w:szCs w:val="18"/>
              </w:rPr>
            </w:pPr>
          </w:p>
          <w:p w:rsidR="002A053F" w:rsidRPr="007B12BA" w:rsidRDefault="002A053F" w:rsidP="002A053F">
            <w:pPr>
              <w:tabs>
                <w:tab w:val="center" w:pos="4536"/>
              </w:tabs>
              <w:jc w:val="center"/>
              <w:rPr>
                <w:rFonts w:ascii="Monserrat" w:hAnsi="Monserrat" w:cs="Arial"/>
                <w:bCs/>
                <w:sz w:val="18"/>
                <w:szCs w:val="18"/>
              </w:rPr>
            </w:pPr>
          </w:p>
          <w:p w:rsidR="002A053F" w:rsidRPr="007B12BA" w:rsidRDefault="002A053F" w:rsidP="002A053F">
            <w:pPr>
              <w:tabs>
                <w:tab w:val="center" w:pos="4536"/>
              </w:tabs>
              <w:jc w:val="center"/>
              <w:rPr>
                <w:rFonts w:ascii="Monserrat" w:hAnsi="Monserrat" w:cs="Arial"/>
                <w:bCs/>
                <w:sz w:val="18"/>
                <w:szCs w:val="18"/>
              </w:rPr>
            </w:pPr>
          </w:p>
          <w:p w:rsidR="002A053F" w:rsidRPr="007B12BA" w:rsidRDefault="002A053F" w:rsidP="002A053F">
            <w:pPr>
              <w:tabs>
                <w:tab w:val="center" w:pos="4536"/>
              </w:tabs>
              <w:jc w:val="center"/>
              <w:rPr>
                <w:rFonts w:ascii="Monserrat" w:hAnsi="Monserrat" w:cs="Arial"/>
                <w:bCs/>
                <w:sz w:val="18"/>
                <w:szCs w:val="18"/>
              </w:rPr>
            </w:pPr>
          </w:p>
          <w:p w:rsidR="002A053F" w:rsidRPr="007B12BA" w:rsidRDefault="002A053F" w:rsidP="002A053F">
            <w:pPr>
              <w:tabs>
                <w:tab w:val="center" w:pos="4536"/>
              </w:tabs>
              <w:jc w:val="center"/>
              <w:rPr>
                <w:rFonts w:ascii="Monserrat" w:hAnsi="Monserrat" w:cs="Arial"/>
                <w:bCs/>
                <w:sz w:val="18"/>
                <w:szCs w:val="18"/>
              </w:rPr>
            </w:pPr>
          </w:p>
          <w:p w:rsidR="002A053F" w:rsidRPr="007B12BA" w:rsidRDefault="002A053F" w:rsidP="002A053F">
            <w:pPr>
              <w:tabs>
                <w:tab w:val="center" w:pos="4536"/>
              </w:tabs>
              <w:jc w:val="center"/>
              <w:rPr>
                <w:rFonts w:ascii="Monserrat" w:hAnsi="Monserrat" w:cs="Arial"/>
                <w:bCs/>
                <w:sz w:val="18"/>
                <w:szCs w:val="18"/>
              </w:rPr>
            </w:pPr>
          </w:p>
          <w:p w:rsidR="002A053F" w:rsidRPr="007B12BA" w:rsidRDefault="002A053F" w:rsidP="002A053F">
            <w:pPr>
              <w:tabs>
                <w:tab w:val="center" w:pos="4536"/>
              </w:tabs>
              <w:jc w:val="center"/>
              <w:rPr>
                <w:rFonts w:ascii="Monserrat" w:hAnsi="Monserrat" w:cs="Arial"/>
                <w:bCs/>
                <w:sz w:val="18"/>
                <w:szCs w:val="18"/>
              </w:rPr>
            </w:pPr>
          </w:p>
          <w:p w:rsidR="002A053F" w:rsidRPr="007B12BA" w:rsidRDefault="002A053F" w:rsidP="002A053F">
            <w:pPr>
              <w:tabs>
                <w:tab w:val="center" w:pos="4536"/>
              </w:tabs>
              <w:jc w:val="center"/>
              <w:rPr>
                <w:rFonts w:ascii="Monserrat" w:hAnsi="Monserrat" w:cs="Arial"/>
                <w:bCs/>
                <w:sz w:val="18"/>
                <w:szCs w:val="18"/>
              </w:rPr>
            </w:pPr>
            <w:r w:rsidRPr="007B12BA">
              <w:rPr>
                <w:rFonts w:ascii="Monserrat" w:hAnsi="Monserrat" w:cs="Arial"/>
                <w:bCs/>
                <w:sz w:val="18"/>
                <w:szCs w:val="18"/>
              </w:rPr>
              <w:t>Participación en los programas de bienestar y desarrollo de competencias.</w:t>
            </w:r>
          </w:p>
          <w:p w:rsidR="002A053F" w:rsidRPr="007B12BA" w:rsidRDefault="002A053F" w:rsidP="002A053F">
            <w:pPr>
              <w:tabs>
                <w:tab w:val="center" w:pos="4536"/>
              </w:tabs>
              <w:jc w:val="center"/>
              <w:rPr>
                <w:rFonts w:ascii="Monserrat" w:hAnsi="Monserrat" w:cs="Arial"/>
                <w:bCs/>
                <w:sz w:val="18"/>
                <w:szCs w:val="18"/>
              </w:rPr>
            </w:pPr>
          </w:p>
          <w:p w:rsidR="002A053F" w:rsidRPr="007B12BA" w:rsidRDefault="002A053F" w:rsidP="002A053F">
            <w:pPr>
              <w:tabs>
                <w:tab w:val="center" w:pos="4536"/>
              </w:tabs>
              <w:jc w:val="center"/>
              <w:rPr>
                <w:rFonts w:ascii="Monserrat" w:hAnsi="Monserrat" w:cs="Arial"/>
                <w:bCs/>
                <w:sz w:val="18"/>
                <w:szCs w:val="18"/>
              </w:rPr>
            </w:pPr>
          </w:p>
        </w:tc>
        <w:tc>
          <w:tcPr>
            <w:tcW w:w="1276" w:type="dxa"/>
            <w:tcBorders>
              <w:top w:val="single" w:sz="4" w:space="0" w:color="auto"/>
              <w:left w:val="single" w:sz="4" w:space="0" w:color="000000"/>
              <w:bottom w:val="single" w:sz="4" w:space="0" w:color="auto"/>
              <w:right w:val="single" w:sz="4" w:space="0" w:color="auto"/>
            </w:tcBorders>
            <w:vAlign w:val="center"/>
          </w:tcPr>
          <w:p w:rsidR="002A053F" w:rsidRPr="007B12BA" w:rsidRDefault="002A053F" w:rsidP="002A053F">
            <w:pPr>
              <w:tabs>
                <w:tab w:val="center" w:pos="4536"/>
              </w:tabs>
              <w:jc w:val="center"/>
              <w:rPr>
                <w:rFonts w:ascii="Monserrat" w:eastAsia="Calibri" w:hAnsi="Monserrat" w:cs="Arial"/>
                <w:sz w:val="18"/>
                <w:szCs w:val="18"/>
              </w:rPr>
            </w:pPr>
            <w:r w:rsidRPr="007B12BA">
              <w:rPr>
                <w:rFonts w:ascii="Monserrat" w:eastAsia="Calibri" w:hAnsi="Monserrat" w:cs="Arial"/>
                <w:sz w:val="18"/>
                <w:szCs w:val="18"/>
              </w:rPr>
              <w:t>70%</w:t>
            </w:r>
          </w:p>
        </w:tc>
        <w:tc>
          <w:tcPr>
            <w:tcW w:w="1417" w:type="dxa"/>
            <w:tcBorders>
              <w:top w:val="single" w:sz="4" w:space="0" w:color="auto"/>
              <w:left w:val="single" w:sz="4" w:space="0" w:color="000000"/>
              <w:bottom w:val="single" w:sz="4" w:space="0" w:color="auto"/>
              <w:right w:val="single" w:sz="4" w:space="0" w:color="auto"/>
            </w:tcBorders>
            <w:shd w:val="clear" w:color="auto" w:fill="auto"/>
            <w:vAlign w:val="center"/>
          </w:tcPr>
          <w:p w:rsidR="002A053F" w:rsidRPr="007B12BA" w:rsidRDefault="002A053F" w:rsidP="002A053F">
            <w:pPr>
              <w:tabs>
                <w:tab w:val="center" w:pos="4536"/>
              </w:tabs>
              <w:jc w:val="center"/>
              <w:rPr>
                <w:rFonts w:ascii="Monserrat" w:eastAsia="Calibri" w:hAnsi="Monserrat" w:cs="Arial"/>
                <w:sz w:val="18"/>
                <w:szCs w:val="18"/>
                <w:highlight w:val="yellow"/>
              </w:rPr>
            </w:pPr>
            <w:r w:rsidRPr="007B12BA">
              <w:rPr>
                <w:rFonts w:ascii="Monserrat" w:eastAsia="Calibri" w:hAnsi="Monserrat" w:cs="Arial"/>
                <w:sz w:val="18"/>
                <w:szCs w:val="18"/>
              </w:rPr>
              <w:t>92,9%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2A053F" w:rsidRPr="007B12BA" w:rsidRDefault="002A053F" w:rsidP="002A053F">
            <w:pPr>
              <w:tabs>
                <w:tab w:val="center" w:pos="4536"/>
              </w:tabs>
              <w:jc w:val="both"/>
              <w:rPr>
                <w:rFonts w:ascii="Monserrat" w:hAnsi="Monserrat" w:cs="Arial"/>
                <w:sz w:val="18"/>
                <w:szCs w:val="18"/>
              </w:rPr>
            </w:pPr>
            <w:r w:rsidRPr="007B12BA">
              <w:rPr>
                <w:rFonts w:ascii="Monserrat" w:hAnsi="Monserrat" w:cs="Arial"/>
                <w:sz w:val="18"/>
                <w:szCs w:val="18"/>
              </w:rPr>
              <w:t xml:space="preserve">En el primer trimestre se obtuvo una participación del 93,9% con un total de 1528 asistentes a las actividades realizadas. </w:t>
            </w:r>
          </w:p>
          <w:p w:rsidR="002A053F" w:rsidRPr="007B12BA" w:rsidRDefault="002A053F" w:rsidP="002A053F">
            <w:pPr>
              <w:tabs>
                <w:tab w:val="center" w:pos="4536"/>
              </w:tabs>
              <w:jc w:val="both"/>
              <w:rPr>
                <w:rFonts w:ascii="Monserrat" w:hAnsi="Monserrat" w:cs="Arial"/>
                <w:sz w:val="18"/>
                <w:szCs w:val="18"/>
              </w:rPr>
            </w:pPr>
            <w:r w:rsidRPr="007B12BA">
              <w:rPr>
                <w:rFonts w:ascii="Monserrat" w:hAnsi="Monserrat" w:cs="Arial"/>
                <w:sz w:val="18"/>
                <w:szCs w:val="18"/>
              </w:rPr>
              <w:t>En el segundo trimestre se obtuvo una participación del 100% con respecto a lo esperado, pero con una cifra menor, que correspondió a 239 asistentes.</w:t>
            </w:r>
          </w:p>
          <w:p w:rsidR="002A053F" w:rsidRPr="007B12BA" w:rsidRDefault="002A053F" w:rsidP="002A053F">
            <w:pPr>
              <w:tabs>
                <w:tab w:val="center" w:pos="4536"/>
              </w:tabs>
              <w:jc w:val="both"/>
              <w:rPr>
                <w:rFonts w:ascii="Monserrat" w:hAnsi="Monserrat" w:cs="Arial"/>
                <w:sz w:val="18"/>
                <w:szCs w:val="18"/>
              </w:rPr>
            </w:pPr>
            <w:r w:rsidRPr="007B12BA">
              <w:rPr>
                <w:rFonts w:ascii="Monserrat" w:hAnsi="Monserrat" w:cs="Arial"/>
                <w:sz w:val="18"/>
                <w:szCs w:val="18"/>
              </w:rPr>
              <w:t>En el 3er trimestre asistieron 92,98 % de los asistentes que se esperaban, exactamente un total de 530. En el cuarto trimestre, de 1205 asistentes esperados, asistieron 1071, lo que equivale al 88%. En términos generales, la participación en los programas de bienestar y desarrollo de competencias para la vigencia 2024 fue de 3.368 asistentes, lo que representa un 92,9% en las cifras. Esto demuestra un gran esfuerzo en las convocatorias y planeación de las actividades, así como el compromiso de todos los servidores judiciales en asistir a las programaciones del Plan dispuesto por la Seccional.</w:t>
            </w:r>
          </w:p>
        </w:tc>
      </w:tr>
      <w:tr w:rsidR="00294B73" w:rsidRPr="007B12BA" w:rsidTr="00B47676">
        <w:trPr>
          <w:trHeight w:val="381"/>
        </w:trPr>
        <w:tc>
          <w:tcPr>
            <w:tcW w:w="1843" w:type="dxa"/>
            <w:vMerge w:val="restart"/>
            <w:tcBorders>
              <w:top w:val="single" w:sz="4" w:space="0" w:color="auto"/>
              <w:left w:val="single" w:sz="4" w:space="0" w:color="000000"/>
              <w:right w:val="single" w:sz="4" w:space="0" w:color="auto"/>
            </w:tcBorders>
          </w:tcPr>
          <w:p w:rsidR="00294B73" w:rsidRPr="007B12BA" w:rsidRDefault="00294B73" w:rsidP="00294B73">
            <w:pPr>
              <w:tabs>
                <w:tab w:val="center" w:pos="4536"/>
              </w:tabs>
              <w:jc w:val="center"/>
              <w:rPr>
                <w:rFonts w:ascii="Monserrat" w:hAnsi="Monserrat" w:cs="Arial"/>
                <w:b/>
                <w:bCs/>
                <w:sz w:val="18"/>
                <w:szCs w:val="18"/>
              </w:rPr>
            </w:pPr>
          </w:p>
          <w:p w:rsidR="00294B73" w:rsidRDefault="00294B73" w:rsidP="00294B73">
            <w:pPr>
              <w:tabs>
                <w:tab w:val="center" w:pos="4536"/>
              </w:tabs>
              <w:jc w:val="center"/>
              <w:rPr>
                <w:rFonts w:ascii="Monserrat" w:hAnsi="Monserrat" w:cs="Arial"/>
                <w:b/>
                <w:bCs/>
                <w:sz w:val="18"/>
                <w:szCs w:val="18"/>
              </w:rPr>
            </w:pPr>
          </w:p>
          <w:p w:rsidR="001656E4" w:rsidRDefault="001656E4" w:rsidP="00294B73">
            <w:pPr>
              <w:tabs>
                <w:tab w:val="center" w:pos="4536"/>
              </w:tabs>
              <w:jc w:val="center"/>
              <w:rPr>
                <w:rFonts w:ascii="Monserrat" w:hAnsi="Monserrat" w:cs="Arial"/>
                <w:b/>
                <w:bCs/>
                <w:sz w:val="18"/>
                <w:szCs w:val="18"/>
              </w:rPr>
            </w:pPr>
          </w:p>
          <w:p w:rsidR="001656E4" w:rsidRDefault="001656E4" w:rsidP="00294B73">
            <w:pPr>
              <w:tabs>
                <w:tab w:val="center" w:pos="4536"/>
              </w:tabs>
              <w:jc w:val="center"/>
              <w:rPr>
                <w:rFonts w:ascii="Monserrat" w:hAnsi="Monserrat" w:cs="Arial"/>
                <w:b/>
                <w:bCs/>
                <w:sz w:val="18"/>
                <w:szCs w:val="18"/>
              </w:rPr>
            </w:pPr>
          </w:p>
          <w:p w:rsidR="001656E4" w:rsidRDefault="001656E4" w:rsidP="00294B73">
            <w:pPr>
              <w:tabs>
                <w:tab w:val="center" w:pos="4536"/>
              </w:tabs>
              <w:jc w:val="center"/>
              <w:rPr>
                <w:rFonts w:ascii="Monserrat" w:hAnsi="Monserrat" w:cs="Arial"/>
                <w:b/>
                <w:bCs/>
                <w:sz w:val="18"/>
                <w:szCs w:val="18"/>
              </w:rPr>
            </w:pPr>
          </w:p>
          <w:p w:rsidR="001656E4" w:rsidRDefault="001656E4" w:rsidP="00294B73">
            <w:pPr>
              <w:tabs>
                <w:tab w:val="center" w:pos="4536"/>
              </w:tabs>
              <w:jc w:val="center"/>
              <w:rPr>
                <w:rFonts w:ascii="Monserrat" w:hAnsi="Monserrat" w:cs="Arial"/>
                <w:b/>
                <w:bCs/>
                <w:sz w:val="18"/>
                <w:szCs w:val="18"/>
              </w:rPr>
            </w:pPr>
          </w:p>
          <w:p w:rsidR="001656E4" w:rsidRDefault="001656E4" w:rsidP="00294B73">
            <w:pPr>
              <w:tabs>
                <w:tab w:val="center" w:pos="4536"/>
              </w:tabs>
              <w:jc w:val="center"/>
              <w:rPr>
                <w:rFonts w:ascii="Monserrat" w:hAnsi="Monserrat" w:cs="Arial"/>
                <w:b/>
                <w:bCs/>
                <w:sz w:val="18"/>
                <w:szCs w:val="18"/>
              </w:rPr>
            </w:pPr>
          </w:p>
          <w:p w:rsidR="001656E4" w:rsidRDefault="001656E4" w:rsidP="00294B73">
            <w:pPr>
              <w:tabs>
                <w:tab w:val="center" w:pos="4536"/>
              </w:tabs>
              <w:jc w:val="center"/>
              <w:rPr>
                <w:rFonts w:ascii="Monserrat" w:hAnsi="Monserrat" w:cs="Arial"/>
                <w:b/>
                <w:bCs/>
                <w:sz w:val="18"/>
                <w:szCs w:val="18"/>
              </w:rPr>
            </w:pPr>
          </w:p>
          <w:p w:rsidR="001656E4" w:rsidRDefault="001656E4" w:rsidP="00294B73">
            <w:pPr>
              <w:tabs>
                <w:tab w:val="center" w:pos="4536"/>
              </w:tabs>
              <w:jc w:val="center"/>
              <w:rPr>
                <w:rFonts w:ascii="Monserrat" w:hAnsi="Monserrat" w:cs="Arial"/>
                <w:b/>
                <w:bCs/>
                <w:sz w:val="18"/>
                <w:szCs w:val="18"/>
              </w:rPr>
            </w:pPr>
          </w:p>
          <w:p w:rsidR="001656E4" w:rsidRDefault="001656E4" w:rsidP="00294B73">
            <w:pPr>
              <w:tabs>
                <w:tab w:val="center" w:pos="4536"/>
              </w:tabs>
              <w:jc w:val="center"/>
              <w:rPr>
                <w:rFonts w:ascii="Monserrat" w:hAnsi="Monserrat" w:cs="Arial"/>
                <w:b/>
                <w:bCs/>
                <w:sz w:val="18"/>
                <w:szCs w:val="18"/>
              </w:rPr>
            </w:pPr>
          </w:p>
          <w:p w:rsidR="001656E4" w:rsidRDefault="001656E4" w:rsidP="00294B73">
            <w:pPr>
              <w:tabs>
                <w:tab w:val="center" w:pos="4536"/>
              </w:tabs>
              <w:jc w:val="center"/>
              <w:rPr>
                <w:rFonts w:ascii="Monserrat" w:hAnsi="Monserrat" w:cs="Arial"/>
                <w:b/>
                <w:bCs/>
                <w:sz w:val="18"/>
                <w:szCs w:val="18"/>
              </w:rPr>
            </w:pPr>
          </w:p>
          <w:p w:rsidR="001656E4" w:rsidRDefault="001656E4" w:rsidP="00294B73">
            <w:pPr>
              <w:tabs>
                <w:tab w:val="center" w:pos="4536"/>
              </w:tabs>
              <w:jc w:val="center"/>
              <w:rPr>
                <w:rFonts w:ascii="Monserrat" w:hAnsi="Monserrat" w:cs="Arial"/>
                <w:b/>
                <w:bCs/>
                <w:sz w:val="18"/>
                <w:szCs w:val="18"/>
              </w:rPr>
            </w:pPr>
          </w:p>
          <w:p w:rsidR="001656E4" w:rsidRDefault="001656E4" w:rsidP="00294B73">
            <w:pPr>
              <w:tabs>
                <w:tab w:val="center" w:pos="4536"/>
              </w:tabs>
              <w:jc w:val="center"/>
              <w:rPr>
                <w:rFonts w:ascii="Monserrat" w:hAnsi="Monserrat" w:cs="Arial"/>
                <w:b/>
                <w:bCs/>
                <w:sz w:val="18"/>
                <w:szCs w:val="18"/>
              </w:rPr>
            </w:pPr>
          </w:p>
          <w:p w:rsidR="001656E4" w:rsidRDefault="001656E4" w:rsidP="00294B73">
            <w:pPr>
              <w:tabs>
                <w:tab w:val="center" w:pos="4536"/>
              </w:tabs>
              <w:jc w:val="center"/>
              <w:rPr>
                <w:rFonts w:ascii="Monserrat" w:hAnsi="Monserrat" w:cs="Arial"/>
                <w:b/>
                <w:bCs/>
                <w:sz w:val="18"/>
                <w:szCs w:val="18"/>
              </w:rPr>
            </w:pPr>
          </w:p>
          <w:p w:rsidR="001656E4" w:rsidRDefault="001656E4" w:rsidP="00294B73">
            <w:pPr>
              <w:tabs>
                <w:tab w:val="center" w:pos="4536"/>
              </w:tabs>
              <w:jc w:val="center"/>
              <w:rPr>
                <w:rFonts w:ascii="Monserrat" w:hAnsi="Monserrat" w:cs="Arial"/>
                <w:b/>
                <w:bCs/>
                <w:sz w:val="18"/>
                <w:szCs w:val="18"/>
              </w:rPr>
            </w:pPr>
          </w:p>
          <w:p w:rsidR="001656E4" w:rsidRDefault="001656E4" w:rsidP="00294B73">
            <w:pPr>
              <w:tabs>
                <w:tab w:val="center" w:pos="4536"/>
              </w:tabs>
              <w:jc w:val="center"/>
              <w:rPr>
                <w:rFonts w:ascii="Monserrat" w:hAnsi="Monserrat" w:cs="Arial"/>
                <w:b/>
                <w:bCs/>
                <w:sz w:val="18"/>
                <w:szCs w:val="18"/>
              </w:rPr>
            </w:pPr>
          </w:p>
          <w:p w:rsidR="001656E4" w:rsidRDefault="001656E4" w:rsidP="00294B73">
            <w:pPr>
              <w:tabs>
                <w:tab w:val="center" w:pos="4536"/>
              </w:tabs>
              <w:jc w:val="center"/>
              <w:rPr>
                <w:rFonts w:ascii="Monserrat" w:hAnsi="Monserrat" w:cs="Arial"/>
                <w:b/>
                <w:bCs/>
                <w:sz w:val="18"/>
                <w:szCs w:val="18"/>
              </w:rPr>
            </w:pPr>
          </w:p>
          <w:p w:rsidR="001656E4" w:rsidRPr="007B12BA" w:rsidRDefault="001656E4" w:rsidP="00294B73">
            <w:pPr>
              <w:tabs>
                <w:tab w:val="center" w:pos="4536"/>
              </w:tabs>
              <w:jc w:val="center"/>
              <w:rPr>
                <w:rFonts w:ascii="Monserrat" w:hAnsi="Monserrat" w:cs="Arial"/>
                <w:b/>
                <w:bCs/>
                <w:sz w:val="18"/>
                <w:szCs w:val="18"/>
              </w:rPr>
            </w:pPr>
          </w:p>
          <w:p w:rsidR="00294B73" w:rsidRPr="007B12BA" w:rsidRDefault="00294B73" w:rsidP="00294B73">
            <w:pPr>
              <w:tabs>
                <w:tab w:val="center" w:pos="4536"/>
              </w:tabs>
              <w:jc w:val="center"/>
              <w:rPr>
                <w:rFonts w:ascii="Monserrat" w:eastAsia="Calibri" w:hAnsi="Monserrat" w:cs="Arial"/>
                <w:b/>
                <w:bCs/>
                <w:sz w:val="18"/>
                <w:szCs w:val="18"/>
              </w:rPr>
            </w:pPr>
            <w:r w:rsidRPr="007B12BA">
              <w:rPr>
                <w:rFonts w:ascii="Monserrat" w:eastAsia="Calibri" w:hAnsi="Monserrat" w:cs="Arial"/>
                <w:b/>
                <w:bCs/>
                <w:sz w:val="18"/>
                <w:szCs w:val="18"/>
              </w:rPr>
              <w:t>GESTIÓN</w:t>
            </w:r>
          </w:p>
          <w:p w:rsidR="00294B73" w:rsidRPr="007B12BA" w:rsidRDefault="00294B73" w:rsidP="00294B73">
            <w:pPr>
              <w:tabs>
                <w:tab w:val="center" w:pos="4536"/>
              </w:tabs>
              <w:jc w:val="center"/>
              <w:rPr>
                <w:rFonts w:ascii="Monserrat" w:eastAsia="Calibri" w:hAnsi="Monserrat" w:cs="Arial"/>
                <w:b/>
                <w:bCs/>
                <w:sz w:val="18"/>
                <w:szCs w:val="18"/>
              </w:rPr>
            </w:pPr>
            <w:r w:rsidRPr="007B12BA">
              <w:rPr>
                <w:rFonts w:ascii="Monserrat" w:eastAsia="Calibri" w:hAnsi="Monserrat" w:cs="Arial"/>
                <w:b/>
                <w:bCs/>
                <w:sz w:val="18"/>
                <w:szCs w:val="18"/>
              </w:rPr>
              <w:t>SEGURIDAD Y SALUD EN EL TRABAJO</w:t>
            </w:r>
          </w:p>
          <w:p w:rsidR="00294B73" w:rsidRPr="007B12BA" w:rsidRDefault="00294B73" w:rsidP="00294B73">
            <w:pPr>
              <w:tabs>
                <w:tab w:val="center" w:pos="4536"/>
              </w:tabs>
              <w:rPr>
                <w:rFonts w:ascii="Monserrat"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vAlign w:val="center"/>
          </w:tcPr>
          <w:p w:rsidR="00294B73" w:rsidRPr="00AF3788" w:rsidRDefault="00294B73" w:rsidP="00294B73">
            <w:pPr>
              <w:tabs>
                <w:tab w:val="center" w:pos="4536"/>
              </w:tabs>
              <w:jc w:val="center"/>
              <w:rPr>
                <w:rFonts w:ascii="Montserrat" w:eastAsia="Calibri" w:hAnsi="Montserrat" w:cs="Arial"/>
                <w:bCs/>
                <w:sz w:val="18"/>
                <w:szCs w:val="18"/>
              </w:rPr>
            </w:pPr>
            <w:r w:rsidRPr="00AF3788">
              <w:rPr>
                <w:rFonts w:ascii="Montserrat" w:eastAsia="Calibri" w:hAnsi="Montserrat" w:cs="Arial"/>
                <w:bCs/>
                <w:sz w:val="18"/>
                <w:szCs w:val="18"/>
              </w:rPr>
              <w:t>Frecuencia de accidentalidad</w:t>
            </w:r>
          </w:p>
        </w:tc>
        <w:tc>
          <w:tcPr>
            <w:tcW w:w="1276" w:type="dxa"/>
            <w:tcBorders>
              <w:top w:val="single" w:sz="4" w:space="0" w:color="auto"/>
              <w:left w:val="single" w:sz="4" w:space="0" w:color="000000"/>
              <w:bottom w:val="single" w:sz="4" w:space="0" w:color="auto"/>
              <w:right w:val="single" w:sz="4" w:space="0" w:color="auto"/>
            </w:tcBorders>
            <w:vAlign w:val="center"/>
          </w:tcPr>
          <w:p w:rsidR="00294B73" w:rsidRPr="00AF3788" w:rsidRDefault="00294B73" w:rsidP="00294B73">
            <w:pPr>
              <w:tabs>
                <w:tab w:val="center" w:pos="4536"/>
              </w:tabs>
              <w:jc w:val="center"/>
              <w:rPr>
                <w:rFonts w:ascii="Montserrat" w:eastAsia="Calibri" w:hAnsi="Montserrat" w:cs="Arial"/>
                <w:bCs/>
                <w:sz w:val="18"/>
                <w:szCs w:val="18"/>
              </w:rPr>
            </w:pPr>
            <w:r>
              <w:rPr>
                <w:rFonts w:ascii="Montserrat" w:eastAsia="Calibri" w:hAnsi="Montserrat" w:cs="Arial"/>
                <w:bCs/>
                <w:sz w:val="18"/>
                <w:szCs w:val="18"/>
              </w:rPr>
              <w:t>1,42</w:t>
            </w:r>
          </w:p>
        </w:tc>
        <w:tc>
          <w:tcPr>
            <w:tcW w:w="1417" w:type="dxa"/>
            <w:tcBorders>
              <w:top w:val="single" w:sz="4" w:space="0" w:color="auto"/>
              <w:left w:val="single" w:sz="4" w:space="0" w:color="000000"/>
              <w:bottom w:val="single" w:sz="4" w:space="0" w:color="auto"/>
              <w:right w:val="single" w:sz="4" w:space="0" w:color="auto"/>
            </w:tcBorders>
            <w:shd w:val="clear" w:color="auto" w:fill="auto"/>
            <w:vAlign w:val="center"/>
          </w:tcPr>
          <w:p w:rsidR="00294B73" w:rsidRPr="00AF3788" w:rsidRDefault="00294B73" w:rsidP="00294B73">
            <w:pPr>
              <w:tabs>
                <w:tab w:val="center" w:pos="4536"/>
              </w:tabs>
              <w:jc w:val="center"/>
              <w:rPr>
                <w:rFonts w:ascii="Montserrat" w:eastAsia="Calibri" w:hAnsi="Montserrat" w:cs="Arial"/>
                <w:bCs/>
                <w:sz w:val="18"/>
                <w:szCs w:val="18"/>
              </w:rPr>
            </w:pPr>
            <w:r>
              <w:rPr>
                <w:rFonts w:ascii="Montserrat" w:eastAsia="Calibri" w:hAnsi="Montserrat" w:cs="Arial"/>
                <w:bCs/>
                <w:sz w:val="18"/>
                <w:szCs w:val="18"/>
              </w:rPr>
              <w:t>1,59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294B73" w:rsidRPr="00AF3788" w:rsidRDefault="00294B73" w:rsidP="00294B73">
            <w:pPr>
              <w:tabs>
                <w:tab w:val="center" w:pos="4536"/>
              </w:tabs>
              <w:jc w:val="center"/>
              <w:rPr>
                <w:rFonts w:ascii="Montserrat" w:eastAsia="Calibri" w:hAnsi="Montserrat" w:cs="Arial"/>
                <w:bCs/>
                <w:sz w:val="18"/>
                <w:szCs w:val="18"/>
              </w:rPr>
            </w:pPr>
            <w:r w:rsidRPr="00AF3788">
              <w:rPr>
                <w:rFonts w:ascii="Montserrat" w:eastAsia="Calibri" w:hAnsi="Montserrat" w:cs="Arial"/>
                <w:bCs/>
                <w:sz w:val="18"/>
                <w:szCs w:val="18"/>
              </w:rPr>
              <w:t>Por cada 100 trabajadores que han laboraron en diciembre 2024 se presentó un (1) accidente de trabajo. Durante el cuarto trimestre del año se materializaron cinco (5) accidentes de trabajo. El valor registrado en el periodo representa un valor mayor al que se presentó en la vigencia 2022 y 2023. La cantidad de AT presentados al finalizar el año es de 23, superando el indicador del año 2023 con 21 accidentes. Cabe resaltar que (7) accidentes de trabajo presentados en el año, fueron a causa de la parti</w:t>
            </w:r>
            <w:r>
              <w:rPr>
                <w:rFonts w:ascii="Montserrat" w:eastAsia="Calibri" w:hAnsi="Montserrat" w:cs="Arial"/>
                <w:bCs/>
                <w:sz w:val="18"/>
                <w:szCs w:val="18"/>
              </w:rPr>
              <w:t>ci</w:t>
            </w:r>
            <w:r w:rsidRPr="00AF3788">
              <w:rPr>
                <w:rFonts w:ascii="Montserrat" w:eastAsia="Calibri" w:hAnsi="Montserrat" w:cs="Arial"/>
                <w:bCs/>
                <w:sz w:val="18"/>
                <w:szCs w:val="18"/>
              </w:rPr>
              <w:t>pación de los Juegos deportivos Zonales y los que se realizaron internamente, lo cual representa un 30% en el total de los AT del año 2024.</w:t>
            </w:r>
          </w:p>
        </w:tc>
      </w:tr>
      <w:tr w:rsidR="00294B73" w:rsidRPr="007B12BA" w:rsidTr="00B47676">
        <w:trPr>
          <w:trHeight w:val="127"/>
        </w:trPr>
        <w:tc>
          <w:tcPr>
            <w:tcW w:w="1843" w:type="dxa"/>
            <w:vMerge/>
            <w:tcBorders>
              <w:left w:val="single" w:sz="4" w:space="0" w:color="000000"/>
              <w:right w:val="single" w:sz="4" w:space="0" w:color="auto"/>
            </w:tcBorders>
          </w:tcPr>
          <w:p w:rsidR="00294B73" w:rsidRPr="007B12BA" w:rsidRDefault="00294B73" w:rsidP="00294B73">
            <w:pPr>
              <w:tabs>
                <w:tab w:val="center" w:pos="4536"/>
              </w:tabs>
              <w:jc w:val="center"/>
              <w:rPr>
                <w:rFonts w:ascii="Monserrat"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vAlign w:val="center"/>
          </w:tcPr>
          <w:p w:rsidR="00294B73" w:rsidRPr="00AF3788" w:rsidRDefault="00294B73" w:rsidP="00294B73">
            <w:pPr>
              <w:tabs>
                <w:tab w:val="center" w:pos="4536"/>
              </w:tabs>
              <w:jc w:val="center"/>
              <w:rPr>
                <w:rFonts w:ascii="Montserrat" w:eastAsia="Calibri" w:hAnsi="Montserrat" w:cs="Arial"/>
                <w:bCs/>
                <w:sz w:val="18"/>
                <w:szCs w:val="18"/>
              </w:rPr>
            </w:pPr>
            <w:r w:rsidRPr="00AF3788">
              <w:rPr>
                <w:rFonts w:ascii="Montserrat" w:eastAsia="Calibri" w:hAnsi="Montserrat" w:cs="Arial"/>
                <w:bCs/>
                <w:sz w:val="18"/>
                <w:szCs w:val="18"/>
              </w:rPr>
              <w:t>Severidad de accidentalidad</w:t>
            </w:r>
          </w:p>
        </w:tc>
        <w:tc>
          <w:tcPr>
            <w:tcW w:w="1276" w:type="dxa"/>
            <w:tcBorders>
              <w:top w:val="single" w:sz="4" w:space="0" w:color="auto"/>
              <w:left w:val="single" w:sz="4" w:space="0" w:color="000000"/>
              <w:bottom w:val="single" w:sz="4" w:space="0" w:color="auto"/>
              <w:right w:val="single" w:sz="4" w:space="0" w:color="auto"/>
            </w:tcBorders>
            <w:vAlign w:val="center"/>
          </w:tcPr>
          <w:p w:rsidR="00294B73" w:rsidRPr="00AF3788" w:rsidRDefault="00294B73" w:rsidP="00294B73">
            <w:pPr>
              <w:tabs>
                <w:tab w:val="center" w:pos="4536"/>
              </w:tabs>
              <w:jc w:val="center"/>
              <w:rPr>
                <w:rFonts w:ascii="Montserrat" w:eastAsia="Calibri" w:hAnsi="Montserrat" w:cs="Arial"/>
                <w:bCs/>
                <w:sz w:val="18"/>
                <w:szCs w:val="18"/>
              </w:rPr>
            </w:pPr>
            <w:r>
              <w:rPr>
                <w:rFonts w:ascii="Montserrat" w:eastAsia="Calibri" w:hAnsi="Montserrat" w:cs="Arial"/>
                <w:bCs/>
                <w:sz w:val="18"/>
                <w:szCs w:val="18"/>
              </w:rPr>
              <w:t>16,28</w:t>
            </w:r>
          </w:p>
        </w:tc>
        <w:tc>
          <w:tcPr>
            <w:tcW w:w="1417" w:type="dxa"/>
            <w:tcBorders>
              <w:top w:val="single" w:sz="4" w:space="0" w:color="auto"/>
              <w:left w:val="single" w:sz="4" w:space="0" w:color="000000"/>
              <w:bottom w:val="single" w:sz="4" w:space="0" w:color="auto"/>
              <w:right w:val="single" w:sz="4" w:space="0" w:color="auto"/>
            </w:tcBorders>
            <w:shd w:val="clear" w:color="auto" w:fill="auto"/>
            <w:vAlign w:val="center"/>
          </w:tcPr>
          <w:p w:rsidR="00294B73" w:rsidRPr="00AF3788" w:rsidRDefault="00294B73" w:rsidP="00294B73">
            <w:pPr>
              <w:tabs>
                <w:tab w:val="center" w:pos="4536"/>
              </w:tabs>
              <w:jc w:val="center"/>
              <w:rPr>
                <w:rFonts w:ascii="Montserrat" w:eastAsia="Calibri" w:hAnsi="Montserrat" w:cs="Arial"/>
                <w:bCs/>
                <w:sz w:val="18"/>
                <w:szCs w:val="18"/>
              </w:rPr>
            </w:pPr>
            <w:r>
              <w:rPr>
                <w:rFonts w:ascii="Montserrat" w:eastAsia="Calibri" w:hAnsi="Montserrat" w:cs="Arial"/>
                <w:bCs/>
                <w:sz w:val="18"/>
                <w:szCs w:val="18"/>
              </w:rPr>
              <w:t>11,50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294B73" w:rsidRPr="00AF3788" w:rsidRDefault="00294B73" w:rsidP="00294B73">
            <w:pPr>
              <w:tabs>
                <w:tab w:val="center" w:pos="4536"/>
              </w:tabs>
              <w:jc w:val="center"/>
              <w:rPr>
                <w:rFonts w:ascii="Montserrat" w:eastAsia="Calibri" w:hAnsi="Montserrat" w:cs="Arial"/>
                <w:bCs/>
                <w:sz w:val="18"/>
                <w:szCs w:val="18"/>
              </w:rPr>
            </w:pPr>
            <w:r w:rsidRPr="00AF3788">
              <w:rPr>
                <w:rFonts w:ascii="Montserrat" w:eastAsia="Calibri" w:hAnsi="Montserrat" w:cs="Arial"/>
                <w:bCs/>
                <w:sz w:val="18"/>
                <w:szCs w:val="18"/>
              </w:rPr>
              <w:t>Según el indicador, por cada 100 trabajadores que laboraron en el mes, se perdieron 11 días por AT, representando una disminución importante con el año 2023, que se reflejaba con el 17, 54 días perdidos y en 2022 con 40,65 días perdidos por AT. En el año se presentó un AT grave, el cual ha generado a la fecha 60 días, impactando significativamente en el resultado del indicador.</w:t>
            </w:r>
          </w:p>
        </w:tc>
      </w:tr>
      <w:tr w:rsidR="00294B73" w:rsidRPr="007B12BA" w:rsidTr="00B47676">
        <w:trPr>
          <w:trHeight w:val="161"/>
        </w:trPr>
        <w:tc>
          <w:tcPr>
            <w:tcW w:w="1843" w:type="dxa"/>
            <w:vMerge/>
            <w:tcBorders>
              <w:left w:val="single" w:sz="4" w:space="0" w:color="000000"/>
              <w:right w:val="single" w:sz="4" w:space="0" w:color="auto"/>
            </w:tcBorders>
          </w:tcPr>
          <w:p w:rsidR="00294B73" w:rsidRPr="007B12BA" w:rsidRDefault="00294B73" w:rsidP="00294B73">
            <w:pPr>
              <w:tabs>
                <w:tab w:val="center" w:pos="4536"/>
              </w:tabs>
              <w:jc w:val="center"/>
              <w:rPr>
                <w:rFonts w:ascii="Monserrat"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vAlign w:val="center"/>
          </w:tcPr>
          <w:p w:rsidR="00294B73" w:rsidRPr="00AF3788" w:rsidRDefault="00294B73" w:rsidP="00294B73">
            <w:pPr>
              <w:tabs>
                <w:tab w:val="center" w:pos="4536"/>
              </w:tabs>
              <w:jc w:val="center"/>
              <w:rPr>
                <w:rFonts w:ascii="Montserrat" w:eastAsia="Calibri" w:hAnsi="Montserrat" w:cs="Arial"/>
                <w:bCs/>
                <w:sz w:val="18"/>
                <w:szCs w:val="18"/>
              </w:rPr>
            </w:pPr>
            <w:r w:rsidRPr="00AF3788">
              <w:rPr>
                <w:rFonts w:ascii="Montserrat" w:eastAsia="Calibri" w:hAnsi="Montserrat" w:cs="Arial"/>
                <w:bCs/>
                <w:sz w:val="18"/>
                <w:szCs w:val="18"/>
              </w:rPr>
              <w:t>Proporción de accidentes mortales</w:t>
            </w:r>
          </w:p>
        </w:tc>
        <w:tc>
          <w:tcPr>
            <w:tcW w:w="1276" w:type="dxa"/>
            <w:tcBorders>
              <w:top w:val="single" w:sz="4" w:space="0" w:color="auto"/>
              <w:left w:val="single" w:sz="4" w:space="0" w:color="000000"/>
              <w:bottom w:val="single" w:sz="4" w:space="0" w:color="auto"/>
              <w:right w:val="single" w:sz="4" w:space="0" w:color="auto"/>
            </w:tcBorders>
            <w:vAlign w:val="center"/>
          </w:tcPr>
          <w:p w:rsidR="00294B73" w:rsidRPr="00AF3788" w:rsidRDefault="00294B73" w:rsidP="00294B73">
            <w:pPr>
              <w:tabs>
                <w:tab w:val="center" w:pos="4536"/>
              </w:tabs>
              <w:jc w:val="center"/>
              <w:rPr>
                <w:rFonts w:ascii="Montserrat" w:eastAsia="Calibri" w:hAnsi="Montserrat" w:cs="Arial"/>
                <w:bCs/>
                <w:sz w:val="18"/>
                <w:szCs w:val="18"/>
              </w:rPr>
            </w:pPr>
            <w:r>
              <w:rPr>
                <w:rFonts w:ascii="Montserrat" w:eastAsia="Calibri" w:hAnsi="Montserrat" w:cs="Arial"/>
                <w:bCs/>
                <w:sz w:val="18"/>
                <w:szCs w:val="18"/>
              </w:rPr>
              <w:t>0%</w:t>
            </w:r>
          </w:p>
        </w:tc>
        <w:tc>
          <w:tcPr>
            <w:tcW w:w="1417" w:type="dxa"/>
            <w:tcBorders>
              <w:top w:val="single" w:sz="4" w:space="0" w:color="auto"/>
              <w:left w:val="single" w:sz="4" w:space="0" w:color="000000"/>
              <w:bottom w:val="single" w:sz="4" w:space="0" w:color="auto"/>
              <w:right w:val="single" w:sz="4" w:space="0" w:color="auto"/>
            </w:tcBorders>
            <w:shd w:val="clear" w:color="auto" w:fill="auto"/>
            <w:vAlign w:val="center"/>
          </w:tcPr>
          <w:p w:rsidR="00294B73" w:rsidRPr="00AF3788" w:rsidRDefault="00294B73" w:rsidP="00294B73">
            <w:pPr>
              <w:tabs>
                <w:tab w:val="center" w:pos="4536"/>
              </w:tabs>
              <w:jc w:val="center"/>
              <w:rPr>
                <w:rFonts w:ascii="Montserrat" w:eastAsia="Calibri" w:hAnsi="Montserrat" w:cs="Arial"/>
                <w:bCs/>
                <w:sz w:val="18"/>
                <w:szCs w:val="18"/>
              </w:rPr>
            </w:pPr>
            <w:r>
              <w:rPr>
                <w:rFonts w:ascii="Montserrat" w:eastAsia="Calibri" w:hAnsi="Montserrat" w:cs="Arial"/>
                <w:bCs/>
                <w:sz w:val="18"/>
                <w:szCs w:val="18"/>
              </w:rPr>
              <w:t>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294B73" w:rsidRPr="00AF3788" w:rsidRDefault="00294B73" w:rsidP="00294B73">
            <w:pPr>
              <w:tabs>
                <w:tab w:val="center" w:pos="4536"/>
              </w:tabs>
              <w:jc w:val="center"/>
              <w:rPr>
                <w:rFonts w:ascii="Montserrat" w:eastAsia="Calibri" w:hAnsi="Montserrat" w:cs="Arial"/>
                <w:bCs/>
                <w:sz w:val="18"/>
                <w:szCs w:val="18"/>
              </w:rPr>
            </w:pPr>
            <w:r w:rsidRPr="00AF3788">
              <w:rPr>
                <w:rFonts w:ascii="Montserrat" w:eastAsia="Calibri" w:hAnsi="Montserrat" w:cs="Arial"/>
                <w:bCs/>
                <w:sz w:val="18"/>
                <w:szCs w:val="18"/>
              </w:rPr>
              <w:t>A diciembre del 2024, no se han presentado accidentes de trabajo mortales en la Seccional Neiva</w:t>
            </w:r>
          </w:p>
        </w:tc>
      </w:tr>
      <w:tr w:rsidR="00294B73" w:rsidRPr="007B12BA" w:rsidTr="00294B73">
        <w:trPr>
          <w:trHeight w:val="234"/>
        </w:trPr>
        <w:tc>
          <w:tcPr>
            <w:tcW w:w="1843" w:type="dxa"/>
            <w:vMerge/>
            <w:tcBorders>
              <w:left w:val="single" w:sz="4" w:space="0" w:color="000000"/>
              <w:right w:val="single" w:sz="4" w:space="0" w:color="auto"/>
            </w:tcBorders>
          </w:tcPr>
          <w:p w:rsidR="00294B73" w:rsidRPr="007B12BA" w:rsidRDefault="00294B73" w:rsidP="00294B73">
            <w:pPr>
              <w:tabs>
                <w:tab w:val="center" w:pos="4536"/>
              </w:tabs>
              <w:jc w:val="center"/>
              <w:rPr>
                <w:rFonts w:ascii="Monserrat"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vAlign w:val="center"/>
          </w:tcPr>
          <w:p w:rsidR="00294B73" w:rsidRPr="00AF3788" w:rsidRDefault="00294B73" w:rsidP="00294B73">
            <w:pPr>
              <w:tabs>
                <w:tab w:val="center" w:pos="4536"/>
              </w:tabs>
              <w:jc w:val="center"/>
              <w:rPr>
                <w:rFonts w:ascii="Montserrat" w:eastAsia="Calibri" w:hAnsi="Montserrat" w:cs="Arial"/>
                <w:bCs/>
                <w:sz w:val="18"/>
                <w:szCs w:val="18"/>
              </w:rPr>
            </w:pPr>
            <w:r w:rsidRPr="00AF3788">
              <w:rPr>
                <w:rFonts w:ascii="Montserrat" w:eastAsia="Calibri" w:hAnsi="Montserrat" w:cs="Arial"/>
                <w:bCs/>
                <w:sz w:val="18"/>
                <w:szCs w:val="18"/>
              </w:rPr>
              <w:t>Incidencia EL</w:t>
            </w:r>
          </w:p>
        </w:tc>
        <w:tc>
          <w:tcPr>
            <w:tcW w:w="1276" w:type="dxa"/>
            <w:tcBorders>
              <w:top w:val="single" w:sz="4" w:space="0" w:color="auto"/>
              <w:left w:val="single" w:sz="4" w:space="0" w:color="000000"/>
              <w:bottom w:val="single" w:sz="4" w:space="0" w:color="auto"/>
              <w:right w:val="single" w:sz="4" w:space="0" w:color="auto"/>
            </w:tcBorders>
            <w:vAlign w:val="center"/>
          </w:tcPr>
          <w:p w:rsidR="00294B73" w:rsidRPr="00AF3788" w:rsidRDefault="00294B73" w:rsidP="00294B73">
            <w:pPr>
              <w:tabs>
                <w:tab w:val="center" w:pos="4536"/>
              </w:tabs>
              <w:jc w:val="center"/>
              <w:rPr>
                <w:rFonts w:ascii="Montserrat" w:eastAsia="Calibri" w:hAnsi="Montserrat" w:cs="Arial"/>
                <w:bCs/>
                <w:sz w:val="18"/>
                <w:szCs w:val="18"/>
              </w:rPr>
            </w:pPr>
            <w:r>
              <w:rPr>
                <w:rFonts w:ascii="Montserrat" w:eastAsia="Calibri" w:hAnsi="Montserrat" w:cs="Arial"/>
                <w:bCs/>
                <w:sz w:val="18"/>
                <w:szCs w:val="18"/>
              </w:rPr>
              <w:t>68,99</w:t>
            </w:r>
          </w:p>
        </w:tc>
        <w:tc>
          <w:tcPr>
            <w:tcW w:w="1417" w:type="dxa"/>
            <w:tcBorders>
              <w:top w:val="single" w:sz="4" w:space="0" w:color="auto"/>
              <w:left w:val="single" w:sz="4" w:space="0" w:color="000000"/>
              <w:bottom w:val="single" w:sz="4" w:space="0" w:color="auto"/>
              <w:right w:val="single" w:sz="4" w:space="0" w:color="auto"/>
            </w:tcBorders>
            <w:shd w:val="clear" w:color="auto" w:fill="auto"/>
            <w:vAlign w:val="center"/>
          </w:tcPr>
          <w:p w:rsidR="00294B73" w:rsidRPr="00AF3788" w:rsidRDefault="00294B73" w:rsidP="00294B73">
            <w:pPr>
              <w:tabs>
                <w:tab w:val="center" w:pos="4536"/>
              </w:tabs>
              <w:jc w:val="center"/>
              <w:rPr>
                <w:rFonts w:ascii="Montserrat" w:eastAsia="Calibri" w:hAnsi="Montserrat" w:cs="Arial"/>
                <w:bCs/>
                <w:sz w:val="18"/>
                <w:szCs w:val="18"/>
              </w:rPr>
            </w:pPr>
            <w:r>
              <w:rPr>
                <w:rFonts w:ascii="Montserrat" w:eastAsia="Calibri" w:hAnsi="Montserrat" w:cs="Arial"/>
                <w:bCs/>
                <w:sz w:val="18"/>
                <w:szCs w:val="18"/>
              </w:rPr>
              <w:t>60,45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294B73" w:rsidRPr="00AF3788" w:rsidRDefault="00294B73" w:rsidP="00294B73">
            <w:pPr>
              <w:tabs>
                <w:tab w:val="center" w:pos="4536"/>
              </w:tabs>
              <w:jc w:val="center"/>
              <w:rPr>
                <w:rFonts w:ascii="Montserrat" w:eastAsia="Calibri" w:hAnsi="Montserrat" w:cs="Arial"/>
                <w:bCs/>
                <w:sz w:val="18"/>
                <w:szCs w:val="18"/>
              </w:rPr>
            </w:pPr>
            <w:r w:rsidRPr="00AF3788">
              <w:rPr>
                <w:rFonts w:ascii="Montserrat" w:eastAsia="Calibri" w:hAnsi="Montserrat" w:cs="Arial"/>
                <w:bCs/>
                <w:sz w:val="18"/>
                <w:szCs w:val="18"/>
              </w:rPr>
              <w:t>Por cada 100.000 trabajadores, existen 60 casos nuevos de enfermedad laboral en el periodo. En cuarto trimestre del año, no se han reportado casos nuevos de enfermedad laboral en la Seccional Neiva. La cantidad de casos que va hasta septiembre se iguala con lo presentado en el 2023.</w:t>
            </w:r>
          </w:p>
        </w:tc>
      </w:tr>
      <w:tr w:rsidR="00294B73" w:rsidRPr="007B12BA" w:rsidTr="00B47676">
        <w:trPr>
          <w:trHeight w:val="327"/>
        </w:trPr>
        <w:tc>
          <w:tcPr>
            <w:tcW w:w="1843" w:type="dxa"/>
            <w:vMerge/>
            <w:tcBorders>
              <w:left w:val="single" w:sz="4" w:space="0" w:color="000000"/>
              <w:right w:val="single" w:sz="4" w:space="0" w:color="auto"/>
            </w:tcBorders>
          </w:tcPr>
          <w:p w:rsidR="00294B73" w:rsidRPr="007B12BA" w:rsidRDefault="00294B73" w:rsidP="00294B73">
            <w:pPr>
              <w:tabs>
                <w:tab w:val="center" w:pos="4536"/>
              </w:tabs>
              <w:jc w:val="center"/>
              <w:rPr>
                <w:rFonts w:ascii="Monserrat"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vAlign w:val="center"/>
          </w:tcPr>
          <w:p w:rsidR="00294B73" w:rsidRPr="00AF3788" w:rsidRDefault="00294B73" w:rsidP="00294B73">
            <w:pPr>
              <w:tabs>
                <w:tab w:val="center" w:pos="4536"/>
              </w:tabs>
              <w:jc w:val="center"/>
              <w:rPr>
                <w:rFonts w:ascii="Montserrat" w:eastAsia="Calibri" w:hAnsi="Montserrat" w:cs="Arial"/>
                <w:bCs/>
                <w:sz w:val="18"/>
                <w:szCs w:val="18"/>
              </w:rPr>
            </w:pPr>
            <w:r w:rsidRPr="00AF3788">
              <w:rPr>
                <w:rFonts w:ascii="Montserrat" w:eastAsia="Calibri" w:hAnsi="Montserrat" w:cs="Arial"/>
                <w:bCs/>
                <w:sz w:val="18"/>
                <w:szCs w:val="18"/>
              </w:rPr>
              <w:t>Prevalencia EL</w:t>
            </w:r>
          </w:p>
        </w:tc>
        <w:tc>
          <w:tcPr>
            <w:tcW w:w="1276" w:type="dxa"/>
            <w:tcBorders>
              <w:top w:val="single" w:sz="4" w:space="0" w:color="auto"/>
              <w:left w:val="single" w:sz="4" w:space="0" w:color="000000"/>
              <w:bottom w:val="single" w:sz="4" w:space="0" w:color="auto"/>
              <w:right w:val="single" w:sz="4" w:space="0" w:color="auto"/>
            </w:tcBorders>
            <w:vAlign w:val="center"/>
          </w:tcPr>
          <w:p w:rsidR="00294B73" w:rsidRPr="00AF3788" w:rsidRDefault="00294B73" w:rsidP="00294B73">
            <w:pPr>
              <w:tabs>
                <w:tab w:val="center" w:pos="4536"/>
              </w:tabs>
              <w:jc w:val="center"/>
              <w:rPr>
                <w:rFonts w:ascii="Montserrat" w:eastAsia="Calibri" w:hAnsi="Montserrat" w:cs="Arial"/>
                <w:bCs/>
                <w:sz w:val="18"/>
                <w:szCs w:val="18"/>
              </w:rPr>
            </w:pPr>
            <w:r>
              <w:rPr>
                <w:rFonts w:ascii="Montserrat" w:eastAsia="Calibri" w:hAnsi="Montserrat" w:cs="Arial"/>
                <w:bCs/>
                <w:sz w:val="18"/>
                <w:szCs w:val="18"/>
              </w:rPr>
              <w:t>1749,6</w:t>
            </w:r>
          </w:p>
        </w:tc>
        <w:tc>
          <w:tcPr>
            <w:tcW w:w="1417" w:type="dxa"/>
            <w:tcBorders>
              <w:top w:val="single" w:sz="4" w:space="0" w:color="auto"/>
              <w:left w:val="single" w:sz="4" w:space="0" w:color="000000"/>
              <w:bottom w:val="single" w:sz="4" w:space="0" w:color="auto"/>
              <w:right w:val="single" w:sz="4" w:space="0" w:color="auto"/>
            </w:tcBorders>
            <w:shd w:val="clear" w:color="auto" w:fill="auto"/>
            <w:vAlign w:val="center"/>
          </w:tcPr>
          <w:p w:rsidR="00294B73" w:rsidRPr="00AF3788" w:rsidRDefault="00294B73" w:rsidP="00294B73">
            <w:pPr>
              <w:tabs>
                <w:tab w:val="center" w:pos="4536"/>
              </w:tabs>
              <w:jc w:val="center"/>
              <w:rPr>
                <w:rFonts w:ascii="Montserrat" w:eastAsia="Calibri" w:hAnsi="Montserrat" w:cs="Arial"/>
                <w:bCs/>
                <w:sz w:val="18"/>
                <w:szCs w:val="18"/>
              </w:rPr>
            </w:pPr>
            <w:r>
              <w:rPr>
                <w:rFonts w:ascii="Montserrat" w:eastAsia="Calibri" w:hAnsi="Montserrat" w:cs="Arial"/>
                <w:bCs/>
                <w:sz w:val="18"/>
                <w:szCs w:val="18"/>
              </w:rPr>
              <w:t>98,1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294B73" w:rsidRPr="00AF3788" w:rsidRDefault="00294B73" w:rsidP="00294B73">
            <w:pPr>
              <w:tabs>
                <w:tab w:val="center" w:pos="4536"/>
              </w:tabs>
              <w:jc w:val="center"/>
              <w:rPr>
                <w:rFonts w:ascii="Montserrat" w:eastAsia="Calibri" w:hAnsi="Montserrat" w:cs="Arial"/>
                <w:bCs/>
                <w:sz w:val="18"/>
                <w:szCs w:val="18"/>
              </w:rPr>
            </w:pPr>
            <w:r w:rsidRPr="00AF3788">
              <w:rPr>
                <w:rFonts w:ascii="Montserrat" w:eastAsia="Calibri" w:hAnsi="Montserrat" w:cs="Arial"/>
                <w:bCs/>
                <w:sz w:val="18"/>
                <w:szCs w:val="18"/>
              </w:rPr>
              <w:t xml:space="preserve">Por cada 100.000 trabajadores, existen 98 casos de enfermedad laboral en el periodo, lo que representa un aumento del 200% en </w:t>
            </w:r>
            <w:r w:rsidRPr="00AF3788">
              <w:rPr>
                <w:rFonts w:ascii="Montserrat" w:eastAsia="Calibri" w:hAnsi="Montserrat" w:cs="Arial"/>
                <w:bCs/>
                <w:sz w:val="18"/>
                <w:szCs w:val="18"/>
              </w:rPr>
              <w:lastRenderedPageBreak/>
              <w:t>la prevalencia de la enfermedad, respecto al valor presentado en el año 2023.</w:t>
            </w:r>
          </w:p>
        </w:tc>
      </w:tr>
      <w:tr w:rsidR="00294B73" w:rsidRPr="007B12BA" w:rsidTr="002A053F">
        <w:trPr>
          <w:trHeight w:val="118"/>
        </w:trPr>
        <w:tc>
          <w:tcPr>
            <w:tcW w:w="1843" w:type="dxa"/>
            <w:vMerge/>
            <w:tcBorders>
              <w:left w:val="single" w:sz="4" w:space="0" w:color="000000"/>
              <w:right w:val="single" w:sz="4" w:space="0" w:color="auto"/>
            </w:tcBorders>
          </w:tcPr>
          <w:p w:rsidR="00294B73" w:rsidRPr="007B12BA" w:rsidRDefault="00294B73" w:rsidP="00294B73">
            <w:pPr>
              <w:tabs>
                <w:tab w:val="center" w:pos="4536"/>
              </w:tabs>
              <w:jc w:val="center"/>
              <w:rPr>
                <w:rFonts w:ascii="Monserrat" w:hAnsi="Monserrat" w:cs="Arial"/>
                <w:b/>
                <w:bCs/>
                <w:sz w:val="18"/>
                <w:szCs w:val="18"/>
              </w:rPr>
            </w:pPr>
          </w:p>
        </w:tc>
        <w:tc>
          <w:tcPr>
            <w:tcW w:w="1559" w:type="dxa"/>
            <w:tcBorders>
              <w:top w:val="single" w:sz="4" w:space="0" w:color="auto"/>
              <w:left w:val="single" w:sz="4" w:space="0" w:color="000000"/>
              <w:bottom w:val="single" w:sz="4" w:space="0" w:color="auto"/>
              <w:right w:val="single" w:sz="4" w:space="0" w:color="000000"/>
            </w:tcBorders>
            <w:vAlign w:val="center"/>
          </w:tcPr>
          <w:p w:rsidR="00294B73" w:rsidRPr="00AF3788" w:rsidRDefault="00294B73" w:rsidP="00294B73">
            <w:pPr>
              <w:tabs>
                <w:tab w:val="center" w:pos="4536"/>
              </w:tabs>
              <w:jc w:val="center"/>
              <w:rPr>
                <w:rFonts w:ascii="Montserrat" w:eastAsia="Calibri" w:hAnsi="Montserrat" w:cs="Arial"/>
                <w:bCs/>
                <w:sz w:val="18"/>
                <w:szCs w:val="18"/>
              </w:rPr>
            </w:pPr>
            <w:r w:rsidRPr="00AF3788">
              <w:rPr>
                <w:rFonts w:ascii="Montserrat" w:eastAsia="Calibri" w:hAnsi="Montserrat" w:cs="Arial"/>
                <w:bCs/>
                <w:sz w:val="18"/>
                <w:szCs w:val="18"/>
              </w:rPr>
              <w:t>Ausentismo por causa médica</w:t>
            </w:r>
          </w:p>
        </w:tc>
        <w:tc>
          <w:tcPr>
            <w:tcW w:w="1276" w:type="dxa"/>
            <w:tcBorders>
              <w:top w:val="single" w:sz="4" w:space="0" w:color="auto"/>
              <w:left w:val="single" w:sz="4" w:space="0" w:color="000000"/>
              <w:bottom w:val="single" w:sz="4" w:space="0" w:color="auto"/>
              <w:right w:val="single" w:sz="4" w:space="0" w:color="auto"/>
            </w:tcBorders>
            <w:vAlign w:val="center"/>
          </w:tcPr>
          <w:p w:rsidR="00294B73" w:rsidRPr="00AF3788" w:rsidRDefault="00294B73" w:rsidP="00294B73">
            <w:pPr>
              <w:tabs>
                <w:tab w:val="center" w:pos="4536"/>
              </w:tabs>
              <w:jc w:val="center"/>
              <w:rPr>
                <w:rFonts w:ascii="Montserrat" w:eastAsia="Calibri" w:hAnsi="Montserrat" w:cs="Arial"/>
                <w:bCs/>
                <w:sz w:val="18"/>
                <w:szCs w:val="18"/>
              </w:rPr>
            </w:pPr>
            <w:r>
              <w:rPr>
                <w:rFonts w:ascii="Montserrat" w:eastAsia="Calibri" w:hAnsi="Montserrat" w:cs="Arial"/>
                <w:bCs/>
                <w:sz w:val="18"/>
                <w:szCs w:val="18"/>
              </w:rPr>
              <w:t>1,59%</w:t>
            </w:r>
          </w:p>
        </w:tc>
        <w:tc>
          <w:tcPr>
            <w:tcW w:w="1417" w:type="dxa"/>
            <w:tcBorders>
              <w:top w:val="single" w:sz="4" w:space="0" w:color="auto"/>
              <w:left w:val="single" w:sz="4" w:space="0" w:color="000000"/>
              <w:bottom w:val="single" w:sz="4" w:space="0" w:color="auto"/>
              <w:right w:val="single" w:sz="4" w:space="0" w:color="auto"/>
            </w:tcBorders>
            <w:shd w:val="clear" w:color="auto" w:fill="auto"/>
            <w:vAlign w:val="center"/>
          </w:tcPr>
          <w:p w:rsidR="00294B73" w:rsidRPr="00AF3788" w:rsidRDefault="00294B73" w:rsidP="00294B73">
            <w:pPr>
              <w:tabs>
                <w:tab w:val="center" w:pos="4536"/>
              </w:tabs>
              <w:jc w:val="center"/>
              <w:rPr>
                <w:rFonts w:ascii="Montserrat" w:eastAsia="Calibri" w:hAnsi="Montserrat" w:cs="Arial"/>
                <w:bCs/>
                <w:sz w:val="18"/>
                <w:szCs w:val="18"/>
              </w:rPr>
            </w:pPr>
            <w:r>
              <w:rPr>
                <w:rFonts w:ascii="Montserrat" w:eastAsia="Calibri" w:hAnsi="Montserrat" w:cs="Arial"/>
                <w:bCs/>
                <w:sz w:val="18"/>
                <w:szCs w:val="18"/>
              </w:rPr>
              <w:t>0,89%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294B73" w:rsidRPr="00AF3788" w:rsidRDefault="00294B73" w:rsidP="00294B73">
            <w:pPr>
              <w:tabs>
                <w:tab w:val="center" w:pos="4536"/>
              </w:tabs>
              <w:jc w:val="center"/>
              <w:rPr>
                <w:rFonts w:ascii="Montserrat" w:eastAsia="Calibri" w:hAnsi="Montserrat" w:cs="Arial"/>
                <w:bCs/>
                <w:sz w:val="18"/>
                <w:szCs w:val="18"/>
              </w:rPr>
            </w:pPr>
            <w:r w:rsidRPr="00AF3788">
              <w:rPr>
                <w:rFonts w:ascii="Montserrat" w:eastAsia="Calibri" w:hAnsi="Montserrat" w:cs="Arial"/>
                <w:bCs/>
                <w:sz w:val="18"/>
                <w:szCs w:val="18"/>
              </w:rPr>
              <w:t>En el periodo, se perdió el 0,89% de días programados de trabajo por incapacidades médicas. La tendencia del indicador para el cuarto trimestre es decreciente, como se observa en la gráfica; los valores registrados son menores respecto a los 3 periodos anteriores.</w:t>
            </w:r>
          </w:p>
        </w:tc>
      </w:tr>
    </w:tbl>
    <w:p w:rsidR="007A34D3" w:rsidRPr="007B12BA" w:rsidRDefault="007A34D3" w:rsidP="001D2ECE">
      <w:pPr>
        <w:rPr>
          <w:rFonts w:ascii="Monserrat" w:hAnsi="Monserrat" w:cs="Arial"/>
          <w:sz w:val="22"/>
          <w:szCs w:val="22"/>
        </w:rPr>
      </w:pPr>
    </w:p>
    <w:p w:rsidR="0025037C" w:rsidRPr="007B12BA" w:rsidRDefault="000E4C9E" w:rsidP="002044B4">
      <w:pPr>
        <w:numPr>
          <w:ilvl w:val="0"/>
          <w:numId w:val="9"/>
        </w:numPr>
        <w:jc w:val="both"/>
        <w:rPr>
          <w:rFonts w:ascii="Monserrat" w:hAnsi="Monserrat" w:cs="Arial"/>
          <w:b/>
          <w:sz w:val="22"/>
          <w:szCs w:val="22"/>
        </w:rPr>
      </w:pPr>
      <w:bookmarkStart w:id="2" w:name="_Hlk57697604"/>
      <w:bookmarkEnd w:id="1"/>
      <w:r w:rsidRPr="007B12BA">
        <w:rPr>
          <w:rFonts w:ascii="Monserrat" w:hAnsi="Monserrat" w:cs="Arial"/>
          <w:b/>
          <w:sz w:val="22"/>
          <w:szCs w:val="22"/>
        </w:rPr>
        <w:t>SALIDAS NO CONFORMES</w:t>
      </w:r>
      <w:r w:rsidR="000037CB" w:rsidRPr="007B12BA">
        <w:rPr>
          <w:rFonts w:ascii="Monserrat" w:hAnsi="Monserrat" w:cs="Arial"/>
          <w:b/>
          <w:sz w:val="22"/>
          <w:szCs w:val="22"/>
        </w:rPr>
        <w:t xml:space="preserve"> Y ACCIONES CORRECTIVAS</w:t>
      </w:r>
    </w:p>
    <w:p w:rsidR="007A0BF3" w:rsidRPr="007B12BA" w:rsidRDefault="007A0BF3" w:rsidP="007A0BF3">
      <w:pPr>
        <w:pStyle w:val="Prrafodelista"/>
        <w:tabs>
          <w:tab w:val="center" w:pos="4536"/>
        </w:tabs>
        <w:spacing w:after="0" w:line="240" w:lineRule="auto"/>
        <w:ind w:left="0"/>
        <w:contextualSpacing w:val="0"/>
        <w:jc w:val="both"/>
        <w:rPr>
          <w:rFonts w:ascii="Monserrat" w:hAnsi="Monserrat" w:cs="Arial"/>
          <w:bCs/>
        </w:rPr>
      </w:pPr>
    </w:p>
    <w:p w:rsidR="000E4C9E" w:rsidRPr="007B12BA" w:rsidRDefault="0025037C" w:rsidP="007A0BF3">
      <w:pPr>
        <w:pStyle w:val="Prrafodelista"/>
        <w:tabs>
          <w:tab w:val="center" w:pos="4536"/>
        </w:tabs>
        <w:spacing w:after="0" w:line="240" w:lineRule="auto"/>
        <w:ind w:left="0"/>
        <w:contextualSpacing w:val="0"/>
        <w:jc w:val="both"/>
        <w:rPr>
          <w:rFonts w:ascii="Monserrat" w:hAnsi="Monserrat" w:cs="Arial"/>
          <w:bCs/>
        </w:rPr>
      </w:pPr>
      <w:r w:rsidRPr="007B12BA">
        <w:rPr>
          <w:rFonts w:ascii="Monserrat" w:hAnsi="Monserrat" w:cs="Arial"/>
          <w:bCs/>
        </w:rPr>
        <w:t>Nota: Una Salida No Conforme se entiende como el incumplimiento a los requisitos relacionados con la prestación del servicio y la no realización de las actividades planeadas para la atención a las partes interesadas. Debe tenerse en cuenta el contexto específico.</w:t>
      </w:r>
    </w:p>
    <w:p w:rsidR="007A0BF3" w:rsidRPr="007B12BA" w:rsidRDefault="007A0BF3" w:rsidP="007A0BF3">
      <w:pPr>
        <w:pStyle w:val="Prrafodelista"/>
        <w:tabs>
          <w:tab w:val="center" w:pos="4536"/>
        </w:tabs>
        <w:spacing w:after="0" w:line="240" w:lineRule="auto"/>
        <w:ind w:left="0"/>
        <w:contextualSpacing w:val="0"/>
        <w:jc w:val="both"/>
        <w:rPr>
          <w:rFonts w:ascii="Monserrat" w:hAnsi="Monserrat" w:cs="Arial"/>
          <w:bCs/>
        </w:rPr>
      </w:pP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1412"/>
        <w:gridCol w:w="3164"/>
        <w:gridCol w:w="1520"/>
        <w:gridCol w:w="1559"/>
      </w:tblGrid>
      <w:tr w:rsidR="001F57EE" w:rsidRPr="007B12BA" w:rsidTr="00133EF1">
        <w:trPr>
          <w:trHeight w:val="125"/>
          <w:tblHeader/>
          <w:jc w:val="center"/>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tcPr>
          <w:p w:rsidR="001F57EE" w:rsidRPr="007B12BA" w:rsidRDefault="001F57EE" w:rsidP="00CF07CA">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 xml:space="preserve">NÚMERO DE SALIDAS NO CONFORMES REGISTRADAS EN EL FORMATO IDENTIFICACIÓN DE SALIDAS NO CONFORME </w:t>
            </w:r>
          </w:p>
        </w:tc>
      </w:tr>
      <w:tr w:rsidR="001F57EE" w:rsidRPr="007B12BA" w:rsidTr="00133EF1">
        <w:trPr>
          <w:trHeight w:val="437"/>
          <w:tblHeader/>
          <w:jc w:val="center"/>
        </w:trPr>
        <w:tc>
          <w:tcPr>
            <w:tcW w:w="1985" w:type="dxa"/>
            <w:tcBorders>
              <w:top w:val="single" w:sz="4" w:space="0" w:color="000000"/>
              <w:left w:val="single" w:sz="4" w:space="0" w:color="000000"/>
              <w:right w:val="single" w:sz="4" w:space="0" w:color="000000"/>
            </w:tcBorders>
            <w:shd w:val="clear" w:color="auto" w:fill="EDEDED" w:themeFill="accent3" w:themeFillTint="33"/>
            <w:vAlign w:val="center"/>
          </w:tcPr>
          <w:p w:rsidR="001F57EE" w:rsidRPr="007B12BA" w:rsidRDefault="001F57EE" w:rsidP="00CF07CA">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 xml:space="preserve">Proceso </w:t>
            </w:r>
          </w:p>
        </w:tc>
        <w:tc>
          <w:tcPr>
            <w:tcW w:w="141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tcPr>
          <w:p w:rsidR="001F57EE" w:rsidRPr="007B12BA" w:rsidRDefault="001F57EE" w:rsidP="00CF07CA">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Número de la Salida No Conforme</w:t>
            </w:r>
          </w:p>
        </w:tc>
        <w:tc>
          <w:tcPr>
            <w:tcW w:w="316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tcPr>
          <w:p w:rsidR="001F57EE" w:rsidRPr="007B12BA" w:rsidRDefault="001F57EE" w:rsidP="00CF07CA">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Análisis</w:t>
            </w:r>
          </w:p>
        </w:tc>
        <w:tc>
          <w:tcPr>
            <w:tcW w:w="1520"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rsidR="001F57EE" w:rsidRPr="007B12BA" w:rsidRDefault="001F57EE" w:rsidP="00CF07CA">
            <w:pPr>
              <w:tabs>
                <w:tab w:val="center" w:pos="4536"/>
              </w:tabs>
              <w:jc w:val="center"/>
              <w:rPr>
                <w:rFonts w:ascii="Monserrat" w:eastAsia="Calibri" w:hAnsi="Monserrat" w:cs="Arial"/>
                <w:b/>
                <w:sz w:val="18"/>
                <w:szCs w:val="18"/>
              </w:rPr>
            </w:pPr>
          </w:p>
          <w:p w:rsidR="001F57EE" w:rsidRPr="007B12BA" w:rsidRDefault="001F57EE" w:rsidP="00CF07CA">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Corrección</w:t>
            </w:r>
          </w:p>
        </w:tc>
        <w:tc>
          <w:tcPr>
            <w:tcW w:w="1559"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rsidR="001F57EE" w:rsidRPr="007B12BA" w:rsidRDefault="001F57EE" w:rsidP="00CF07CA">
            <w:pPr>
              <w:tabs>
                <w:tab w:val="center" w:pos="4536"/>
              </w:tabs>
              <w:jc w:val="center"/>
              <w:rPr>
                <w:rFonts w:ascii="Monserrat" w:eastAsia="Calibri" w:hAnsi="Monserrat" w:cs="Arial"/>
                <w:b/>
                <w:sz w:val="18"/>
                <w:szCs w:val="18"/>
              </w:rPr>
            </w:pPr>
          </w:p>
          <w:p w:rsidR="001F57EE" w:rsidRPr="007B12BA" w:rsidRDefault="001F57EE" w:rsidP="00CF07CA">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Acción Correctiva</w:t>
            </w:r>
          </w:p>
        </w:tc>
      </w:tr>
      <w:tr w:rsidR="002F006E" w:rsidRPr="007B12BA" w:rsidTr="00133EF1">
        <w:trPr>
          <w:trHeight w:val="284"/>
          <w:jc w:val="center"/>
        </w:trPr>
        <w:tc>
          <w:tcPr>
            <w:tcW w:w="1985" w:type="dxa"/>
            <w:tcBorders>
              <w:top w:val="single" w:sz="4" w:space="0" w:color="auto"/>
              <w:left w:val="single" w:sz="4" w:space="0" w:color="000000"/>
              <w:bottom w:val="single" w:sz="4" w:space="0" w:color="auto"/>
              <w:right w:val="single" w:sz="4" w:space="0" w:color="auto"/>
            </w:tcBorders>
            <w:shd w:val="clear" w:color="auto" w:fill="auto"/>
            <w:vAlign w:val="center"/>
          </w:tcPr>
          <w:p w:rsidR="00BF347C" w:rsidRPr="007B12BA" w:rsidRDefault="00BF347C" w:rsidP="00BF347C">
            <w:pPr>
              <w:tabs>
                <w:tab w:val="center" w:pos="4536"/>
              </w:tabs>
              <w:jc w:val="center"/>
              <w:rPr>
                <w:rFonts w:ascii="Monserrat" w:hAnsi="Monserrat" w:cs="Arial"/>
                <w:bCs/>
                <w:sz w:val="18"/>
                <w:szCs w:val="18"/>
              </w:rPr>
            </w:pPr>
            <w:r w:rsidRPr="007B12BA">
              <w:rPr>
                <w:rFonts w:ascii="Monserrat" w:hAnsi="Monserrat" w:cs="Arial"/>
                <w:bCs/>
                <w:sz w:val="18"/>
                <w:szCs w:val="18"/>
              </w:rPr>
              <w:t>Trasversal a todos</w:t>
            </w:r>
          </w:p>
          <w:p w:rsidR="00BF347C" w:rsidRPr="007B12BA" w:rsidRDefault="00BF347C" w:rsidP="00BF347C">
            <w:pPr>
              <w:tabs>
                <w:tab w:val="center" w:pos="4536"/>
              </w:tabs>
              <w:jc w:val="center"/>
              <w:rPr>
                <w:rFonts w:ascii="Monserrat" w:hAnsi="Monserrat" w:cs="Arial"/>
                <w:bCs/>
                <w:sz w:val="18"/>
                <w:szCs w:val="18"/>
              </w:rPr>
            </w:pPr>
            <w:r w:rsidRPr="007B12BA">
              <w:rPr>
                <w:rFonts w:ascii="Monserrat" w:hAnsi="Monserrat" w:cs="Arial"/>
                <w:bCs/>
                <w:sz w:val="18"/>
                <w:szCs w:val="18"/>
              </w:rPr>
              <w:t>los procesos del</w:t>
            </w:r>
          </w:p>
          <w:p w:rsidR="00BF347C" w:rsidRPr="007B12BA" w:rsidRDefault="00BF347C" w:rsidP="00BF347C">
            <w:pPr>
              <w:tabs>
                <w:tab w:val="center" w:pos="4536"/>
              </w:tabs>
              <w:jc w:val="center"/>
              <w:rPr>
                <w:rFonts w:ascii="Monserrat" w:hAnsi="Monserrat" w:cs="Arial"/>
                <w:bCs/>
                <w:sz w:val="18"/>
                <w:szCs w:val="18"/>
              </w:rPr>
            </w:pPr>
            <w:r w:rsidRPr="007B12BA">
              <w:rPr>
                <w:rFonts w:ascii="Monserrat" w:hAnsi="Monserrat" w:cs="Arial"/>
                <w:bCs/>
                <w:sz w:val="18"/>
                <w:szCs w:val="18"/>
              </w:rPr>
              <w:t>Consejo Seccional</w:t>
            </w:r>
          </w:p>
          <w:p w:rsidR="00BF347C" w:rsidRPr="007B12BA" w:rsidRDefault="00BF347C" w:rsidP="00BF347C">
            <w:pPr>
              <w:tabs>
                <w:tab w:val="center" w:pos="4536"/>
              </w:tabs>
              <w:jc w:val="center"/>
              <w:rPr>
                <w:rFonts w:ascii="Monserrat" w:hAnsi="Monserrat" w:cs="Arial"/>
                <w:bCs/>
                <w:sz w:val="18"/>
                <w:szCs w:val="18"/>
              </w:rPr>
            </w:pPr>
            <w:r w:rsidRPr="007B12BA">
              <w:rPr>
                <w:rFonts w:ascii="Monserrat" w:hAnsi="Monserrat" w:cs="Arial"/>
                <w:bCs/>
                <w:sz w:val="18"/>
                <w:szCs w:val="18"/>
              </w:rPr>
              <w:t>de la Judicatura del</w:t>
            </w:r>
          </w:p>
          <w:p w:rsidR="00BF347C" w:rsidRPr="007B12BA" w:rsidRDefault="00BF347C" w:rsidP="00BF347C">
            <w:pPr>
              <w:tabs>
                <w:tab w:val="center" w:pos="4536"/>
              </w:tabs>
              <w:jc w:val="center"/>
              <w:rPr>
                <w:rFonts w:ascii="Monserrat" w:hAnsi="Monserrat" w:cs="Arial"/>
                <w:bCs/>
                <w:sz w:val="18"/>
                <w:szCs w:val="18"/>
              </w:rPr>
            </w:pPr>
            <w:r w:rsidRPr="007B12BA">
              <w:rPr>
                <w:rFonts w:ascii="Monserrat" w:hAnsi="Monserrat" w:cs="Arial"/>
                <w:bCs/>
                <w:sz w:val="18"/>
                <w:szCs w:val="18"/>
              </w:rPr>
              <w:t>Huila y Dirección</w:t>
            </w:r>
          </w:p>
          <w:p w:rsidR="00BF347C" w:rsidRPr="007B12BA" w:rsidRDefault="00BF347C" w:rsidP="00BF347C">
            <w:pPr>
              <w:tabs>
                <w:tab w:val="center" w:pos="4536"/>
              </w:tabs>
              <w:jc w:val="center"/>
              <w:rPr>
                <w:rFonts w:ascii="Monserrat" w:hAnsi="Monserrat" w:cs="Arial"/>
                <w:bCs/>
                <w:sz w:val="18"/>
                <w:szCs w:val="18"/>
              </w:rPr>
            </w:pPr>
            <w:r w:rsidRPr="007B12BA">
              <w:rPr>
                <w:rFonts w:ascii="Monserrat" w:hAnsi="Monserrat" w:cs="Arial"/>
                <w:bCs/>
                <w:sz w:val="18"/>
                <w:szCs w:val="18"/>
              </w:rPr>
              <w:t>Seccional de</w:t>
            </w:r>
          </w:p>
          <w:p w:rsidR="00BF347C" w:rsidRPr="007B12BA" w:rsidRDefault="00BF347C" w:rsidP="00BF347C">
            <w:pPr>
              <w:tabs>
                <w:tab w:val="center" w:pos="4536"/>
              </w:tabs>
              <w:jc w:val="center"/>
              <w:rPr>
                <w:rFonts w:ascii="Monserrat" w:hAnsi="Monserrat" w:cs="Arial"/>
                <w:bCs/>
                <w:sz w:val="18"/>
                <w:szCs w:val="18"/>
              </w:rPr>
            </w:pPr>
            <w:r w:rsidRPr="007B12BA">
              <w:rPr>
                <w:rFonts w:ascii="Monserrat" w:hAnsi="Monserrat" w:cs="Arial"/>
                <w:bCs/>
                <w:sz w:val="18"/>
                <w:szCs w:val="18"/>
              </w:rPr>
              <w:t>Administración</w:t>
            </w:r>
          </w:p>
          <w:p w:rsidR="001F57EE" w:rsidRPr="007B12BA" w:rsidRDefault="00BF347C" w:rsidP="00BF347C">
            <w:pPr>
              <w:tabs>
                <w:tab w:val="center" w:pos="4536"/>
              </w:tabs>
              <w:jc w:val="center"/>
              <w:rPr>
                <w:rFonts w:ascii="Monserrat" w:hAnsi="Monserrat" w:cs="Arial"/>
                <w:bCs/>
                <w:sz w:val="18"/>
                <w:szCs w:val="18"/>
              </w:rPr>
            </w:pPr>
            <w:r w:rsidRPr="007B12BA">
              <w:rPr>
                <w:rFonts w:ascii="Monserrat" w:hAnsi="Monserrat" w:cs="Arial"/>
                <w:bCs/>
                <w:sz w:val="18"/>
                <w:szCs w:val="18"/>
              </w:rPr>
              <w:t>Judicial de Neiva</w:t>
            </w:r>
          </w:p>
        </w:tc>
        <w:tc>
          <w:tcPr>
            <w:tcW w:w="1412" w:type="dxa"/>
            <w:tcBorders>
              <w:top w:val="single" w:sz="4" w:space="0" w:color="auto"/>
              <w:left w:val="single" w:sz="4" w:space="0" w:color="000000"/>
              <w:bottom w:val="single" w:sz="4" w:space="0" w:color="auto"/>
              <w:right w:val="single" w:sz="4" w:space="0" w:color="000000"/>
            </w:tcBorders>
            <w:shd w:val="clear" w:color="auto" w:fill="auto"/>
            <w:vAlign w:val="center"/>
          </w:tcPr>
          <w:p w:rsidR="001F57EE" w:rsidRPr="007B12BA" w:rsidRDefault="0042216A" w:rsidP="00CF07CA">
            <w:pPr>
              <w:tabs>
                <w:tab w:val="center" w:pos="4536"/>
              </w:tabs>
              <w:jc w:val="center"/>
              <w:rPr>
                <w:rFonts w:ascii="Monserrat" w:hAnsi="Monserrat" w:cs="Arial"/>
                <w:sz w:val="18"/>
                <w:szCs w:val="18"/>
              </w:rPr>
            </w:pPr>
            <w:r w:rsidRPr="007B12BA">
              <w:rPr>
                <w:rFonts w:ascii="Monserrat" w:hAnsi="Monserrat" w:cs="Arial"/>
                <w:sz w:val="18"/>
                <w:szCs w:val="18"/>
              </w:rPr>
              <w:t>0</w:t>
            </w:r>
          </w:p>
        </w:tc>
        <w:tc>
          <w:tcPr>
            <w:tcW w:w="3164" w:type="dxa"/>
            <w:tcBorders>
              <w:top w:val="single" w:sz="4" w:space="0" w:color="auto"/>
              <w:left w:val="single" w:sz="4" w:space="0" w:color="000000"/>
              <w:bottom w:val="single" w:sz="4" w:space="0" w:color="auto"/>
              <w:right w:val="single" w:sz="4" w:space="0" w:color="000000"/>
            </w:tcBorders>
            <w:shd w:val="clear" w:color="auto" w:fill="auto"/>
            <w:vAlign w:val="center"/>
          </w:tcPr>
          <w:p w:rsidR="0042216A" w:rsidRPr="007B12BA" w:rsidRDefault="0042216A" w:rsidP="0042216A">
            <w:pPr>
              <w:overflowPunct/>
              <w:jc w:val="both"/>
              <w:textAlignment w:val="auto"/>
              <w:rPr>
                <w:rFonts w:ascii="Monserrat" w:hAnsi="Monserrat" w:cs="Arial"/>
                <w:sz w:val="18"/>
                <w:szCs w:val="18"/>
              </w:rPr>
            </w:pPr>
            <w:r w:rsidRPr="007B12BA">
              <w:rPr>
                <w:rFonts w:ascii="Monserrat" w:hAnsi="Monserrat" w:cs="Arial"/>
                <w:sz w:val="18"/>
                <w:szCs w:val="18"/>
              </w:rPr>
              <w:t>Durante la vigencia del 2024 no se</w:t>
            </w:r>
          </w:p>
          <w:p w:rsidR="001F57EE" w:rsidRPr="007B12BA" w:rsidRDefault="0042216A" w:rsidP="0042216A">
            <w:pPr>
              <w:overflowPunct/>
              <w:jc w:val="both"/>
              <w:textAlignment w:val="auto"/>
              <w:rPr>
                <w:rFonts w:ascii="Monserrat" w:hAnsi="Monserrat" w:cs="Arial"/>
                <w:sz w:val="18"/>
                <w:szCs w:val="18"/>
              </w:rPr>
            </w:pPr>
            <w:r w:rsidRPr="007B12BA">
              <w:rPr>
                <w:rFonts w:ascii="Monserrat" w:hAnsi="Monserrat" w:cs="Arial"/>
                <w:sz w:val="18"/>
                <w:szCs w:val="18"/>
              </w:rPr>
              <w:t>presentaron salidas no conformes.</w:t>
            </w:r>
          </w:p>
        </w:tc>
        <w:tc>
          <w:tcPr>
            <w:tcW w:w="1520" w:type="dxa"/>
            <w:tcBorders>
              <w:top w:val="single" w:sz="4" w:space="0" w:color="auto"/>
              <w:left w:val="single" w:sz="4" w:space="0" w:color="000000"/>
              <w:bottom w:val="single" w:sz="4" w:space="0" w:color="auto"/>
              <w:right w:val="single" w:sz="4" w:space="0" w:color="000000"/>
            </w:tcBorders>
            <w:shd w:val="clear" w:color="auto" w:fill="auto"/>
          </w:tcPr>
          <w:p w:rsidR="001F57EE" w:rsidRPr="007B12BA" w:rsidRDefault="001F57EE" w:rsidP="00CF07CA">
            <w:pPr>
              <w:tabs>
                <w:tab w:val="center" w:pos="4536"/>
              </w:tabs>
              <w:jc w:val="center"/>
              <w:rPr>
                <w:rFonts w:ascii="Monserrat" w:hAnsi="Monserrat" w:cs="Arial"/>
                <w:sz w:val="18"/>
                <w:szCs w:val="18"/>
              </w:rPr>
            </w:pPr>
          </w:p>
          <w:p w:rsidR="0042216A" w:rsidRPr="007B12BA" w:rsidRDefault="0042216A" w:rsidP="00CF07CA">
            <w:pPr>
              <w:tabs>
                <w:tab w:val="center" w:pos="4536"/>
              </w:tabs>
              <w:jc w:val="center"/>
              <w:rPr>
                <w:rFonts w:ascii="Monserrat" w:hAnsi="Monserrat" w:cs="Arial"/>
                <w:sz w:val="18"/>
                <w:szCs w:val="18"/>
              </w:rPr>
            </w:pPr>
          </w:p>
          <w:p w:rsidR="0042216A" w:rsidRPr="007B12BA" w:rsidRDefault="0042216A" w:rsidP="00CF07CA">
            <w:pPr>
              <w:tabs>
                <w:tab w:val="center" w:pos="4536"/>
              </w:tabs>
              <w:jc w:val="center"/>
              <w:rPr>
                <w:rFonts w:ascii="Monserrat" w:hAnsi="Monserrat" w:cs="Arial"/>
                <w:sz w:val="18"/>
                <w:szCs w:val="18"/>
              </w:rPr>
            </w:pPr>
          </w:p>
          <w:p w:rsidR="0042216A" w:rsidRPr="007B12BA" w:rsidRDefault="0042216A" w:rsidP="00CF07CA">
            <w:pPr>
              <w:tabs>
                <w:tab w:val="center" w:pos="4536"/>
              </w:tabs>
              <w:jc w:val="center"/>
              <w:rPr>
                <w:rFonts w:ascii="Monserrat" w:hAnsi="Monserrat" w:cs="Arial"/>
                <w:sz w:val="18"/>
                <w:szCs w:val="18"/>
              </w:rPr>
            </w:pPr>
            <w:r w:rsidRPr="007B12BA">
              <w:rPr>
                <w:rFonts w:ascii="Monserrat" w:hAnsi="Monserrat" w:cs="Arial"/>
                <w:sz w:val="18"/>
                <w:szCs w:val="18"/>
              </w:rPr>
              <w:t>N.A</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1F57EE" w:rsidRPr="007B12BA" w:rsidRDefault="001F57EE" w:rsidP="00CF07CA">
            <w:pPr>
              <w:tabs>
                <w:tab w:val="center" w:pos="4536"/>
              </w:tabs>
              <w:jc w:val="center"/>
              <w:rPr>
                <w:rFonts w:ascii="Monserrat" w:hAnsi="Monserrat" w:cs="Arial"/>
                <w:sz w:val="18"/>
                <w:szCs w:val="18"/>
              </w:rPr>
            </w:pPr>
          </w:p>
          <w:p w:rsidR="0042216A" w:rsidRPr="007B12BA" w:rsidRDefault="0042216A" w:rsidP="00CF07CA">
            <w:pPr>
              <w:tabs>
                <w:tab w:val="center" w:pos="4536"/>
              </w:tabs>
              <w:jc w:val="center"/>
              <w:rPr>
                <w:rFonts w:ascii="Monserrat" w:hAnsi="Monserrat" w:cs="Arial"/>
                <w:sz w:val="18"/>
                <w:szCs w:val="18"/>
              </w:rPr>
            </w:pPr>
          </w:p>
          <w:p w:rsidR="0042216A" w:rsidRPr="007B12BA" w:rsidRDefault="0042216A" w:rsidP="00CF07CA">
            <w:pPr>
              <w:tabs>
                <w:tab w:val="center" w:pos="4536"/>
              </w:tabs>
              <w:jc w:val="center"/>
              <w:rPr>
                <w:rFonts w:ascii="Monserrat" w:hAnsi="Monserrat" w:cs="Arial"/>
                <w:sz w:val="18"/>
                <w:szCs w:val="18"/>
              </w:rPr>
            </w:pPr>
          </w:p>
          <w:p w:rsidR="0042216A" w:rsidRPr="007B12BA" w:rsidRDefault="0042216A" w:rsidP="00CF07CA">
            <w:pPr>
              <w:tabs>
                <w:tab w:val="center" w:pos="4536"/>
              </w:tabs>
              <w:jc w:val="center"/>
              <w:rPr>
                <w:rFonts w:ascii="Monserrat" w:hAnsi="Monserrat" w:cs="Arial"/>
                <w:sz w:val="18"/>
                <w:szCs w:val="18"/>
              </w:rPr>
            </w:pPr>
            <w:r w:rsidRPr="007B12BA">
              <w:rPr>
                <w:rFonts w:ascii="Monserrat" w:hAnsi="Monserrat" w:cs="Arial"/>
                <w:sz w:val="18"/>
                <w:szCs w:val="18"/>
              </w:rPr>
              <w:t>N.A</w:t>
            </w:r>
          </w:p>
        </w:tc>
      </w:tr>
      <w:bookmarkEnd w:id="2"/>
    </w:tbl>
    <w:p w:rsidR="00C30A37" w:rsidRPr="007B12BA" w:rsidRDefault="00C30A37" w:rsidP="009236EA">
      <w:pPr>
        <w:pStyle w:val="Prrafodelista"/>
        <w:tabs>
          <w:tab w:val="center" w:pos="4536"/>
        </w:tabs>
        <w:spacing w:after="0" w:line="240" w:lineRule="auto"/>
        <w:ind w:left="0"/>
        <w:contextualSpacing w:val="0"/>
        <w:jc w:val="both"/>
        <w:rPr>
          <w:rFonts w:ascii="Monserrat" w:hAnsi="Monserrat" w:cs="Arial"/>
        </w:rPr>
      </w:pPr>
    </w:p>
    <w:p w:rsidR="003F19B2" w:rsidRPr="007B12BA" w:rsidRDefault="003F19B2" w:rsidP="009236EA">
      <w:pPr>
        <w:pStyle w:val="Prrafodelista"/>
        <w:tabs>
          <w:tab w:val="center" w:pos="4536"/>
        </w:tabs>
        <w:spacing w:after="0" w:line="240" w:lineRule="auto"/>
        <w:ind w:left="0"/>
        <w:contextualSpacing w:val="0"/>
        <w:jc w:val="both"/>
        <w:rPr>
          <w:rFonts w:ascii="Monserrat" w:hAnsi="Monserrat" w:cs="Arial"/>
        </w:rPr>
      </w:pPr>
    </w:p>
    <w:p w:rsidR="00B923D0" w:rsidRPr="007B12BA" w:rsidRDefault="002016AA" w:rsidP="002044B4">
      <w:pPr>
        <w:numPr>
          <w:ilvl w:val="0"/>
          <w:numId w:val="9"/>
        </w:numPr>
        <w:jc w:val="both"/>
        <w:rPr>
          <w:rFonts w:ascii="Monserrat" w:hAnsi="Monserrat" w:cs="Arial"/>
          <w:b/>
          <w:sz w:val="22"/>
          <w:szCs w:val="22"/>
          <w:lang w:val="es-ES"/>
        </w:rPr>
      </w:pPr>
      <w:bookmarkStart w:id="3" w:name="_Hlk64560920"/>
      <w:r w:rsidRPr="007B12BA">
        <w:rPr>
          <w:rFonts w:ascii="Monserrat" w:hAnsi="Monserrat" w:cs="Arial"/>
          <w:b/>
          <w:sz w:val="22"/>
          <w:szCs w:val="22"/>
          <w:lang w:val="es-ES"/>
        </w:rPr>
        <w:t>RESULTADO DE SEGUIMIENTO Y MEDICIÓN (</w:t>
      </w:r>
      <w:r w:rsidR="00380F96" w:rsidRPr="007B12BA">
        <w:rPr>
          <w:rFonts w:ascii="Monserrat" w:hAnsi="Monserrat" w:cs="Arial"/>
          <w:b/>
          <w:sz w:val="22"/>
          <w:szCs w:val="22"/>
          <w:lang w:val="es-ES"/>
        </w:rPr>
        <w:t xml:space="preserve">Especifique los resultados por cada proceso </w:t>
      </w:r>
      <w:r w:rsidRPr="007B12BA">
        <w:rPr>
          <w:rFonts w:ascii="Monserrat" w:hAnsi="Monserrat" w:cs="Arial"/>
          <w:b/>
          <w:sz w:val="22"/>
          <w:szCs w:val="22"/>
          <w:lang w:val="es-ES"/>
        </w:rPr>
        <w:t>por proces</w:t>
      </w:r>
      <w:r w:rsidR="00380F96" w:rsidRPr="007B12BA">
        <w:rPr>
          <w:rFonts w:ascii="Monserrat" w:hAnsi="Monserrat" w:cs="Arial"/>
          <w:b/>
          <w:sz w:val="22"/>
          <w:szCs w:val="22"/>
          <w:lang w:val="es-ES"/>
        </w:rPr>
        <w:t>os, con barras, estadísticas, diagramas, gráficos</w:t>
      </w:r>
      <w:r w:rsidRPr="007B12BA">
        <w:rPr>
          <w:rFonts w:ascii="Monserrat" w:hAnsi="Monserrat" w:cs="Arial"/>
          <w:b/>
          <w:sz w:val="22"/>
          <w:szCs w:val="22"/>
          <w:lang w:val="es-ES"/>
        </w:rPr>
        <w:t>)</w:t>
      </w:r>
    </w:p>
    <w:p w:rsidR="003F19B2" w:rsidRPr="007B12BA" w:rsidRDefault="003F19B2" w:rsidP="003F19B2">
      <w:pPr>
        <w:ind w:left="360"/>
        <w:jc w:val="both"/>
        <w:rPr>
          <w:rFonts w:ascii="Monserrat" w:hAnsi="Monserrat" w:cs="Arial"/>
          <w:b/>
          <w:sz w:val="22"/>
          <w:szCs w:val="22"/>
          <w:lang w:val="es-ES"/>
        </w:rPr>
      </w:pPr>
    </w:p>
    <w:bookmarkEnd w:id="3"/>
    <w:p w:rsidR="00384660" w:rsidRPr="007B12BA" w:rsidRDefault="00384660" w:rsidP="00FD1503">
      <w:pPr>
        <w:jc w:val="both"/>
        <w:rPr>
          <w:rFonts w:ascii="Monserrat" w:eastAsia="Calibri" w:hAnsi="Monserrat" w:cs="Arial"/>
          <w:sz w:val="22"/>
          <w:szCs w:val="22"/>
        </w:rPr>
      </w:pPr>
    </w:p>
    <w:p w:rsidR="00F91FFD" w:rsidRPr="007B12BA" w:rsidRDefault="00F91FFD" w:rsidP="00F91FFD">
      <w:pPr>
        <w:jc w:val="both"/>
        <w:rPr>
          <w:rFonts w:ascii="Monserrat" w:hAnsi="Monserrat" w:cs="Arial"/>
          <w:sz w:val="22"/>
          <w:szCs w:val="22"/>
        </w:rPr>
      </w:pPr>
      <w:r w:rsidRPr="007B12BA">
        <w:rPr>
          <w:rFonts w:ascii="Monserrat" w:hAnsi="Monserrat" w:cs="Arial"/>
          <w:sz w:val="22"/>
          <w:szCs w:val="22"/>
        </w:rPr>
        <w:t>Realizando el análisis respectivo del desempeño de los procesos del Consejo y la Dirección seccional, se concluye que el resultado y medición del total de indicadores analizados para la vigencia 202</w:t>
      </w:r>
      <w:r w:rsidR="00F930D7" w:rsidRPr="007B12BA">
        <w:rPr>
          <w:rFonts w:ascii="Monserrat" w:hAnsi="Monserrat" w:cs="Arial"/>
          <w:sz w:val="22"/>
          <w:szCs w:val="22"/>
        </w:rPr>
        <w:t>4</w:t>
      </w:r>
      <w:r w:rsidRPr="007B12BA">
        <w:rPr>
          <w:rFonts w:ascii="Monserrat" w:hAnsi="Monserrat" w:cs="Arial"/>
          <w:sz w:val="22"/>
          <w:szCs w:val="22"/>
        </w:rPr>
        <w:t xml:space="preserve"> se encuentra con un nivel de cumplimiento del </w:t>
      </w:r>
      <w:r w:rsidR="001D6055" w:rsidRPr="007B12BA">
        <w:rPr>
          <w:rFonts w:ascii="Monserrat" w:hAnsi="Monserrat" w:cs="Arial"/>
          <w:sz w:val="22"/>
          <w:szCs w:val="22"/>
        </w:rPr>
        <w:t>89</w:t>
      </w:r>
      <w:r w:rsidRPr="007B12BA">
        <w:rPr>
          <w:rFonts w:ascii="Monserrat" w:hAnsi="Monserrat" w:cs="Arial"/>
          <w:sz w:val="22"/>
          <w:szCs w:val="22"/>
        </w:rPr>
        <w:t xml:space="preserve">%. A continuación, se pueden observar cada uno de los indicadores de los procesos de la seccional: </w:t>
      </w:r>
    </w:p>
    <w:p w:rsidR="00F91FFD" w:rsidRPr="007B12BA" w:rsidRDefault="00F91FFD" w:rsidP="002044B4">
      <w:pPr>
        <w:pStyle w:val="Prrafodelista"/>
        <w:numPr>
          <w:ilvl w:val="0"/>
          <w:numId w:val="18"/>
        </w:numPr>
        <w:jc w:val="both"/>
        <w:rPr>
          <w:rFonts w:ascii="Monserrat" w:hAnsi="Monserrat" w:cs="Arial"/>
        </w:rPr>
      </w:pPr>
      <w:r w:rsidRPr="007B12BA">
        <w:rPr>
          <w:rFonts w:ascii="Monserrat" w:hAnsi="Monserrat" w:cs="Arial"/>
        </w:rPr>
        <w:t xml:space="preserve">Proceso Estratégico: </w:t>
      </w:r>
      <w:r w:rsidR="00D508E1" w:rsidRPr="007B12BA">
        <w:rPr>
          <w:rFonts w:ascii="Monserrat" w:hAnsi="Monserrat" w:cs="Arial"/>
        </w:rPr>
        <w:t>9</w:t>
      </w:r>
      <w:r w:rsidR="001D6055" w:rsidRPr="007B12BA">
        <w:rPr>
          <w:rFonts w:ascii="Monserrat" w:hAnsi="Monserrat" w:cs="Arial"/>
        </w:rPr>
        <w:t>5</w:t>
      </w:r>
      <w:r w:rsidRPr="007B12BA">
        <w:rPr>
          <w:rFonts w:ascii="Monserrat" w:hAnsi="Monserrat" w:cs="Arial"/>
        </w:rPr>
        <w:t xml:space="preserve">% </w:t>
      </w:r>
    </w:p>
    <w:p w:rsidR="00F91FFD" w:rsidRPr="007B12BA" w:rsidRDefault="00F91FFD" w:rsidP="002044B4">
      <w:pPr>
        <w:pStyle w:val="Prrafodelista"/>
        <w:numPr>
          <w:ilvl w:val="0"/>
          <w:numId w:val="18"/>
        </w:numPr>
        <w:jc w:val="both"/>
        <w:rPr>
          <w:rFonts w:ascii="Monserrat" w:hAnsi="Monserrat" w:cs="Arial"/>
        </w:rPr>
      </w:pPr>
      <w:r w:rsidRPr="007B12BA">
        <w:rPr>
          <w:rFonts w:ascii="Monserrat" w:hAnsi="Monserrat" w:cs="Arial"/>
        </w:rPr>
        <w:t xml:space="preserve">Proceso Misional:  </w:t>
      </w:r>
      <w:r w:rsidR="001D6055" w:rsidRPr="007B12BA">
        <w:rPr>
          <w:rFonts w:ascii="Monserrat" w:hAnsi="Monserrat" w:cs="Arial"/>
        </w:rPr>
        <w:t>86</w:t>
      </w:r>
      <w:r w:rsidRPr="007B12BA">
        <w:rPr>
          <w:rFonts w:ascii="Monserrat" w:hAnsi="Monserrat" w:cs="Arial"/>
        </w:rPr>
        <w:t>%</w:t>
      </w:r>
    </w:p>
    <w:p w:rsidR="00F91FFD" w:rsidRPr="007B12BA" w:rsidRDefault="00F91FFD" w:rsidP="002044B4">
      <w:pPr>
        <w:pStyle w:val="Prrafodelista"/>
        <w:numPr>
          <w:ilvl w:val="0"/>
          <w:numId w:val="18"/>
        </w:numPr>
        <w:jc w:val="both"/>
        <w:rPr>
          <w:rFonts w:ascii="Monserrat" w:hAnsi="Monserrat" w:cs="Arial"/>
        </w:rPr>
      </w:pPr>
      <w:r w:rsidRPr="007B12BA">
        <w:rPr>
          <w:rFonts w:ascii="Monserrat" w:hAnsi="Monserrat" w:cs="Arial"/>
        </w:rPr>
        <w:t xml:space="preserve">Proceso de Apoyo: </w:t>
      </w:r>
      <w:r w:rsidR="001D6055" w:rsidRPr="007B12BA">
        <w:rPr>
          <w:rFonts w:ascii="Monserrat" w:hAnsi="Monserrat" w:cs="Arial"/>
        </w:rPr>
        <w:t>82</w:t>
      </w:r>
      <w:r w:rsidRPr="007B12BA">
        <w:rPr>
          <w:rFonts w:ascii="Monserrat" w:hAnsi="Monserrat" w:cs="Arial"/>
        </w:rPr>
        <w:t>%</w:t>
      </w:r>
    </w:p>
    <w:p w:rsidR="0060518B" w:rsidRPr="007B12BA" w:rsidRDefault="00F91FFD" w:rsidP="002044B4">
      <w:pPr>
        <w:pStyle w:val="Prrafodelista"/>
        <w:numPr>
          <w:ilvl w:val="0"/>
          <w:numId w:val="18"/>
        </w:numPr>
        <w:jc w:val="both"/>
        <w:rPr>
          <w:rFonts w:ascii="Monserrat" w:hAnsi="Monserrat" w:cs="Arial"/>
        </w:rPr>
      </w:pPr>
      <w:r w:rsidRPr="007B12BA">
        <w:rPr>
          <w:rFonts w:ascii="Monserrat" w:hAnsi="Monserrat" w:cs="Arial"/>
        </w:rPr>
        <w:t xml:space="preserve">Proceso Evaluación y Mejora: </w:t>
      </w:r>
      <w:r w:rsidR="001D6055" w:rsidRPr="007B12BA">
        <w:rPr>
          <w:rFonts w:ascii="Monserrat" w:hAnsi="Monserrat" w:cs="Arial"/>
        </w:rPr>
        <w:t>92</w:t>
      </w:r>
      <w:r w:rsidRPr="007B12BA">
        <w:rPr>
          <w:rFonts w:ascii="Monserrat" w:hAnsi="Monserrat" w:cs="Arial"/>
        </w:rPr>
        <w:t>%</w:t>
      </w:r>
    </w:p>
    <w:p w:rsidR="003F19B2" w:rsidRPr="007B12BA" w:rsidRDefault="00BB73BA" w:rsidP="003F19B2">
      <w:pPr>
        <w:pStyle w:val="Prrafodelista"/>
        <w:jc w:val="both"/>
        <w:rPr>
          <w:rFonts w:ascii="Monserrat" w:hAnsi="Monserrat" w:cs="Arial"/>
        </w:rPr>
      </w:pPr>
      <w:r w:rsidRPr="007B12BA">
        <w:rPr>
          <w:rFonts w:ascii="Monserrat" w:hAnsi="Monserrat"/>
          <w:noProof/>
          <w:lang w:eastAsia="es-CO"/>
        </w:rPr>
        <w:lastRenderedPageBreak/>
        <w:drawing>
          <wp:anchor distT="0" distB="0" distL="114300" distR="114300" simplePos="0" relativeHeight="251658240" behindDoc="0" locked="0" layoutInCell="1" allowOverlap="1">
            <wp:simplePos x="0" y="0"/>
            <wp:positionH relativeFrom="column">
              <wp:posOffset>544195</wp:posOffset>
            </wp:positionH>
            <wp:positionV relativeFrom="paragraph">
              <wp:posOffset>102870</wp:posOffset>
            </wp:positionV>
            <wp:extent cx="5486400" cy="2115185"/>
            <wp:effectExtent l="0" t="0" r="0" b="18415"/>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7B12BA">
        <w:rPr>
          <w:rFonts w:ascii="Monserrat" w:hAnsi="Monserrat"/>
          <w:noProof/>
          <w:sz w:val="14"/>
          <w:lang w:eastAsia="es-CO"/>
        </w:rPr>
        <w:drawing>
          <wp:anchor distT="0" distB="0" distL="114300" distR="114300" simplePos="0" relativeHeight="251669504" behindDoc="0" locked="0" layoutInCell="1" allowOverlap="1">
            <wp:simplePos x="0" y="0"/>
            <wp:positionH relativeFrom="column">
              <wp:posOffset>543560</wp:posOffset>
            </wp:positionH>
            <wp:positionV relativeFrom="paragraph">
              <wp:posOffset>2394626</wp:posOffset>
            </wp:positionV>
            <wp:extent cx="5486400" cy="4090670"/>
            <wp:effectExtent l="0" t="0" r="0" b="5080"/>
            <wp:wrapSquare wrapText="bothSides"/>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2571D6" w:rsidRPr="007B12BA" w:rsidRDefault="002571D6" w:rsidP="00CE0EDC">
      <w:pPr>
        <w:jc w:val="both"/>
        <w:rPr>
          <w:rFonts w:ascii="Monserrat" w:hAnsi="Monserrat" w:cs="Arial"/>
          <w:sz w:val="22"/>
          <w:szCs w:val="22"/>
        </w:rPr>
      </w:pPr>
    </w:p>
    <w:p w:rsidR="002571D6" w:rsidRPr="007B12BA" w:rsidRDefault="002571D6" w:rsidP="00CE0EDC">
      <w:pPr>
        <w:jc w:val="both"/>
        <w:rPr>
          <w:rFonts w:ascii="Monserrat" w:hAnsi="Monserrat" w:cs="Arial"/>
          <w:sz w:val="22"/>
          <w:szCs w:val="22"/>
        </w:rPr>
      </w:pPr>
    </w:p>
    <w:p w:rsidR="002571D6" w:rsidRPr="007B12BA" w:rsidRDefault="002571D6" w:rsidP="00CE0EDC">
      <w:pPr>
        <w:jc w:val="both"/>
        <w:rPr>
          <w:rFonts w:ascii="Monserrat" w:hAnsi="Monserrat" w:cs="Arial"/>
          <w:sz w:val="22"/>
          <w:szCs w:val="22"/>
        </w:rPr>
      </w:pPr>
    </w:p>
    <w:p w:rsidR="00F930D7" w:rsidRPr="007B12BA" w:rsidRDefault="00F930D7" w:rsidP="00CE0EDC">
      <w:pPr>
        <w:jc w:val="both"/>
        <w:rPr>
          <w:rFonts w:ascii="Monserrat" w:hAnsi="Monserrat" w:cs="Arial"/>
          <w:sz w:val="22"/>
          <w:szCs w:val="22"/>
        </w:rPr>
      </w:pPr>
    </w:p>
    <w:p w:rsidR="00F930D7" w:rsidRDefault="00F930D7" w:rsidP="00CE0EDC">
      <w:pPr>
        <w:jc w:val="both"/>
        <w:rPr>
          <w:rFonts w:ascii="Monserrat" w:hAnsi="Monserrat" w:cs="Arial"/>
          <w:sz w:val="22"/>
          <w:szCs w:val="22"/>
        </w:rPr>
      </w:pPr>
    </w:p>
    <w:p w:rsidR="00BB73BA" w:rsidRDefault="00BB73BA" w:rsidP="00CE0EDC">
      <w:pPr>
        <w:jc w:val="both"/>
        <w:rPr>
          <w:rFonts w:ascii="Monserrat" w:hAnsi="Monserrat" w:cs="Arial"/>
          <w:sz w:val="22"/>
          <w:szCs w:val="22"/>
        </w:rPr>
      </w:pPr>
    </w:p>
    <w:p w:rsidR="00BB73BA" w:rsidRDefault="00BB73BA" w:rsidP="00CE0EDC">
      <w:pPr>
        <w:jc w:val="both"/>
        <w:rPr>
          <w:rFonts w:ascii="Monserrat" w:hAnsi="Monserrat" w:cs="Arial"/>
          <w:sz w:val="22"/>
          <w:szCs w:val="22"/>
        </w:rPr>
      </w:pPr>
    </w:p>
    <w:p w:rsidR="00BB73BA" w:rsidRDefault="00BB73BA" w:rsidP="00CE0EDC">
      <w:pPr>
        <w:jc w:val="both"/>
        <w:rPr>
          <w:rFonts w:ascii="Monserrat" w:hAnsi="Monserrat" w:cs="Arial"/>
          <w:sz w:val="22"/>
          <w:szCs w:val="22"/>
        </w:rPr>
      </w:pPr>
    </w:p>
    <w:p w:rsidR="00BB73BA" w:rsidRDefault="00BB73BA" w:rsidP="00CE0EDC">
      <w:pPr>
        <w:jc w:val="both"/>
        <w:rPr>
          <w:rFonts w:ascii="Monserrat" w:hAnsi="Monserrat" w:cs="Arial"/>
          <w:sz w:val="22"/>
          <w:szCs w:val="22"/>
        </w:rPr>
      </w:pPr>
    </w:p>
    <w:p w:rsidR="00BB73BA" w:rsidRDefault="00BB73BA" w:rsidP="00CE0EDC">
      <w:pPr>
        <w:jc w:val="both"/>
        <w:rPr>
          <w:rFonts w:ascii="Monserrat" w:hAnsi="Monserrat" w:cs="Arial"/>
          <w:sz w:val="22"/>
          <w:szCs w:val="22"/>
        </w:rPr>
      </w:pPr>
    </w:p>
    <w:p w:rsidR="00BB73BA" w:rsidRDefault="00BB73BA" w:rsidP="00CE0EDC">
      <w:pPr>
        <w:jc w:val="both"/>
        <w:rPr>
          <w:rFonts w:ascii="Monserrat" w:hAnsi="Monserrat" w:cs="Arial"/>
          <w:sz w:val="22"/>
          <w:szCs w:val="22"/>
        </w:rPr>
      </w:pPr>
    </w:p>
    <w:p w:rsidR="00BB73BA" w:rsidRDefault="00BB73BA" w:rsidP="00CE0EDC">
      <w:pPr>
        <w:jc w:val="both"/>
        <w:rPr>
          <w:rFonts w:ascii="Monserrat" w:hAnsi="Monserrat" w:cs="Arial"/>
          <w:sz w:val="22"/>
          <w:szCs w:val="22"/>
        </w:rPr>
      </w:pPr>
      <w:r w:rsidRPr="007B12BA">
        <w:rPr>
          <w:rFonts w:ascii="Monserrat" w:hAnsi="Monserrat"/>
          <w:noProof/>
          <w:shd w:val="clear" w:color="auto" w:fill="00B050"/>
          <w:lang w:eastAsia="es-CO"/>
        </w:rPr>
        <w:drawing>
          <wp:anchor distT="0" distB="0" distL="114300" distR="114300" simplePos="0" relativeHeight="251670528" behindDoc="0" locked="0" layoutInCell="1" allowOverlap="1">
            <wp:simplePos x="0" y="0"/>
            <wp:positionH relativeFrom="column">
              <wp:posOffset>591820</wp:posOffset>
            </wp:positionH>
            <wp:positionV relativeFrom="paragraph">
              <wp:posOffset>102235</wp:posOffset>
            </wp:positionV>
            <wp:extent cx="5456555" cy="3415030"/>
            <wp:effectExtent l="0" t="0" r="10795" b="13970"/>
            <wp:wrapSquare wrapText="bothSides"/>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F930D7" w:rsidRPr="007B12BA" w:rsidRDefault="00F930D7" w:rsidP="00CE0EDC">
      <w:pPr>
        <w:jc w:val="both"/>
        <w:rPr>
          <w:rFonts w:ascii="Monserrat" w:hAnsi="Monserrat" w:cs="Arial"/>
          <w:sz w:val="22"/>
          <w:szCs w:val="22"/>
        </w:rPr>
      </w:pPr>
    </w:p>
    <w:p w:rsidR="001D6055" w:rsidRPr="007B12BA" w:rsidRDefault="001D6055" w:rsidP="00CE0EDC">
      <w:pPr>
        <w:jc w:val="both"/>
        <w:rPr>
          <w:rFonts w:ascii="Monserrat" w:hAnsi="Monserrat" w:cs="Arial"/>
          <w:sz w:val="22"/>
          <w:szCs w:val="22"/>
        </w:rPr>
      </w:pPr>
    </w:p>
    <w:p w:rsidR="001D6055" w:rsidRPr="007B12BA" w:rsidRDefault="001D6055" w:rsidP="00CE0EDC">
      <w:pPr>
        <w:jc w:val="both"/>
        <w:rPr>
          <w:rFonts w:ascii="Monserrat" w:hAnsi="Monserrat" w:cs="Arial"/>
          <w:sz w:val="22"/>
          <w:szCs w:val="22"/>
        </w:rPr>
      </w:pPr>
    </w:p>
    <w:p w:rsidR="003F19B2" w:rsidRPr="007B12BA" w:rsidRDefault="003F19B2" w:rsidP="00CE0EDC">
      <w:pPr>
        <w:jc w:val="both"/>
        <w:rPr>
          <w:rFonts w:ascii="Monserrat" w:hAnsi="Monserrat" w:cs="Arial"/>
          <w:sz w:val="22"/>
          <w:szCs w:val="22"/>
        </w:rPr>
      </w:pPr>
    </w:p>
    <w:p w:rsidR="001D6055" w:rsidRPr="007B12BA" w:rsidRDefault="001D6055" w:rsidP="00CE0EDC">
      <w:pPr>
        <w:jc w:val="both"/>
        <w:rPr>
          <w:rFonts w:ascii="Monserrat" w:hAnsi="Monserrat" w:cs="Arial"/>
          <w:sz w:val="22"/>
          <w:szCs w:val="22"/>
        </w:rPr>
      </w:pPr>
    </w:p>
    <w:p w:rsidR="001D6055" w:rsidRPr="007B12BA" w:rsidRDefault="001D6055" w:rsidP="00CE0EDC">
      <w:pPr>
        <w:jc w:val="both"/>
        <w:rPr>
          <w:rFonts w:ascii="Monserrat" w:hAnsi="Monserrat" w:cs="Arial"/>
          <w:sz w:val="22"/>
          <w:szCs w:val="22"/>
        </w:rPr>
      </w:pPr>
    </w:p>
    <w:p w:rsidR="00BB73BA" w:rsidRDefault="00BB73BA" w:rsidP="00CE0EDC">
      <w:pPr>
        <w:jc w:val="both"/>
        <w:rPr>
          <w:rFonts w:ascii="Monserrat" w:hAnsi="Monserrat" w:cs="Arial"/>
          <w:sz w:val="22"/>
          <w:szCs w:val="22"/>
        </w:rPr>
      </w:pPr>
      <w:r w:rsidRPr="007B12BA">
        <w:rPr>
          <w:rFonts w:ascii="Monserrat" w:hAnsi="Monserrat"/>
          <w:noProof/>
          <w:shd w:val="clear" w:color="auto" w:fill="F2F2F2" w:themeFill="background1" w:themeFillShade="F2"/>
          <w:lang w:eastAsia="es-CO"/>
        </w:rPr>
        <w:drawing>
          <wp:anchor distT="0" distB="0" distL="114300" distR="114300" simplePos="0" relativeHeight="251671552" behindDoc="0" locked="0" layoutInCell="1" allowOverlap="1">
            <wp:simplePos x="0" y="0"/>
            <wp:positionH relativeFrom="column">
              <wp:posOffset>556260</wp:posOffset>
            </wp:positionH>
            <wp:positionV relativeFrom="paragraph">
              <wp:posOffset>2528570</wp:posOffset>
            </wp:positionV>
            <wp:extent cx="5491480" cy="3124200"/>
            <wp:effectExtent l="0" t="0" r="13970" b="0"/>
            <wp:wrapSquare wrapText="bothSides"/>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BB73BA" w:rsidRPr="00BB73BA" w:rsidRDefault="00BB73BA" w:rsidP="00BB73BA">
      <w:pPr>
        <w:rPr>
          <w:rFonts w:ascii="Monserrat" w:hAnsi="Monserrat" w:cs="Arial"/>
          <w:sz w:val="22"/>
          <w:szCs w:val="22"/>
        </w:rPr>
      </w:pPr>
    </w:p>
    <w:p w:rsidR="00BB73BA" w:rsidRPr="00BB73BA" w:rsidRDefault="00BB73BA" w:rsidP="00BB73BA">
      <w:pPr>
        <w:rPr>
          <w:rFonts w:ascii="Monserrat" w:hAnsi="Monserrat" w:cs="Arial"/>
          <w:sz w:val="22"/>
          <w:szCs w:val="22"/>
        </w:rPr>
      </w:pPr>
    </w:p>
    <w:p w:rsidR="00BB73BA" w:rsidRPr="00BB73BA" w:rsidRDefault="00BB73BA" w:rsidP="00BB73BA">
      <w:pPr>
        <w:rPr>
          <w:rFonts w:ascii="Monserrat" w:hAnsi="Monserrat" w:cs="Arial"/>
          <w:sz w:val="22"/>
          <w:szCs w:val="22"/>
        </w:rPr>
      </w:pPr>
    </w:p>
    <w:p w:rsidR="00BB73BA" w:rsidRPr="00BB73BA" w:rsidRDefault="00BB73BA" w:rsidP="00BB73BA">
      <w:pPr>
        <w:rPr>
          <w:rFonts w:ascii="Monserrat" w:hAnsi="Monserrat" w:cs="Arial"/>
          <w:sz w:val="22"/>
          <w:szCs w:val="22"/>
        </w:rPr>
      </w:pPr>
    </w:p>
    <w:p w:rsidR="00BB73BA" w:rsidRPr="00BB73BA" w:rsidRDefault="00BB73BA" w:rsidP="00BB73BA">
      <w:pPr>
        <w:rPr>
          <w:rFonts w:ascii="Monserrat" w:hAnsi="Monserrat" w:cs="Arial"/>
          <w:sz w:val="22"/>
          <w:szCs w:val="22"/>
        </w:rPr>
      </w:pPr>
    </w:p>
    <w:p w:rsidR="00BB73BA" w:rsidRPr="00BB73BA" w:rsidRDefault="00BB73BA" w:rsidP="00BB73BA">
      <w:pPr>
        <w:rPr>
          <w:rFonts w:ascii="Monserrat" w:hAnsi="Monserrat" w:cs="Arial"/>
          <w:sz w:val="22"/>
          <w:szCs w:val="22"/>
        </w:rPr>
      </w:pPr>
    </w:p>
    <w:p w:rsidR="00BB73BA" w:rsidRPr="00BB73BA" w:rsidRDefault="00BB73BA" w:rsidP="00BB73BA">
      <w:pPr>
        <w:rPr>
          <w:rFonts w:ascii="Monserrat" w:hAnsi="Monserrat" w:cs="Arial"/>
          <w:sz w:val="22"/>
          <w:szCs w:val="22"/>
        </w:rPr>
      </w:pPr>
    </w:p>
    <w:p w:rsidR="00BB73BA" w:rsidRPr="00BB73BA" w:rsidRDefault="00BB73BA" w:rsidP="00BB73BA">
      <w:pPr>
        <w:rPr>
          <w:rFonts w:ascii="Monserrat" w:hAnsi="Monserrat" w:cs="Arial"/>
          <w:sz w:val="22"/>
          <w:szCs w:val="22"/>
        </w:rPr>
      </w:pPr>
    </w:p>
    <w:p w:rsidR="00BB73BA" w:rsidRPr="00BB73BA" w:rsidRDefault="00BB73BA" w:rsidP="00BB73BA">
      <w:pPr>
        <w:rPr>
          <w:rFonts w:ascii="Monserrat" w:hAnsi="Monserrat" w:cs="Arial"/>
          <w:sz w:val="22"/>
          <w:szCs w:val="22"/>
        </w:rPr>
      </w:pPr>
    </w:p>
    <w:p w:rsidR="00BB73BA" w:rsidRPr="00BB73BA" w:rsidRDefault="00BB73BA" w:rsidP="00BB73BA">
      <w:pPr>
        <w:rPr>
          <w:rFonts w:ascii="Monserrat" w:hAnsi="Monserrat" w:cs="Arial"/>
          <w:sz w:val="22"/>
          <w:szCs w:val="22"/>
        </w:rPr>
      </w:pPr>
    </w:p>
    <w:p w:rsidR="00BB73BA" w:rsidRPr="00BB73BA" w:rsidRDefault="00BB73BA" w:rsidP="00BB73BA">
      <w:pPr>
        <w:rPr>
          <w:rFonts w:ascii="Monserrat" w:hAnsi="Monserrat" w:cs="Arial"/>
          <w:sz w:val="22"/>
          <w:szCs w:val="22"/>
        </w:rPr>
      </w:pPr>
    </w:p>
    <w:p w:rsidR="00BB73BA" w:rsidRP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3F19B2" w:rsidRDefault="003F19B2"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BB73BA" w:rsidRDefault="00BB73BA" w:rsidP="00BB73BA">
      <w:pPr>
        <w:rPr>
          <w:rFonts w:ascii="Monserrat" w:hAnsi="Monserrat" w:cs="Arial"/>
          <w:sz w:val="22"/>
          <w:szCs w:val="22"/>
        </w:rPr>
      </w:pPr>
    </w:p>
    <w:p w:rsidR="000E4C9E" w:rsidRPr="007B12BA" w:rsidRDefault="000E4C9E" w:rsidP="002044B4">
      <w:pPr>
        <w:numPr>
          <w:ilvl w:val="0"/>
          <w:numId w:val="9"/>
        </w:numPr>
        <w:jc w:val="both"/>
        <w:rPr>
          <w:rFonts w:ascii="Monserrat" w:hAnsi="Monserrat" w:cs="Arial"/>
          <w:b/>
          <w:sz w:val="22"/>
          <w:szCs w:val="22"/>
        </w:rPr>
      </w:pPr>
      <w:r w:rsidRPr="007B12BA">
        <w:rPr>
          <w:rFonts w:ascii="Monserrat" w:hAnsi="Monserrat" w:cs="Arial"/>
          <w:b/>
          <w:sz w:val="22"/>
          <w:szCs w:val="22"/>
        </w:rPr>
        <w:lastRenderedPageBreak/>
        <w:t>RESULTADOS DE AUDITOR</w:t>
      </w:r>
      <w:r w:rsidR="005932AD" w:rsidRPr="007B12BA">
        <w:rPr>
          <w:rFonts w:ascii="Monserrat" w:hAnsi="Monserrat" w:cs="Arial"/>
          <w:b/>
          <w:sz w:val="22"/>
          <w:szCs w:val="22"/>
        </w:rPr>
        <w:t>Í</w:t>
      </w:r>
      <w:r w:rsidRPr="007B12BA">
        <w:rPr>
          <w:rFonts w:ascii="Monserrat" w:hAnsi="Monserrat" w:cs="Arial"/>
          <w:b/>
          <w:sz w:val="22"/>
          <w:szCs w:val="22"/>
        </w:rPr>
        <w:t>A:</w:t>
      </w:r>
      <w:r w:rsidR="00041BE2" w:rsidRPr="007B12BA">
        <w:rPr>
          <w:rFonts w:ascii="Monserrat" w:hAnsi="Monserrat" w:cs="Arial"/>
          <w:b/>
          <w:sz w:val="22"/>
          <w:szCs w:val="22"/>
        </w:rPr>
        <w:t xml:space="preserve"> INTERNA/ EXTERNA</w:t>
      </w:r>
    </w:p>
    <w:p w:rsidR="000E4C9E" w:rsidRPr="007B12BA" w:rsidRDefault="000E4C9E" w:rsidP="009236EA">
      <w:pPr>
        <w:tabs>
          <w:tab w:val="center" w:pos="4536"/>
        </w:tabs>
        <w:jc w:val="both"/>
        <w:rPr>
          <w:rFonts w:ascii="Monserrat" w:hAnsi="Monserrat" w:cs="Arial"/>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2216"/>
        <w:gridCol w:w="1674"/>
        <w:gridCol w:w="1218"/>
        <w:gridCol w:w="1833"/>
        <w:gridCol w:w="3023"/>
      </w:tblGrid>
      <w:tr w:rsidR="00384660" w:rsidRPr="007B12BA" w:rsidTr="006D1269">
        <w:trPr>
          <w:trHeight w:val="20"/>
          <w:tblHeader/>
          <w:jc w:val="center"/>
        </w:trPr>
        <w:tc>
          <w:tcPr>
            <w:tcW w:w="1112" w:type="pct"/>
            <w:tcBorders>
              <w:top w:val="single" w:sz="4" w:space="0" w:color="000000"/>
              <w:left w:val="single" w:sz="4" w:space="0" w:color="000000"/>
              <w:right w:val="single" w:sz="4" w:space="0" w:color="000000"/>
            </w:tcBorders>
            <w:shd w:val="clear" w:color="auto" w:fill="EDEDED" w:themeFill="accent3" w:themeFillTint="33"/>
            <w:vAlign w:val="center"/>
          </w:tcPr>
          <w:p w:rsidR="00384660" w:rsidRPr="007B12BA" w:rsidRDefault="00384660" w:rsidP="009236EA">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 xml:space="preserve">PROCESO </w:t>
            </w:r>
          </w:p>
        </w:tc>
        <w:tc>
          <w:tcPr>
            <w:tcW w:w="840" w:type="pct"/>
            <w:tcBorders>
              <w:top w:val="single" w:sz="4" w:space="0" w:color="000000"/>
              <w:left w:val="single" w:sz="4" w:space="0" w:color="000000"/>
              <w:right w:val="single" w:sz="4" w:space="0" w:color="000000"/>
            </w:tcBorders>
            <w:shd w:val="clear" w:color="auto" w:fill="EDEDED" w:themeFill="accent3" w:themeFillTint="33"/>
            <w:vAlign w:val="center"/>
          </w:tcPr>
          <w:p w:rsidR="00384660" w:rsidRPr="007B12BA" w:rsidRDefault="00384660" w:rsidP="009236EA">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AUDITOR</w:t>
            </w:r>
            <w:r w:rsidR="009236EA" w:rsidRPr="007B12BA">
              <w:rPr>
                <w:rFonts w:ascii="Monserrat" w:eastAsia="Calibri" w:hAnsi="Monserrat" w:cs="Arial"/>
                <w:b/>
                <w:sz w:val="18"/>
                <w:szCs w:val="18"/>
              </w:rPr>
              <w:t>Í</w:t>
            </w:r>
            <w:r w:rsidRPr="007B12BA">
              <w:rPr>
                <w:rFonts w:ascii="Monserrat" w:eastAsia="Calibri" w:hAnsi="Monserrat" w:cs="Arial"/>
                <w:b/>
                <w:sz w:val="18"/>
                <w:szCs w:val="18"/>
              </w:rPr>
              <w:t xml:space="preserve">A REALIZADA POR </w:t>
            </w:r>
          </w:p>
        </w:tc>
        <w:tc>
          <w:tcPr>
            <w:tcW w:w="611" w:type="pct"/>
            <w:tcBorders>
              <w:top w:val="single" w:sz="4" w:space="0" w:color="000000"/>
              <w:left w:val="single" w:sz="4" w:space="0" w:color="000000"/>
              <w:right w:val="single" w:sz="4" w:space="0" w:color="000000"/>
            </w:tcBorders>
            <w:shd w:val="clear" w:color="auto" w:fill="EDEDED" w:themeFill="accent3" w:themeFillTint="33"/>
            <w:vAlign w:val="center"/>
          </w:tcPr>
          <w:p w:rsidR="00384660" w:rsidRPr="007B12BA" w:rsidRDefault="00384660" w:rsidP="009236EA">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 xml:space="preserve">FECHA </w:t>
            </w:r>
          </w:p>
          <w:p w:rsidR="00384660" w:rsidRPr="007B12BA" w:rsidRDefault="00384660" w:rsidP="009236EA">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D/M/A</w:t>
            </w:r>
          </w:p>
        </w:tc>
        <w:tc>
          <w:tcPr>
            <w:tcW w:w="920" w:type="pct"/>
            <w:tcBorders>
              <w:top w:val="single" w:sz="4" w:space="0" w:color="000000"/>
              <w:left w:val="single" w:sz="4" w:space="0" w:color="000000"/>
              <w:right w:val="single" w:sz="4" w:space="0" w:color="000000"/>
            </w:tcBorders>
            <w:shd w:val="clear" w:color="auto" w:fill="EDEDED" w:themeFill="accent3" w:themeFillTint="33"/>
            <w:vAlign w:val="center"/>
          </w:tcPr>
          <w:p w:rsidR="00384660" w:rsidRPr="007B12BA" w:rsidRDefault="00C31598" w:rsidP="009236EA">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N</w:t>
            </w:r>
            <w:r w:rsidR="009236EA" w:rsidRPr="007B12BA">
              <w:rPr>
                <w:rFonts w:ascii="Monserrat" w:eastAsia="Calibri" w:hAnsi="Monserrat" w:cs="Arial"/>
                <w:b/>
                <w:sz w:val="18"/>
                <w:szCs w:val="18"/>
              </w:rPr>
              <w:t>Ú</w:t>
            </w:r>
            <w:r w:rsidRPr="007B12BA">
              <w:rPr>
                <w:rFonts w:ascii="Monserrat" w:eastAsia="Calibri" w:hAnsi="Monserrat" w:cs="Arial"/>
                <w:b/>
                <w:sz w:val="18"/>
                <w:szCs w:val="18"/>
              </w:rPr>
              <w:t>MERO DE NO CONFORMIDADES</w:t>
            </w:r>
          </w:p>
        </w:tc>
        <w:tc>
          <w:tcPr>
            <w:tcW w:w="1517" w:type="pct"/>
            <w:tcBorders>
              <w:top w:val="single" w:sz="4" w:space="0" w:color="000000"/>
              <w:left w:val="single" w:sz="4" w:space="0" w:color="000000"/>
              <w:right w:val="single" w:sz="4" w:space="0" w:color="000000"/>
            </w:tcBorders>
            <w:shd w:val="clear" w:color="auto" w:fill="EDEDED" w:themeFill="accent3" w:themeFillTint="33"/>
            <w:vAlign w:val="center"/>
          </w:tcPr>
          <w:p w:rsidR="00384660" w:rsidRPr="007B12BA" w:rsidRDefault="00384660" w:rsidP="009236EA">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 xml:space="preserve">ANÁLISIS </w:t>
            </w:r>
          </w:p>
        </w:tc>
      </w:tr>
      <w:tr w:rsidR="002F006E" w:rsidRPr="007B12BA" w:rsidTr="00133EF1">
        <w:trPr>
          <w:trHeight w:val="2006"/>
          <w:jc w:val="center"/>
        </w:trPr>
        <w:tc>
          <w:tcPr>
            <w:tcW w:w="1112" w:type="pct"/>
            <w:tcBorders>
              <w:top w:val="single" w:sz="4" w:space="0" w:color="000000"/>
              <w:left w:val="single" w:sz="4" w:space="0" w:color="000000"/>
              <w:bottom w:val="single" w:sz="4" w:space="0" w:color="auto"/>
              <w:right w:val="single" w:sz="4" w:space="0" w:color="000000"/>
            </w:tcBorders>
            <w:shd w:val="clear" w:color="auto" w:fill="auto"/>
            <w:vAlign w:val="center"/>
          </w:tcPr>
          <w:p w:rsidR="000E707E" w:rsidRPr="007B12BA" w:rsidRDefault="000E707E" w:rsidP="000E707E">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Planeación Estratégica</w:t>
            </w:r>
          </w:p>
          <w:p w:rsidR="000E707E" w:rsidRPr="007B12BA" w:rsidRDefault="000E707E" w:rsidP="000E707E">
            <w:pPr>
              <w:tabs>
                <w:tab w:val="center" w:pos="4536"/>
              </w:tabs>
              <w:jc w:val="center"/>
              <w:rPr>
                <w:rFonts w:ascii="Monserrat" w:eastAsia="Calibri" w:hAnsi="Monserrat" w:cs="Arial"/>
                <w:bCs/>
                <w:sz w:val="18"/>
                <w:szCs w:val="18"/>
              </w:rPr>
            </w:pPr>
          </w:p>
          <w:p w:rsidR="00384660" w:rsidRPr="007B12BA" w:rsidRDefault="000E707E" w:rsidP="000E707E">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Comunicación Institucional</w:t>
            </w:r>
          </w:p>
          <w:p w:rsidR="000E707E" w:rsidRPr="007B12BA" w:rsidRDefault="000E707E" w:rsidP="000E707E">
            <w:pPr>
              <w:tabs>
                <w:tab w:val="center" w:pos="4536"/>
              </w:tabs>
              <w:jc w:val="center"/>
              <w:rPr>
                <w:rFonts w:ascii="Monserrat" w:eastAsia="Calibri" w:hAnsi="Monserrat" w:cs="Arial"/>
                <w:bCs/>
                <w:sz w:val="18"/>
                <w:szCs w:val="18"/>
              </w:rPr>
            </w:pPr>
          </w:p>
          <w:p w:rsidR="000E707E" w:rsidRPr="007B12BA" w:rsidRDefault="000E707E" w:rsidP="000E707E">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Administración de la Carrera Judicial</w:t>
            </w:r>
          </w:p>
          <w:p w:rsidR="000E707E" w:rsidRPr="007B12BA" w:rsidRDefault="000E707E" w:rsidP="000E707E">
            <w:pPr>
              <w:tabs>
                <w:tab w:val="center" w:pos="4536"/>
              </w:tabs>
              <w:jc w:val="center"/>
              <w:rPr>
                <w:rFonts w:ascii="Monserrat" w:eastAsia="Calibri" w:hAnsi="Monserrat" w:cs="Arial"/>
                <w:bCs/>
                <w:sz w:val="18"/>
                <w:szCs w:val="18"/>
              </w:rPr>
            </w:pPr>
          </w:p>
          <w:p w:rsidR="000E707E" w:rsidRPr="007B12BA" w:rsidRDefault="000E707E" w:rsidP="00412ED7">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Gestión de la Información Estadística</w:t>
            </w:r>
          </w:p>
        </w:tc>
        <w:tc>
          <w:tcPr>
            <w:tcW w:w="840" w:type="pct"/>
            <w:tcBorders>
              <w:top w:val="single" w:sz="4" w:space="0" w:color="000000"/>
              <w:left w:val="single" w:sz="4" w:space="0" w:color="000000"/>
              <w:bottom w:val="single" w:sz="4" w:space="0" w:color="auto"/>
              <w:right w:val="single" w:sz="4" w:space="0" w:color="000000"/>
            </w:tcBorders>
            <w:shd w:val="clear" w:color="auto" w:fill="auto"/>
            <w:vAlign w:val="center"/>
          </w:tcPr>
          <w:p w:rsidR="00384660" w:rsidRPr="007B12BA" w:rsidRDefault="00BC7736" w:rsidP="00BC7736">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INTERNA</w:t>
            </w:r>
          </w:p>
        </w:tc>
        <w:tc>
          <w:tcPr>
            <w:tcW w:w="611" w:type="pct"/>
            <w:tcBorders>
              <w:top w:val="single" w:sz="4" w:space="0" w:color="000000"/>
              <w:left w:val="single" w:sz="4" w:space="0" w:color="000000"/>
              <w:bottom w:val="single" w:sz="4" w:space="0" w:color="auto"/>
              <w:right w:val="single" w:sz="4" w:space="0" w:color="000000"/>
            </w:tcBorders>
            <w:shd w:val="clear" w:color="auto" w:fill="auto"/>
            <w:vAlign w:val="center"/>
          </w:tcPr>
          <w:p w:rsidR="00384660" w:rsidRPr="007B12BA" w:rsidRDefault="000E707E" w:rsidP="00F70A60">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05/09/2024</w:t>
            </w:r>
          </w:p>
        </w:tc>
        <w:tc>
          <w:tcPr>
            <w:tcW w:w="920" w:type="pct"/>
            <w:tcBorders>
              <w:top w:val="single" w:sz="4" w:space="0" w:color="000000"/>
              <w:left w:val="single" w:sz="4" w:space="0" w:color="000000"/>
              <w:bottom w:val="single" w:sz="4" w:space="0" w:color="auto"/>
              <w:right w:val="single" w:sz="4" w:space="0" w:color="000000"/>
            </w:tcBorders>
            <w:shd w:val="clear" w:color="auto" w:fill="auto"/>
            <w:vAlign w:val="center"/>
          </w:tcPr>
          <w:p w:rsidR="00384660" w:rsidRPr="007B12BA" w:rsidRDefault="00BC7736" w:rsidP="009236EA">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0</w:t>
            </w:r>
          </w:p>
        </w:tc>
        <w:tc>
          <w:tcPr>
            <w:tcW w:w="1517" w:type="pct"/>
            <w:tcBorders>
              <w:top w:val="single" w:sz="4" w:space="0" w:color="000000"/>
              <w:left w:val="single" w:sz="4" w:space="0" w:color="000000"/>
              <w:bottom w:val="single" w:sz="4" w:space="0" w:color="auto"/>
              <w:right w:val="single" w:sz="4" w:space="0" w:color="000000"/>
            </w:tcBorders>
            <w:shd w:val="clear" w:color="auto" w:fill="auto"/>
            <w:vAlign w:val="center"/>
          </w:tcPr>
          <w:p w:rsidR="00384660" w:rsidRPr="007B12BA" w:rsidRDefault="00BC7736" w:rsidP="001F57EE">
            <w:pPr>
              <w:tabs>
                <w:tab w:val="center" w:pos="4536"/>
              </w:tabs>
              <w:jc w:val="both"/>
              <w:rPr>
                <w:rFonts w:ascii="Monserrat" w:eastAsia="Calibri" w:hAnsi="Monserrat" w:cs="Arial"/>
                <w:bCs/>
                <w:sz w:val="18"/>
                <w:szCs w:val="18"/>
              </w:rPr>
            </w:pPr>
            <w:r w:rsidRPr="007B12BA">
              <w:rPr>
                <w:rFonts w:ascii="Monserrat" w:eastAsia="Calibri" w:hAnsi="Monserrat" w:cs="Arial"/>
                <w:bCs/>
                <w:sz w:val="18"/>
                <w:szCs w:val="18"/>
              </w:rPr>
              <w:t>No se configuró ninguna no conformidad</w:t>
            </w:r>
            <w:r w:rsidR="001F57EE" w:rsidRPr="007B12BA">
              <w:rPr>
                <w:rFonts w:ascii="Monserrat" w:eastAsia="Calibri" w:hAnsi="Monserrat" w:cs="Arial"/>
                <w:bCs/>
                <w:sz w:val="18"/>
                <w:szCs w:val="18"/>
              </w:rPr>
              <w:t xml:space="preserve">. </w:t>
            </w:r>
            <w:r w:rsidR="001F57EE" w:rsidRPr="007B12BA">
              <w:rPr>
                <w:rFonts w:ascii="Monserrat" w:eastAsia="Segoe UI" w:hAnsi="Monserrat" w:cs="Arial"/>
                <w:sz w:val="18"/>
                <w:szCs w:val="18"/>
              </w:rPr>
              <w:t xml:space="preserve">Por lo anterior, se tiene que los citados procesos </w:t>
            </w:r>
            <w:r w:rsidR="00B645D6" w:rsidRPr="007B12BA">
              <w:rPr>
                <w:rFonts w:ascii="Monserrat" w:eastAsia="Segoe UI" w:hAnsi="Monserrat" w:cs="Arial"/>
                <w:sz w:val="18"/>
                <w:szCs w:val="18"/>
              </w:rPr>
              <w:t xml:space="preserve">del Consejo seccional de la Judicatura del Huila </w:t>
            </w:r>
            <w:r w:rsidR="001F57EE" w:rsidRPr="007B12BA">
              <w:rPr>
                <w:rFonts w:ascii="Monserrat" w:eastAsia="Segoe UI" w:hAnsi="Monserrat" w:cs="Arial"/>
                <w:sz w:val="18"/>
                <w:szCs w:val="18"/>
              </w:rPr>
              <w:t>se están implementado y manteniendo en forma eficaz, eficiente y conveniente, cumpliendo con los requisitos establecidos en las normas de calidad.</w:t>
            </w:r>
          </w:p>
        </w:tc>
      </w:tr>
      <w:tr w:rsidR="000E707E" w:rsidRPr="007B12BA" w:rsidTr="006D1269">
        <w:trPr>
          <w:trHeight w:val="1601"/>
          <w:jc w:val="center"/>
        </w:trPr>
        <w:tc>
          <w:tcPr>
            <w:tcW w:w="1112" w:type="pct"/>
            <w:tcBorders>
              <w:top w:val="single" w:sz="4" w:space="0" w:color="auto"/>
              <w:left w:val="single" w:sz="4" w:space="0" w:color="auto"/>
              <w:bottom w:val="single" w:sz="4" w:space="0" w:color="auto"/>
              <w:right w:val="single" w:sz="4" w:space="0" w:color="000000"/>
            </w:tcBorders>
            <w:shd w:val="clear" w:color="auto" w:fill="auto"/>
            <w:vAlign w:val="center"/>
          </w:tcPr>
          <w:p w:rsidR="000E707E" w:rsidRPr="007B12BA" w:rsidRDefault="000E707E" w:rsidP="000E707E">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Reordenamiento Judicial</w:t>
            </w:r>
          </w:p>
        </w:tc>
        <w:tc>
          <w:tcPr>
            <w:tcW w:w="840" w:type="pct"/>
            <w:tcBorders>
              <w:top w:val="single" w:sz="4" w:space="0" w:color="auto"/>
              <w:left w:val="single" w:sz="4" w:space="0" w:color="000000"/>
              <w:bottom w:val="single" w:sz="4" w:space="0" w:color="auto"/>
              <w:right w:val="single" w:sz="4" w:space="0" w:color="000000"/>
            </w:tcBorders>
            <w:shd w:val="clear" w:color="auto" w:fill="auto"/>
            <w:vAlign w:val="center"/>
          </w:tcPr>
          <w:p w:rsidR="000E707E" w:rsidRPr="007B12BA" w:rsidRDefault="000E707E" w:rsidP="000E707E">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INTERNA</w:t>
            </w:r>
          </w:p>
        </w:tc>
        <w:tc>
          <w:tcPr>
            <w:tcW w:w="611" w:type="pct"/>
            <w:tcBorders>
              <w:top w:val="single" w:sz="4" w:space="0" w:color="auto"/>
              <w:left w:val="single" w:sz="4" w:space="0" w:color="000000"/>
              <w:bottom w:val="single" w:sz="4" w:space="0" w:color="auto"/>
              <w:right w:val="single" w:sz="4" w:space="0" w:color="000000"/>
            </w:tcBorders>
            <w:shd w:val="clear" w:color="auto" w:fill="auto"/>
            <w:vAlign w:val="center"/>
          </w:tcPr>
          <w:p w:rsidR="000E707E" w:rsidRPr="007B12BA" w:rsidRDefault="000E707E" w:rsidP="000E707E">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05/09/2024</w:t>
            </w:r>
          </w:p>
        </w:tc>
        <w:tc>
          <w:tcPr>
            <w:tcW w:w="920" w:type="pct"/>
            <w:tcBorders>
              <w:top w:val="single" w:sz="4" w:space="0" w:color="auto"/>
              <w:left w:val="single" w:sz="4" w:space="0" w:color="000000"/>
              <w:bottom w:val="single" w:sz="4" w:space="0" w:color="auto"/>
              <w:right w:val="single" w:sz="4" w:space="0" w:color="000000"/>
            </w:tcBorders>
            <w:shd w:val="clear" w:color="auto" w:fill="auto"/>
            <w:vAlign w:val="center"/>
          </w:tcPr>
          <w:p w:rsidR="000E707E" w:rsidRPr="007B12BA" w:rsidRDefault="000E707E" w:rsidP="000E707E">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1</w:t>
            </w:r>
          </w:p>
        </w:tc>
        <w:tc>
          <w:tcPr>
            <w:tcW w:w="1517" w:type="pct"/>
            <w:tcBorders>
              <w:top w:val="single" w:sz="4" w:space="0" w:color="auto"/>
              <w:left w:val="single" w:sz="4" w:space="0" w:color="000000"/>
              <w:bottom w:val="single" w:sz="4" w:space="0" w:color="auto"/>
              <w:right w:val="single" w:sz="4" w:space="0" w:color="000000"/>
            </w:tcBorders>
            <w:shd w:val="clear" w:color="auto" w:fill="auto"/>
            <w:vAlign w:val="center"/>
          </w:tcPr>
          <w:p w:rsidR="00412ED7" w:rsidRPr="007B12BA" w:rsidRDefault="00412ED7" w:rsidP="000E707E">
            <w:pPr>
              <w:tabs>
                <w:tab w:val="center" w:pos="4536"/>
              </w:tabs>
              <w:jc w:val="both"/>
              <w:rPr>
                <w:rFonts w:ascii="Monserrat" w:eastAsia="Calibri" w:hAnsi="Monserrat" w:cs="Arial"/>
                <w:bCs/>
                <w:sz w:val="18"/>
                <w:szCs w:val="18"/>
              </w:rPr>
            </w:pPr>
            <w:r w:rsidRPr="007B12BA">
              <w:rPr>
                <w:rFonts w:ascii="Monserrat" w:eastAsia="Calibri" w:hAnsi="Monserrat" w:cs="Arial"/>
                <w:bCs/>
                <w:sz w:val="18"/>
                <w:szCs w:val="18"/>
              </w:rPr>
              <w:t>No se cuenta con el registro de la medición de los indicadores correspondientes al proceso de Reordenamiento Judicial denominado “Atención de Propuestas de Reordenamiento y Descongestión” con frecuencia Trimestral.</w:t>
            </w:r>
          </w:p>
        </w:tc>
      </w:tr>
      <w:tr w:rsidR="00412ED7" w:rsidRPr="007B12BA" w:rsidTr="006D1269">
        <w:trPr>
          <w:trHeight w:val="300"/>
          <w:jc w:val="center"/>
        </w:trPr>
        <w:tc>
          <w:tcPr>
            <w:tcW w:w="1112" w:type="pct"/>
            <w:tcBorders>
              <w:top w:val="single" w:sz="4" w:space="0" w:color="auto"/>
              <w:left w:val="single" w:sz="4" w:space="0" w:color="auto"/>
              <w:right w:val="single" w:sz="4" w:space="0" w:color="000000"/>
            </w:tcBorders>
            <w:shd w:val="clear" w:color="auto" w:fill="auto"/>
            <w:vAlign w:val="center"/>
          </w:tcPr>
          <w:p w:rsidR="00412ED7" w:rsidRPr="007B12BA" w:rsidRDefault="00412ED7" w:rsidP="00412ED7">
            <w:pPr>
              <w:tabs>
                <w:tab w:val="center" w:pos="4536"/>
              </w:tabs>
              <w:jc w:val="center"/>
              <w:rPr>
                <w:rFonts w:ascii="Monserrat" w:eastAsia="Calibri" w:hAnsi="Monserrat" w:cs="Arial"/>
                <w:bCs/>
                <w:sz w:val="20"/>
                <w:szCs w:val="18"/>
              </w:rPr>
            </w:pPr>
            <w:r w:rsidRPr="007B12BA">
              <w:rPr>
                <w:rFonts w:ascii="Monserrat" w:eastAsia="Calibri" w:hAnsi="Monserrat" w:cs="Arial"/>
                <w:bCs/>
                <w:sz w:val="20"/>
                <w:szCs w:val="18"/>
              </w:rPr>
              <w:t>Mejoramiento de infraestructura</w:t>
            </w:r>
          </w:p>
          <w:p w:rsidR="00412ED7" w:rsidRPr="007B12BA" w:rsidRDefault="00412ED7" w:rsidP="00412ED7">
            <w:pPr>
              <w:tabs>
                <w:tab w:val="center" w:pos="4536"/>
              </w:tabs>
              <w:jc w:val="center"/>
              <w:rPr>
                <w:rFonts w:ascii="Monserrat" w:eastAsia="Calibri" w:hAnsi="Monserrat" w:cs="Arial"/>
                <w:bCs/>
                <w:sz w:val="20"/>
                <w:szCs w:val="18"/>
              </w:rPr>
            </w:pPr>
          </w:p>
          <w:p w:rsidR="00412ED7" w:rsidRPr="007B12BA" w:rsidRDefault="00412ED7" w:rsidP="00412ED7">
            <w:pPr>
              <w:tabs>
                <w:tab w:val="center" w:pos="4536"/>
              </w:tabs>
              <w:jc w:val="center"/>
              <w:rPr>
                <w:rFonts w:ascii="Monserrat" w:eastAsia="Calibri" w:hAnsi="Monserrat" w:cs="Arial"/>
                <w:bCs/>
                <w:sz w:val="20"/>
                <w:szCs w:val="18"/>
              </w:rPr>
            </w:pPr>
            <w:r w:rsidRPr="007B12BA">
              <w:rPr>
                <w:rFonts w:ascii="Monserrat" w:eastAsia="Calibri" w:hAnsi="Monserrat" w:cs="Arial"/>
                <w:bCs/>
                <w:sz w:val="20"/>
                <w:szCs w:val="18"/>
              </w:rPr>
              <w:t>Gestión Administrativa</w:t>
            </w:r>
          </w:p>
          <w:p w:rsidR="00412ED7" w:rsidRPr="007B12BA" w:rsidRDefault="00412ED7" w:rsidP="00412ED7">
            <w:pPr>
              <w:tabs>
                <w:tab w:val="center" w:pos="4536"/>
              </w:tabs>
              <w:jc w:val="center"/>
              <w:rPr>
                <w:rFonts w:ascii="Monserrat" w:eastAsia="Calibri" w:hAnsi="Monserrat" w:cs="Arial"/>
                <w:bCs/>
                <w:sz w:val="20"/>
                <w:szCs w:val="18"/>
              </w:rPr>
            </w:pPr>
          </w:p>
          <w:p w:rsidR="00412ED7" w:rsidRPr="007B12BA" w:rsidRDefault="00412ED7" w:rsidP="00412ED7">
            <w:pPr>
              <w:tabs>
                <w:tab w:val="center" w:pos="4536"/>
              </w:tabs>
              <w:jc w:val="center"/>
              <w:rPr>
                <w:rFonts w:ascii="Monserrat" w:eastAsia="Calibri" w:hAnsi="Monserrat" w:cs="Arial"/>
                <w:bCs/>
                <w:sz w:val="20"/>
                <w:szCs w:val="18"/>
              </w:rPr>
            </w:pPr>
            <w:r w:rsidRPr="007B12BA">
              <w:rPr>
                <w:rFonts w:ascii="Monserrat" w:eastAsia="Calibri" w:hAnsi="Monserrat" w:cs="Arial"/>
                <w:bCs/>
                <w:sz w:val="20"/>
                <w:szCs w:val="18"/>
              </w:rPr>
              <w:t>Compras Públicas</w:t>
            </w:r>
          </w:p>
          <w:p w:rsidR="00412ED7" w:rsidRPr="007B12BA" w:rsidRDefault="00412ED7" w:rsidP="00412ED7">
            <w:pPr>
              <w:tabs>
                <w:tab w:val="center" w:pos="4536"/>
              </w:tabs>
              <w:jc w:val="center"/>
              <w:rPr>
                <w:rFonts w:ascii="Monserrat" w:eastAsia="Calibri" w:hAnsi="Monserrat" w:cs="Arial"/>
                <w:bCs/>
                <w:sz w:val="20"/>
                <w:szCs w:val="18"/>
              </w:rPr>
            </w:pPr>
          </w:p>
          <w:p w:rsidR="00412ED7" w:rsidRPr="007B12BA" w:rsidRDefault="00412ED7" w:rsidP="00412ED7">
            <w:pPr>
              <w:tabs>
                <w:tab w:val="center" w:pos="4536"/>
              </w:tabs>
              <w:jc w:val="center"/>
              <w:rPr>
                <w:rFonts w:ascii="Monserrat" w:eastAsia="Calibri" w:hAnsi="Monserrat" w:cs="Arial"/>
                <w:bCs/>
                <w:sz w:val="20"/>
                <w:szCs w:val="18"/>
              </w:rPr>
            </w:pPr>
            <w:r w:rsidRPr="007B12BA">
              <w:rPr>
                <w:rFonts w:ascii="Monserrat" w:eastAsia="Calibri" w:hAnsi="Monserrat" w:cs="Arial"/>
                <w:bCs/>
                <w:sz w:val="20"/>
                <w:szCs w:val="18"/>
              </w:rPr>
              <w:t>Gestión Humana</w:t>
            </w:r>
          </w:p>
        </w:tc>
        <w:tc>
          <w:tcPr>
            <w:tcW w:w="840" w:type="pct"/>
            <w:tcBorders>
              <w:top w:val="single" w:sz="4" w:space="0" w:color="auto"/>
              <w:left w:val="single" w:sz="4" w:space="0" w:color="000000"/>
              <w:right w:val="single" w:sz="4" w:space="0" w:color="000000"/>
            </w:tcBorders>
            <w:shd w:val="clear" w:color="auto" w:fill="auto"/>
            <w:vAlign w:val="center"/>
          </w:tcPr>
          <w:p w:rsidR="00412ED7" w:rsidRPr="007B12BA" w:rsidRDefault="00412ED7" w:rsidP="00412ED7">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INTERNA</w:t>
            </w:r>
          </w:p>
        </w:tc>
        <w:tc>
          <w:tcPr>
            <w:tcW w:w="611" w:type="pct"/>
            <w:tcBorders>
              <w:top w:val="single" w:sz="4" w:space="0" w:color="auto"/>
              <w:left w:val="single" w:sz="4" w:space="0" w:color="000000"/>
              <w:right w:val="single" w:sz="4" w:space="0" w:color="000000"/>
            </w:tcBorders>
            <w:shd w:val="clear" w:color="auto" w:fill="auto"/>
            <w:vAlign w:val="center"/>
          </w:tcPr>
          <w:p w:rsidR="00412ED7" w:rsidRPr="007B12BA" w:rsidRDefault="00412ED7" w:rsidP="00412ED7">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06/09/2024</w:t>
            </w:r>
          </w:p>
        </w:tc>
        <w:tc>
          <w:tcPr>
            <w:tcW w:w="920" w:type="pct"/>
            <w:tcBorders>
              <w:top w:val="single" w:sz="4" w:space="0" w:color="auto"/>
              <w:left w:val="single" w:sz="4" w:space="0" w:color="000000"/>
              <w:right w:val="single" w:sz="4" w:space="0" w:color="000000"/>
            </w:tcBorders>
            <w:shd w:val="clear" w:color="auto" w:fill="auto"/>
            <w:vAlign w:val="center"/>
          </w:tcPr>
          <w:p w:rsidR="00412ED7" w:rsidRPr="007B12BA" w:rsidRDefault="00412ED7" w:rsidP="00412ED7">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0</w:t>
            </w:r>
          </w:p>
        </w:tc>
        <w:tc>
          <w:tcPr>
            <w:tcW w:w="1517" w:type="pct"/>
            <w:tcBorders>
              <w:top w:val="single" w:sz="4" w:space="0" w:color="auto"/>
              <w:left w:val="single" w:sz="4" w:space="0" w:color="000000"/>
              <w:right w:val="single" w:sz="4" w:space="0" w:color="000000"/>
            </w:tcBorders>
            <w:shd w:val="clear" w:color="auto" w:fill="auto"/>
            <w:vAlign w:val="center"/>
          </w:tcPr>
          <w:p w:rsidR="00412ED7" w:rsidRPr="007B12BA" w:rsidRDefault="00412ED7" w:rsidP="00B645D6">
            <w:pPr>
              <w:tabs>
                <w:tab w:val="center" w:pos="4536"/>
              </w:tabs>
              <w:jc w:val="both"/>
              <w:rPr>
                <w:rFonts w:ascii="Monserrat" w:eastAsia="Segoe UI" w:hAnsi="Monserrat" w:cs="Arial"/>
                <w:sz w:val="18"/>
                <w:szCs w:val="18"/>
              </w:rPr>
            </w:pPr>
            <w:r w:rsidRPr="007B12BA">
              <w:rPr>
                <w:rFonts w:ascii="Monserrat" w:eastAsia="Calibri" w:hAnsi="Monserrat" w:cs="Arial"/>
                <w:bCs/>
                <w:sz w:val="18"/>
                <w:szCs w:val="18"/>
              </w:rPr>
              <w:t xml:space="preserve">No se configuró ninguna no conformidad. </w:t>
            </w:r>
            <w:r w:rsidRPr="007B12BA">
              <w:rPr>
                <w:rFonts w:ascii="Monserrat" w:eastAsia="Segoe UI" w:hAnsi="Monserrat" w:cs="Arial"/>
                <w:sz w:val="18"/>
                <w:szCs w:val="18"/>
              </w:rPr>
              <w:t xml:space="preserve">Por lo anterior, se tiene que los citados procesos </w:t>
            </w:r>
            <w:r w:rsidR="00B645D6" w:rsidRPr="007B12BA">
              <w:rPr>
                <w:rFonts w:ascii="Monserrat" w:eastAsia="Segoe UI" w:hAnsi="Monserrat" w:cs="Arial"/>
                <w:sz w:val="18"/>
                <w:szCs w:val="18"/>
              </w:rPr>
              <w:t xml:space="preserve">de la Dirección seccional de Administración judicial de Neiva, </w:t>
            </w:r>
            <w:r w:rsidRPr="007B12BA">
              <w:rPr>
                <w:rFonts w:ascii="Monserrat" w:eastAsia="Segoe UI" w:hAnsi="Monserrat" w:cs="Arial"/>
                <w:sz w:val="18"/>
                <w:szCs w:val="18"/>
              </w:rPr>
              <w:t>se están implementado y manteniendo en forma eficaz, eficiente y conveniente, cumpliendo con los requisitos establecidos en las normas de calidad</w:t>
            </w:r>
            <w:r w:rsidR="00E97795" w:rsidRPr="007B12BA">
              <w:rPr>
                <w:rFonts w:ascii="Monserrat" w:eastAsia="Segoe UI" w:hAnsi="Monserrat" w:cs="Arial"/>
                <w:sz w:val="18"/>
                <w:szCs w:val="18"/>
              </w:rPr>
              <w:t>.</w:t>
            </w:r>
          </w:p>
          <w:p w:rsidR="00E97795" w:rsidRPr="007B12BA" w:rsidRDefault="00E97795" w:rsidP="00B645D6">
            <w:pPr>
              <w:tabs>
                <w:tab w:val="center" w:pos="4536"/>
              </w:tabs>
              <w:jc w:val="both"/>
              <w:rPr>
                <w:rFonts w:ascii="Monserrat" w:eastAsia="Segoe UI" w:hAnsi="Monserrat" w:cs="Arial"/>
                <w:sz w:val="18"/>
                <w:szCs w:val="18"/>
              </w:rPr>
            </w:pPr>
          </w:p>
          <w:p w:rsidR="00E97795" w:rsidRPr="007B12BA" w:rsidRDefault="00E97795" w:rsidP="00B645D6">
            <w:pPr>
              <w:tabs>
                <w:tab w:val="center" w:pos="4536"/>
              </w:tabs>
              <w:jc w:val="both"/>
              <w:rPr>
                <w:rFonts w:ascii="Monserrat" w:eastAsia="Segoe UI" w:hAnsi="Monserrat" w:cs="Arial"/>
                <w:sz w:val="18"/>
                <w:szCs w:val="18"/>
              </w:rPr>
            </w:pPr>
          </w:p>
          <w:p w:rsidR="00E97795" w:rsidRPr="007B12BA" w:rsidRDefault="00E97795" w:rsidP="00B645D6">
            <w:pPr>
              <w:tabs>
                <w:tab w:val="center" w:pos="4536"/>
              </w:tabs>
              <w:jc w:val="both"/>
              <w:rPr>
                <w:rFonts w:ascii="Monserrat" w:eastAsia="Calibri" w:hAnsi="Monserrat" w:cs="Arial"/>
                <w:bCs/>
                <w:sz w:val="18"/>
                <w:szCs w:val="18"/>
              </w:rPr>
            </w:pPr>
          </w:p>
        </w:tc>
      </w:tr>
      <w:tr w:rsidR="00412ED7" w:rsidRPr="007B12BA" w:rsidTr="00210015">
        <w:trPr>
          <w:trHeight w:val="441"/>
          <w:jc w:val="center"/>
        </w:trPr>
        <w:tc>
          <w:tcPr>
            <w:tcW w:w="1112" w:type="pct"/>
            <w:tcBorders>
              <w:top w:val="single" w:sz="4" w:space="0" w:color="000000"/>
              <w:left w:val="single" w:sz="4" w:space="0" w:color="000000"/>
              <w:bottom w:val="single" w:sz="4" w:space="0" w:color="auto"/>
              <w:right w:val="single" w:sz="4" w:space="0" w:color="000000"/>
            </w:tcBorders>
            <w:shd w:val="clear" w:color="auto" w:fill="auto"/>
            <w:vAlign w:val="center"/>
          </w:tcPr>
          <w:p w:rsidR="00412ED7" w:rsidRPr="007B12BA" w:rsidRDefault="00C26FE8" w:rsidP="004B1B5B">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Gestión de Seguridad y salud en el Trabajo</w:t>
            </w:r>
          </w:p>
        </w:tc>
        <w:tc>
          <w:tcPr>
            <w:tcW w:w="840" w:type="pct"/>
            <w:tcBorders>
              <w:top w:val="single" w:sz="4" w:space="0" w:color="000000"/>
              <w:left w:val="single" w:sz="4" w:space="0" w:color="000000"/>
              <w:bottom w:val="single" w:sz="4" w:space="0" w:color="auto"/>
              <w:right w:val="single" w:sz="4" w:space="0" w:color="000000"/>
            </w:tcBorders>
            <w:shd w:val="clear" w:color="auto" w:fill="auto"/>
            <w:vAlign w:val="center"/>
          </w:tcPr>
          <w:p w:rsidR="00412ED7" w:rsidRPr="007B12BA" w:rsidRDefault="00210015" w:rsidP="00412ED7">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INTERNA</w:t>
            </w:r>
          </w:p>
          <w:p w:rsidR="00210015" w:rsidRPr="007B12BA" w:rsidRDefault="00210015" w:rsidP="00412ED7">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ISO 45001:2018</w:t>
            </w:r>
          </w:p>
          <w:p w:rsidR="00210015" w:rsidRPr="007B12BA" w:rsidRDefault="00210015" w:rsidP="00412ED7">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Decreto 1072: 2015</w:t>
            </w:r>
          </w:p>
        </w:tc>
        <w:tc>
          <w:tcPr>
            <w:tcW w:w="611" w:type="pct"/>
            <w:tcBorders>
              <w:top w:val="single" w:sz="4" w:space="0" w:color="000000"/>
              <w:left w:val="single" w:sz="4" w:space="0" w:color="000000"/>
              <w:bottom w:val="single" w:sz="4" w:space="0" w:color="auto"/>
              <w:right w:val="single" w:sz="4" w:space="0" w:color="000000"/>
            </w:tcBorders>
            <w:shd w:val="clear" w:color="auto" w:fill="auto"/>
            <w:vAlign w:val="center"/>
          </w:tcPr>
          <w:p w:rsidR="00412ED7" w:rsidRPr="007B12BA" w:rsidRDefault="00C26FE8" w:rsidP="006E70E1">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04 y 05 septiembre 2024</w:t>
            </w:r>
          </w:p>
        </w:tc>
        <w:tc>
          <w:tcPr>
            <w:tcW w:w="920" w:type="pct"/>
            <w:tcBorders>
              <w:top w:val="single" w:sz="4" w:space="0" w:color="000000"/>
              <w:left w:val="single" w:sz="4" w:space="0" w:color="000000"/>
              <w:bottom w:val="single" w:sz="4" w:space="0" w:color="auto"/>
              <w:right w:val="single" w:sz="4" w:space="0" w:color="000000"/>
            </w:tcBorders>
            <w:shd w:val="clear" w:color="auto" w:fill="auto"/>
            <w:vAlign w:val="center"/>
          </w:tcPr>
          <w:p w:rsidR="00412ED7" w:rsidRPr="007B12BA" w:rsidRDefault="00E97795" w:rsidP="00412ED7">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0</w:t>
            </w:r>
          </w:p>
        </w:tc>
        <w:tc>
          <w:tcPr>
            <w:tcW w:w="1517" w:type="pct"/>
            <w:tcBorders>
              <w:top w:val="single" w:sz="4" w:space="0" w:color="000000"/>
              <w:left w:val="single" w:sz="4" w:space="0" w:color="000000"/>
              <w:bottom w:val="single" w:sz="4" w:space="0" w:color="auto"/>
              <w:right w:val="single" w:sz="4" w:space="0" w:color="000000"/>
            </w:tcBorders>
            <w:shd w:val="clear" w:color="auto" w:fill="auto"/>
            <w:vAlign w:val="center"/>
          </w:tcPr>
          <w:p w:rsidR="00A60A4F" w:rsidRPr="007B12BA" w:rsidRDefault="00E97795" w:rsidP="0078111C">
            <w:pPr>
              <w:tabs>
                <w:tab w:val="center" w:pos="4536"/>
              </w:tabs>
              <w:jc w:val="both"/>
              <w:rPr>
                <w:rFonts w:ascii="Monserrat" w:eastAsia="Segoe UI" w:hAnsi="Monserrat" w:cs="Arial"/>
                <w:sz w:val="18"/>
                <w:szCs w:val="18"/>
              </w:rPr>
            </w:pPr>
            <w:r w:rsidRPr="007B12BA">
              <w:rPr>
                <w:rFonts w:ascii="Monserrat" w:eastAsia="Segoe UI" w:hAnsi="Monserrat" w:cs="Arial"/>
                <w:sz w:val="18"/>
                <w:szCs w:val="18"/>
              </w:rPr>
              <w:t>Para el proceso de Gestión de Seguridad y Salud en el Trabajo, no se configuró ninguna No Conformidad, pero hubo 8 Oportunidades de mejora que se están haciendo el seguimiento del mismo.</w:t>
            </w:r>
          </w:p>
        </w:tc>
      </w:tr>
      <w:tr w:rsidR="00210015" w:rsidRPr="007B12BA" w:rsidTr="00210015">
        <w:trPr>
          <w:trHeight w:val="1681"/>
          <w:jc w:val="center"/>
        </w:trPr>
        <w:tc>
          <w:tcPr>
            <w:tcW w:w="1112" w:type="pct"/>
            <w:tcBorders>
              <w:top w:val="single" w:sz="4" w:space="0" w:color="auto"/>
              <w:left w:val="single" w:sz="4" w:space="0" w:color="000000"/>
              <w:bottom w:val="single" w:sz="4" w:space="0" w:color="auto"/>
              <w:right w:val="single" w:sz="4" w:space="0" w:color="000000"/>
            </w:tcBorders>
            <w:shd w:val="clear" w:color="auto" w:fill="auto"/>
            <w:vAlign w:val="center"/>
          </w:tcPr>
          <w:p w:rsidR="00210015" w:rsidRPr="007B12BA" w:rsidRDefault="00210015" w:rsidP="00210015">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Gestión de Seguridad y Salud en el Trabajo</w:t>
            </w:r>
          </w:p>
        </w:tc>
        <w:tc>
          <w:tcPr>
            <w:tcW w:w="840" w:type="pct"/>
            <w:tcBorders>
              <w:top w:val="single" w:sz="4" w:space="0" w:color="auto"/>
              <w:left w:val="single" w:sz="4" w:space="0" w:color="000000"/>
              <w:bottom w:val="single" w:sz="4" w:space="0" w:color="auto"/>
              <w:right w:val="single" w:sz="4" w:space="0" w:color="000000"/>
            </w:tcBorders>
            <w:shd w:val="clear" w:color="auto" w:fill="auto"/>
            <w:vAlign w:val="center"/>
          </w:tcPr>
          <w:p w:rsidR="00210015" w:rsidRPr="007B12BA" w:rsidRDefault="00210015" w:rsidP="00210015">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EXTERNA</w:t>
            </w:r>
          </w:p>
          <w:p w:rsidR="00210015" w:rsidRPr="007B12BA" w:rsidRDefault="00210015" w:rsidP="00210015">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ICONTEC</w:t>
            </w:r>
          </w:p>
        </w:tc>
        <w:tc>
          <w:tcPr>
            <w:tcW w:w="611" w:type="pct"/>
            <w:tcBorders>
              <w:top w:val="single" w:sz="4" w:space="0" w:color="auto"/>
              <w:left w:val="single" w:sz="4" w:space="0" w:color="000000"/>
              <w:bottom w:val="single" w:sz="4" w:space="0" w:color="auto"/>
              <w:right w:val="single" w:sz="4" w:space="0" w:color="000000"/>
            </w:tcBorders>
            <w:shd w:val="clear" w:color="auto" w:fill="auto"/>
            <w:vAlign w:val="center"/>
          </w:tcPr>
          <w:p w:rsidR="00210015" w:rsidRPr="007B12BA" w:rsidRDefault="00210015" w:rsidP="00210015">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21 y 22/</w:t>
            </w:r>
          </w:p>
          <w:p w:rsidR="00210015" w:rsidRPr="007B12BA" w:rsidRDefault="00210015" w:rsidP="00210015">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Octubre 2024</w:t>
            </w:r>
          </w:p>
        </w:tc>
        <w:tc>
          <w:tcPr>
            <w:tcW w:w="920" w:type="pct"/>
            <w:tcBorders>
              <w:top w:val="single" w:sz="4" w:space="0" w:color="auto"/>
              <w:left w:val="single" w:sz="4" w:space="0" w:color="000000"/>
              <w:bottom w:val="single" w:sz="4" w:space="0" w:color="auto"/>
              <w:right w:val="single" w:sz="4" w:space="0" w:color="000000"/>
            </w:tcBorders>
            <w:shd w:val="clear" w:color="auto" w:fill="auto"/>
            <w:vAlign w:val="center"/>
          </w:tcPr>
          <w:p w:rsidR="00210015" w:rsidRPr="007B12BA" w:rsidRDefault="00210015" w:rsidP="00210015">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0</w:t>
            </w:r>
          </w:p>
        </w:tc>
        <w:tc>
          <w:tcPr>
            <w:tcW w:w="1517" w:type="pct"/>
            <w:tcBorders>
              <w:top w:val="single" w:sz="4" w:space="0" w:color="auto"/>
              <w:left w:val="single" w:sz="4" w:space="0" w:color="000000"/>
              <w:bottom w:val="single" w:sz="4" w:space="0" w:color="auto"/>
              <w:right w:val="single" w:sz="4" w:space="0" w:color="000000"/>
            </w:tcBorders>
            <w:shd w:val="clear" w:color="auto" w:fill="auto"/>
            <w:vAlign w:val="center"/>
          </w:tcPr>
          <w:p w:rsidR="00210015" w:rsidRPr="007B12BA" w:rsidRDefault="00210015" w:rsidP="00210015">
            <w:pPr>
              <w:tabs>
                <w:tab w:val="center" w:pos="4536"/>
              </w:tabs>
              <w:jc w:val="both"/>
              <w:rPr>
                <w:rFonts w:ascii="Monserrat" w:eastAsia="Segoe UI" w:hAnsi="Monserrat" w:cs="Arial"/>
                <w:sz w:val="18"/>
                <w:szCs w:val="18"/>
              </w:rPr>
            </w:pPr>
            <w:r w:rsidRPr="007B12BA">
              <w:rPr>
                <w:rFonts w:ascii="Monserrat" w:eastAsia="Calibri" w:hAnsi="Monserrat" w:cs="Arial"/>
                <w:bCs/>
                <w:sz w:val="18"/>
                <w:szCs w:val="18"/>
              </w:rPr>
              <w:t>No se configuró ninguna no conformidad</w:t>
            </w:r>
            <w:r w:rsidRPr="007B12BA">
              <w:rPr>
                <w:rFonts w:ascii="Monserrat" w:eastAsia="Segoe UI" w:hAnsi="Monserrat" w:cs="Arial"/>
                <w:sz w:val="18"/>
                <w:szCs w:val="18"/>
              </w:rPr>
              <w:t xml:space="preserve"> Por lo anterior, el proceso de Gestión de SST está implementado y manteniendo en forma eficaz, eficiente y conveniente, cumpliendo con los requisitos establecidos en las normas de calidad,</w:t>
            </w:r>
            <w:r w:rsidRPr="007B12BA">
              <w:rPr>
                <w:rFonts w:ascii="Monserrat" w:eastAsia="Calibri" w:hAnsi="Monserrat" w:cs="Arial"/>
                <w:bCs/>
                <w:sz w:val="18"/>
                <w:szCs w:val="18"/>
              </w:rPr>
              <w:t xml:space="preserve"> ubicada en el Palacio de Justicia "Rodrigo Lara Bonilla".</w:t>
            </w:r>
          </w:p>
        </w:tc>
      </w:tr>
      <w:tr w:rsidR="00A60A4F" w:rsidRPr="007B12BA" w:rsidTr="006D1269">
        <w:trPr>
          <w:trHeight w:val="380"/>
          <w:jc w:val="center"/>
        </w:trPr>
        <w:tc>
          <w:tcPr>
            <w:tcW w:w="1112" w:type="pct"/>
            <w:tcBorders>
              <w:top w:val="single" w:sz="4" w:space="0" w:color="auto"/>
              <w:left w:val="single" w:sz="4" w:space="0" w:color="000000"/>
              <w:right w:val="single" w:sz="4" w:space="0" w:color="000000"/>
            </w:tcBorders>
            <w:shd w:val="clear" w:color="auto" w:fill="auto"/>
            <w:vAlign w:val="center"/>
          </w:tcPr>
          <w:p w:rsidR="00A60A4F" w:rsidRPr="007B12BA" w:rsidRDefault="00A60A4F" w:rsidP="004B1B5B">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Consejo Seccional de la Judicatura de Huila</w:t>
            </w:r>
          </w:p>
          <w:p w:rsidR="00A60A4F" w:rsidRPr="007B12BA" w:rsidRDefault="00A60A4F" w:rsidP="00A60A4F">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y la Dirección Seccional de Administración Judicial de Neiva</w:t>
            </w:r>
          </w:p>
        </w:tc>
        <w:tc>
          <w:tcPr>
            <w:tcW w:w="840" w:type="pct"/>
            <w:tcBorders>
              <w:top w:val="single" w:sz="4" w:space="0" w:color="auto"/>
              <w:left w:val="single" w:sz="4" w:space="0" w:color="000000"/>
              <w:right w:val="single" w:sz="4" w:space="0" w:color="000000"/>
            </w:tcBorders>
            <w:shd w:val="clear" w:color="auto" w:fill="auto"/>
            <w:vAlign w:val="center"/>
          </w:tcPr>
          <w:p w:rsidR="00F6193A" w:rsidRPr="007B12BA" w:rsidRDefault="00F6193A" w:rsidP="00412ED7">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EXTERNA</w:t>
            </w:r>
          </w:p>
          <w:p w:rsidR="00A60A4F" w:rsidRPr="007B12BA" w:rsidRDefault="00A60A4F" w:rsidP="00412ED7">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SAFE &amp; HEALTHY</w:t>
            </w:r>
          </w:p>
        </w:tc>
        <w:tc>
          <w:tcPr>
            <w:tcW w:w="611" w:type="pct"/>
            <w:tcBorders>
              <w:top w:val="single" w:sz="4" w:space="0" w:color="auto"/>
              <w:left w:val="single" w:sz="4" w:space="0" w:color="000000"/>
              <w:right w:val="single" w:sz="4" w:space="0" w:color="000000"/>
            </w:tcBorders>
            <w:shd w:val="clear" w:color="auto" w:fill="auto"/>
            <w:vAlign w:val="center"/>
          </w:tcPr>
          <w:p w:rsidR="00A60A4F" w:rsidRPr="007B12BA" w:rsidRDefault="00BE4C8D" w:rsidP="006E70E1">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23/10/2024</w:t>
            </w:r>
          </w:p>
        </w:tc>
        <w:tc>
          <w:tcPr>
            <w:tcW w:w="920" w:type="pct"/>
            <w:tcBorders>
              <w:top w:val="single" w:sz="4" w:space="0" w:color="auto"/>
              <w:left w:val="single" w:sz="4" w:space="0" w:color="000000"/>
              <w:right w:val="single" w:sz="4" w:space="0" w:color="000000"/>
            </w:tcBorders>
            <w:shd w:val="clear" w:color="auto" w:fill="auto"/>
            <w:vAlign w:val="center"/>
          </w:tcPr>
          <w:p w:rsidR="00A60A4F" w:rsidRPr="007B12BA" w:rsidRDefault="00BE4C8D" w:rsidP="00412ED7">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0</w:t>
            </w:r>
          </w:p>
        </w:tc>
        <w:tc>
          <w:tcPr>
            <w:tcW w:w="1517" w:type="pct"/>
            <w:tcBorders>
              <w:top w:val="single" w:sz="4" w:space="0" w:color="auto"/>
              <w:left w:val="single" w:sz="4" w:space="0" w:color="000000"/>
              <w:right w:val="single" w:sz="4" w:space="0" w:color="000000"/>
            </w:tcBorders>
            <w:shd w:val="clear" w:color="auto" w:fill="auto"/>
            <w:vAlign w:val="center"/>
          </w:tcPr>
          <w:p w:rsidR="00A60A4F" w:rsidRPr="007B12BA" w:rsidRDefault="00F6193A" w:rsidP="00850DF3">
            <w:pPr>
              <w:tabs>
                <w:tab w:val="center" w:pos="4536"/>
              </w:tabs>
              <w:jc w:val="both"/>
              <w:rPr>
                <w:rFonts w:ascii="Monserrat" w:eastAsia="Calibri" w:hAnsi="Monserrat" w:cs="Arial"/>
                <w:bCs/>
                <w:sz w:val="18"/>
                <w:szCs w:val="18"/>
              </w:rPr>
            </w:pPr>
            <w:r w:rsidRPr="007B12BA">
              <w:rPr>
                <w:rFonts w:ascii="Monserrat" w:eastAsia="Calibri" w:hAnsi="Monserrat" w:cs="Arial"/>
                <w:bCs/>
                <w:sz w:val="18"/>
                <w:szCs w:val="18"/>
              </w:rPr>
              <w:t>Se recomienda MANTENER la Certificación</w:t>
            </w:r>
            <w:r w:rsidR="0078111C" w:rsidRPr="007B12BA">
              <w:rPr>
                <w:rFonts w:ascii="Monserrat" w:eastAsia="Calibri" w:hAnsi="Monserrat" w:cs="Arial"/>
                <w:bCs/>
                <w:sz w:val="18"/>
                <w:szCs w:val="18"/>
              </w:rPr>
              <w:t xml:space="preserve"> para la seccional, ubicada en el Palacio de Justicia "Rodrigo Lara Bonilla"</w:t>
            </w:r>
            <w:r w:rsidR="00850DF3" w:rsidRPr="007B12BA">
              <w:rPr>
                <w:rFonts w:ascii="Monserrat" w:eastAsia="Calibri" w:hAnsi="Monserrat" w:cs="Arial"/>
                <w:bCs/>
                <w:sz w:val="18"/>
                <w:szCs w:val="18"/>
              </w:rPr>
              <w:t>, resaltando el compromiso de la aplicación de las buenas prácticas en materia de sostenibilidad, seguridad, ambiental  y calidad en las condiciones óptimas para el buen desempeño de nuestros colaboradores.</w:t>
            </w:r>
          </w:p>
        </w:tc>
      </w:tr>
    </w:tbl>
    <w:p w:rsidR="000722AF" w:rsidRDefault="000722AF" w:rsidP="00543595">
      <w:pPr>
        <w:overflowPunct/>
        <w:autoSpaceDE/>
        <w:autoSpaceDN/>
        <w:adjustRightInd/>
        <w:textAlignment w:val="auto"/>
        <w:rPr>
          <w:rFonts w:ascii="Monserrat" w:hAnsi="Monserrat" w:cs="Arial"/>
          <w:b/>
          <w:sz w:val="22"/>
          <w:szCs w:val="22"/>
        </w:rPr>
      </w:pPr>
      <w:bookmarkStart w:id="4" w:name="_Hlk64569185"/>
    </w:p>
    <w:p w:rsidR="00F55584" w:rsidRDefault="00F55584" w:rsidP="00543595">
      <w:pPr>
        <w:overflowPunct/>
        <w:autoSpaceDE/>
        <w:autoSpaceDN/>
        <w:adjustRightInd/>
        <w:textAlignment w:val="auto"/>
        <w:rPr>
          <w:rFonts w:ascii="Monserrat" w:hAnsi="Monserrat" w:cs="Arial"/>
          <w:b/>
          <w:sz w:val="22"/>
          <w:szCs w:val="22"/>
        </w:rPr>
      </w:pPr>
    </w:p>
    <w:p w:rsidR="00F55584" w:rsidRDefault="00F55584" w:rsidP="00543595">
      <w:pPr>
        <w:overflowPunct/>
        <w:autoSpaceDE/>
        <w:autoSpaceDN/>
        <w:adjustRightInd/>
        <w:textAlignment w:val="auto"/>
        <w:rPr>
          <w:rFonts w:ascii="Monserrat" w:hAnsi="Monserrat" w:cs="Arial"/>
          <w:b/>
          <w:sz w:val="22"/>
          <w:szCs w:val="22"/>
        </w:rPr>
      </w:pPr>
    </w:p>
    <w:p w:rsidR="00EE1448" w:rsidRDefault="00EE1448" w:rsidP="00543595">
      <w:pPr>
        <w:overflowPunct/>
        <w:autoSpaceDE/>
        <w:autoSpaceDN/>
        <w:adjustRightInd/>
        <w:textAlignment w:val="auto"/>
        <w:rPr>
          <w:rFonts w:ascii="Monserrat" w:hAnsi="Monserrat" w:cs="Arial"/>
          <w:b/>
          <w:sz w:val="22"/>
          <w:szCs w:val="22"/>
        </w:rPr>
      </w:pPr>
    </w:p>
    <w:p w:rsidR="00F55584" w:rsidRPr="007B12BA" w:rsidRDefault="00F55584" w:rsidP="00543595">
      <w:pPr>
        <w:overflowPunct/>
        <w:autoSpaceDE/>
        <w:autoSpaceDN/>
        <w:adjustRightInd/>
        <w:textAlignment w:val="auto"/>
        <w:rPr>
          <w:rFonts w:ascii="Monserrat" w:hAnsi="Monserrat" w:cs="Arial"/>
          <w:b/>
          <w:sz w:val="22"/>
          <w:szCs w:val="22"/>
        </w:rPr>
      </w:pPr>
    </w:p>
    <w:p w:rsidR="009236EA" w:rsidRPr="007B12BA" w:rsidRDefault="009236EA" w:rsidP="002044B4">
      <w:pPr>
        <w:numPr>
          <w:ilvl w:val="0"/>
          <w:numId w:val="9"/>
        </w:numPr>
        <w:jc w:val="both"/>
        <w:rPr>
          <w:rFonts w:ascii="Monserrat" w:hAnsi="Monserrat" w:cs="Arial"/>
          <w:b/>
          <w:sz w:val="22"/>
          <w:szCs w:val="22"/>
        </w:rPr>
      </w:pPr>
      <w:r w:rsidRPr="007B12BA">
        <w:rPr>
          <w:rFonts w:ascii="Monserrat" w:hAnsi="Monserrat" w:cs="Arial"/>
          <w:b/>
          <w:sz w:val="22"/>
          <w:szCs w:val="22"/>
        </w:rPr>
        <w:lastRenderedPageBreak/>
        <w:t>DESEMPEÑO DE LOS PROVEEDORES EXTERNOS:</w:t>
      </w:r>
      <w:r w:rsidR="003E401F" w:rsidRPr="007B12BA">
        <w:rPr>
          <w:rFonts w:ascii="Monserrat" w:hAnsi="Monserrat" w:cs="Arial"/>
          <w:b/>
          <w:sz w:val="22"/>
          <w:szCs w:val="22"/>
        </w:rPr>
        <w:t xml:space="preserve"> </w:t>
      </w:r>
      <w:r w:rsidRPr="007B12BA">
        <w:rPr>
          <w:rFonts w:ascii="Monserrat" w:hAnsi="Monserrat" w:cs="Arial"/>
          <w:b/>
          <w:sz w:val="22"/>
          <w:szCs w:val="22"/>
        </w:rPr>
        <w:t>(En caso en que aplique)</w:t>
      </w:r>
    </w:p>
    <w:p w:rsidR="009236EA" w:rsidRPr="007B12BA" w:rsidRDefault="009236EA" w:rsidP="009236EA">
      <w:pPr>
        <w:tabs>
          <w:tab w:val="left" w:pos="6770"/>
        </w:tabs>
        <w:jc w:val="both"/>
        <w:rPr>
          <w:rFonts w:ascii="Monserrat" w:hAnsi="Monserrat" w:cs="Arial"/>
          <w:bCs/>
          <w:sz w:val="22"/>
          <w:szCs w:val="22"/>
        </w:rPr>
      </w:pPr>
    </w:p>
    <w:p w:rsidR="001A40A8" w:rsidRPr="007B12BA" w:rsidRDefault="001A40A8" w:rsidP="001A40A8">
      <w:pPr>
        <w:tabs>
          <w:tab w:val="left" w:pos="6770"/>
        </w:tabs>
        <w:jc w:val="both"/>
        <w:rPr>
          <w:rFonts w:ascii="Monserrat" w:hAnsi="Monserrat" w:cs="Arial"/>
          <w:bCs/>
          <w:sz w:val="22"/>
          <w:szCs w:val="22"/>
        </w:rPr>
      </w:pPr>
      <w:r w:rsidRPr="007B12BA">
        <w:rPr>
          <w:rFonts w:ascii="Monserrat" w:hAnsi="Monserrat" w:cs="Arial"/>
          <w:bCs/>
          <w:sz w:val="22"/>
          <w:szCs w:val="22"/>
        </w:rPr>
        <w:t>Para la vigencia 2024, la Dirección Ejecutiva Seccional adjudico 135 procesos de contratación, dentro de los cuales,    en la modalidad de contratación directa  se suscribieron 70 contratos  discriminados en ( 53  de arrendamiento de inmuebles y  16 de prestación de servicios de apoyo a la gestión en los procesos de digitalización de expedientes, salud y seguridad en el trabajo, actividades de bienestar y 1 de mantenimiento de ascensores);  Así mismo se suscribieron  procesos de mínima cuantía  31 ;    de  selección abreviada por Acuerdo marco de precios  9,  de menor cuantía 15 , de subasta inversa 9; licitación pública 1 y concurso de mérito 1 ).</w:t>
      </w:r>
    </w:p>
    <w:p w:rsidR="001A40A8" w:rsidRPr="007B12BA" w:rsidRDefault="001A40A8" w:rsidP="001A40A8">
      <w:pPr>
        <w:tabs>
          <w:tab w:val="left" w:pos="6770"/>
        </w:tabs>
        <w:jc w:val="both"/>
        <w:rPr>
          <w:rFonts w:ascii="Monserrat" w:hAnsi="Monserrat" w:cs="Arial"/>
          <w:bCs/>
          <w:sz w:val="22"/>
          <w:szCs w:val="22"/>
        </w:rPr>
      </w:pPr>
    </w:p>
    <w:p w:rsidR="001A40A8" w:rsidRPr="007B12BA" w:rsidRDefault="001A40A8" w:rsidP="001A40A8">
      <w:pPr>
        <w:tabs>
          <w:tab w:val="left" w:pos="6770"/>
        </w:tabs>
        <w:jc w:val="both"/>
        <w:rPr>
          <w:rFonts w:ascii="Monserrat" w:hAnsi="Monserrat" w:cs="Arial"/>
          <w:bCs/>
          <w:sz w:val="22"/>
          <w:szCs w:val="22"/>
        </w:rPr>
      </w:pPr>
      <w:r w:rsidRPr="007B12BA">
        <w:rPr>
          <w:rFonts w:ascii="Monserrat" w:hAnsi="Monserrat" w:cs="Arial"/>
          <w:bCs/>
          <w:sz w:val="22"/>
          <w:szCs w:val="22"/>
        </w:rPr>
        <w:t>En cumplimiento al manual de contratación y de conformidad con el artículo 4 de la Ley 80 de 1993, conforme el objeto contractual a cada contrato le fue asignado supervisor o interventor, con el fin de ejercer el seguimiento, verificación de la ejecución y cumplimiento de los trabajos y actividades del contratista de la Entidad Estatal, obteniéndose como resultado final los diferente informes de supervisión a través del formato “Ficha técnica de evaluación”, informes de contratista, pagos de seguridad social entre otros,  así  como la evaluación y reevaluación de contratistas, en el que se valoran los criterios de calidad, cumplimento, oportunidad de la entrega del bien (entrega de la factura, presentación de informes de avance, calidad del servicio ente otros), cumpliendo todos a cabalidad con las obligaciones generales y específicas de cada pliego de condiciones y contrato electrónico.</w:t>
      </w:r>
    </w:p>
    <w:p w:rsidR="001A40A8" w:rsidRPr="007B12BA" w:rsidRDefault="001A40A8" w:rsidP="001A40A8">
      <w:pPr>
        <w:tabs>
          <w:tab w:val="left" w:pos="6770"/>
        </w:tabs>
        <w:jc w:val="both"/>
        <w:rPr>
          <w:rFonts w:ascii="Monserrat" w:hAnsi="Monserrat" w:cs="Arial"/>
          <w:bCs/>
          <w:sz w:val="22"/>
          <w:szCs w:val="22"/>
        </w:rPr>
      </w:pPr>
      <w:r w:rsidRPr="007B12BA">
        <w:rPr>
          <w:rFonts w:ascii="Monserrat" w:hAnsi="Monserrat" w:cs="Arial"/>
          <w:bCs/>
          <w:sz w:val="22"/>
          <w:szCs w:val="22"/>
        </w:rPr>
        <w:t>Para el presente año no se presentó incumplimiento de contratista.</w:t>
      </w:r>
    </w:p>
    <w:p w:rsidR="001A40A8" w:rsidRPr="007B12BA" w:rsidRDefault="001A40A8" w:rsidP="001A40A8">
      <w:pPr>
        <w:tabs>
          <w:tab w:val="left" w:pos="6770"/>
        </w:tabs>
        <w:jc w:val="both"/>
        <w:rPr>
          <w:rFonts w:ascii="Monserrat" w:hAnsi="Monserrat" w:cs="Arial"/>
          <w:bCs/>
          <w:sz w:val="22"/>
          <w:szCs w:val="22"/>
        </w:rPr>
      </w:pPr>
    </w:p>
    <w:p w:rsidR="00EE0DB5" w:rsidRPr="007B12BA" w:rsidRDefault="001A40A8" w:rsidP="001A40A8">
      <w:pPr>
        <w:tabs>
          <w:tab w:val="left" w:pos="6770"/>
        </w:tabs>
        <w:jc w:val="both"/>
        <w:rPr>
          <w:rFonts w:ascii="Monserrat" w:hAnsi="Monserrat" w:cs="Arial"/>
          <w:bCs/>
          <w:sz w:val="22"/>
          <w:szCs w:val="22"/>
        </w:rPr>
      </w:pPr>
      <w:r w:rsidRPr="007B12BA">
        <w:rPr>
          <w:rFonts w:ascii="Monserrat" w:hAnsi="Monserrat" w:cs="Arial"/>
          <w:bCs/>
          <w:sz w:val="22"/>
          <w:szCs w:val="22"/>
        </w:rPr>
        <w:t>Esta información puede ser consultada en el archivo de contratación del proceso de adquisición de bienes y servicios (compras públicas) de la Dirección Ejecutiva Judicial de Neiva.</w:t>
      </w:r>
    </w:p>
    <w:p w:rsidR="00664606" w:rsidRPr="007B12BA" w:rsidRDefault="00664606" w:rsidP="001A40A8">
      <w:pPr>
        <w:tabs>
          <w:tab w:val="left" w:pos="6770"/>
        </w:tabs>
        <w:jc w:val="both"/>
        <w:rPr>
          <w:rFonts w:ascii="Monserrat" w:hAnsi="Monserrat" w:cs="Arial"/>
          <w:bCs/>
          <w:sz w:val="22"/>
          <w:szCs w:val="22"/>
        </w:rPr>
      </w:pPr>
    </w:p>
    <w:bookmarkEnd w:id="4"/>
    <w:p w:rsidR="009D6C25" w:rsidRPr="007B12BA" w:rsidRDefault="009D6C25" w:rsidP="002044B4">
      <w:pPr>
        <w:numPr>
          <w:ilvl w:val="0"/>
          <w:numId w:val="9"/>
        </w:numPr>
        <w:jc w:val="both"/>
        <w:rPr>
          <w:rFonts w:ascii="Monserrat" w:eastAsia="Calibri" w:hAnsi="Monserrat" w:cs="Arial"/>
          <w:b/>
          <w:sz w:val="22"/>
          <w:szCs w:val="22"/>
        </w:rPr>
      </w:pPr>
      <w:r w:rsidRPr="007B12BA">
        <w:rPr>
          <w:rFonts w:ascii="Monserrat" w:eastAsia="Calibri" w:hAnsi="Monserrat" w:cs="Arial"/>
          <w:b/>
          <w:sz w:val="22"/>
          <w:szCs w:val="22"/>
        </w:rPr>
        <w:t xml:space="preserve">LA </w:t>
      </w:r>
      <w:r w:rsidR="009236EA" w:rsidRPr="007B12BA">
        <w:rPr>
          <w:rFonts w:ascii="Monserrat" w:eastAsia="Calibri" w:hAnsi="Monserrat" w:cs="Arial"/>
          <w:b/>
          <w:sz w:val="22"/>
          <w:szCs w:val="22"/>
        </w:rPr>
        <w:t>ADECUACIÓN</w:t>
      </w:r>
      <w:r w:rsidRPr="007B12BA">
        <w:rPr>
          <w:rFonts w:ascii="Monserrat" w:eastAsia="Calibri" w:hAnsi="Monserrat" w:cs="Arial"/>
          <w:b/>
          <w:sz w:val="22"/>
          <w:szCs w:val="22"/>
        </w:rPr>
        <w:t xml:space="preserve"> DE LOS RECURSOS</w:t>
      </w:r>
    </w:p>
    <w:p w:rsidR="009236EA" w:rsidRPr="007B12BA" w:rsidRDefault="009236EA" w:rsidP="009236EA">
      <w:pPr>
        <w:jc w:val="both"/>
        <w:rPr>
          <w:rFonts w:ascii="Monserrat" w:eastAsia="Calibri" w:hAnsi="Monserrat" w:cs="Arial"/>
          <w:bCs/>
          <w:sz w:val="22"/>
          <w:szCs w:val="22"/>
        </w:rPr>
      </w:pPr>
    </w:p>
    <w:p w:rsidR="00B61810" w:rsidRPr="007B12BA" w:rsidRDefault="000F5762" w:rsidP="009236EA">
      <w:pPr>
        <w:jc w:val="both"/>
        <w:rPr>
          <w:rFonts w:ascii="Monserrat" w:eastAsia="Calibri" w:hAnsi="Monserrat" w:cs="Arial"/>
          <w:bCs/>
          <w:sz w:val="20"/>
        </w:rPr>
      </w:pPr>
      <w:r w:rsidRPr="007B12BA">
        <w:rPr>
          <w:rFonts w:ascii="Monserrat" w:eastAsia="Calibri" w:hAnsi="Monserrat" w:cs="Arial"/>
          <w:bCs/>
          <w:sz w:val="20"/>
        </w:rPr>
        <w:t>Nota: esta información es inmodificable, teniendo en cuenta que son los recursos asignados para el funcionamiento del SIGCMA</w:t>
      </w:r>
      <w:r w:rsidR="009236EA" w:rsidRPr="007B12BA">
        <w:rPr>
          <w:rFonts w:ascii="Monserrat" w:eastAsia="Calibri" w:hAnsi="Monserrat" w:cs="Arial"/>
          <w:bCs/>
          <w:sz w:val="20"/>
        </w:rPr>
        <w:t>.</w:t>
      </w:r>
    </w:p>
    <w:p w:rsidR="001A40A8" w:rsidRPr="007B12BA" w:rsidRDefault="001A40A8" w:rsidP="009236EA">
      <w:pPr>
        <w:jc w:val="both"/>
        <w:rPr>
          <w:rFonts w:ascii="Monserrat" w:eastAsia="Calibri" w:hAnsi="Monserrat" w:cs="Arial"/>
          <w:bCs/>
          <w:sz w:val="20"/>
        </w:rPr>
      </w:pPr>
    </w:p>
    <w:tbl>
      <w:tblPr>
        <w:tblW w:w="6986" w:type="dxa"/>
        <w:jc w:val="center"/>
        <w:tblCellMar>
          <w:left w:w="70" w:type="dxa"/>
          <w:right w:w="70" w:type="dxa"/>
        </w:tblCellMar>
        <w:tblLook w:val="04A0" w:firstRow="1" w:lastRow="0" w:firstColumn="1" w:lastColumn="0" w:noHBand="0" w:noVBand="1"/>
      </w:tblPr>
      <w:tblGrid>
        <w:gridCol w:w="5104"/>
        <w:gridCol w:w="1736"/>
        <w:gridCol w:w="146"/>
      </w:tblGrid>
      <w:tr w:rsidR="00637415" w:rsidRPr="007B12BA" w:rsidTr="00133EF1">
        <w:trPr>
          <w:gridAfter w:val="1"/>
          <w:wAfter w:w="146" w:type="dxa"/>
          <w:trHeight w:val="300"/>
          <w:jc w:val="center"/>
        </w:trPr>
        <w:tc>
          <w:tcPr>
            <w:tcW w:w="5104"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637415" w:rsidRPr="007B12BA" w:rsidRDefault="00637415" w:rsidP="00637415">
            <w:pPr>
              <w:overflowPunct/>
              <w:autoSpaceDE/>
              <w:autoSpaceDN/>
              <w:adjustRightInd/>
              <w:jc w:val="center"/>
              <w:textAlignment w:val="auto"/>
              <w:rPr>
                <w:rFonts w:ascii="Monserrat" w:hAnsi="Monserrat" w:cs="Arial"/>
                <w:b/>
                <w:bCs/>
                <w:sz w:val="20"/>
                <w:szCs w:val="18"/>
                <w:lang w:val="es-419" w:eastAsia="es-419"/>
              </w:rPr>
            </w:pPr>
            <w:r w:rsidRPr="007B12BA">
              <w:rPr>
                <w:rFonts w:ascii="Monserrat" w:hAnsi="Monserrat" w:cs="Arial"/>
                <w:b/>
                <w:bCs/>
                <w:sz w:val="20"/>
                <w:szCs w:val="18"/>
                <w:lang w:val="es-419" w:eastAsia="es-419"/>
              </w:rPr>
              <w:t>Actividad</w:t>
            </w:r>
          </w:p>
        </w:tc>
        <w:tc>
          <w:tcPr>
            <w:tcW w:w="1736"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637415" w:rsidRPr="007B12BA" w:rsidRDefault="00637415" w:rsidP="00637415">
            <w:pPr>
              <w:overflowPunct/>
              <w:autoSpaceDE/>
              <w:autoSpaceDN/>
              <w:adjustRightInd/>
              <w:jc w:val="center"/>
              <w:textAlignment w:val="auto"/>
              <w:rPr>
                <w:rFonts w:ascii="Monserrat" w:hAnsi="Monserrat" w:cs="Arial"/>
                <w:b/>
                <w:bCs/>
                <w:sz w:val="20"/>
                <w:szCs w:val="18"/>
                <w:lang w:val="es-419" w:eastAsia="es-419"/>
              </w:rPr>
            </w:pPr>
            <w:r w:rsidRPr="007B12BA">
              <w:rPr>
                <w:rFonts w:ascii="Monserrat" w:hAnsi="Monserrat" w:cs="Arial"/>
                <w:b/>
                <w:bCs/>
                <w:sz w:val="20"/>
                <w:szCs w:val="18"/>
                <w:lang w:val="es-419" w:eastAsia="es-419"/>
              </w:rPr>
              <w:t>POAI 2024</w:t>
            </w:r>
          </w:p>
        </w:tc>
      </w:tr>
      <w:tr w:rsidR="00637415" w:rsidRPr="007B12BA" w:rsidTr="00133EF1">
        <w:trPr>
          <w:trHeight w:val="53"/>
          <w:jc w:val="center"/>
        </w:trPr>
        <w:tc>
          <w:tcPr>
            <w:tcW w:w="5104"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637415" w:rsidRPr="007B12BA" w:rsidRDefault="00637415" w:rsidP="00637415">
            <w:pPr>
              <w:overflowPunct/>
              <w:autoSpaceDE/>
              <w:autoSpaceDN/>
              <w:adjustRightInd/>
              <w:textAlignment w:val="auto"/>
              <w:rPr>
                <w:rFonts w:ascii="Monserrat" w:hAnsi="Monserrat" w:cs="Arial"/>
                <w:b/>
                <w:bCs/>
                <w:sz w:val="20"/>
                <w:szCs w:val="18"/>
                <w:lang w:val="es-419" w:eastAsia="es-419"/>
              </w:rPr>
            </w:pPr>
          </w:p>
        </w:tc>
        <w:tc>
          <w:tcPr>
            <w:tcW w:w="1736"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637415" w:rsidRPr="007B12BA" w:rsidRDefault="00637415" w:rsidP="00637415">
            <w:pPr>
              <w:overflowPunct/>
              <w:autoSpaceDE/>
              <w:autoSpaceDN/>
              <w:adjustRightInd/>
              <w:textAlignment w:val="auto"/>
              <w:rPr>
                <w:rFonts w:ascii="Monserrat" w:hAnsi="Monserrat" w:cs="Arial"/>
                <w:b/>
                <w:bCs/>
                <w:sz w:val="20"/>
                <w:szCs w:val="18"/>
                <w:lang w:val="es-419" w:eastAsia="es-419"/>
              </w:rPr>
            </w:pPr>
          </w:p>
        </w:tc>
        <w:tc>
          <w:tcPr>
            <w:tcW w:w="146" w:type="dxa"/>
            <w:tcBorders>
              <w:top w:val="nil"/>
              <w:left w:val="nil"/>
              <w:bottom w:val="nil"/>
              <w:right w:val="nil"/>
            </w:tcBorders>
            <w:shd w:val="clear" w:color="auto" w:fill="auto"/>
            <w:noWrap/>
            <w:vAlign w:val="bottom"/>
            <w:hideMark/>
          </w:tcPr>
          <w:p w:rsidR="00637415" w:rsidRPr="007B12BA" w:rsidRDefault="00637415" w:rsidP="00637415">
            <w:pPr>
              <w:overflowPunct/>
              <w:autoSpaceDE/>
              <w:autoSpaceDN/>
              <w:adjustRightInd/>
              <w:jc w:val="center"/>
              <w:textAlignment w:val="auto"/>
              <w:rPr>
                <w:rFonts w:ascii="Monserrat" w:hAnsi="Monserrat" w:cs="Arial"/>
                <w:b/>
                <w:bCs/>
                <w:sz w:val="20"/>
                <w:szCs w:val="18"/>
                <w:lang w:val="es-419" w:eastAsia="es-419"/>
              </w:rPr>
            </w:pPr>
          </w:p>
        </w:tc>
      </w:tr>
      <w:tr w:rsidR="00637415" w:rsidRPr="007B12BA" w:rsidTr="00133EF1">
        <w:trPr>
          <w:trHeight w:val="740"/>
          <w:jc w:val="center"/>
        </w:trPr>
        <w:tc>
          <w:tcPr>
            <w:tcW w:w="5104" w:type="dxa"/>
            <w:tcBorders>
              <w:top w:val="nil"/>
              <w:left w:val="single" w:sz="4" w:space="0" w:color="auto"/>
              <w:bottom w:val="single" w:sz="4" w:space="0" w:color="auto"/>
              <w:right w:val="single" w:sz="4" w:space="0" w:color="auto"/>
            </w:tcBorders>
            <w:shd w:val="clear" w:color="auto" w:fill="auto"/>
            <w:vAlign w:val="center"/>
            <w:hideMark/>
          </w:tcPr>
          <w:p w:rsidR="00637415" w:rsidRPr="00B2405D" w:rsidRDefault="00637415" w:rsidP="00637415">
            <w:pPr>
              <w:overflowPunct/>
              <w:autoSpaceDE/>
              <w:autoSpaceDN/>
              <w:adjustRightInd/>
              <w:textAlignment w:val="auto"/>
              <w:rPr>
                <w:rFonts w:ascii="Monserrat" w:hAnsi="Monserrat" w:cs="Calibri"/>
                <w:sz w:val="18"/>
                <w:szCs w:val="18"/>
                <w:lang w:val="es-419" w:eastAsia="es-419"/>
              </w:rPr>
            </w:pPr>
            <w:r w:rsidRPr="00B2405D">
              <w:rPr>
                <w:rFonts w:ascii="Monserrat" w:hAnsi="Monserrat" w:cs="Calibri"/>
                <w:sz w:val="18"/>
                <w:szCs w:val="18"/>
                <w:lang w:val="es-419" w:eastAsia="es-419"/>
              </w:rPr>
              <w:t>Realizar acompañamiento técnico en el proceso de implementación de la Norma de la Rama Judicial y la Guía Técnica de la Rama Judicial</w:t>
            </w:r>
          </w:p>
        </w:tc>
        <w:tc>
          <w:tcPr>
            <w:tcW w:w="1736" w:type="dxa"/>
            <w:tcBorders>
              <w:top w:val="nil"/>
              <w:left w:val="nil"/>
              <w:bottom w:val="single" w:sz="4" w:space="0" w:color="auto"/>
              <w:right w:val="single" w:sz="4" w:space="0" w:color="auto"/>
            </w:tcBorders>
            <w:shd w:val="clear" w:color="auto" w:fill="auto"/>
            <w:vAlign w:val="center"/>
            <w:hideMark/>
          </w:tcPr>
          <w:p w:rsidR="00637415" w:rsidRPr="00B2405D" w:rsidRDefault="00637415" w:rsidP="00637415">
            <w:pPr>
              <w:overflowPunct/>
              <w:autoSpaceDE/>
              <w:autoSpaceDN/>
              <w:adjustRightInd/>
              <w:jc w:val="center"/>
              <w:textAlignment w:val="auto"/>
              <w:rPr>
                <w:rFonts w:ascii="Monserrat" w:hAnsi="Monserrat" w:cs="Arial"/>
                <w:sz w:val="18"/>
                <w:szCs w:val="18"/>
                <w:lang w:val="es-419" w:eastAsia="es-419"/>
              </w:rPr>
            </w:pPr>
            <w:r w:rsidRPr="00B2405D">
              <w:rPr>
                <w:rFonts w:ascii="Monserrat" w:hAnsi="Monserrat" w:cs="Arial"/>
                <w:sz w:val="18"/>
                <w:szCs w:val="18"/>
                <w:lang w:val="es-419" w:eastAsia="es-419"/>
              </w:rPr>
              <w:t>1,200,000,000</w:t>
            </w:r>
          </w:p>
        </w:tc>
        <w:tc>
          <w:tcPr>
            <w:tcW w:w="146" w:type="dxa"/>
            <w:vAlign w:val="center"/>
            <w:hideMark/>
          </w:tcPr>
          <w:p w:rsidR="00637415" w:rsidRPr="007B12BA" w:rsidRDefault="00637415" w:rsidP="00637415">
            <w:pPr>
              <w:overflowPunct/>
              <w:autoSpaceDE/>
              <w:autoSpaceDN/>
              <w:adjustRightInd/>
              <w:textAlignment w:val="auto"/>
              <w:rPr>
                <w:rFonts w:ascii="Monserrat" w:hAnsi="Monserrat"/>
                <w:sz w:val="20"/>
                <w:lang w:val="es-419" w:eastAsia="es-419"/>
              </w:rPr>
            </w:pPr>
          </w:p>
        </w:tc>
      </w:tr>
      <w:tr w:rsidR="00637415" w:rsidRPr="007B12BA" w:rsidTr="00133EF1">
        <w:trPr>
          <w:trHeight w:val="532"/>
          <w:jc w:val="center"/>
        </w:trPr>
        <w:tc>
          <w:tcPr>
            <w:tcW w:w="5104" w:type="dxa"/>
            <w:tcBorders>
              <w:top w:val="nil"/>
              <w:left w:val="single" w:sz="4" w:space="0" w:color="auto"/>
              <w:bottom w:val="single" w:sz="4" w:space="0" w:color="auto"/>
              <w:right w:val="single" w:sz="4" w:space="0" w:color="auto"/>
            </w:tcBorders>
            <w:shd w:val="clear" w:color="auto" w:fill="auto"/>
            <w:vAlign w:val="center"/>
            <w:hideMark/>
          </w:tcPr>
          <w:p w:rsidR="00637415" w:rsidRPr="00B2405D" w:rsidRDefault="00637415" w:rsidP="00637415">
            <w:pPr>
              <w:overflowPunct/>
              <w:autoSpaceDE/>
              <w:autoSpaceDN/>
              <w:adjustRightInd/>
              <w:textAlignment w:val="auto"/>
              <w:rPr>
                <w:rFonts w:ascii="Monserrat" w:hAnsi="Monserrat" w:cs="Calibri"/>
                <w:sz w:val="18"/>
                <w:szCs w:val="18"/>
                <w:lang w:val="es-419" w:eastAsia="es-419"/>
              </w:rPr>
            </w:pPr>
            <w:r w:rsidRPr="00B2405D">
              <w:rPr>
                <w:rFonts w:ascii="Monserrat" w:hAnsi="Monserrat" w:cs="Calibri"/>
                <w:sz w:val="18"/>
                <w:szCs w:val="18"/>
                <w:lang w:val="es-419" w:eastAsia="es-419"/>
              </w:rPr>
              <w:t>Realizar auditorías externas en gestión de calidad y ambiental que den cumplimiento a los requisitos de Norma.</w:t>
            </w:r>
          </w:p>
        </w:tc>
        <w:tc>
          <w:tcPr>
            <w:tcW w:w="1736" w:type="dxa"/>
            <w:tcBorders>
              <w:top w:val="nil"/>
              <w:left w:val="nil"/>
              <w:bottom w:val="single" w:sz="4" w:space="0" w:color="auto"/>
              <w:right w:val="single" w:sz="4" w:space="0" w:color="auto"/>
            </w:tcBorders>
            <w:shd w:val="clear" w:color="auto" w:fill="auto"/>
            <w:vAlign w:val="center"/>
            <w:hideMark/>
          </w:tcPr>
          <w:p w:rsidR="00637415" w:rsidRPr="00B2405D" w:rsidRDefault="00637415" w:rsidP="00637415">
            <w:pPr>
              <w:overflowPunct/>
              <w:autoSpaceDE/>
              <w:autoSpaceDN/>
              <w:adjustRightInd/>
              <w:jc w:val="center"/>
              <w:textAlignment w:val="auto"/>
              <w:rPr>
                <w:rFonts w:ascii="Monserrat" w:hAnsi="Monserrat" w:cs="Arial"/>
                <w:sz w:val="18"/>
                <w:szCs w:val="18"/>
                <w:lang w:val="es-419" w:eastAsia="es-419"/>
              </w:rPr>
            </w:pPr>
            <w:r w:rsidRPr="00B2405D">
              <w:rPr>
                <w:rFonts w:ascii="Monserrat" w:hAnsi="Monserrat" w:cs="Arial"/>
                <w:sz w:val="18"/>
                <w:szCs w:val="18"/>
                <w:lang w:val="es-419" w:eastAsia="es-419"/>
              </w:rPr>
              <w:t>1,200,000,000</w:t>
            </w:r>
          </w:p>
        </w:tc>
        <w:tc>
          <w:tcPr>
            <w:tcW w:w="146" w:type="dxa"/>
            <w:vAlign w:val="center"/>
            <w:hideMark/>
          </w:tcPr>
          <w:p w:rsidR="00637415" w:rsidRPr="007B12BA" w:rsidRDefault="00637415" w:rsidP="00637415">
            <w:pPr>
              <w:overflowPunct/>
              <w:autoSpaceDE/>
              <w:autoSpaceDN/>
              <w:adjustRightInd/>
              <w:textAlignment w:val="auto"/>
              <w:rPr>
                <w:rFonts w:ascii="Monserrat" w:hAnsi="Monserrat"/>
                <w:sz w:val="20"/>
                <w:lang w:val="es-419" w:eastAsia="es-419"/>
              </w:rPr>
            </w:pPr>
          </w:p>
        </w:tc>
      </w:tr>
      <w:tr w:rsidR="00637415" w:rsidRPr="007B12BA" w:rsidTr="00133EF1">
        <w:trPr>
          <w:trHeight w:val="1321"/>
          <w:jc w:val="center"/>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415" w:rsidRPr="00B2405D" w:rsidRDefault="00637415" w:rsidP="00637415">
            <w:pPr>
              <w:overflowPunct/>
              <w:autoSpaceDE/>
              <w:autoSpaceDN/>
              <w:adjustRightInd/>
              <w:textAlignment w:val="auto"/>
              <w:rPr>
                <w:rFonts w:ascii="Monserrat" w:hAnsi="Monserrat" w:cs="Calibri"/>
                <w:sz w:val="18"/>
                <w:szCs w:val="18"/>
                <w:lang w:val="es-419" w:eastAsia="es-419"/>
              </w:rPr>
            </w:pPr>
            <w:r w:rsidRPr="00B2405D">
              <w:rPr>
                <w:rFonts w:ascii="Monserrat" w:hAnsi="Monserrat" w:cs="Calibri"/>
                <w:sz w:val="18"/>
                <w:szCs w:val="18"/>
                <w:lang w:val="es-419" w:eastAsia="es-419"/>
              </w:rPr>
              <w:t>Formar, capacitar y certificar en modelos de gestión, sistemas de gestión de calidad, seguridad y salud en el trabajo, seguridad informática, norma antisoborno, estructuras de alto nivel articuladas a la NTC 6256:2021 y GTC 286:2021</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637415" w:rsidRPr="00B2405D" w:rsidRDefault="00637415" w:rsidP="00637415">
            <w:pPr>
              <w:overflowPunct/>
              <w:autoSpaceDE/>
              <w:autoSpaceDN/>
              <w:adjustRightInd/>
              <w:jc w:val="center"/>
              <w:textAlignment w:val="auto"/>
              <w:rPr>
                <w:rFonts w:ascii="Monserrat" w:hAnsi="Monserrat" w:cs="Arial"/>
                <w:sz w:val="18"/>
                <w:szCs w:val="18"/>
                <w:lang w:val="es-419" w:eastAsia="es-419"/>
              </w:rPr>
            </w:pPr>
            <w:r w:rsidRPr="00B2405D">
              <w:rPr>
                <w:rFonts w:ascii="Monserrat" w:hAnsi="Monserrat" w:cs="Arial"/>
                <w:sz w:val="18"/>
                <w:szCs w:val="18"/>
                <w:lang w:val="es-419" w:eastAsia="es-419"/>
              </w:rPr>
              <w:t>1,100,000,000</w:t>
            </w:r>
          </w:p>
        </w:tc>
        <w:tc>
          <w:tcPr>
            <w:tcW w:w="146" w:type="dxa"/>
            <w:vAlign w:val="center"/>
            <w:hideMark/>
          </w:tcPr>
          <w:p w:rsidR="00637415" w:rsidRPr="007B12BA" w:rsidRDefault="00637415" w:rsidP="00637415">
            <w:pPr>
              <w:overflowPunct/>
              <w:autoSpaceDE/>
              <w:autoSpaceDN/>
              <w:adjustRightInd/>
              <w:textAlignment w:val="auto"/>
              <w:rPr>
                <w:rFonts w:ascii="Monserrat" w:hAnsi="Monserrat"/>
                <w:sz w:val="20"/>
                <w:lang w:val="es-419" w:eastAsia="es-419"/>
              </w:rPr>
            </w:pPr>
          </w:p>
        </w:tc>
      </w:tr>
    </w:tbl>
    <w:p w:rsidR="001228B3" w:rsidRPr="007B12BA" w:rsidRDefault="001228B3" w:rsidP="00F728EB">
      <w:pPr>
        <w:jc w:val="both"/>
        <w:rPr>
          <w:rFonts w:ascii="Monserrat" w:eastAsia="Calibri" w:hAnsi="Monserrat" w:cs="Arial"/>
          <w:b/>
          <w:sz w:val="22"/>
          <w:szCs w:val="22"/>
        </w:rPr>
      </w:pPr>
    </w:p>
    <w:p w:rsidR="000E4C9E" w:rsidRDefault="000E4C9E" w:rsidP="002044B4">
      <w:pPr>
        <w:numPr>
          <w:ilvl w:val="0"/>
          <w:numId w:val="9"/>
        </w:numPr>
        <w:jc w:val="both"/>
        <w:rPr>
          <w:rFonts w:ascii="Monserrat" w:hAnsi="Monserrat" w:cs="Arial"/>
          <w:b/>
          <w:sz w:val="22"/>
          <w:szCs w:val="22"/>
        </w:rPr>
      </w:pPr>
      <w:r w:rsidRPr="007B12BA">
        <w:rPr>
          <w:rFonts w:ascii="Monserrat" w:hAnsi="Monserrat" w:cs="Arial"/>
          <w:b/>
          <w:sz w:val="22"/>
          <w:szCs w:val="22"/>
        </w:rPr>
        <w:t xml:space="preserve">EFICACIA DE LAS ACCIONES PARA GESTIONAR LOS RIESGOS </w:t>
      </w:r>
      <w:r w:rsidR="004E1303" w:rsidRPr="007B12BA">
        <w:rPr>
          <w:rFonts w:ascii="Monserrat" w:hAnsi="Monserrat" w:cs="Arial"/>
          <w:b/>
          <w:sz w:val="22"/>
          <w:szCs w:val="22"/>
        </w:rPr>
        <w:t>Y ABORDAR OPORTUNIDADES</w:t>
      </w:r>
    </w:p>
    <w:p w:rsidR="00F55584" w:rsidRDefault="00F55584" w:rsidP="00F55584">
      <w:pPr>
        <w:jc w:val="both"/>
        <w:rPr>
          <w:rFonts w:ascii="Monserrat" w:hAnsi="Monserrat" w:cs="Arial"/>
          <w:b/>
          <w:sz w:val="22"/>
          <w:szCs w:val="22"/>
        </w:rPr>
      </w:pPr>
    </w:p>
    <w:p w:rsidR="00F55584" w:rsidRDefault="00F55584" w:rsidP="00F55584">
      <w:pPr>
        <w:jc w:val="both"/>
        <w:rPr>
          <w:rFonts w:ascii="Monserrat" w:hAnsi="Monserrat" w:cs="Arial"/>
          <w:b/>
          <w:sz w:val="22"/>
          <w:szCs w:val="22"/>
        </w:rPr>
      </w:pPr>
    </w:p>
    <w:p w:rsidR="00F55584" w:rsidRPr="007B12BA" w:rsidRDefault="00F55584" w:rsidP="00F55584">
      <w:pPr>
        <w:jc w:val="both"/>
        <w:rPr>
          <w:rFonts w:ascii="Monserrat" w:hAnsi="Monserrat" w:cs="Arial"/>
          <w:b/>
          <w:sz w:val="22"/>
          <w:szCs w:val="22"/>
        </w:rPr>
      </w:pPr>
    </w:p>
    <w:p w:rsidR="001A40A8" w:rsidRPr="007B12BA" w:rsidRDefault="001A40A8" w:rsidP="001A40A8">
      <w:pPr>
        <w:ind w:left="360"/>
        <w:jc w:val="both"/>
        <w:rPr>
          <w:rFonts w:ascii="Monserrat" w:hAnsi="Monserrat" w:cs="Arial"/>
          <w:b/>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1154"/>
        <w:gridCol w:w="2537"/>
        <w:gridCol w:w="2682"/>
        <w:gridCol w:w="1702"/>
        <w:gridCol w:w="1889"/>
      </w:tblGrid>
      <w:tr w:rsidR="00804083" w:rsidRPr="007B12BA" w:rsidTr="00133EF1">
        <w:trPr>
          <w:trHeight w:val="20"/>
          <w:tblHeader/>
          <w:jc w:val="center"/>
        </w:trPr>
        <w:tc>
          <w:tcPr>
            <w:tcW w:w="579" w:type="pct"/>
            <w:tcBorders>
              <w:top w:val="single" w:sz="4" w:space="0" w:color="000000"/>
              <w:left w:val="single" w:sz="4" w:space="0" w:color="000000"/>
              <w:right w:val="single" w:sz="4" w:space="0" w:color="000000"/>
            </w:tcBorders>
            <w:shd w:val="clear" w:color="auto" w:fill="EDEDED" w:themeFill="accent3" w:themeFillTint="33"/>
            <w:noWrap/>
            <w:vAlign w:val="center"/>
          </w:tcPr>
          <w:p w:rsidR="003C795B" w:rsidRPr="007B12BA" w:rsidRDefault="003C795B" w:rsidP="00F728EB">
            <w:pPr>
              <w:jc w:val="center"/>
              <w:rPr>
                <w:rFonts w:ascii="Monserrat" w:eastAsia="Calibri" w:hAnsi="Monserrat" w:cs="Arial"/>
                <w:sz w:val="18"/>
                <w:szCs w:val="18"/>
                <w:lang w:eastAsia="en-US"/>
              </w:rPr>
            </w:pPr>
            <w:r w:rsidRPr="007B12BA">
              <w:rPr>
                <w:rFonts w:ascii="Monserrat" w:eastAsia="Calibri" w:hAnsi="Monserrat" w:cs="Arial"/>
                <w:b/>
                <w:bCs/>
                <w:sz w:val="18"/>
                <w:szCs w:val="18"/>
                <w:lang w:eastAsia="en-US"/>
              </w:rPr>
              <w:lastRenderedPageBreak/>
              <w:t>PROCESO</w:t>
            </w:r>
          </w:p>
        </w:tc>
        <w:tc>
          <w:tcPr>
            <w:tcW w:w="1273"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tcPr>
          <w:p w:rsidR="003C795B" w:rsidRPr="007B12BA" w:rsidRDefault="003C795B" w:rsidP="00F728EB">
            <w:pPr>
              <w:jc w:val="center"/>
              <w:rPr>
                <w:rFonts w:ascii="Monserrat" w:eastAsia="Calibri" w:hAnsi="Monserrat" w:cs="Arial"/>
                <w:b/>
                <w:bCs/>
                <w:sz w:val="18"/>
                <w:szCs w:val="18"/>
                <w:lang w:eastAsia="en-US"/>
              </w:rPr>
            </w:pPr>
            <w:r w:rsidRPr="007B12BA">
              <w:rPr>
                <w:rFonts w:ascii="Monserrat" w:eastAsia="Calibri" w:hAnsi="Monserrat" w:cs="Arial"/>
                <w:b/>
                <w:bCs/>
                <w:sz w:val="18"/>
                <w:szCs w:val="18"/>
                <w:lang w:eastAsia="en-US"/>
              </w:rPr>
              <w:t>RIESGO Y/O OPORTUNIDAD MATERIALIZADOS</w:t>
            </w:r>
            <w:r w:rsidR="00463940" w:rsidRPr="007B12BA">
              <w:rPr>
                <w:rFonts w:ascii="Monserrat" w:eastAsia="Calibri" w:hAnsi="Monserrat" w:cs="Arial"/>
                <w:b/>
                <w:bCs/>
                <w:sz w:val="18"/>
                <w:szCs w:val="18"/>
                <w:lang w:eastAsia="en-US"/>
              </w:rPr>
              <w:t xml:space="preserve"> O GESTIONADO</w:t>
            </w:r>
          </w:p>
        </w:tc>
        <w:tc>
          <w:tcPr>
            <w:tcW w:w="1346"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tcPr>
          <w:p w:rsidR="003C795B" w:rsidRPr="007B12BA" w:rsidRDefault="003C795B" w:rsidP="00F728EB">
            <w:pPr>
              <w:jc w:val="center"/>
              <w:rPr>
                <w:rFonts w:ascii="Monserrat" w:eastAsia="Calibri" w:hAnsi="Monserrat" w:cs="Arial"/>
                <w:b/>
                <w:bCs/>
                <w:sz w:val="18"/>
                <w:szCs w:val="18"/>
                <w:lang w:eastAsia="en-US"/>
              </w:rPr>
            </w:pPr>
            <w:r w:rsidRPr="007B12BA">
              <w:rPr>
                <w:rFonts w:ascii="Monserrat" w:eastAsia="Calibri" w:hAnsi="Monserrat" w:cs="Arial"/>
                <w:b/>
                <w:bCs/>
                <w:sz w:val="18"/>
                <w:szCs w:val="18"/>
                <w:lang w:eastAsia="en-US"/>
              </w:rPr>
              <w:t>ACCIONES QUE SE</w:t>
            </w:r>
            <w:r w:rsidR="00D22648" w:rsidRPr="007B12BA">
              <w:rPr>
                <w:rFonts w:ascii="Monserrat" w:eastAsia="Calibri" w:hAnsi="Monserrat" w:cs="Arial"/>
                <w:b/>
                <w:bCs/>
                <w:sz w:val="18"/>
                <w:szCs w:val="18"/>
                <w:lang w:eastAsia="en-US"/>
              </w:rPr>
              <w:t xml:space="preserve"> </w:t>
            </w:r>
            <w:r w:rsidRPr="007B12BA">
              <w:rPr>
                <w:rFonts w:ascii="Monserrat" w:eastAsia="Calibri" w:hAnsi="Monserrat" w:cs="Arial"/>
                <w:b/>
                <w:bCs/>
                <w:sz w:val="18"/>
                <w:szCs w:val="18"/>
                <w:lang w:eastAsia="en-US"/>
              </w:rPr>
              <w:t>EJECUTARON</w:t>
            </w:r>
          </w:p>
        </w:tc>
        <w:tc>
          <w:tcPr>
            <w:tcW w:w="854"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tcPr>
          <w:p w:rsidR="003C795B" w:rsidRPr="007B12BA" w:rsidRDefault="003C795B" w:rsidP="001D2ECE">
            <w:pPr>
              <w:jc w:val="center"/>
              <w:rPr>
                <w:rFonts w:ascii="Monserrat" w:eastAsia="Calibri" w:hAnsi="Monserrat" w:cs="Arial"/>
                <w:b/>
                <w:bCs/>
                <w:sz w:val="18"/>
                <w:szCs w:val="18"/>
                <w:lang w:eastAsia="en-US"/>
              </w:rPr>
            </w:pPr>
            <w:r w:rsidRPr="007B12BA">
              <w:rPr>
                <w:rFonts w:ascii="Monserrat" w:eastAsia="Calibri" w:hAnsi="Monserrat" w:cs="Arial"/>
                <w:b/>
                <w:bCs/>
                <w:sz w:val="18"/>
                <w:szCs w:val="18"/>
                <w:lang w:eastAsia="en-US"/>
              </w:rPr>
              <w:t xml:space="preserve">SE REQUIERE </w:t>
            </w:r>
            <w:r w:rsidR="002016AA" w:rsidRPr="007B12BA">
              <w:rPr>
                <w:rFonts w:ascii="Monserrat" w:eastAsia="Calibri" w:hAnsi="Monserrat" w:cs="Arial"/>
                <w:b/>
                <w:bCs/>
                <w:sz w:val="18"/>
                <w:szCs w:val="18"/>
                <w:lang w:eastAsia="en-US"/>
              </w:rPr>
              <w:t>MODIFICAR EL</w:t>
            </w:r>
            <w:r w:rsidRPr="007B12BA">
              <w:rPr>
                <w:rFonts w:ascii="Monserrat" w:eastAsia="Calibri" w:hAnsi="Monserrat" w:cs="Arial"/>
                <w:b/>
                <w:bCs/>
                <w:sz w:val="18"/>
                <w:szCs w:val="18"/>
                <w:lang w:eastAsia="en-US"/>
              </w:rPr>
              <w:t xml:space="preserve"> MAPA DE RIESGOS, PROBABILIDAD O IMPACTO, POR QUÉ</w:t>
            </w:r>
          </w:p>
        </w:tc>
        <w:tc>
          <w:tcPr>
            <w:tcW w:w="948"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tcPr>
          <w:p w:rsidR="003C795B" w:rsidRPr="007B12BA" w:rsidRDefault="002016AA" w:rsidP="00F728EB">
            <w:pPr>
              <w:jc w:val="center"/>
              <w:rPr>
                <w:rFonts w:ascii="Monserrat" w:eastAsia="Calibri" w:hAnsi="Monserrat" w:cs="Arial"/>
                <w:b/>
                <w:bCs/>
                <w:sz w:val="18"/>
                <w:szCs w:val="18"/>
                <w:lang w:eastAsia="en-US"/>
              </w:rPr>
            </w:pPr>
            <w:r w:rsidRPr="007B12BA">
              <w:rPr>
                <w:rFonts w:ascii="Monserrat" w:eastAsia="Calibri" w:hAnsi="Monserrat" w:cs="Arial"/>
                <w:b/>
                <w:bCs/>
                <w:sz w:val="18"/>
                <w:szCs w:val="18"/>
                <w:lang w:eastAsia="en-US"/>
              </w:rPr>
              <w:t>¿SE HAN IDENTIFICADO NUEVOS RIESGOS?</w:t>
            </w:r>
          </w:p>
        </w:tc>
      </w:tr>
      <w:tr w:rsidR="00804083" w:rsidRPr="007B12BA" w:rsidTr="00133EF1">
        <w:trPr>
          <w:trHeight w:val="20"/>
          <w:jc w:val="center"/>
        </w:trPr>
        <w:tc>
          <w:tcPr>
            <w:tcW w:w="579" w:type="pct"/>
            <w:tcBorders>
              <w:left w:val="single" w:sz="4" w:space="0" w:color="000000"/>
              <w:right w:val="single" w:sz="4" w:space="0" w:color="000000"/>
            </w:tcBorders>
            <w:noWrap/>
            <w:vAlign w:val="center"/>
          </w:tcPr>
          <w:p w:rsidR="003C795B" w:rsidRPr="00B2405D" w:rsidRDefault="002102A3" w:rsidP="002102A3">
            <w:pPr>
              <w:jc w:val="center"/>
              <w:rPr>
                <w:rFonts w:ascii="Monserrat" w:eastAsia="Calibri" w:hAnsi="Monserrat" w:cs="Arial"/>
                <w:b/>
                <w:sz w:val="18"/>
                <w:szCs w:val="18"/>
                <w:lang w:eastAsia="en-US"/>
              </w:rPr>
            </w:pPr>
            <w:r w:rsidRPr="00B2405D">
              <w:rPr>
                <w:rFonts w:ascii="Monserrat" w:eastAsia="Calibri" w:hAnsi="Monserrat" w:cs="Arial"/>
                <w:b/>
                <w:sz w:val="18"/>
                <w:szCs w:val="18"/>
                <w:lang w:eastAsia="en-US"/>
              </w:rPr>
              <w:t>GESTIÓN HUMANA</w:t>
            </w:r>
          </w:p>
        </w:tc>
        <w:tc>
          <w:tcPr>
            <w:tcW w:w="1273" w:type="pct"/>
            <w:tcBorders>
              <w:top w:val="single" w:sz="4" w:space="0" w:color="000000"/>
              <w:left w:val="single" w:sz="4" w:space="0" w:color="000000"/>
              <w:bottom w:val="single" w:sz="4" w:space="0" w:color="000000"/>
              <w:right w:val="single" w:sz="4" w:space="0" w:color="000000"/>
            </w:tcBorders>
            <w:vAlign w:val="center"/>
          </w:tcPr>
          <w:p w:rsidR="002102A3" w:rsidRPr="00B2405D" w:rsidRDefault="002102A3" w:rsidP="002102A3">
            <w:pPr>
              <w:jc w:val="center"/>
              <w:rPr>
                <w:rFonts w:ascii="Monserrat" w:eastAsia="Calibri" w:hAnsi="Monserrat" w:cs="Arial"/>
                <w:sz w:val="18"/>
                <w:szCs w:val="18"/>
                <w:lang w:eastAsia="en-US"/>
              </w:rPr>
            </w:pPr>
            <w:r w:rsidRPr="00B2405D">
              <w:rPr>
                <w:rFonts w:ascii="Monserrat" w:eastAsia="Calibri" w:hAnsi="Monserrat" w:cs="Arial"/>
                <w:sz w:val="18"/>
                <w:szCs w:val="18"/>
                <w:lang w:eastAsia="en-US"/>
              </w:rPr>
              <w:t>Incumplimiento de los términos legales para resolver requerimientos, fue a causa de una tutela por no respuesta a una petición del señor CESAR AUGUSTO MONTERO con fecha 05 de junio</w:t>
            </w:r>
          </w:p>
          <w:p w:rsidR="003C795B" w:rsidRPr="00B2405D" w:rsidRDefault="002102A3" w:rsidP="002102A3">
            <w:pPr>
              <w:jc w:val="center"/>
              <w:rPr>
                <w:rFonts w:ascii="Monserrat" w:eastAsia="Calibri" w:hAnsi="Monserrat" w:cs="Arial"/>
                <w:sz w:val="18"/>
                <w:szCs w:val="18"/>
                <w:lang w:eastAsia="en-US"/>
              </w:rPr>
            </w:pPr>
            <w:r w:rsidRPr="00B2405D">
              <w:rPr>
                <w:rFonts w:ascii="Monserrat" w:eastAsia="Calibri" w:hAnsi="Monserrat" w:cs="Arial"/>
                <w:sz w:val="18"/>
                <w:szCs w:val="18"/>
                <w:lang w:eastAsia="en-US"/>
              </w:rPr>
              <w:t>de 2024 al correo electrónico: archthnei@cendoj.ramajudicial.gov.co, creada para recibir expedientes de Hoja de Vida.</w:t>
            </w:r>
          </w:p>
        </w:tc>
        <w:tc>
          <w:tcPr>
            <w:tcW w:w="1346" w:type="pct"/>
            <w:tcBorders>
              <w:top w:val="single" w:sz="4" w:space="0" w:color="000000"/>
              <w:left w:val="single" w:sz="4" w:space="0" w:color="000000"/>
              <w:bottom w:val="single" w:sz="4" w:space="0" w:color="000000"/>
              <w:right w:val="single" w:sz="4" w:space="0" w:color="000000"/>
            </w:tcBorders>
            <w:vAlign w:val="center"/>
          </w:tcPr>
          <w:p w:rsidR="00CF4465" w:rsidRPr="00B2405D" w:rsidRDefault="00CF4465" w:rsidP="00133EF1">
            <w:pPr>
              <w:jc w:val="center"/>
              <w:rPr>
                <w:rFonts w:ascii="Monserrat" w:eastAsia="Calibri" w:hAnsi="Monserrat" w:cs="Arial"/>
                <w:sz w:val="18"/>
                <w:szCs w:val="18"/>
                <w:lang w:eastAsia="en-US"/>
              </w:rPr>
            </w:pPr>
            <w:r w:rsidRPr="00B2405D">
              <w:rPr>
                <w:rFonts w:ascii="Monserrat" w:eastAsia="Calibri" w:hAnsi="Monserrat" w:cs="Arial"/>
                <w:sz w:val="18"/>
                <w:szCs w:val="18"/>
                <w:lang w:eastAsia="en-US"/>
              </w:rPr>
              <w:t xml:space="preserve">Suspender el correo </w:t>
            </w:r>
            <w:hyperlink r:id="rId30" w:history="1">
              <w:r w:rsidRPr="00B2405D">
                <w:rPr>
                  <w:rStyle w:val="Hipervnculo"/>
                  <w:rFonts w:ascii="Monserrat" w:eastAsia="Calibri" w:hAnsi="Monserrat" w:cs="Arial"/>
                  <w:color w:val="auto"/>
                  <w:sz w:val="18"/>
                  <w:szCs w:val="18"/>
                  <w:lang w:eastAsia="en-US"/>
                </w:rPr>
                <w:t>archthnei@cendoj.ramajudicial.gov.co</w:t>
              </w:r>
            </w:hyperlink>
            <w:r w:rsidRPr="00B2405D">
              <w:rPr>
                <w:rFonts w:ascii="Monserrat" w:eastAsia="Calibri" w:hAnsi="Monserrat" w:cs="Arial"/>
                <w:sz w:val="18"/>
                <w:szCs w:val="18"/>
                <w:lang w:eastAsia="en-US"/>
              </w:rPr>
              <w:t xml:space="preserve"> y todo correo que llega a archthnei@cendoj.ramajudicial.gov.co,</w:t>
            </w:r>
          </w:p>
          <w:p w:rsidR="00CF4465" w:rsidRPr="00B2405D" w:rsidRDefault="00CF4465" w:rsidP="00133EF1">
            <w:pPr>
              <w:jc w:val="center"/>
              <w:rPr>
                <w:rFonts w:ascii="Monserrat" w:eastAsia="Calibri" w:hAnsi="Monserrat" w:cs="Arial"/>
                <w:sz w:val="18"/>
                <w:szCs w:val="18"/>
                <w:lang w:eastAsia="en-US"/>
              </w:rPr>
            </w:pPr>
            <w:r w:rsidRPr="00B2405D">
              <w:rPr>
                <w:rFonts w:ascii="Monserrat" w:eastAsia="Calibri" w:hAnsi="Monserrat" w:cs="Arial"/>
                <w:sz w:val="18"/>
                <w:szCs w:val="18"/>
                <w:lang w:eastAsia="en-US"/>
              </w:rPr>
              <w:t>será redireccionado Se ha creado el correo a la mesa de entrada PQRS:</w:t>
            </w:r>
          </w:p>
          <w:p w:rsidR="003C795B" w:rsidRPr="00B2405D" w:rsidRDefault="00624C68" w:rsidP="00133EF1">
            <w:pPr>
              <w:jc w:val="center"/>
              <w:rPr>
                <w:rFonts w:ascii="Monserrat" w:eastAsia="Calibri" w:hAnsi="Monserrat" w:cs="Arial"/>
                <w:sz w:val="18"/>
                <w:szCs w:val="18"/>
                <w:lang w:eastAsia="en-US"/>
              </w:rPr>
            </w:pPr>
            <w:hyperlink r:id="rId31" w:history="1">
              <w:r w:rsidR="00CF4465" w:rsidRPr="00B2405D">
                <w:rPr>
                  <w:rStyle w:val="Hipervnculo"/>
                  <w:rFonts w:ascii="Monserrat" w:eastAsia="Calibri" w:hAnsi="Monserrat" w:cs="Arial"/>
                  <w:color w:val="auto"/>
                  <w:sz w:val="18"/>
                  <w:szCs w:val="18"/>
                  <w:lang w:eastAsia="en-US"/>
                </w:rPr>
                <w:t>thnva@cendoj.ramajudicial.gov.co</w:t>
              </w:r>
            </w:hyperlink>
          </w:p>
          <w:p w:rsidR="00CF4465" w:rsidRPr="00B2405D" w:rsidRDefault="00CF4465" w:rsidP="00CF4465">
            <w:pPr>
              <w:jc w:val="center"/>
              <w:rPr>
                <w:rFonts w:ascii="Monserrat" w:eastAsia="Calibri" w:hAnsi="Monserrat" w:cs="Arial"/>
                <w:sz w:val="18"/>
                <w:szCs w:val="18"/>
                <w:lang w:eastAsia="en-US"/>
              </w:rPr>
            </w:pPr>
          </w:p>
        </w:tc>
        <w:tc>
          <w:tcPr>
            <w:tcW w:w="854" w:type="pct"/>
            <w:tcBorders>
              <w:top w:val="single" w:sz="4" w:space="0" w:color="000000"/>
              <w:left w:val="single" w:sz="4" w:space="0" w:color="000000"/>
              <w:bottom w:val="single" w:sz="4" w:space="0" w:color="000000"/>
              <w:right w:val="single" w:sz="4" w:space="0" w:color="000000"/>
            </w:tcBorders>
            <w:vAlign w:val="center"/>
          </w:tcPr>
          <w:p w:rsidR="009C5C77" w:rsidRPr="00B2405D" w:rsidRDefault="00C85088" w:rsidP="00A40F54">
            <w:pPr>
              <w:jc w:val="center"/>
              <w:rPr>
                <w:rFonts w:ascii="Monserrat" w:eastAsia="Calibri" w:hAnsi="Monserrat" w:cs="Arial"/>
                <w:sz w:val="18"/>
                <w:szCs w:val="18"/>
                <w:lang w:eastAsia="en-US"/>
              </w:rPr>
            </w:pPr>
            <w:r w:rsidRPr="00B2405D">
              <w:rPr>
                <w:rFonts w:ascii="Monserrat" w:eastAsia="Calibri" w:hAnsi="Monserrat" w:cs="Arial"/>
                <w:sz w:val="18"/>
                <w:szCs w:val="18"/>
                <w:lang w:eastAsia="en-US"/>
              </w:rPr>
              <w:t>No</w:t>
            </w:r>
            <w:r w:rsidR="00945C0C" w:rsidRPr="00B2405D">
              <w:rPr>
                <w:rFonts w:ascii="Monserrat" w:eastAsia="Calibri" w:hAnsi="Monserrat" w:cs="Arial"/>
                <w:sz w:val="18"/>
                <w:szCs w:val="18"/>
                <w:lang w:eastAsia="en-US"/>
              </w:rPr>
              <w:t xml:space="preserve"> se requiere modificar</w:t>
            </w:r>
            <w:r w:rsidR="008D765C" w:rsidRPr="00B2405D">
              <w:rPr>
                <w:rFonts w:ascii="Monserrat" w:eastAsia="Calibri" w:hAnsi="Monserrat" w:cs="Arial"/>
                <w:sz w:val="18"/>
                <w:szCs w:val="18"/>
                <w:lang w:eastAsia="en-US"/>
              </w:rPr>
              <w:t>, ni la probabilidad, ni el impacto en la valoración de los riesgos inherentes al proceso.</w:t>
            </w:r>
          </w:p>
        </w:tc>
        <w:tc>
          <w:tcPr>
            <w:tcW w:w="948" w:type="pct"/>
            <w:tcBorders>
              <w:top w:val="single" w:sz="4" w:space="0" w:color="000000"/>
              <w:left w:val="single" w:sz="4" w:space="0" w:color="000000"/>
              <w:bottom w:val="single" w:sz="4" w:space="0" w:color="000000"/>
              <w:right w:val="single" w:sz="4" w:space="0" w:color="000000"/>
            </w:tcBorders>
            <w:vAlign w:val="center"/>
          </w:tcPr>
          <w:p w:rsidR="00475E2F" w:rsidRPr="00B2405D" w:rsidRDefault="00617A1D" w:rsidP="00A40F54">
            <w:pPr>
              <w:jc w:val="center"/>
              <w:rPr>
                <w:rFonts w:ascii="Monserrat" w:eastAsia="Calibri" w:hAnsi="Monserrat" w:cs="Arial"/>
                <w:sz w:val="18"/>
                <w:szCs w:val="18"/>
                <w:lang w:eastAsia="en-US"/>
              </w:rPr>
            </w:pPr>
            <w:r w:rsidRPr="00B2405D">
              <w:rPr>
                <w:rFonts w:ascii="Monserrat" w:eastAsia="Calibri" w:hAnsi="Monserrat" w:cs="Arial"/>
                <w:sz w:val="18"/>
                <w:szCs w:val="18"/>
                <w:lang w:eastAsia="en-US"/>
              </w:rPr>
              <w:t>No se identificaron nuevos riesgos.</w:t>
            </w:r>
          </w:p>
        </w:tc>
      </w:tr>
    </w:tbl>
    <w:p w:rsidR="00916D22" w:rsidRPr="007B12BA" w:rsidRDefault="00916D22" w:rsidP="001D2ECE">
      <w:pPr>
        <w:tabs>
          <w:tab w:val="left" w:pos="6770"/>
        </w:tabs>
        <w:rPr>
          <w:rFonts w:ascii="Monserrat" w:hAnsi="Monserrat" w:cs="Arial"/>
          <w:sz w:val="22"/>
          <w:szCs w:val="22"/>
        </w:rPr>
      </w:pPr>
    </w:p>
    <w:p w:rsidR="00916D22" w:rsidRPr="007B12BA" w:rsidRDefault="00916D22" w:rsidP="001D2ECE">
      <w:pPr>
        <w:tabs>
          <w:tab w:val="left" w:pos="6770"/>
        </w:tabs>
        <w:rPr>
          <w:rFonts w:ascii="Monserrat" w:hAnsi="Monserrat" w:cs="Arial"/>
          <w:sz w:val="22"/>
          <w:szCs w:val="22"/>
        </w:rPr>
      </w:pPr>
    </w:p>
    <w:p w:rsidR="00664606" w:rsidRPr="007B12BA" w:rsidRDefault="00664606" w:rsidP="001D2ECE">
      <w:pPr>
        <w:tabs>
          <w:tab w:val="left" w:pos="6770"/>
        </w:tabs>
        <w:rPr>
          <w:rFonts w:ascii="Monserrat" w:hAnsi="Monserrat" w:cs="Arial"/>
          <w:sz w:val="22"/>
          <w:szCs w:val="22"/>
        </w:rPr>
      </w:pPr>
    </w:p>
    <w:p w:rsidR="000E4C9E" w:rsidRPr="007B12BA" w:rsidRDefault="00E430B4" w:rsidP="002044B4">
      <w:pPr>
        <w:pStyle w:val="Prrafodelista"/>
        <w:numPr>
          <w:ilvl w:val="1"/>
          <w:numId w:val="2"/>
        </w:numPr>
        <w:spacing w:after="0" w:line="240" w:lineRule="auto"/>
        <w:contextualSpacing w:val="0"/>
        <w:jc w:val="both"/>
        <w:rPr>
          <w:rFonts w:ascii="Monserrat" w:hAnsi="Monserrat" w:cs="Arial"/>
          <w:b/>
          <w:bCs/>
        </w:rPr>
      </w:pPr>
      <w:r w:rsidRPr="007B12BA">
        <w:rPr>
          <w:rFonts w:ascii="Monserrat" w:hAnsi="Monserrat" w:cs="Arial"/>
        </w:rPr>
        <w:t>¿</w:t>
      </w:r>
      <w:r w:rsidRPr="007B12BA">
        <w:rPr>
          <w:rFonts w:ascii="Monserrat" w:hAnsi="Monserrat" w:cs="Arial"/>
          <w:b/>
          <w:bCs/>
        </w:rPr>
        <w:t>LAS ACCIONES PARA ABORDAR LOS RIESGOS Y OPORTUNIDADES HAN SIDO EFICACES Y POR QUÉ?</w:t>
      </w:r>
    </w:p>
    <w:p w:rsidR="009F61AF" w:rsidRPr="007B12BA" w:rsidRDefault="009F61AF" w:rsidP="00E430B4">
      <w:pPr>
        <w:pStyle w:val="Prrafodelista"/>
        <w:spacing w:after="0" w:line="240" w:lineRule="auto"/>
        <w:ind w:left="0"/>
        <w:contextualSpacing w:val="0"/>
        <w:jc w:val="both"/>
        <w:rPr>
          <w:rFonts w:ascii="Monserrat" w:eastAsia="Times New Roman" w:hAnsi="Monserrat" w:cs="Arial"/>
          <w:lang w:val="es-ES" w:eastAsia="es-ES"/>
        </w:rPr>
      </w:pPr>
    </w:p>
    <w:p w:rsidR="004A4D69" w:rsidRDefault="00DD0E88" w:rsidP="00E430B4">
      <w:pPr>
        <w:pStyle w:val="Prrafodelista"/>
        <w:spacing w:after="0" w:line="240" w:lineRule="auto"/>
        <w:ind w:left="0"/>
        <w:contextualSpacing w:val="0"/>
        <w:jc w:val="both"/>
        <w:rPr>
          <w:rFonts w:ascii="Monserrat" w:eastAsia="Times New Roman" w:hAnsi="Monserrat" w:cs="Arial"/>
          <w:lang w:val="es-ES" w:eastAsia="es-ES"/>
        </w:rPr>
      </w:pPr>
      <w:r w:rsidRPr="007B12BA">
        <w:rPr>
          <w:rFonts w:ascii="Monserrat" w:eastAsia="Times New Roman" w:hAnsi="Monserrat" w:cs="Arial"/>
          <w:lang w:val="es-ES" w:eastAsia="es-ES"/>
        </w:rPr>
        <w:t xml:space="preserve">Se evidencia la eficacia de las acciones implementadas para abordar los riesgos y oportunidades identificados para </w:t>
      </w:r>
      <w:r w:rsidR="00955224" w:rsidRPr="007B12BA">
        <w:rPr>
          <w:rFonts w:ascii="Monserrat" w:eastAsia="Times New Roman" w:hAnsi="Monserrat" w:cs="Arial"/>
          <w:lang w:val="es-ES" w:eastAsia="es-ES"/>
        </w:rPr>
        <w:t>los</w:t>
      </w:r>
      <w:r w:rsidRPr="007B12BA">
        <w:rPr>
          <w:rFonts w:ascii="Monserrat" w:eastAsia="Times New Roman" w:hAnsi="Monserrat" w:cs="Arial"/>
          <w:lang w:val="es-ES" w:eastAsia="es-ES"/>
        </w:rPr>
        <w:t xml:space="preserve"> proceso</w:t>
      </w:r>
      <w:r w:rsidR="00955224" w:rsidRPr="007B12BA">
        <w:rPr>
          <w:rFonts w:ascii="Monserrat" w:eastAsia="Times New Roman" w:hAnsi="Monserrat" w:cs="Arial"/>
          <w:lang w:val="es-ES" w:eastAsia="es-ES"/>
        </w:rPr>
        <w:t>s</w:t>
      </w:r>
      <w:r w:rsidRPr="007B12BA">
        <w:rPr>
          <w:rFonts w:ascii="Monserrat" w:eastAsia="Times New Roman" w:hAnsi="Monserrat" w:cs="Arial"/>
          <w:lang w:val="es-ES" w:eastAsia="es-ES"/>
        </w:rPr>
        <w:t xml:space="preserve">, </w:t>
      </w:r>
      <w:r w:rsidR="00955224" w:rsidRPr="007B12BA">
        <w:rPr>
          <w:rFonts w:ascii="Monserrat" w:eastAsia="Times New Roman" w:hAnsi="Monserrat" w:cs="Arial"/>
          <w:lang w:val="es-ES" w:eastAsia="es-ES"/>
        </w:rPr>
        <w:t xml:space="preserve">teniendo en cuenta </w:t>
      </w:r>
      <w:r w:rsidRPr="007B12BA">
        <w:rPr>
          <w:rFonts w:ascii="Monserrat" w:eastAsia="Times New Roman" w:hAnsi="Monserrat" w:cs="Arial"/>
          <w:lang w:val="es-ES" w:eastAsia="es-ES"/>
        </w:rPr>
        <w:t xml:space="preserve">los controles que se aplican para el </w:t>
      </w:r>
      <w:r w:rsidR="00955224" w:rsidRPr="007B12BA">
        <w:rPr>
          <w:rFonts w:ascii="Monserrat" w:eastAsia="Times New Roman" w:hAnsi="Monserrat" w:cs="Arial"/>
          <w:lang w:val="es-ES" w:eastAsia="es-ES"/>
        </w:rPr>
        <w:t xml:space="preserve">adecuado </w:t>
      </w:r>
      <w:r w:rsidRPr="007B12BA">
        <w:rPr>
          <w:rFonts w:ascii="Monserrat" w:eastAsia="Times New Roman" w:hAnsi="Monserrat" w:cs="Arial"/>
          <w:lang w:val="es-ES" w:eastAsia="es-ES"/>
        </w:rPr>
        <w:t>tratamiento de las causas que los originan.</w:t>
      </w:r>
    </w:p>
    <w:p w:rsidR="00F55584" w:rsidRPr="007B12BA" w:rsidRDefault="00F55584" w:rsidP="00E430B4">
      <w:pPr>
        <w:pStyle w:val="Prrafodelista"/>
        <w:spacing w:after="0" w:line="240" w:lineRule="auto"/>
        <w:ind w:left="0"/>
        <w:contextualSpacing w:val="0"/>
        <w:jc w:val="both"/>
        <w:rPr>
          <w:rFonts w:ascii="Monserrat" w:eastAsia="Times New Roman" w:hAnsi="Monserrat" w:cs="Arial"/>
          <w:lang w:val="es-ES" w:eastAsia="es-ES"/>
        </w:rPr>
      </w:pPr>
    </w:p>
    <w:p w:rsidR="004A4D69" w:rsidRDefault="004A4D69" w:rsidP="00E430B4">
      <w:pPr>
        <w:pStyle w:val="Prrafodelista"/>
        <w:spacing w:after="0" w:line="240" w:lineRule="auto"/>
        <w:ind w:left="0"/>
        <w:contextualSpacing w:val="0"/>
        <w:jc w:val="both"/>
        <w:rPr>
          <w:rFonts w:ascii="Monserrat" w:eastAsia="Times New Roman" w:hAnsi="Monserrat" w:cs="Arial"/>
          <w:lang w:val="es-ES" w:eastAsia="es-ES"/>
        </w:rPr>
      </w:pPr>
    </w:p>
    <w:p w:rsidR="00E430B4" w:rsidRPr="007B12BA" w:rsidRDefault="00E430B4" w:rsidP="002044B4">
      <w:pPr>
        <w:pStyle w:val="Prrafodelista"/>
        <w:numPr>
          <w:ilvl w:val="1"/>
          <w:numId w:val="2"/>
        </w:numPr>
        <w:spacing w:after="0" w:line="240" w:lineRule="auto"/>
        <w:contextualSpacing w:val="0"/>
        <w:jc w:val="both"/>
        <w:rPr>
          <w:rFonts w:ascii="Monserrat" w:hAnsi="Monserrat" w:cs="Arial"/>
          <w:b/>
          <w:bCs/>
        </w:rPr>
      </w:pPr>
      <w:r w:rsidRPr="007B12BA">
        <w:rPr>
          <w:rFonts w:ascii="Monserrat" w:hAnsi="Monserrat" w:cs="Arial"/>
          <w:b/>
          <w:bCs/>
        </w:rPr>
        <w:t>ANÁLISIS Y RESULTADOS DE LOS ASPECTOS AMBIENTALES CONFORME AL ACUERDO PSAA14-10160, NTC 6256:20</w:t>
      </w:r>
      <w:r w:rsidR="00916D22" w:rsidRPr="007B12BA">
        <w:rPr>
          <w:rFonts w:ascii="Monserrat" w:hAnsi="Monserrat" w:cs="Arial"/>
          <w:b/>
          <w:bCs/>
        </w:rPr>
        <w:t>21</w:t>
      </w:r>
      <w:r w:rsidRPr="007B12BA">
        <w:rPr>
          <w:rFonts w:ascii="Monserrat" w:hAnsi="Monserrat" w:cs="Arial"/>
          <w:b/>
          <w:bCs/>
        </w:rPr>
        <w:t xml:space="preserve"> Y GTC 286:20</w:t>
      </w:r>
      <w:r w:rsidR="00916D22" w:rsidRPr="007B12BA">
        <w:rPr>
          <w:rFonts w:ascii="Monserrat" w:hAnsi="Monserrat" w:cs="Arial"/>
          <w:b/>
          <w:bCs/>
        </w:rPr>
        <w:t>21</w:t>
      </w:r>
      <w:r w:rsidRPr="007B12BA">
        <w:rPr>
          <w:rFonts w:ascii="Monserrat" w:hAnsi="Monserrat" w:cs="Arial"/>
          <w:b/>
          <w:bCs/>
        </w:rPr>
        <w:t xml:space="preserve"> (Especifique el desarrollo ambiental, buenas prácticas y estrategias ambientales por sede)</w:t>
      </w:r>
    </w:p>
    <w:p w:rsidR="00123DB1" w:rsidRPr="007B12BA" w:rsidRDefault="00123DB1" w:rsidP="009F61AF">
      <w:pPr>
        <w:jc w:val="both"/>
        <w:rPr>
          <w:rFonts w:ascii="Monserrat" w:eastAsia="Calibri" w:hAnsi="Monserrat" w:cs="Arial"/>
          <w:sz w:val="22"/>
          <w:szCs w:val="22"/>
        </w:rPr>
      </w:pPr>
    </w:p>
    <w:p w:rsidR="00AF0341" w:rsidRPr="007B12BA" w:rsidRDefault="00955224" w:rsidP="00AF0341">
      <w:pPr>
        <w:jc w:val="both"/>
        <w:rPr>
          <w:rFonts w:ascii="Monserrat" w:eastAsia="Calibri" w:hAnsi="Monserrat" w:cs="Arial"/>
          <w:sz w:val="22"/>
          <w:szCs w:val="22"/>
        </w:rPr>
      </w:pPr>
      <w:r w:rsidRPr="007B12BA">
        <w:rPr>
          <w:rFonts w:ascii="Monserrat" w:eastAsia="Calibri" w:hAnsi="Monserrat" w:cs="Arial"/>
          <w:sz w:val="22"/>
          <w:szCs w:val="22"/>
        </w:rPr>
        <w:t>En la i</w:t>
      </w:r>
      <w:r w:rsidR="003A270F" w:rsidRPr="007B12BA">
        <w:rPr>
          <w:rFonts w:ascii="Monserrat" w:eastAsia="Calibri" w:hAnsi="Monserrat" w:cs="Arial"/>
          <w:sz w:val="22"/>
          <w:szCs w:val="22"/>
        </w:rPr>
        <w:t xml:space="preserve">mplementación de los procesos del </w:t>
      </w:r>
      <w:r w:rsidR="003A270F" w:rsidRPr="007B12BA">
        <w:rPr>
          <w:rFonts w:ascii="Monserrat" w:eastAsia="Calibri" w:hAnsi="Monserrat" w:cs="Arial"/>
          <w:b/>
          <w:sz w:val="22"/>
          <w:szCs w:val="22"/>
        </w:rPr>
        <w:t>Consejo Seccional de la Judicatura del Huila y la Dirección Seccional de Administración Judicial de Neiva</w:t>
      </w:r>
      <w:r w:rsidR="00FD423D" w:rsidRPr="007B12BA">
        <w:rPr>
          <w:rFonts w:ascii="Monserrat" w:eastAsia="Calibri" w:hAnsi="Monserrat" w:cs="Arial"/>
          <w:sz w:val="22"/>
          <w:szCs w:val="22"/>
        </w:rPr>
        <w:t>,</w:t>
      </w:r>
      <w:r w:rsidR="000231B2" w:rsidRPr="007B12BA">
        <w:rPr>
          <w:rFonts w:ascii="Monserrat" w:eastAsia="Calibri" w:hAnsi="Monserrat" w:cs="Arial"/>
          <w:sz w:val="22"/>
          <w:szCs w:val="22"/>
        </w:rPr>
        <w:t xml:space="preserve"> </w:t>
      </w:r>
      <w:r w:rsidRPr="007B12BA">
        <w:rPr>
          <w:rFonts w:ascii="Monserrat" w:eastAsia="Calibri" w:hAnsi="Monserrat" w:cs="Arial"/>
          <w:sz w:val="22"/>
          <w:szCs w:val="22"/>
        </w:rPr>
        <w:t xml:space="preserve"> </w:t>
      </w:r>
      <w:r w:rsidR="000231B2" w:rsidRPr="007B12BA">
        <w:rPr>
          <w:rFonts w:ascii="Monserrat" w:eastAsia="Calibri" w:hAnsi="Monserrat" w:cs="Arial"/>
          <w:sz w:val="22"/>
          <w:szCs w:val="22"/>
        </w:rPr>
        <w:t xml:space="preserve">viene dando cumplimento a </w:t>
      </w:r>
      <w:r w:rsidR="00AF0341" w:rsidRPr="007B12BA">
        <w:rPr>
          <w:rFonts w:ascii="Monserrat" w:eastAsia="Calibri" w:hAnsi="Monserrat" w:cs="Arial"/>
          <w:sz w:val="22"/>
          <w:szCs w:val="22"/>
        </w:rPr>
        <w:t>los lineamientos y directrices del Plan de Gestión Ambiental de la Rama Judicial</w:t>
      </w:r>
      <w:r w:rsidR="00B059E7" w:rsidRPr="007B12BA">
        <w:rPr>
          <w:rFonts w:ascii="Monserrat" w:eastAsia="Calibri" w:hAnsi="Monserrat" w:cs="Arial"/>
          <w:sz w:val="22"/>
          <w:szCs w:val="22"/>
        </w:rPr>
        <w:t xml:space="preserve">, adoptado mediante </w:t>
      </w:r>
      <w:r w:rsidR="00AF0341" w:rsidRPr="007B12BA">
        <w:rPr>
          <w:rFonts w:ascii="Monserrat" w:eastAsia="Calibri" w:hAnsi="Monserrat" w:cs="Arial"/>
          <w:sz w:val="22"/>
          <w:szCs w:val="22"/>
        </w:rPr>
        <w:t>Acuerdo PSAA14-10160,</w:t>
      </w:r>
      <w:r w:rsidRPr="007B12BA">
        <w:rPr>
          <w:rFonts w:ascii="Monserrat" w:eastAsia="Calibri" w:hAnsi="Monserrat" w:cs="Arial"/>
          <w:sz w:val="22"/>
          <w:szCs w:val="22"/>
        </w:rPr>
        <w:t xml:space="preserve"> entre otros, respecto</w:t>
      </w:r>
      <w:r w:rsidR="00846425" w:rsidRPr="007B12BA">
        <w:rPr>
          <w:rFonts w:ascii="Monserrat" w:eastAsia="Calibri" w:hAnsi="Monserrat" w:cs="Arial"/>
          <w:sz w:val="22"/>
          <w:szCs w:val="22"/>
        </w:rPr>
        <w:t xml:space="preserve"> de las actividades relacionadas con el c</w:t>
      </w:r>
      <w:r w:rsidR="00AF0341" w:rsidRPr="007B12BA">
        <w:rPr>
          <w:rFonts w:ascii="Monserrat" w:eastAsia="Calibri" w:hAnsi="Monserrat" w:cs="Arial"/>
          <w:sz w:val="22"/>
          <w:szCs w:val="22"/>
        </w:rPr>
        <w:t>ontrol del consumo de papel</w:t>
      </w:r>
      <w:r w:rsidR="00846425" w:rsidRPr="007B12BA">
        <w:rPr>
          <w:rFonts w:ascii="Monserrat" w:eastAsia="Calibri" w:hAnsi="Monserrat" w:cs="Arial"/>
          <w:sz w:val="22"/>
          <w:szCs w:val="22"/>
        </w:rPr>
        <w:t xml:space="preserve">, </w:t>
      </w:r>
      <w:r w:rsidR="00916D22" w:rsidRPr="007B12BA">
        <w:rPr>
          <w:rFonts w:ascii="Monserrat" w:eastAsia="Calibri" w:hAnsi="Monserrat" w:cs="Arial"/>
          <w:sz w:val="22"/>
          <w:szCs w:val="22"/>
        </w:rPr>
        <w:t>el ahorro</w:t>
      </w:r>
      <w:r w:rsidR="00AF0341" w:rsidRPr="007B12BA">
        <w:rPr>
          <w:rFonts w:ascii="Monserrat" w:eastAsia="Calibri" w:hAnsi="Monserrat" w:cs="Arial"/>
          <w:sz w:val="22"/>
          <w:szCs w:val="22"/>
        </w:rPr>
        <w:t xml:space="preserve"> y uso eficiente del agua</w:t>
      </w:r>
      <w:r w:rsidR="00846425" w:rsidRPr="007B12BA">
        <w:rPr>
          <w:rFonts w:ascii="Monserrat" w:eastAsia="Calibri" w:hAnsi="Monserrat" w:cs="Arial"/>
          <w:sz w:val="22"/>
          <w:szCs w:val="22"/>
        </w:rPr>
        <w:t>, el u</w:t>
      </w:r>
      <w:r w:rsidR="00AF0341" w:rsidRPr="007B12BA">
        <w:rPr>
          <w:rFonts w:ascii="Monserrat" w:eastAsia="Calibri" w:hAnsi="Monserrat" w:cs="Arial"/>
          <w:sz w:val="22"/>
          <w:szCs w:val="22"/>
        </w:rPr>
        <w:t>so racional y eficiente de la energía</w:t>
      </w:r>
      <w:r w:rsidR="00846425" w:rsidRPr="007B12BA">
        <w:rPr>
          <w:rFonts w:ascii="Monserrat" w:eastAsia="Calibri" w:hAnsi="Monserrat" w:cs="Arial"/>
          <w:sz w:val="22"/>
          <w:szCs w:val="22"/>
        </w:rPr>
        <w:t xml:space="preserve"> y la g</w:t>
      </w:r>
      <w:r w:rsidR="00AF0341" w:rsidRPr="007B12BA">
        <w:rPr>
          <w:rFonts w:ascii="Monserrat" w:eastAsia="Calibri" w:hAnsi="Monserrat" w:cs="Arial"/>
          <w:sz w:val="22"/>
          <w:szCs w:val="22"/>
        </w:rPr>
        <w:t>esti</w:t>
      </w:r>
      <w:r w:rsidR="002656F4" w:rsidRPr="007B12BA">
        <w:rPr>
          <w:rFonts w:ascii="Monserrat" w:eastAsia="Calibri" w:hAnsi="Monserrat" w:cs="Arial"/>
          <w:sz w:val="22"/>
          <w:szCs w:val="22"/>
        </w:rPr>
        <w:t>ón integral de residuos sólidos, como también se ha realizado campañas educativas mediante infografías alusivas a la prevención y preservación del medio ambiente.</w:t>
      </w:r>
    </w:p>
    <w:p w:rsidR="00AF0341" w:rsidRPr="007B12BA" w:rsidRDefault="00AF0341" w:rsidP="00AF0341">
      <w:pPr>
        <w:jc w:val="both"/>
        <w:rPr>
          <w:rFonts w:ascii="Monserrat" w:eastAsia="Calibri" w:hAnsi="Monserrat" w:cs="Arial"/>
          <w:sz w:val="22"/>
          <w:szCs w:val="22"/>
        </w:rPr>
      </w:pPr>
    </w:p>
    <w:p w:rsidR="00955224" w:rsidRPr="007B12BA" w:rsidRDefault="00BD183F" w:rsidP="00846425">
      <w:pPr>
        <w:jc w:val="both"/>
        <w:rPr>
          <w:rFonts w:ascii="Monserrat" w:eastAsia="Calibri" w:hAnsi="Monserrat" w:cs="Arial"/>
          <w:sz w:val="22"/>
          <w:szCs w:val="22"/>
        </w:rPr>
      </w:pPr>
      <w:r w:rsidRPr="007B12BA">
        <w:rPr>
          <w:rFonts w:ascii="Monserrat" w:eastAsia="Calibri" w:hAnsi="Monserrat" w:cs="Arial"/>
          <w:sz w:val="22"/>
          <w:szCs w:val="22"/>
        </w:rPr>
        <w:t xml:space="preserve">De otra parte, </w:t>
      </w:r>
      <w:r w:rsidR="00846425" w:rsidRPr="007B12BA">
        <w:rPr>
          <w:rFonts w:ascii="Monserrat" w:eastAsia="Calibri" w:hAnsi="Monserrat" w:cs="Arial"/>
          <w:sz w:val="22"/>
          <w:szCs w:val="22"/>
        </w:rPr>
        <w:t xml:space="preserve">mediante </w:t>
      </w:r>
      <w:r w:rsidR="00AF0341" w:rsidRPr="007B12BA">
        <w:rPr>
          <w:rFonts w:ascii="Monserrat" w:eastAsia="Calibri" w:hAnsi="Monserrat" w:cs="Arial"/>
          <w:sz w:val="22"/>
          <w:szCs w:val="22"/>
        </w:rPr>
        <w:t xml:space="preserve">el uso de </w:t>
      </w:r>
      <w:r w:rsidR="00FA45A9" w:rsidRPr="007B12BA">
        <w:rPr>
          <w:rFonts w:ascii="Monserrat" w:eastAsia="Calibri" w:hAnsi="Monserrat" w:cs="Arial"/>
          <w:sz w:val="22"/>
          <w:szCs w:val="22"/>
        </w:rPr>
        <w:t>las TIC</w:t>
      </w:r>
      <w:r w:rsidR="00846425" w:rsidRPr="007B12BA">
        <w:rPr>
          <w:rFonts w:ascii="Monserrat" w:eastAsia="Calibri" w:hAnsi="Monserrat" w:cs="Arial"/>
          <w:sz w:val="22"/>
          <w:szCs w:val="22"/>
        </w:rPr>
        <w:t>, medios tecnológicos</w:t>
      </w:r>
      <w:r w:rsidR="00DC0AE4" w:rsidRPr="007B12BA">
        <w:rPr>
          <w:rFonts w:ascii="Monserrat" w:eastAsia="Calibri" w:hAnsi="Monserrat" w:cs="Arial"/>
          <w:sz w:val="22"/>
          <w:szCs w:val="22"/>
        </w:rPr>
        <w:t xml:space="preserve"> y aplicaciones informáticas </w:t>
      </w:r>
      <w:r w:rsidR="00AF0341" w:rsidRPr="007B12BA">
        <w:rPr>
          <w:rFonts w:ascii="Monserrat" w:eastAsia="Calibri" w:hAnsi="Monserrat" w:cs="Arial"/>
          <w:sz w:val="22"/>
          <w:szCs w:val="22"/>
        </w:rPr>
        <w:t>como Microsoft 365 (Teams, SharePoint, One</w:t>
      </w:r>
      <w:r w:rsidR="00846425" w:rsidRPr="007B12BA">
        <w:rPr>
          <w:rFonts w:ascii="Monserrat" w:eastAsia="Calibri" w:hAnsi="Monserrat" w:cs="Arial"/>
          <w:sz w:val="22"/>
          <w:szCs w:val="22"/>
        </w:rPr>
        <w:t xml:space="preserve"> </w:t>
      </w:r>
      <w:r w:rsidR="00AF0341" w:rsidRPr="007B12BA">
        <w:rPr>
          <w:rFonts w:ascii="Monserrat" w:eastAsia="Calibri" w:hAnsi="Monserrat" w:cs="Arial"/>
          <w:sz w:val="22"/>
          <w:szCs w:val="22"/>
        </w:rPr>
        <w:t xml:space="preserve">Drive), </w:t>
      </w:r>
      <w:r w:rsidR="00846425" w:rsidRPr="007B12BA">
        <w:rPr>
          <w:rFonts w:ascii="Monserrat" w:eastAsia="Calibri" w:hAnsi="Monserrat" w:cs="Arial"/>
          <w:sz w:val="22"/>
          <w:szCs w:val="22"/>
        </w:rPr>
        <w:t>c</w:t>
      </w:r>
      <w:r w:rsidR="00AF0341" w:rsidRPr="007B12BA">
        <w:rPr>
          <w:rFonts w:ascii="Monserrat" w:eastAsia="Calibri" w:hAnsi="Monserrat" w:cs="Arial"/>
          <w:sz w:val="22"/>
          <w:szCs w:val="22"/>
        </w:rPr>
        <w:t>orreo electrónico,</w:t>
      </w:r>
      <w:r w:rsidR="003163D6" w:rsidRPr="007B12BA">
        <w:rPr>
          <w:rFonts w:ascii="Monserrat" w:eastAsia="Calibri" w:hAnsi="Monserrat" w:cs="Arial"/>
          <w:sz w:val="22"/>
          <w:szCs w:val="22"/>
        </w:rPr>
        <w:t xml:space="preserve"> </w:t>
      </w:r>
      <w:r w:rsidR="00AF0341" w:rsidRPr="007B12BA">
        <w:rPr>
          <w:rFonts w:ascii="Monserrat" w:eastAsia="Calibri" w:hAnsi="Monserrat" w:cs="Arial"/>
          <w:sz w:val="22"/>
          <w:szCs w:val="22"/>
        </w:rPr>
        <w:t>SIGOB</w:t>
      </w:r>
      <w:r w:rsidR="00FA45A9" w:rsidRPr="007B12BA">
        <w:rPr>
          <w:rFonts w:ascii="Monserrat" w:eastAsia="Calibri" w:hAnsi="Monserrat" w:cs="Arial"/>
          <w:sz w:val="22"/>
          <w:szCs w:val="22"/>
        </w:rPr>
        <w:t xml:space="preserve">ius </w:t>
      </w:r>
      <w:r w:rsidR="00AF0341" w:rsidRPr="007B12BA">
        <w:rPr>
          <w:rFonts w:ascii="Monserrat" w:eastAsia="Calibri" w:hAnsi="Monserrat" w:cs="Arial"/>
          <w:sz w:val="22"/>
          <w:szCs w:val="22"/>
        </w:rPr>
        <w:t xml:space="preserve">web, entre otras herramientas, </w:t>
      </w:r>
      <w:r w:rsidR="00846425" w:rsidRPr="007B12BA">
        <w:rPr>
          <w:rFonts w:ascii="Monserrat" w:eastAsia="Calibri" w:hAnsi="Monserrat" w:cs="Arial"/>
          <w:sz w:val="22"/>
          <w:szCs w:val="22"/>
        </w:rPr>
        <w:t xml:space="preserve">se logró una disminución en el uso de </w:t>
      </w:r>
      <w:r w:rsidR="00916D22" w:rsidRPr="007B12BA">
        <w:rPr>
          <w:rFonts w:ascii="Monserrat" w:eastAsia="Calibri" w:hAnsi="Monserrat" w:cs="Arial"/>
          <w:sz w:val="22"/>
          <w:szCs w:val="22"/>
        </w:rPr>
        <w:t>tóner</w:t>
      </w:r>
      <w:r w:rsidR="00846425" w:rsidRPr="007B12BA">
        <w:rPr>
          <w:rFonts w:ascii="Monserrat" w:eastAsia="Calibri" w:hAnsi="Monserrat" w:cs="Arial"/>
          <w:sz w:val="22"/>
          <w:szCs w:val="22"/>
        </w:rPr>
        <w:t xml:space="preserve"> y papel y demás elementos de oficina </w:t>
      </w:r>
      <w:r w:rsidR="00916D22" w:rsidRPr="007B12BA">
        <w:rPr>
          <w:rFonts w:ascii="Monserrat" w:eastAsia="Calibri" w:hAnsi="Monserrat" w:cs="Arial"/>
          <w:sz w:val="22"/>
          <w:szCs w:val="22"/>
        </w:rPr>
        <w:t>logrando, permitiendo</w:t>
      </w:r>
      <w:r w:rsidR="00846425" w:rsidRPr="007B12BA">
        <w:rPr>
          <w:rFonts w:ascii="Monserrat" w:eastAsia="Calibri" w:hAnsi="Monserrat" w:cs="Arial"/>
          <w:sz w:val="22"/>
          <w:szCs w:val="22"/>
        </w:rPr>
        <w:t xml:space="preserve"> un mejoramiento y reducción de a</w:t>
      </w:r>
      <w:r w:rsidR="00AF0341" w:rsidRPr="007B12BA">
        <w:rPr>
          <w:rFonts w:ascii="Monserrat" w:eastAsia="Calibri" w:hAnsi="Monserrat" w:cs="Arial"/>
          <w:sz w:val="22"/>
          <w:szCs w:val="22"/>
        </w:rPr>
        <w:t>spectos e impactos ambientales</w:t>
      </w:r>
      <w:r w:rsidR="00846425" w:rsidRPr="007B12BA">
        <w:rPr>
          <w:rFonts w:ascii="Monserrat" w:eastAsia="Calibri" w:hAnsi="Monserrat" w:cs="Arial"/>
          <w:sz w:val="22"/>
          <w:szCs w:val="22"/>
        </w:rPr>
        <w:t xml:space="preserve">. </w:t>
      </w:r>
    </w:p>
    <w:p w:rsidR="006A6138" w:rsidRPr="007B12BA" w:rsidRDefault="006A6138" w:rsidP="009F61AF">
      <w:pPr>
        <w:jc w:val="both"/>
        <w:rPr>
          <w:rFonts w:ascii="Monserrat" w:eastAsia="Calibri" w:hAnsi="Monserrat" w:cs="Arial"/>
          <w:sz w:val="22"/>
          <w:szCs w:val="22"/>
        </w:rPr>
      </w:pPr>
    </w:p>
    <w:p w:rsidR="005D5F39" w:rsidRDefault="005D5F39" w:rsidP="009F61AF">
      <w:pPr>
        <w:jc w:val="both"/>
        <w:rPr>
          <w:rFonts w:ascii="Monserrat" w:eastAsia="Calibri" w:hAnsi="Monserrat" w:cs="Arial"/>
          <w:sz w:val="22"/>
          <w:szCs w:val="22"/>
        </w:rPr>
      </w:pPr>
      <w:r w:rsidRPr="007B12BA">
        <w:rPr>
          <w:rFonts w:ascii="Monserrat" w:eastAsia="Calibri" w:hAnsi="Monserrat" w:cs="Arial"/>
          <w:sz w:val="22"/>
          <w:szCs w:val="22"/>
        </w:rPr>
        <w:t xml:space="preserve">A continuación, se relaciona actividades realizadas por la </w:t>
      </w:r>
      <w:r w:rsidR="00FB2E6C" w:rsidRPr="007B12BA">
        <w:rPr>
          <w:rFonts w:ascii="Monserrat" w:eastAsia="Calibri" w:hAnsi="Monserrat" w:cs="Arial"/>
          <w:sz w:val="22"/>
          <w:szCs w:val="22"/>
        </w:rPr>
        <w:t>seccional</w:t>
      </w:r>
      <w:r w:rsidRPr="007B12BA">
        <w:rPr>
          <w:rFonts w:ascii="Monserrat" w:eastAsia="Calibri" w:hAnsi="Monserrat" w:cs="Arial"/>
          <w:sz w:val="22"/>
          <w:szCs w:val="22"/>
        </w:rPr>
        <w:t>:</w:t>
      </w:r>
    </w:p>
    <w:p w:rsidR="00893AD9" w:rsidRDefault="00893AD9" w:rsidP="009F61AF">
      <w:pPr>
        <w:jc w:val="both"/>
        <w:rPr>
          <w:rFonts w:ascii="Monserrat" w:eastAsia="Calibri" w:hAnsi="Monserrat" w:cs="Arial"/>
          <w:sz w:val="22"/>
          <w:szCs w:val="22"/>
        </w:rPr>
      </w:pPr>
    </w:p>
    <w:p w:rsidR="00893AD9" w:rsidRDefault="00893AD9" w:rsidP="009F61AF">
      <w:pPr>
        <w:jc w:val="both"/>
        <w:rPr>
          <w:rFonts w:ascii="Monserrat" w:eastAsia="Calibri" w:hAnsi="Monserrat" w:cs="Arial"/>
          <w:sz w:val="22"/>
          <w:szCs w:val="22"/>
        </w:rPr>
      </w:pPr>
    </w:p>
    <w:p w:rsidR="00893AD9" w:rsidRDefault="00893AD9" w:rsidP="009F61AF">
      <w:pPr>
        <w:jc w:val="both"/>
        <w:rPr>
          <w:rFonts w:ascii="Monserrat" w:eastAsia="Calibri" w:hAnsi="Monserrat" w:cs="Arial"/>
          <w:sz w:val="22"/>
          <w:szCs w:val="22"/>
        </w:rPr>
      </w:pPr>
    </w:p>
    <w:p w:rsidR="00893AD9" w:rsidRDefault="00893AD9" w:rsidP="009F61AF">
      <w:pPr>
        <w:jc w:val="both"/>
        <w:rPr>
          <w:rFonts w:ascii="Monserrat" w:eastAsia="Calibri" w:hAnsi="Monserrat" w:cs="Arial"/>
          <w:sz w:val="22"/>
          <w:szCs w:val="22"/>
        </w:rPr>
      </w:pPr>
    </w:p>
    <w:p w:rsidR="00893AD9" w:rsidRDefault="00893AD9" w:rsidP="009F61AF">
      <w:pPr>
        <w:jc w:val="both"/>
        <w:rPr>
          <w:rFonts w:ascii="Monserrat" w:eastAsia="Calibri" w:hAnsi="Monserrat" w:cs="Arial"/>
          <w:sz w:val="22"/>
          <w:szCs w:val="22"/>
        </w:rPr>
      </w:pPr>
    </w:p>
    <w:p w:rsidR="00893AD9" w:rsidRDefault="00893AD9" w:rsidP="009F61AF">
      <w:pPr>
        <w:jc w:val="both"/>
        <w:rPr>
          <w:rFonts w:ascii="Monserrat" w:eastAsia="Calibri" w:hAnsi="Monserrat" w:cs="Arial"/>
          <w:sz w:val="22"/>
          <w:szCs w:val="22"/>
        </w:rPr>
      </w:pPr>
    </w:p>
    <w:p w:rsidR="00893AD9" w:rsidRDefault="00893AD9" w:rsidP="009F61AF">
      <w:pPr>
        <w:jc w:val="both"/>
        <w:rPr>
          <w:rFonts w:ascii="Monserrat" w:eastAsia="Calibri" w:hAnsi="Monserrat" w:cs="Arial"/>
          <w:sz w:val="22"/>
          <w:szCs w:val="22"/>
        </w:rPr>
      </w:pPr>
    </w:p>
    <w:p w:rsidR="00893AD9" w:rsidRDefault="00893AD9" w:rsidP="009F61AF">
      <w:pPr>
        <w:jc w:val="both"/>
        <w:rPr>
          <w:rFonts w:ascii="Monserrat" w:eastAsia="Calibri" w:hAnsi="Monserrat" w:cs="Arial"/>
          <w:sz w:val="22"/>
          <w:szCs w:val="22"/>
        </w:rPr>
      </w:pPr>
    </w:p>
    <w:p w:rsidR="00893AD9" w:rsidRDefault="00893AD9" w:rsidP="009F61AF">
      <w:pPr>
        <w:jc w:val="both"/>
        <w:rPr>
          <w:rFonts w:ascii="Monserrat" w:eastAsia="Calibri" w:hAnsi="Monserrat" w:cs="Arial"/>
          <w:sz w:val="22"/>
          <w:szCs w:val="22"/>
        </w:rPr>
      </w:pPr>
    </w:p>
    <w:p w:rsidR="00893AD9" w:rsidRPr="007B12BA" w:rsidRDefault="00893AD9" w:rsidP="009F61AF">
      <w:pPr>
        <w:jc w:val="both"/>
        <w:rPr>
          <w:rFonts w:ascii="Monserrat" w:eastAsia="Calibri" w:hAnsi="Monserrat" w:cs="Arial"/>
          <w:sz w:val="22"/>
          <w:szCs w:val="22"/>
        </w:rPr>
      </w:pPr>
    </w:p>
    <w:p w:rsidR="00300375" w:rsidRPr="007B12BA" w:rsidRDefault="00664606" w:rsidP="009F61AF">
      <w:pPr>
        <w:jc w:val="both"/>
        <w:rPr>
          <w:rFonts w:ascii="Monserrat" w:eastAsia="Calibri" w:hAnsi="Monserrat" w:cs="Arial"/>
          <w:sz w:val="22"/>
          <w:szCs w:val="22"/>
        </w:rPr>
      </w:pPr>
      <w:r w:rsidRPr="007B12BA">
        <w:rPr>
          <w:rFonts w:ascii="Monserrat" w:hAnsi="Monserrat"/>
          <w:noProof/>
          <w:lang w:eastAsia="es-CO"/>
        </w:rPr>
        <w:drawing>
          <wp:anchor distT="0" distB="0" distL="114300" distR="114300" simplePos="0" relativeHeight="251661312" behindDoc="0" locked="0" layoutInCell="1" allowOverlap="1" wp14:anchorId="6AB64203" wp14:editId="6D0F577C">
            <wp:simplePos x="0" y="0"/>
            <wp:positionH relativeFrom="column">
              <wp:posOffset>3428362</wp:posOffset>
            </wp:positionH>
            <wp:positionV relativeFrom="paragraph">
              <wp:posOffset>66675</wp:posOffset>
            </wp:positionV>
            <wp:extent cx="2866030" cy="3520897"/>
            <wp:effectExtent l="0" t="0" r="0" b="3810"/>
            <wp:wrapNone/>
            <wp:docPr id="5" name="Imagen 4"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Vista previa de imag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6030" cy="3520897"/>
                    </a:xfrm>
                    <a:prstGeom prst="rect">
                      <a:avLst/>
                    </a:prstGeom>
                    <a:noFill/>
                  </pic:spPr>
                </pic:pic>
              </a:graphicData>
            </a:graphic>
            <wp14:sizeRelH relativeFrom="margin">
              <wp14:pctWidth>0</wp14:pctWidth>
            </wp14:sizeRelH>
            <wp14:sizeRelV relativeFrom="margin">
              <wp14:pctHeight>0</wp14:pctHeight>
            </wp14:sizeRelV>
          </wp:anchor>
        </w:drawing>
      </w:r>
    </w:p>
    <w:p w:rsidR="005D5F39" w:rsidRPr="007B12BA" w:rsidRDefault="005D5F39" w:rsidP="009F61AF">
      <w:pPr>
        <w:jc w:val="both"/>
        <w:rPr>
          <w:rFonts w:ascii="Monserrat" w:eastAsia="Calibri" w:hAnsi="Monserrat" w:cs="Arial"/>
          <w:sz w:val="22"/>
          <w:szCs w:val="22"/>
        </w:rPr>
      </w:pPr>
    </w:p>
    <w:p w:rsidR="00300375" w:rsidRPr="007B12BA" w:rsidRDefault="00FB2E6C" w:rsidP="009F61AF">
      <w:pPr>
        <w:jc w:val="both"/>
        <w:rPr>
          <w:rFonts w:ascii="Monserrat" w:eastAsia="Calibri" w:hAnsi="Monserrat" w:cs="Arial"/>
          <w:sz w:val="22"/>
          <w:szCs w:val="22"/>
        </w:rPr>
      </w:pPr>
      <w:r w:rsidRPr="007B12BA">
        <w:rPr>
          <w:rFonts w:ascii="Monserrat" w:hAnsi="Monserrat"/>
          <w:noProof/>
          <w:lang w:eastAsia="es-CO"/>
        </w:rPr>
        <w:drawing>
          <wp:anchor distT="0" distB="0" distL="114300" distR="114300" simplePos="0" relativeHeight="251660288" behindDoc="0" locked="0" layoutInCell="1" allowOverlap="1" wp14:anchorId="68BE0FCA" wp14:editId="009C2D8E">
            <wp:simplePos x="0" y="0"/>
            <wp:positionH relativeFrom="column">
              <wp:posOffset>712499</wp:posOffset>
            </wp:positionH>
            <wp:positionV relativeFrom="paragraph">
              <wp:posOffset>31541</wp:posOffset>
            </wp:positionV>
            <wp:extent cx="2960708" cy="2485390"/>
            <wp:effectExtent l="0" t="0" r="0"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3"/>
                    <a:stretch>
                      <a:fillRect/>
                    </a:stretch>
                  </pic:blipFill>
                  <pic:spPr>
                    <a:xfrm>
                      <a:off x="0" y="0"/>
                      <a:ext cx="2960708" cy="2485390"/>
                    </a:xfrm>
                    <a:prstGeom prst="rect">
                      <a:avLst/>
                    </a:prstGeom>
                  </pic:spPr>
                </pic:pic>
              </a:graphicData>
            </a:graphic>
            <wp14:sizeRelH relativeFrom="margin">
              <wp14:pctWidth>0</wp14:pctWidth>
            </wp14:sizeRelH>
          </wp:anchor>
        </w:drawing>
      </w:r>
    </w:p>
    <w:p w:rsidR="00300375" w:rsidRPr="007B12BA" w:rsidRDefault="00300375" w:rsidP="009F61AF">
      <w:pPr>
        <w:jc w:val="both"/>
        <w:rPr>
          <w:rFonts w:ascii="Monserrat" w:eastAsia="Calibri" w:hAnsi="Monserrat" w:cs="Arial"/>
          <w:sz w:val="22"/>
          <w:szCs w:val="22"/>
        </w:rPr>
      </w:pPr>
    </w:p>
    <w:p w:rsidR="00300375" w:rsidRPr="007B12BA" w:rsidRDefault="00300375" w:rsidP="009F61AF">
      <w:pPr>
        <w:jc w:val="both"/>
        <w:rPr>
          <w:rFonts w:ascii="Monserrat" w:eastAsia="Calibri" w:hAnsi="Monserrat" w:cs="Arial"/>
          <w:sz w:val="22"/>
          <w:szCs w:val="22"/>
        </w:rPr>
      </w:pPr>
    </w:p>
    <w:p w:rsidR="00300375" w:rsidRPr="007B12BA" w:rsidRDefault="00300375" w:rsidP="009F61AF">
      <w:pPr>
        <w:jc w:val="both"/>
        <w:rPr>
          <w:rFonts w:ascii="Monserrat" w:eastAsia="Calibri" w:hAnsi="Monserrat" w:cs="Arial"/>
          <w:sz w:val="22"/>
          <w:szCs w:val="22"/>
        </w:rPr>
      </w:pPr>
    </w:p>
    <w:p w:rsidR="00300375" w:rsidRPr="007B12BA" w:rsidRDefault="00300375" w:rsidP="009F61AF">
      <w:pPr>
        <w:jc w:val="both"/>
        <w:rPr>
          <w:rFonts w:ascii="Monserrat" w:eastAsia="Calibri" w:hAnsi="Monserrat" w:cs="Arial"/>
          <w:sz w:val="22"/>
          <w:szCs w:val="22"/>
        </w:rPr>
      </w:pPr>
    </w:p>
    <w:p w:rsidR="00300375" w:rsidRPr="007B12BA" w:rsidRDefault="00300375" w:rsidP="009F61AF">
      <w:pPr>
        <w:jc w:val="both"/>
        <w:rPr>
          <w:rFonts w:ascii="Monserrat" w:eastAsia="Calibri" w:hAnsi="Monserrat" w:cs="Arial"/>
          <w:sz w:val="22"/>
          <w:szCs w:val="22"/>
        </w:rPr>
      </w:pPr>
    </w:p>
    <w:p w:rsidR="00300375" w:rsidRPr="007B12BA" w:rsidRDefault="00300375" w:rsidP="009F61AF">
      <w:pPr>
        <w:jc w:val="both"/>
        <w:rPr>
          <w:rFonts w:ascii="Monserrat" w:eastAsia="Calibri" w:hAnsi="Monserrat" w:cs="Arial"/>
          <w:sz w:val="22"/>
          <w:szCs w:val="22"/>
        </w:rPr>
      </w:pPr>
    </w:p>
    <w:p w:rsidR="005D5F39" w:rsidRPr="007B12BA" w:rsidRDefault="005D5F39" w:rsidP="009F61AF">
      <w:pPr>
        <w:jc w:val="both"/>
        <w:rPr>
          <w:rFonts w:ascii="Monserrat" w:eastAsia="Calibri" w:hAnsi="Monserrat" w:cs="Arial"/>
          <w:sz w:val="22"/>
          <w:szCs w:val="22"/>
        </w:rPr>
      </w:pPr>
    </w:p>
    <w:p w:rsidR="005D5F39" w:rsidRPr="007B12BA" w:rsidRDefault="005D5F39" w:rsidP="009F61AF">
      <w:pPr>
        <w:jc w:val="both"/>
        <w:rPr>
          <w:rFonts w:ascii="Monserrat" w:eastAsia="Calibri" w:hAnsi="Monserrat" w:cs="Arial"/>
          <w:sz w:val="22"/>
          <w:szCs w:val="22"/>
        </w:rPr>
      </w:pPr>
    </w:p>
    <w:p w:rsidR="005D5F39" w:rsidRPr="007B12BA" w:rsidRDefault="005D5F39" w:rsidP="009F61AF">
      <w:pPr>
        <w:jc w:val="both"/>
        <w:rPr>
          <w:rFonts w:ascii="Monserrat" w:eastAsia="Calibri" w:hAnsi="Monserrat" w:cs="Arial"/>
          <w:sz w:val="22"/>
          <w:szCs w:val="22"/>
        </w:rPr>
      </w:pPr>
    </w:p>
    <w:p w:rsidR="005D5F39" w:rsidRPr="007B12BA" w:rsidRDefault="005D5F39" w:rsidP="009F61AF">
      <w:pPr>
        <w:jc w:val="both"/>
        <w:rPr>
          <w:rFonts w:ascii="Monserrat" w:eastAsia="Calibri" w:hAnsi="Monserrat" w:cs="Arial"/>
          <w:sz w:val="22"/>
          <w:szCs w:val="22"/>
        </w:rPr>
      </w:pPr>
    </w:p>
    <w:p w:rsidR="005D5F39" w:rsidRPr="007B12BA" w:rsidRDefault="005D5F39" w:rsidP="009F61AF">
      <w:pPr>
        <w:jc w:val="both"/>
        <w:rPr>
          <w:rFonts w:ascii="Monserrat" w:eastAsia="Calibri" w:hAnsi="Monserrat" w:cs="Arial"/>
          <w:sz w:val="22"/>
          <w:szCs w:val="22"/>
        </w:rPr>
      </w:pPr>
    </w:p>
    <w:p w:rsidR="005D5F39" w:rsidRPr="007B12BA" w:rsidRDefault="005D5F39" w:rsidP="009F61AF">
      <w:pPr>
        <w:jc w:val="both"/>
        <w:rPr>
          <w:rFonts w:ascii="Monserrat" w:eastAsia="Calibri" w:hAnsi="Monserrat" w:cs="Arial"/>
          <w:sz w:val="22"/>
          <w:szCs w:val="22"/>
        </w:rPr>
      </w:pPr>
    </w:p>
    <w:p w:rsidR="005D5F39" w:rsidRPr="007B12BA" w:rsidRDefault="005D5F39" w:rsidP="009F61AF">
      <w:pPr>
        <w:jc w:val="both"/>
        <w:rPr>
          <w:rFonts w:ascii="Monserrat" w:eastAsia="Calibri" w:hAnsi="Monserrat" w:cs="Arial"/>
          <w:sz w:val="22"/>
          <w:szCs w:val="22"/>
        </w:rPr>
      </w:pPr>
    </w:p>
    <w:p w:rsidR="005D5F39" w:rsidRPr="007B12BA" w:rsidRDefault="005D5F39" w:rsidP="009F61AF">
      <w:pPr>
        <w:jc w:val="both"/>
        <w:rPr>
          <w:rFonts w:ascii="Monserrat" w:eastAsia="Calibri" w:hAnsi="Monserrat" w:cs="Arial"/>
          <w:sz w:val="22"/>
          <w:szCs w:val="22"/>
        </w:rPr>
      </w:pPr>
    </w:p>
    <w:p w:rsidR="005D5F39" w:rsidRPr="007B12BA" w:rsidRDefault="005D5F39" w:rsidP="009F61AF">
      <w:pPr>
        <w:jc w:val="both"/>
        <w:rPr>
          <w:rFonts w:ascii="Monserrat" w:eastAsia="Calibri" w:hAnsi="Monserrat" w:cs="Arial"/>
          <w:sz w:val="22"/>
          <w:szCs w:val="22"/>
        </w:rPr>
      </w:pPr>
    </w:p>
    <w:p w:rsidR="005D5F39" w:rsidRPr="007B12BA" w:rsidRDefault="005D5F39" w:rsidP="009F61AF">
      <w:pPr>
        <w:jc w:val="both"/>
        <w:rPr>
          <w:rFonts w:ascii="Monserrat" w:eastAsia="Calibri" w:hAnsi="Monserrat" w:cs="Arial"/>
          <w:sz w:val="22"/>
          <w:szCs w:val="22"/>
        </w:rPr>
      </w:pPr>
    </w:p>
    <w:p w:rsidR="005D5F39" w:rsidRPr="007B12BA" w:rsidRDefault="005D5F39" w:rsidP="009F61AF">
      <w:pPr>
        <w:jc w:val="both"/>
        <w:rPr>
          <w:rFonts w:ascii="Monserrat" w:eastAsia="Calibri" w:hAnsi="Monserrat" w:cs="Arial"/>
          <w:sz w:val="22"/>
          <w:szCs w:val="22"/>
        </w:rPr>
      </w:pPr>
    </w:p>
    <w:p w:rsidR="005D5F39" w:rsidRPr="007B12BA" w:rsidRDefault="005D5F39" w:rsidP="009F61AF">
      <w:pPr>
        <w:jc w:val="both"/>
        <w:rPr>
          <w:rFonts w:ascii="Monserrat" w:eastAsia="Calibri" w:hAnsi="Monserrat" w:cs="Arial"/>
          <w:sz w:val="22"/>
          <w:szCs w:val="22"/>
        </w:rPr>
      </w:pPr>
    </w:p>
    <w:p w:rsidR="005D5F39" w:rsidRPr="007B12BA" w:rsidRDefault="005D5F39" w:rsidP="009F61AF">
      <w:pPr>
        <w:jc w:val="both"/>
        <w:rPr>
          <w:rFonts w:ascii="Monserrat" w:eastAsia="Calibri" w:hAnsi="Monserrat" w:cs="Arial"/>
          <w:sz w:val="22"/>
          <w:szCs w:val="22"/>
        </w:rPr>
      </w:pPr>
    </w:p>
    <w:p w:rsidR="005D5F39" w:rsidRPr="007B12BA" w:rsidRDefault="005D5F39" w:rsidP="009F61AF">
      <w:pPr>
        <w:jc w:val="both"/>
        <w:rPr>
          <w:rFonts w:ascii="Monserrat" w:eastAsia="Calibri" w:hAnsi="Monserrat" w:cs="Arial"/>
          <w:sz w:val="22"/>
          <w:szCs w:val="22"/>
        </w:rPr>
      </w:pPr>
    </w:p>
    <w:p w:rsidR="009B67AC" w:rsidRPr="007B12BA" w:rsidRDefault="00664606" w:rsidP="009F61AF">
      <w:pPr>
        <w:jc w:val="both"/>
        <w:rPr>
          <w:rFonts w:ascii="Monserrat" w:eastAsia="Calibri" w:hAnsi="Monserrat" w:cs="Arial"/>
          <w:sz w:val="22"/>
          <w:szCs w:val="22"/>
        </w:rPr>
      </w:pPr>
      <w:r w:rsidRPr="007B12BA">
        <w:rPr>
          <w:rFonts w:ascii="Monserrat" w:hAnsi="Monserrat"/>
          <w:noProof/>
          <w:lang w:eastAsia="es-CO"/>
        </w:rPr>
        <w:drawing>
          <wp:anchor distT="0" distB="0" distL="114300" distR="114300" simplePos="0" relativeHeight="251668480" behindDoc="0" locked="0" layoutInCell="1" allowOverlap="1" wp14:anchorId="36E14980" wp14:editId="7BCD94C1">
            <wp:simplePos x="0" y="0"/>
            <wp:positionH relativeFrom="column">
              <wp:posOffset>806043</wp:posOffset>
            </wp:positionH>
            <wp:positionV relativeFrom="paragraph">
              <wp:posOffset>40767</wp:posOffset>
            </wp:positionV>
            <wp:extent cx="5484495" cy="2933065"/>
            <wp:effectExtent l="0" t="0" r="1905" b="635"/>
            <wp:wrapSquare wrapText="bothSides"/>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34">
                      <a:extLst>
                        <a:ext uri="{28A0092B-C50C-407E-A947-70E740481C1C}">
                          <a14:useLocalDpi xmlns:a14="http://schemas.microsoft.com/office/drawing/2010/main" val="0"/>
                        </a:ext>
                      </a:extLst>
                    </a:blip>
                    <a:srcRect b="16039"/>
                    <a:stretch/>
                  </pic:blipFill>
                  <pic:spPr bwMode="auto">
                    <a:xfrm>
                      <a:off x="0" y="0"/>
                      <a:ext cx="5484495" cy="2933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67AC" w:rsidRPr="007B12BA" w:rsidRDefault="009B67AC" w:rsidP="009F61AF">
      <w:pPr>
        <w:jc w:val="both"/>
        <w:rPr>
          <w:rFonts w:ascii="Monserrat" w:eastAsia="Calibri" w:hAnsi="Monserrat" w:cs="Arial"/>
          <w:sz w:val="22"/>
          <w:szCs w:val="22"/>
        </w:rPr>
      </w:pPr>
    </w:p>
    <w:p w:rsidR="009B67AC" w:rsidRPr="007B12BA" w:rsidRDefault="001A40A8" w:rsidP="009F61AF">
      <w:pPr>
        <w:jc w:val="both"/>
        <w:rPr>
          <w:rFonts w:ascii="Monserrat" w:eastAsia="Calibri" w:hAnsi="Monserrat" w:cs="Arial"/>
          <w:sz w:val="22"/>
          <w:szCs w:val="22"/>
        </w:rPr>
      </w:pPr>
      <w:r w:rsidRPr="007B12BA">
        <w:rPr>
          <w:rFonts w:ascii="Monserrat" w:hAnsi="Monserrat"/>
          <w:noProof/>
          <w:lang w:eastAsia="es-CO"/>
        </w:rPr>
        <w:drawing>
          <wp:anchor distT="0" distB="0" distL="114300" distR="114300" simplePos="0" relativeHeight="251662336" behindDoc="0" locked="0" layoutInCell="1" allowOverlap="1">
            <wp:simplePos x="0" y="0"/>
            <wp:positionH relativeFrom="column">
              <wp:posOffset>764540</wp:posOffset>
            </wp:positionH>
            <wp:positionV relativeFrom="paragraph">
              <wp:posOffset>43180</wp:posOffset>
            </wp:positionV>
            <wp:extent cx="5273040" cy="3269615"/>
            <wp:effectExtent l="0" t="0" r="3810" b="6985"/>
            <wp:wrapSquare wrapText="bothSides"/>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35">
                      <a:extLst>
                        <a:ext uri="{28A0092B-C50C-407E-A947-70E740481C1C}">
                          <a14:useLocalDpi xmlns:a14="http://schemas.microsoft.com/office/drawing/2010/main" val="0"/>
                        </a:ext>
                      </a:extLst>
                    </a:blip>
                    <a:srcRect b="22820"/>
                    <a:stretch/>
                  </pic:blipFill>
                  <pic:spPr bwMode="auto">
                    <a:xfrm>
                      <a:off x="0" y="0"/>
                      <a:ext cx="5273040" cy="3269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67AC" w:rsidRPr="007B12BA" w:rsidRDefault="009B67AC" w:rsidP="009F61AF">
      <w:pPr>
        <w:jc w:val="both"/>
        <w:rPr>
          <w:rFonts w:ascii="Monserrat" w:eastAsia="Calibri" w:hAnsi="Monserrat" w:cs="Arial"/>
          <w:sz w:val="22"/>
          <w:szCs w:val="22"/>
        </w:rPr>
      </w:pPr>
    </w:p>
    <w:p w:rsidR="009B67AC" w:rsidRPr="007B12BA" w:rsidRDefault="009B67AC" w:rsidP="009F61AF">
      <w:pPr>
        <w:jc w:val="both"/>
        <w:rPr>
          <w:rFonts w:ascii="Monserrat" w:eastAsia="Calibri" w:hAnsi="Monserrat" w:cs="Arial"/>
          <w:sz w:val="22"/>
          <w:szCs w:val="22"/>
        </w:rPr>
      </w:pPr>
    </w:p>
    <w:p w:rsidR="009B67AC" w:rsidRPr="007B12BA" w:rsidRDefault="009B67AC" w:rsidP="009F61AF">
      <w:pPr>
        <w:jc w:val="both"/>
        <w:rPr>
          <w:rFonts w:ascii="Monserrat" w:eastAsia="Calibri" w:hAnsi="Monserrat" w:cs="Arial"/>
          <w:sz w:val="22"/>
          <w:szCs w:val="22"/>
        </w:rPr>
      </w:pPr>
    </w:p>
    <w:p w:rsidR="009B67AC" w:rsidRPr="007B12BA" w:rsidRDefault="009B67AC" w:rsidP="009F61AF">
      <w:pPr>
        <w:jc w:val="both"/>
        <w:rPr>
          <w:rFonts w:ascii="Monserrat" w:eastAsia="Calibri" w:hAnsi="Monserrat" w:cs="Arial"/>
          <w:sz w:val="22"/>
          <w:szCs w:val="22"/>
        </w:rPr>
      </w:pPr>
    </w:p>
    <w:p w:rsidR="009B67AC" w:rsidRPr="007B12BA" w:rsidRDefault="009B67AC" w:rsidP="009F61AF">
      <w:pPr>
        <w:jc w:val="both"/>
        <w:rPr>
          <w:rFonts w:ascii="Monserrat" w:eastAsia="Calibri" w:hAnsi="Monserrat" w:cs="Arial"/>
          <w:sz w:val="22"/>
          <w:szCs w:val="22"/>
        </w:rPr>
      </w:pPr>
    </w:p>
    <w:p w:rsidR="009B67AC" w:rsidRPr="007B12BA" w:rsidRDefault="009B67AC" w:rsidP="009F61AF">
      <w:pPr>
        <w:jc w:val="both"/>
        <w:rPr>
          <w:rFonts w:ascii="Monserrat" w:eastAsia="Calibri" w:hAnsi="Monserrat" w:cs="Arial"/>
          <w:sz w:val="22"/>
          <w:szCs w:val="22"/>
        </w:rPr>
      </w:pPr>
    </w:p>
    <w:p w:rsidR="009B67AC" w:rsidRPr="007B12BA" w:rsidRDefault="009B67AC" w:rsidP="009F61AF">
      <w:pPr>
        <w:jc w:val="both"/>
        <w:rPr>
          <w:rFonts w:ascii="Monserrat" w:eastAsia="Calibri" w:hAnsi="Monserrat" w:cs="Arial"/>
          <w:sz w:val="22"/>
          <w:szCs w:val="22"/>
        </w:rPr>
      </w:pPr>
    </w:p>
    <w:p w:rsidR="009B67AC" w:rsidRPr="007B12BA" w:rsidRDefault="009B67AC" w:rsidP="009F61AF">
      <w:pPr>
        <w:jc w:val="both"/>
        <w:rPr>
          <w:rFonts w:ascii="Monserrat" w:eastAsia="Calibri" w:hAnsi="Monserrat" w:cs="Arial"/>
          <w:sz w:val="22"/>
          <w:szCs w:val="22"/>
        </w:rPr>
      </w:pPr>
    </w:p>
    <w:p w:rsidR="009B67AC" w:rsidRPr="007B12BA" w:rsidRDefault="009B67AC" w:rsidP="009F61AF">
      <w:pPr>
        <w:jc w:val="both"/>
        <w:rPr>
          <w:rFonts w:ascii="Monserrat" w:eastAsia="Calibri" w:hAnsi="Monserrat" w:cs="Arial"/>
          <w:sz w:val="22"/>
          <w:szCs w:val="22"/>
        </w:rPr>
      </w:pPr>
    </w:p>
    <w:p w:rsidR="009B67AC" w:rsidRPr="007B12BA" w:rsidRDefault="009B67AC" w:rsidP="009F61AF">
      <w:pPr>
        <w:jc w:val="both"/>
        <w:rPr>
          <w:rFonts w:ascii="Monserrat" w:eastAsia="Calibri" w:hAnsi="Monserrat" w:cs="Arial"/>
          <w:sz w:val="22"/>
          <w:szCs w:val="22"/>
        </w:rPr>
      </w:pPr>
    </w:p>
    <w:p w:rsidR="009B67AC" w:rsidRPr="007B12BA" w:rsidRDefault="009B67AC" w:rsidP="009F61AF">
      <w:pPr>
        <w:jc w:val="both"/>
        <w:rPr>
          <w:rFonts w:ascii="Monserrat" w:eastAsia="Calibri" w:hAnsi="Monserrat" w:cs="Arial"/>
          <w:sz w:val="22"/>
          <w:szCs w:val="22"/>
        </w:rPr>
      </w:pPr>
    </w:p>
    <w:p w:rsidR="009B67AC" w:rsidRPr="007B12BA" w:rsidRDefault="009B67AC" w:rsidP="009F61AF">
      <w:pPr>
        <w:jc w:val="both"/>
        <w:rPr>
          <w:rFonts w:ascii="Monserrat" w:eastAsia="Calibri" w:hAnsi="Monserrat" w:cs="Arial"/>
          <w:sz w:val="22"/>
          <w:szCs w:val="22"/>
        </w:rPr>
      </w:pPr>
    </w:p>
    <w:p w:rsidR="009B67AC" w:rsidRPr="007B12BA" w:rsidRDefault="009B67AC" w:rsidP="009F61AF">
      <w:pPr>
        <w:jc w:val="both"/>
        <w:rPr>
          <w:rFonts w:ascii="Monserrat" w:eastAsia="Calibri" w:hAnsi="Monserrat" w:cs="Arial"/>
          <w:sz w:val="22"/>
          <w:szCs w:val="22"/>
        </w:rPr>
      </w:pPr>
    </w:p>
    <w:p w:rsidR="009B67AC" w:rsidRPr="007B12BA" w:rsidRDefault="009B67AC" w:rsidP="009F61AF">
      <w:pPr>
        <w:jc w:val="both"/>
        <w:rPr>
          <w:rFonts w:ascii="Monserrat" w:eastAsia="Calibri" w:hAnsi="Monserrat" w:cs="Arial"/>
          <w:sz w:val="22"/>
          <w:szCs w:val="22"/>
        </w:rPr>
      </w:pPr>
    </w:p>
    <w:p w:rsidR="005D5F39" w:rsidRPr="007B12BA" w:rsidRDefault="005D5F39" w:rsidP="009F61AF">
      <w:pPr>
        <w:jc w:val="both"/>
        <w:rPr>
          <w:rFonts w:ascii="Monserrat" w:eastAsia="Calibri" w:hAnsi="Monserrat" w:cs="Arial"/>
          <w:sz w:val="22"/>
          <w:szCs w:val="22"/>
        </w:rPr>
      </w:pPr>
    </w:p>
    <w:p w:rsidR="005D5F39" w:rsidRPr="007B12BA" w:rsidRDefault="005D5F39" w:rsidP="009F61AF">
      <w:pPr>
        <w:jc w:val="both"/>
        <w:rPr>
          <w:rFonts w:ascii="Monserrat" w:eastAsia="Calibri" w:hAnsi="Monserrat" w:cs="Arial"/>
          <w:sz w:val="22"/>
          <w:szCs w:val="22"/>
        </w:rPr>
      </w:pPr>
    </w:p>
    <w:p w:rsidR="005D5F39" w:rsidRPr="007B12BA" w:rsidRDefault="005D5F39" w:rsidP="009F61AF">
      <w:pPr>
        <w:jc w:val="both"/>
        <w:rPr>
          <w:rFonts w:ascii="Monserrat" w:eastAsia="Calibri" w:hAnsi="Monserrat" w:cs="Arial"/>
          <w:sz w:val="22"/>
          <w:szCs w:val="22"/>
        </w:rPr>
      </w:pPr>
    </w:p>
    <w:p w:rsidR="005D5F39" w:rsidRPr="007B12BA" w:rsidRDefault="005D5F39" w:rsidP="009F61AF">
      <w:pPr>
        <w:jc w:val="both"/>
        <w:rPr>
          <w:rFonts w:ascii="Monserrat" w:eastAsia="Calibri" w:hAnsi="Monserrat" w:cs="Arial"/>
          <w:sz w:val="22"/>
          <w:szCs w:val="22"/>
        </w:rPr>
      </w:pPr>
    </w:p>
    <w:p w:rsidR="0057122C" w:rsidRPr="007B12BA" w:rsidRDefault="0057122C" w:rsidP="009F61AF">
      <w:pPr>
        <w:jc w:val="both"/>
        <w:rPr>
          <w:rFonts w:ascii="Monserrat" w:eastAsia="Calibri" w:hAnsi="Monserrat" w:cs="Arial"/>
          <w:sz w:val="22"/>
          <w:szCs w:val="22"/>
        </w:rPr>
      </w:pPr>
    </w:p>
    <w:p w:rsidR="0057122C" w:rsidRPr="007B12BA" w:rsidRDefault="0057122C" w:rsidP="009F61AF">
      <w:pPr>
        <w:jc w:val="both"/>
        <w:rPr>
          <w:rFonts w:ascii="Monserrat" w:eastAsia="Calibri" w:hAnsi="Monserrat" w:cs="Arial"/>
          <w:sz w:val="22"/>
          <w:szCs w:val="22"/>
        </w:rPr>
      </w:pPr>
    </w:p>
    <w:p w:rsidR="0057122C" w:rsidRDefault="0057122C" w:rsidP="009F61AF">
      <w:pPr>
        <w:jc w:val="both"/>
        <w:rPr>
          <w:rFonts w:ascii="Monserrat" w:eastAsia="Calibri" w:hAnsi="Monserrat" w:cs="Arial"/>
          <w:sz w:val="22"/>
          <w:szCs w:val="22"/>
        </w:rPr>
      </w:pPr>
    </w:p>
    <w:p w:rsidR="00893AD9" w:rsidRDefault="00893AD9" w:rsidP="009F61AF">
      <w:pPr>
        <w:jc w:val="both"/>
        <w:rPr>
          <w:rFonts w:ascii="Monserrat" w:eastAsia="Calibri" w:hAnsi="Monserrat" w:cs="Arial"/>
          <w:sz w:val="22"/>
          <w:szCs w:val="22"/>
        </w:rPr>
      </w:pPr>
    </w:p>
    <w:p w:rsidR="00893AD9" w:rsidRDefault="00893AD9"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9540EE" w:rsidP="009F61AF">
      <w:pPr>
        <w:jc w:val="both"/>
        <w:rPr>
          <w:rFonts w:ascii="Monserrat" w:eastAsia="Calibri" w:hAnsi="Monserrat" w:cs="Arial"/>
          <w:sz w:val="22"/>
          <w:szCs w:val="22"/>
        </w:rPr>
      </w:pPr>
      <w:r w:rsidRPr="009540EE">
        <w:rPr>
          <w:rFonts w:ascii="Monserrat" w:eastAsia="Calibri" w:hAnsi="Monserrat" w:cs="Arial"/>
          <w:sz w:val="22"/>
          <w:szCs w:val="22"/>
        </w:rPr>
        <w:lastRenderedPageBreak/>
        <w:drawing>
          <wp:anchor distT="0" distB="0" distL="114300" distR="114300" simplePos="0" relativeHeight="251672576" behindDoc="0" locked="0" layoutInCell="1" allowOverlap="1">
            <wp:simplePos x="0" y="0"/>
            <wp:positionH relativeFrom="column">
              <wp:posOffset>867410</wp:posOffset>
            </wp:positionH>
            <wp:positionV relativeFrom="paragraph">
              <wp:posOffset>64770</wp:posOffset>
            </wp:positionV>
            <wp:extent cx="4838700" cy="4984750"/>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838700" cy="4984750"/>
                    </a:xfrm>
                    <a:prstGeom prst="rect">
                      <a:avLst/>
                    </a:prstGeom>
                  </pic:spPr>
                </pic:pic>
              </a:graphicData>
            </a:graphic>
            <wp14:sizeRelH relativeFrom="page">
              <wp14:pctWidth>0</wp14:pctWidth>
            </wp14:sizeRelH>
            <wp14:sizeRelV relativeFrom="page">
              <wp14:pctHeight>0</wp14:pctHeight>
            </wp14:sizeRelV>
          </wp:anchor>
        </w:drawing>
      </w: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201A61" w:rsidRDefault="00201A61" w:rsidP="009F61AF">
      <w:pPr>
        <w:jc w:val="both"/>
        <w:rPr>
          <w:rFonts w:ascii="Monserrat" w:eastAsia="Calibri" w:hAnsi="Monserrat" w:cs="Arial"/>
          <w:sz w:val="22"/>
          <w:szCs w:val="22"/>
        </w:rPr>
      </w:pPr>
    </w:p>
    <w:p w:rsidR="00893AD9" w:rsidRDefault="00893AD9" w:rsidP="009F61AF">
      <w:pPr>
        <w:jc w:val="both"/>
        <w:rPr>
          <w:rFonts w:ascii="Monserrat" w:eastAsia="Calibri" w:hAnsi="Monserrat" w:cs="Arial"/>
          <w:sz w:val="22"/>
          <w:szCs w:val="22"/>
        </w:rPr>
      </w:pPr>
    </w:p>
    <w:p w:rsidR="009540EE" w:rsidRDefault="009540EE" w:rsidP="009F61AF">
      <w:pPr>
        <w:jc w:val="both"/>
        <w:rPr>
          <w:rFonts w:ascii="Monserrat" w:eastAsia="Calibri" w:hAnsi="Monserrat" w:cs="Arial"/>
          <w:sz w:val="22"/>
          <w:szCs w:val="22"/>
        </w:rPr>
      </w:pPr>
    </w:p>
    <w:p w:rsidR="009540EE" w:rsidRDefault="009540EE" w:rsidP="009F61AF">
      <w:pPr>
        <w:jc w:val="both"/>
        <w:rPr>
          <w:rFonts w:ascii="Monserrat" w:eastAsia="Calibri" w:hAnsi="Monserrat" w:cs="Arial"/>
          <w:sz w:val="22"/>
          <w:szCs w:val="22"/>
        </w:rPr>
      </w:pPr>
    </w:p>
    <w:p w:rsidR="009540EE" w:rsidRDefault="009540EE" w:rsidP="009F61AF">
      <w:pPr>
        <w:jc w:val="both"/>
        <w:rPr>
          <w:rFonts w:ascii="Monserrat" w:eastAsia="Calibri" w:hAnsi="Monserrat" w:cs="Arial"/>
          <w:sz w:val="22"/>
          <w:szCs w:val="22"/>
        </w:rPr>
      </w:pPr>
    </w:p>
    <w:p w:rsidR="00893AD9" w:rsidRPr="007B12BA" w:rsidRDefault="00893AD9" w:rsidP="009F61AF">
      <w:pPr>
        <w:jc w:val="both"/>
        <w:rPr>
          <w:rFonts w:ascii="Monserrat" w:eastAsia="Calibri" w:hAnsi="Monserrat" w:cs="Arial"/>
          <w:sz w:val="22"/>
          <w:szCs w:val="22"/>
        </w:rPr>
      </w:pPr>
    </w:p>
    <w:p w:rsidR="001A40A8" w:rsidRPr="007B12BA" w:rsidRDefault="001A40A8" w:rsidP="001A40A8">
      <w:pPr>
        <w:jc w:val="center"/>
        <w:rPr>
          <w:rFonts w:ascii="Monserrat" w:eastAsia="Calibri" w:hAnsi="Monserrat" w:cs="Arial"/>
          <w:sz w:val="22"/>
          <w:szCs w:val="22"/>
        </w:rPr>
      </w:pPr>
      <w:r w:rsidRPr="007B12BA">
        <w:rPr>
          <w:rFonts w:ascii="Monserrat" w:eastAsia="Calibri" w:hAnsi="Monserrat" w:cs="Arial"/>
          <w:sz w:val="22"/>
          <w:szCs w:val="22"/>
        </w:rPr>
        <w:t>Instalación de paneles solares en el Palacio de Justicia “Rodrigo Lara Bonilla”</w:t>
      </w:r>
    </w:p>
    <w:p w:rsidR="001A40A8" w:rsidRPr="007B12BA" w:rsidRDefault="001A40A8" w:rsidP="009F61AF">
      <w:pPr>
        <w:jc w:val="both"/>
        <w:rPr>
          <w:rFonts w:ascii="Monserrat" w:eastAsia="Calibri" w:hAnsi="Monserrat" w:cs="Arial"/>
          <w:sz w:val="22"/>
          <w:szCs w:val="22"/>
        </w:rPr>
      </w:pPr>
      <w:r w:rsidRPr="007B12BA">
        <w:rPr>
          <w:rFonts w:ascii="Monserrat" w:hAnsi="Monserrat"/>
          <w:noProof/>
          <w:lang w:eastAsia="es-CO"/>
        </w:rPr>
        <w:drawing>
          <wp:anchor distT="0" distB="0" distL="114300" distR="114300" simplePos="0" relativeHeight="251665408" behindDoc="0" locked="0" layoutInCell="1" allowOverlap="1">
            <wp:simplePos x="0" y="0"/>
            <wp:positionH relativeFrom="column">
              <wp:posOffset>3141980</wp:posOffset>
            </wp:positionH>
            <wp:positionV relativeFrom="paragraph">
              <wp:posOffset>261620</wp:posOffset>
            </wp:positionV>
            <wp:extent cx="2898775" cy="24257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98775" cy="2425700"/>
                    </a:xfrm>
                    <a:prstGeom prst="rect">
                      <a:avLst/>
                    </a:prstGeom>
                  </pic:spPr>
                </pic:pic>
              </a:graphicData>
            </a:graphic>
            <wp14:sizeRelH relativeFrom="page">
              <wp14:pctWidth>0</wp14:pctWidth>
            </wp14:sizeRelH>
            <wp14:sizeRelV relativeFrom="page">
              <wp14:pctHeight>0</wp14:pctHeight>
            </wp14:sizeRelV>
          </wp:anchor>
        </w:drawing>
      </w:r>
      <w:r w:rsidRPr="007B12BA">
        <w:rPr>
          <w:rFonts w:ascii="Monserrat" w:hAnsi="Monserrat"/>
          <w:noProof/>
          <w:lang w:eastAsia="es-CO"/>
        </w:rPr>
        <w:drawing>
          <wp:anchor distT="0" distB="0" distL="114300" distR="114300" simplePos="0" relativeHeight="251666432" behindDoc="0" locked="0" layoutInCell="1" allowOverlap="1">
            <wp:simplePos x="0" y="0"/>
            <wp:positionH relativeFrom="column">
              <wp:posOffset>3175</wp:posOffset>
            </wp:positionH>
            <wp:positionV relativeFrom="paragraph">
              <wp:posOffset>261620</wp:posOffset>
            </wp:positionV>
            <wp:extent cx="3029585" cy="242570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29585" cy="2425700"/>
                    </a:xfrm>
                    <a:prstGeom prst="rect">
                      <a:avLst/>
                    </a:prstGeom>
                  </pic:spPr>
                </pic:pic>
              </a:graphicData>
            </a:graphic>
            <wp14:sizeRelH relativeFrom="page">
              <wp14:pctWidth>0</wp14:pctWidth>
            </wp14:sizeRelH>
            <wp14:sizeRelV relativeFrom="page">
              <wp14:pctHeight>0</wp14:pctHeight>
            </wp14:sizeRelV>
          </wp:anchor>
        </w:drawing>
      </w:r>
    </w:p>
    <w:p w:rsidR="001A40A8" w:rsidRPr="007B12BA" w:rsidRDefault="001A40A8" w:rsidP="009F61AF">
      <w:pPr>
        <w:jc w:val="both"/>
        <w:rPr>
          <w:rFonts w:ascii="Monserrat" w:eastAsia="Calibri" w:hAnsi="Monserrat" w:cs="Arial"/>
          <w:sz w:val="22"/>
          <w:szCs w:val="22"/>
        </w:rPr>
      </w:pPr>
    </w:p>
    <w:p w:rsidR="001A40A8" w:rsidRDefault="001A40A8" w:rsidP="009F61AF">
      <w:pPr>
        <w:jc w:val="both"/>
        <w:rPr>
          <w:rFonts w:ascii="Monserrat" w:eastAsia="Calibri" w:hAnsi="Monserrat" w:cs="Arial"/>
          <w:sz w:val="22"/>
          <w:szCs w:val="22"/>
        </w:rPr>
      </w:pPr>
    </w:p>
    <w:p w:rsidR="00D36A48" w:rsidRPr="007B12BA" w:rsidRDefault="001A40A8" w:rsidP="00893AD9">
      <w:pPr>
        <w:jc w:val="both"/>
        <w:rPr>
          <w:rFonts w:ascii="Monserrat" w:hAnsi="Monserrat" w:cs="Arial"/>
          <w:b/>
          <w:sz w:val="22"/>
          <w:szCs w:val="22"/>
        </w:rPr>
      </w:pPr>
      <w:r w:rsidRPr="007B12BA">
        <w:rPr>
          <w:rFonts w:ascii="Monserrat" w:hAnsi="Monserrat"/>
          <w:noProof/>
          <w:lang w:eastAsia="es-CO"/>
        </w:rPr>
        <w:t xml:space="preserve"> </w:t>
      </w:r>
      <w:r w:rsidR="00123DB1" w:rsidRPr="007B12BA">
        <w:rPr>
          <w:rFonts w:ascii="Monserrat" w:hAnsi="Monserrat" w:cs="Arial"/>
          <w:b/>
          <w:sz w:val="22"/>
          <w:szCs w:val="22"/>
        </w:rPr>
        <w:t>ACCIONES DE GESTIÓN</w:t>
      </w:r>
      <w:r w:rsidR="009F61AF" w:rsidRPr="007B12BA">
        <w:rPr>
          <w:rFonts w:ascii="Monserrat" w:hAnsi="Monserrat" w:cs="Arial"/>
          <w:b/>
          <w:sz w:val="22"/>
          <w:szCs w:val="22"/>
        </w:rPr>
        <w:t xml:space="preserve"> </w:t>
      </w:r>
      <w:r w:rsidR="00123DB1" w:rsidRPr="007B12BA">
        <w:rPr>
          <w:rFonts w:ascii="Monserrat" w:hAnsi="Monserrat" w:cs="Arial"/>
          <w:b/>
          <w:sz w:val="22"/>
          <w:szCs w:val="22"/>
        </w:rPr>
        <w:t>(</w:t>
      </w:r>
      <w:r w:rsidR="009D6C25" w:rsidRPr="007B12BA">
        <w:rPr>
          <w:rFonts w:ascii="Monserrat" w:hAnsi="Monserrat" w:cs="Arial"/>
          <w:b/>
          <w:sz w:val="22"/>
          <w:szCs w:val="22"/>
        </w:rPr>
        <w:t>Acciones de Mejora y Correctivas)</w:t>
      </w:r>
    </w:p>
    <w:p w:rsidR="00D36A48" w:rsidRPr="007B12BA" w:rsidRDefault="00D36A48" w:rsidP="00D36A48">
      <w:pPr>
        <w:jc w:val="both"/>
        <w:rPr>
          <w:rFonts w:ascii="Monserrat" w:hAnsi="Monserrat" w:cs="Arial"/>
          <w:b/>
          <w:sz w:val="22"/>
          <w:szCs w:val="22"/>
        </w:rPr>
      </w:pPr>
    </w:p>
    <w:tbl>
      <w:tblPr>
        <w:tblW w:w="547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8"/>
        <w:gridCol w:w="847"/>
        <w:gridCol w:w="995"/>
        <w:gridCol w:w="995"/>
        <w:gridCol w:w="847"/>
        <w:gridCol w:w="995"/>
        <w:gridCol w:w="995"/>
        <w:gridCol w:w="3679"/>
      </w:tblGrid>
      <w:tr w:rsidR="002F006E" w:rsidRPr="007B12BA" w:rsidTr="009A07DE">
        <w:trPr>
          <w:trHeight w:val="510"/>
          <w:tblHeader/>
          <w:jc w:val="center"/>
        </w:trPr>
        <w:tc>
          <w:tcPr>
            <w:tcW w:w="714" w:type="pct"/>
            <w:vMerge w:val="restart"/>
            <w:tcBorders>
              <w:top w:val="single" w:sz="4" w:space="0" w:color="000000"/>
              <w:left w:val="single" w:sz="4" w:space="0" w:color="000000"/>
              <w:right w:val="single" w:sz="4" w:space="0" w:color="000000"/>
            </w:tcBorders>
            <w:shd w:val="clear" w:color="auto" w:fill="EDEDED" w:themeFill="accent3" w:themeFillTint="33"/>
            <w:vAlign w:val="center"/>
          </w:tcPr>
          <w:p w:rsidR="00B7321B" w:rsidRPr="007B12BA" w:rsidRDefault="00B7321B" w:rsidP="00CF07CA">
            <w:pPr>
              <w:tabs>
                <w:tab w:val="center" w:pos="4536"/>
              </w:tabs>
              <w:jc w:val="center"/>
              <w:rPr>
                <w:rFonts w:ascii="Monserrat" w:eastAsia="Calibri" w:hAnsi="Monserrat" w:cs="Arial"/>
                <w:b/>
                <w:sz w:val="16"/>
                <w:szCs w:val="16"/>
              </w:rPr>
            </w:pPr>
            <w:r w:rsidRPr="007B12BA">
              <w:rPr>
                <w:rFonts w:ascii="Monserrat" w:eastAsia="Calibri" w:hAnsi="Monserrat" w:cs="Arial"/>
                <w:b/>
                <w:sz w:val="16"/>
                <w:szCs w:val="16"/>
              </w:rPr>
              <w:t xml:space="preserve">PROCESO </w:t>
            </w:r>
          </w:p>
        </w:tc>
        <w:tc>
          <w:tcPr>
            <w:tcW w:w="1300" w:type="pct"/>
            <w:gridSpan w:val="3"/>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tcPr>
          <w:p w:rsidR="00B7321B" w:rsidRPr="007B12BA" w:rsidRDefault="00B7321B" w:rsidP="00CF07CA">
            <w:pPr>
              <w:tabs>
                <w:tab w:val="center" w:pos="4536"/>
              </w:tabs>
              <w:jc w:val="center"/>
              <w:rPr>
                <w:rFonts w:ascii="Monserrat" w:eastAsia="Calibri" w:hAnsi="Monserrat" w:cs="Arial"/>
                <w:b/>
                <w:sz w:val="16"/>
                <w:szCs w:val="16"/>
              </w:rPr>
            </w:pPr>
            <w:r w:rsidRPr="007B12BA">
              <w:rPr>
                <w:rFonts w:ascii="Monserrat" w:eastAsia="Calibri" w:hAnsi="Monserrat" w:cs="Arial"/>
                <w:b/>
                <w:sz w:val="16"/>
                <w:szCs w:val="16"/>
              </w:rPr>
              <w:t>TOTAL, DE ACCIONES DE MEJORA DOCUMENTADAS (ACUMULADAS   EN EL PERÍODO)</w:t>
            </w:r>
          </w:p>
        </w:tc>
        <w:tc>
          <w:tcPr>
            <w:tcW w:w="1300" w:type="pct"/>
            <w:gridSpan w:val="3"/>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tcPr>
          <w:p w:rsidR="00B7321B" w:rsidRPr="007B12BA" w:rsidRDefault="00B7321B" w:rsidP="00CF07CA">
            <w:pPr>
              <w:tabs>
                <w:tab w:val="center" w:pos="4536"/>
              </w:tabs>
              <w:jc w:val="center"/>
              <w:rPr>
                <w:rFonts w:ascii="Monserrat" w:eastAsia="Calibri" w:hAnsi="Monserrat" w:cs="Arial"/>
                <w:b/>
                <w:sz w:val="16"/>
                <w:szCs w:val="16"/>
              </w:rPr>
            </w:pPr>
            <w:r w:rsidRPr="007B12BA">
              <w:rPr>
                <w:rFonts w:ascii="Monserrat" w:eastAsia="Calibri" w:hAnsi="Monserrat" w:cs="Arial"/>
                <w:b/>
                <w:sz w:val="16"/>
                <w:szCs w:val="16"/>
              </w:rPr>
              <w:t xml:space="preserve">TOTAL, DE ACCIONES CORRECTIVAS DOCUMENTADAS (ACUMULADAS EN EL PERÍODO) </w:t>
            </w:r>
          </w:p>
        </w:tc>
        <w:tc>
          <w:tcPr>
            <w:tcW w:w="1686" w:type="pct"/>
            <w:vMerge w:val="restart"/>
            <w:tcBorders>
              <w:top w:val="single" w:sz="4" w:space="0" w:color="000000"/>
              <w:left w:val="single" w:sz="4" w:space="0" w:color="000000"/>
              <w:right w:val="single" w:sz="4" w:space="0" w:color="000000"/>
            </w:tcBorders>
            <w:shd w:val="clear" w:color="auto" w:fill="EDEDED" w:themeFill="accent3" w:themeFillTint="33"/>
          </w:tcPr>
          <w:p w:rsidR="00B7321B" w:rsidRPr="007B12BA" w:rsidRDefault="00B7321B" w:rsidP="00CF07CA">
            <w:pPr>
              <w:tabs>
                <w:tab w:val="center" w:pos="4536"/>
              </w:tabs>
              <w:jc w:val="center"/>
              <w:rPr>
                <w:rFonts w:ascii="Monserrat" w:eastAsia="Calibri" w:hAnsi="Monserrat" w:cs="Arial"/>
                <w:b/>
                <w:sz w:val="16"/>
                <w:szCs w:val="16"/>
              </w:rPr>
            </w:pPr>
          </w:p>
          <w:p w:rsidR="00B7321B" w:rsidRPr="007B12BA" w:rsidRDefault="00B7321B" w:rsidP="00CF07CA">
            <w:pPr>
              <w:tabs>
                <w:tab w:val="center" w:pos="4536"/>
              </w:tabs>
              <w:jc w:val="center"/>
              <w:rPr>
                <w:rFonts w:ascii="Monserrat" w:eastAsia="Calibri" w:hAnsi="Monserrat" w:cs="Arial"/>
                <w:b/>
                <w:sz w:val="16"/>
                <w:szCs w:val="16"/>
              </w:rPr>
            </w:pPr>
          </w:p>
          <w:p w:rsidR="005A3E87" w:rsidRPr="007B12BA" w:rsidRDefault="005A3E87" w:rsidP="00CF07CA">
            <w:pPr>
              <w:tabs>
                <w:tab w:val="center" w:pos="4536"/>
              </w:tabs>
              <w:jc w:val="center"/>
              <w:rPr>
                <w:rFonts w:ascii="Monserrat" w:eastAsia="Calibri" w:hAnsi="Monserrat" w:cs="Arial"/>
                <w:b/>
                <w:sz w:val="16"/>
                <w:szCs w:val="16"/>
              </w:rPr>
            </w:pPr>
          </w:p>
          <w:p w:rsidR="005A3E87" w:rsidRPr="007B12BA" w:rsidRDefault="005A3E87" w:rsidP="00CF07CA">
            <w:pPr>
              <w:tabs>
                <w:tab w:val="center" w:pos="4536"/>
              </w:tabs>
              <w:jc w:val="center"/>
              <w:rPr>
                <w:rFonts w:ascii="Monserrat" w:eastAsia="Calibri" w:hAnsi="Monserrat" w:cs="Arial"/>
                <w:b/>
                <w:sz w:val="16"/>
                <w:szCs w:val="16"/>
              </w:rPr>
            </w:pPr>
          </w:p>
          <w:p w:rsidR="00B7321B" w:rsidRPr="007B12BA" w:rsidRDefault="00B7321B" w:rsidP="00CF07CA">
            <w:pPr>
              <w:tabs>
                <w:tab w:val="center" w:pos="4536"/>
              </w:tabs>
              <w:jc w:val="center"/>
              <w:rPr>
                <w:rFonts w:ascii="Monserrat" w:eastAsia="Calibri" w:hAnsi="Monserrat" w:cs="Arial"/>
                <w:b/>
                <w:sz w:val="16"/>
                <w:szCs w:val="16"/>
              </w:rPr>
            </w:pPr>
            <w:r w:rsidRPr="007B12BA">
              <w:rPr>
                <w:rFonts w:ascii="Monserrat" w:eastAsia="Calibri" w:hAnsi="Monserrat" w:cs="Arial"/>
                <w:b/>
                <w:sz w:val="16"/>
                <w:szCs w:val="16"/>
              </w:rPr>
              <w:t xml:space="preserve">ANÁLISIS </w:t>
            </w:r>
          </w:p>
        </w:tc>
      </w:tr>
      <w:tr w:rsidR="00FC2304" w:rsidRPr="007B12BA" w:rsidTr="009A07DE">
        <w:trPr>
          <w:trHeight w:val="365"/>
          <w:tblHeader/>
          <w:jc w:val="center"/>
        </w:trPr>
        <w:tc>
          <w:tcPr>
            <w:tcW w:w="714" w:type="pct"/>
            <w:vMerge/>
            <w:tcBorders>
              <w:left w:val="single" w:sz="4" w:space="0" w:color="000000"/>
              <w:bottom w:val="single" w:sz="4" w:space="0" w:color="000000"/>
              <w:right w:val="single" w:sz="4" w:space="0" w:color="000000"/>
            </w:tcBorders>
            <w:shd w:val="clear" w:color="auto" w:fill="EDEDED"/>
            <w:vAlign w:val="center"/>
          </w:tcPr>
          <w:p w:rsidR="00B7321B" w:rsidRPr="007B12BA" w:rsidRDefault="00B7321B" w:rsidP="00CF07CA">
            <w:pPr>
              <w:tabs>
                <w:tab w:val="center" w:pos="4536"/>
              </w:tabs>
              <w:jc w:val="center"/>
              <w:rPr>
                <w:rFonts w:ascii="Monserrat" w:eastAsia="Calibri" w:hAnsi="Monserrat" w:cs="Arial"/>
                <w:b/>
                <w:sz w:val="16"/>
                <w:szCs w:val="16"/>
              </w:rPr>
            </w:pPr>
          </w:p>
        </w:tc>
        <w:tc>
          <w:tcPr>
            <w:tcW w:w="3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7321B" w:rsidRPr="007B12BA" w:rsidRDefault="00B7321B" w:rsidP="00CF07CA">
            <w:pPr>
              <w:tabs>
                <w:tab w:val="center" w:pos="4536"/>
              </w:tabs>
              <w:jc w:val="center"/>
              <w:rPr>
                <w:rFonts w:ascii="Monserrat" w:eastAsia="Calibri" w:hAnsi="Monserrat" w:cs="Arial"/>
                <w:b/>
                <w:sz w:val="12"/>
                <w:szCs w:val="12"/>
              </w:rPr>
            </w:pPr>
            <w:r w:rsidRPr="007B12BA">
              <w:rPr>
                <w:rFonts w:ascii="Monserrat" w:eastAsia="Calibri" w:hAnsi="Monserrat" w:cs="Arial"/>
                <w:b/>
                <w:sz w:val="12"/>
                <w:szCs w:val="12"/>
              </w:rPr>
              <w:t xml:space="preserve">No. ABIERTAS  </w:t>
            </w:r>
          </w:p>
        </w:tc>
        <w:tc>
          <w:tcPr>
            <w:tcW w:w="4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7321B" w:rsidRPr="007B12BA" w:rsidRDefault="00B7321B" w:rsidP="00CF07CA">
            <w:pPr>
              <w:tabs>
                <w:tab w:val="center" w:pos="4536"/>
              </w:tabs>
              <w:jc w:val="center"/>
              <w:rPr>
                <w:rFonts w:ascii="Monserrat" w:eastAsia="Calibri" w:hAnsi="Monserrat" w:cs="Arial"/>
                <w:b/>
                <w:sz w:val="12"/>
                <w:szCs w:val="12"/>
              </w:rPr>
            </w:pPr>
            <w:r w:rsidRPr="007B12BA">
              <w:rPr>
                <w:rFonts w:ascii="Monserrat" w:eastAsia="Calibri" w:hAnsi="Monserrat" w:cs="Arial"/>
                <w:b/>
                <w:sz w:val="12"/>
                <w:szCs w:val="12"/>
              </w:rPr>
              <w:t>No. CERRADAS</w:t>
            </w:r>
          </w:p>
        </w:tc>
        <w:tc>
          <w:tcPr>
            <w:tcW w:w="456" w:type="pct"/>
            <w:tcBorders>
              <w:top w:val="single" w:sz="4" w:space="0" w:color="000000"/>
              <w:left w:val="single" w:sz="4" w:space="0" w:color="000000"/>
              <w:bottom w:val="single" w:sz="4" w:space="0" w:color="000000"/>
              <w:right w:val="single" w:sz="4" w:space="0" w:color="000000"/>
            </w:tcBorders>
            <w:shd w:val="clear" w:color="auto" w:fill="FFFFFF"/>
          </w:tcPr>
          <w:p w:rsidR="00B7321B" w:rsidRPr="007B12BA" w:rsidRDefault="00B7321B" w:rsidP="00CF07CA">
            <w:pPr>
              <w:tabs>
                <w:tab w:val="center" w:pos="4536"/>
              </w:tabs>
              <w:jc w:val="center"/>
              <w:rPr>
                <w:rFonts w:ascii="Monserrat" w:eastAsia="Calibri" w:hAnsi="Monserrat" w:cs="Arial"/>
                <w:b/>
                <w:sz w:val="12"/>
                <w:szCs w:val="12"/>
              </w:rPr>
            </w:pPr>
          </w:p>
          <w:p w:rsidR="00B7321B" w:rsidRPr="007B12BA" w:rsidRDefault="00B7321B" w:rsidP="00CF07CA">
            <w:pPr>
              <w:tabs>
                <w:tab w:val="center" w:pos="4536"/>
              </w:tabs>
              <w:jc w:val="center"/>
              <w:rPr>
                <w:rFonts w:ascii="Monserrat" w:eastAsia="Calibri" w:hAnsi="Monserrat" w:cs="Arial"/>
                <w:b/>
                <w:sz w:val="12"/>
                <w:szCs w:val="12"/>
              </w:rPr>
            </w:pPr>
            <w:r w:rsidRPr="007B12BA">
              <w:rPr>
                <w:rFonts w:ascii="Monserrat" w:eastAsia="Calibri" w:hAnsi="Monserrat" w:cs="Arial"/>
                <w:b/>
                <w:sz w:val="12"/>
                <w:szCs w:val="12"/>
              </w:rPr>
              <w:t>No. CERRADAS OPORTUNAMENTE</w:t>
            </w:r>
          </w:p>
        </w:tc>
        <w:tc>
          <w:tcPr>
            <w:tcW w:w="3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7321B" w:rsidRPr="007B12BA" w:rsidRDefault="00B7321B" w:rsidP="00CF07CA">
            <w:pPr>
              <w:tabs>
                <w:tab w:val="center" w:pos="4536"/>
              </w:tabs>
              <w:jc w:val="center"/>
              <w:rPr>
                <w:rFonts w:ascii="Monserrat" w:eastAsia="Calibri" w:hAnsi="Monserrat" w:cs="Arial"/>
                <w:b/>
                <w:sz w:val="12"/>
                <w:szCs w:val="12"/>
              </w:rPr>
            </w:pPr>
            <w:r w:rsidRPr="007B12BA">
              <w:rPr>
                <w:rFonts w:ascii="Monserrat" w:eastAsia="Calibri" w:hAnsi="Monserrat" w:cs="Arial"/>
                <w:b/>
                <w:sz w:val="12"/>
                <w:szCs w:val="12"/>
              </w:rPr>
              <w:t>No. ABIERTAS</w:t>
            </w:r>
          </w:p>
        </w:tc>
        <w:tc>
          <w:tcPr>
            <w:tcW w:w="4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7321B" w:rsidRPr="007B12BA" w:rsidRDefault="00B7321B" w:rsidP="00CF07CA">
            <w:pPr>
              <w:tabs>
                <w:tab w:val="center" w:pos="4536"/>
              </w:tabs>
              <w:jc w:val="center"/>
              <w:rPr>
                <w:rFonts w:ascii="Monserrat" w:eastAsia="Calibri" w:hAnsi="Monserrat" w:cs="Arial"/>
                <w:b/>
                <w:sz w:val="12"/>
                <w:szCs w:val="12"/>
              </w:rPr>
            </w:pPr>
            <w:r w:rsidRPr="007B12BA">
              <w:rPr>
                <w:rFonts w:ascii="Monserrat" w:eastAsia="Calibri" w:hAnsi="Monserrat" w:cs="Arial"/>
                <w:b/>
                <w:sz w:val="12"/>
                <w:szCs w:val="12"/>
              </w:rPr>
              <w:t>No. CERRADAS</w:t>
            </w:r>
          </w:p>
        </w:tc>
        <w:tc>
          <w:tcPr>
            <w:tcW w:w="456" w:type="pct"/>
            <w:tcBorders>
              <w:top w:val="single" w:sz="4" w:space="0" w:color="000000"/>
              <w:left w:val="single" w:sz="4" w:space="0" w:color="000000"/>
              <w:bottom w:val="single" w:sz="4" w:space="0" w:color="000000"/>
              <w:right w:val="single" w:sz="4" w:space="0" w:color="000000"/>
            </w:tcBorders>
            <w:shd w:val="clear" w:color="auto" w:fill="FFFFFF"/>
          </w:tcPr>
          <w:p w:rsidR="00B7321B" w:rsidRPr="007B12BA" w:rsidRDefault="00B7321B" w:rsidP="00CF07CA">
            <w:pPr>
              <w:tabs>
                <w:tab w:val="center" w:pos="4536"/>
              </w:tabs>
              <w:jc w:val="center"/>
              <w:rPr>
                <w:rFonts w:ascii="Monserrat" w:eastAsia="Calibri" w:hAnsi="Monserrat" w:cs="Arial"/>
                <w:b/>
                <w:sz w:val="12"/>
                <w:szCs w:val="12"/>
              </w:rPr>
            </w:pPr>
            <w:r w:rsidRPr="007B12BA">
              <w:rPr>
                <w:rFonts w:ascii="Monserrat" w:eastAsia="Calibri" w:hAnsi="Monserrat" w:cs="Arial"/>
                <w:b/>
                <w:sz w:val="12"/>
                <w:szCs w:val="12"/>
              </w:rPr>
              <w:t>No. CERRADAS OPORTUNAMENTE</w:t>
            </w:r>
          </w:p>
        </w:tc>
        <w:tc>
          <w:tcPr>
            <w:tcW w:w="1686" w:type="pct"/>
            <w:vMerge/>
            <w:tcBorders>
              <w:left w:val="single" w:sz="4" w:space="0" w:color="000000"/>
              <w:bottom w:val="single" w:sz="4" w:space="0" w:color="000000"/>
              <w:right w:val="single" w:sz="4" w:space="0" w:color="000000"/>
            </w:tcBorders>
            <w:shd w:val="clear" w:color="auto" w:fill="FFFFFF"/>
          </w:tcPr>
          <w:p w:rsidR="00B7321B" w:rsidRPr="007B12BA" w:rsidRDefault="00B7321B" w:rsidP="00CF07CA">
            <w:pPr>
              <w:tabs>
                <w:tab w:val="center" w:pos="4536"/>
              </w:tabs>
              <w:jc w:val="center"/>
              <w:rPr>
                <w:rFonts w:ascii="Monserrat" w:eastAsia="Calibri" w:hAnsi="Monserrat" w:cs="Arial"/>
                <w:b/>
                <w:sz w:val="16"/>
                <w:szCs w:val="16"/>
              </w:rPr>
            </w:pPr>
          </w:p>
        </w:tc>
      </w:tr>
      <w:tr w:rsidR="00FC2304" w:rsidRPr="007B12BA" w:rsidTr="009A07DE">
        <w:trPr>
          <w:trHeight w:val="288"/>
          <w:jc w:val="center"/>
        </w:trPr>
        <w:tc>
          <w:tcPr>
            <w:tcW w:w="714" w:type="pct"/>
            <w:tcBorders>
              <w:left w:val="single" w:sz="4" w:space="0" w:color="000000"/>
              <w:bottom w:val="single" w:sz="4" w:space="0" w:color="auto"/>
              <w:right w:val="single" w:sz="4" w:space="0" w:color="000000"/>
            </w:tcBorders>
            <w:shd w:val="clear" w:color="auto" w:fill="EDEDED"/>
            <w:vAlign w:val="center"/>
          </w:tcPr>
          <w:p w:rsidR="00D36A48" w:rsidRPr="007B12BA" w:rsidRDefault="00E859E6" w:rsidP="00CF07CA">
            <w:pPr>
              <w:tabs>
                <w:tab w:val="center" w:pos="4536"/>
              </w:tabs>
              <w:jc w:val="center"/>
              <w:rPr>
                <w:rFonts w:ascii="Monserrat" w:eastAsia="Calibri" w:hAnsi="Monserrat" w:cs="Arial"/>
                <w:b/>
                <w:bCs/>
                <w:sz w:val="18"/>
                <w:szCs w:val="18"/>
              </w:rPr>
            </w:pPr>
            <w:r w:rsidRPr="007B12BA">
              <w:rPr>
                <w:rFonts w:ascii="Monserrat" w:eastAsia="Calibri" w:hAnsi="Monserrat" w:cs="Arial"/>
                <w:b/>
                <w:bCs/>
                <w:sz w:val="18"/>
                <w:szCs w:val="18"/>
              </w:rPr>
              <w:t>Transversal todos los procesos</w:t>
            </w:r>
          </w:p>
        </w:tc>
        <w:tc>
          <w:tcPr>
            <w:tcW w:w="388" w:type="pct"/>
            <w:tcBorders>
              <w:top w:val="single" w:sz="4" w:space="0" w:color="000000"/>
              <w:left w:val="single" w:sz="4" w:space="0" w:color="000000"/>
              <w:bottom w:val="single" w:sz="4" w:space="0" w:color="auto"/>
              <w:right w:val="single" w:sz="4" w:space="0" w:color="000000"/>
            </w:tcBorders>
            <w:shd w:val="clear" w:color="auto" w:fill="auto"/>
            <w:vAlign w:val="center"/>
          </w:tcPr>
          <w:p w:rsidR="00D36A48" w:rsidRPr="003B6521" w:rsidRDefault="00D36A48" w:rsidP="00CF07CA">
            <w:pPr>
              <w:tabs>
                <w:tab w:val="center" w:pos="4536"/>
              </w:tabs>
              <w:jc w:val="center"/>
              <w:rPr>
                <w:rFonts w:ascii="Monserrat" w:eastAsia="Calibri" w:hAnsi="Monserrat" w:cs="Arial"/>
                <w:sz w:val="18"/>
                <w:szCs w:val="18"/>
              </w:rPr>
            </w:pPr>
          </w:p>
        </w:tc>
        <w:tc>
          <w:tcPr>
            <w:tcW w:w="456" w:type="pct"/>
            <w:tcBorders>
              <w:top w:val="single" w:sz="4" w:space="0" w:color="000000"/>
              <w:left w:val="single" w:sz="4" w:space="0" w:color="000000"/>
              <w:bottom w:val="single" w:sz="4" w:space="0" w:color="auto"/>
              <w:right w:val="single" w:sz="4" w:space="0" w:color="000000"/>
            </w:tcBorders>
            <w:shd w:val="clear" w:color="auto" w:fill="auto"/>
            <w:vAlign w:val="center"/>
          </w:tcPr>
          <w:p w:rsidR="00D36A48" w:rsidRPr="003B6521" w:rsidRDefault="00EB77F2" w:rsidP="00CF07CA">
            <w:pPr>
              <w:tabs>
                <w:tab w:val="center" w:pos="4536"/>
              </w:tabs>
              <w:jc w:val="center"/>
              <w:rPr>
                <w:rFonts w:ascii="Monserrat" w:eastAsia="Calibri" w:hAnsi="Monserrat" w:cs="Arial"/>
                <w:sz w:val="18"/>
                <w:szCs w:val="18"/>
              </w:rPr>
            </w:pPr>
            <w:r w:rsidRPr="003B6521">
              <w:rPr>
                <w:rFonts w:ascii="Monserrat" w:eastAsia="Calibri" w:hAnsi="Monserrat" w:cs="Arial"/>
                <w:sz w:val="18"/>
                <w:szCs w:val="18"/>
              </w:rPr>
              <w:t>1</w:t>
            </w:r>
          </w:p>
        </w:tc>
        <w:tc>
          <w:tcPr>
            <w:tcW w:w="456" w:type="pct"/>
            <w:tcBorders>
              <w:top w:val="single" w:sz="4" w:space="0" w:color="000000"/>
              <w:left w:val="single" w:sz="4" w:space="0" w:color="000000"/>
              <w:bottom w:val="single" w:sz="4" w:space="0" w:color="auto"/>
              <w:right w:val="single" w:sz="4" w:space="0" w:color="000000"/>
            </w:tcBorders>
            <w:shd w:val="clear" w:color="auto" w:fill="auto"/>
            <w:vAlign w:val="center"/>
          </w:tcPr>
          <w:p w:rsidR="00D36A48" w:rsidRPr="003B6521" w:rsidRDefault="00EB77F2" w:rsidP="00CF07CA">
            <w:pPr>
              <w:tabs>
                <w:tab w:val="center" w:pos="4536"/>
              </w:tabs>
              <w:jc w:val="center"/>
              <w:rPr>
                <w:rFonts w:ascii="Monserrat" w:eastAsia="Calibri" w:hAnsi="Monserrat" w:cs="Arial"/>
                <w:sz w:val="18"/>
                <w:szCs w:val="18"/>
              </w:rPr>
            </w:pPr>
            <w:r w:rsidRPr="003B6521">
              <w:rPr>
                <w:rFonts w:ascii="Monserrat" w:eastAsia="Calibri" w:hAnsi="Monserrat" w:cs="Arial"/>
                <w:sz w:val="18"/>
                <w:szCs w:val="18"/>
              </w:rPr>
              <w:t>1</w:t>
            </w:r>
          </w:p>
        </w:tc>
        <w:tc>
          <w:tcPr>
            <w:tcW w:w="388" w:type="pct"/>
            <w:tcBorders>
              <w:top w:val="single" w:sz="4" w:space="0" w:color="000000"/>
              <w:left w:val="single" w:sz="4" w:space="0" w:color="000000"/>
              <w:bottom w:val="single" w:sz="4" w:space="0" w:color="auto"/>
              <w:right w:val="single" w:sz="4" w:space="0" w:color="000000"/>
            </w:tcBorders>
            <w:shd w:val="clear" w:color="auto" w:fill="auto"/>
            <w:vAlign w:val="center"/>
          </w:tcPr>
          <w:p w:rsidR="00D36A48" w:rsidRPr="003B6521" w:rsidRDefault="00D36A48" w:rsidP="00CF07CA">
            <w:pPr>
              <w:tabs>
                <w:tab w:val="center" w:pos="4536"/>
              </w:tabs>
              <w:jc w:val="center"/>
              <w:rPr>
                <w:rFonts w:ascii="Monserrat" w:eastAsia="Calibri" w:hAnsi="Monserrat" w:cs="Arial"/>
                <w:sz w:val="18"/>
                <w:szCs w:val="18"/>
              </w:rPr>
            </w:pPr>
          </w:p>
        </w:tc>
        <w:tc>
          <w:tcPr>
            <w:tcW w:w="456" w:type="pct"/>
            <w:tcBorders>
              <w:top w:val="single" w:sz="4" w:space="0" w:color="000000"/>
              <w:left w:val="single" w:sz="4" w:space="0" w:color="000000"/>
              <w:bottom w:val="single" w:sz="4" w:space="0" w:color="auto"/>
              <w:right w:val="single" w:sz="4" w:space="0" w:color="000000"/>
            </w:tcBorders>
            <w:shd w:val="clear" w:color="auto" w:fill="auto"/>
            <w:vAlign w:val="center"/>
          </w:tcPr>
          <w:p w:rsidR="00D36A48" w:rsidRPr="003B6521" w:rsidRDefault="00D36A48" w:rsidP="00CF07CA">
            <w:pPr>
              <w:tabs>
                <w:tab w:val="center" w:pos="4536"/>
              </w:tabs>
              <w:jc w:val="center"/>
              <w:rPr>
                <w:rFonts w:ascii="Monserrat" w:eastAsia="Calibri" w:hAnsi="Monserrat" w:cs="Arial"/>
                <w:sz w:val="18"/>
                <w:szCs w:val="18"/>
              </w:rPr>
            </w:pPr>
          </w:p>
        </w:tc>
        <w:tc>
          <w:tcPr>
            <w:tcW w:w="456" w:type="pct"/>
            <w:tcBorders>
              <w:top w:val="single" w:sz="4" w:space="0" w:color="000000"/>
              <w:left w:val="single" w:sz="4" w:space="0" w:color="000000"/>
              <w:bottom w:val="single" w:sz="4" w:space="0" w:color="auto"/>
              <w:right w:val="single" w:sz="4" w:space="0" w:color="000000"/>
            </w:tcBorders>
            <w:shd w:val="clear" w:color="auto" w:fill="auto"/>
            <w:vAlign w:val="center"/>
          </w:tcPr>
          <w:p w:rsidR="00D36A48" w:rsidRPr="003B6521" w:rsidRDefault="00D36A48" w:rsidP="00CF07CA">
            <w:pPr>
              <w:jc w:val="center"/>
              <w:rPr>
                <w:rFonts w:ascii="Monserrat" w:eastAsia="Calibri" w:hAnsi="Monserrat" w:cs="Arial"/>
                <w:sz w:val="18"/>
                <w:szCs w:val="18"/>
              </w:rPr>
            </w:pPr>
          </w:p>
        </w:tc>
        <w:tc>
          <w:tcPr>
            <w:tcW w:w="1686" w:type="pct"/>
            <w:tcBorders>
              <w:top w:val="single" w:sz="4" w:space="0" w:color="000000"/>
              <w:left w:val="single" w:sz="4" w:space="0" w:color="000000"/>
              <w:bottom w:val="single" w:sz="4" w:space="0" w:color="auto"/>
              <w:right w:val="single" w:sz="4" w:space="0" w:color="000000"/>
            </w:tcBorders>
            <w:shd w:val="clear" w:color="auto" w:fill="auto"/>
          </w:tcPr>
          <w:p w:rsidR="009A3646" w:rsidRPr="007B12BA" w:rsidRDefault="009A3646" w:rsidP="00B04134">
            <w:pPr>
              <w:tabs>
                <w:tab w:val="center" w:pos="4536"/>
              </w:tabs>
              <w:jc w:val="both"/>
              <w:rPr>
                <w:rFonts w:ascii="Monserrat" w:eastAsia="Calibri" w:hAnsi="Monserrat" w:cs="Arial"/>
                <w:b/>
                <w:sz w:val="18"/>
                <w:szCs w:val="18"/>
              </w:rPr>
            </w:pPr>
            <w:r w:rsidRPr="007B12BA">
              <w:rPr>
                <w:rFonts w:ascii="Monserrat" w:eastAsia="Calibri" w:hAnsi="Monserrat" w:cs="Arial"/>
                <w:b/>
                <w:sz w:val="18"/>
                <w:szCs w:val="18"/>
              </w:rPr>
              <w:t>Informe de la Rendición de cuentas:</w:t>
            </w:r>
          </w:p>
          <w:p w:rsidR="009E0C27" w:rsidRPr="007B12BA" w:rsidRDefault="00B04134" w:rsidP="006818BD">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 xml:space="preserve">Para la vigencia 2024, se ha venido trabajando sobre la implementación de </w:t>
            </w:r>
            <w:r w:rsidR="00E859E6" w:rsidRPr="007B12BA">
              <w:rPr>
                <w:rFonts w:ascii="Monserrat" w:eastAsia="Calibri" w:hAnsi="Monserrat" w:cs="Arial"/>
                <w:sz w:val="18"/>
                <w:szCs w:val="18"/>
              </w:rPr>
              <w:t>herramientas para lograr el mejoramiento del proceso de rendición de cuentas</w:t>
            </w:r>
            <w:r w:rsidRPr="007B12BA">
              <w:rPr>
                <w:rFonts w:ascii="Monserrat" w:eastAsia="Calibri" w:hAnsi="Monserrat" w:cs="Arial"/>
                <w:sz w:val="18"/>
                <w:szCs w:val="18"/>
              </w:rPr>
              <w:t>, en la que la Alta Dirección propone escenario</w:t>
            </w:r>
            <w:r w:rsidR="009E0C27" w:rsidRPr="007B12BA">
              <w:rPr>
                <w:rFonts w:ascii="Monserrat" w:eastAsia="Calibri" w:hAnsi="Monserrat" w:cs="Arial"/>
                <w:sz w:val="18"/>
                <w:szCs w:val="18"/>
              </w:rPr>
              <w:t xml:space="preserve"> el parque arqueológico de San Agustín municipio ubicado en el sur del Huila, el cual permite que la comunidad en general pueda participar de manera presencial y/o virtual de la Rendición de cuentas dirigido por el Consejo seccional de la Judicatura del Huila y la Dirección seccional de Administración Judicial de Neiva, con esta metodología permite descentralizar y poder rendir y llegar a los distrito judiciales aledaños </w:t>
            </w:r>
            <w:r w:rsidR="006818BD" w:rsidRPr="007B12BA">
              <w:rPr>
                <w:rFonts w:ascii="Monserrat" w:eastAsia="Calibri" w:hAnsi="Monserrat" w:cs="Arial"/>
                <w:sz w:val="18"/>
                <w:szCs w:val="18"/>
              </w:rPr>
              <w:t>ubicados en el</w:t>
            </w:r>
            <w:r w:rsidR="009E0C27" w:rsidRPr="007B12BA">
              <w:rPr>
                <w:rFonts w:ascii="Monserrat" w:eastAsia="Calibri" w:hAnsi="Monserrat" w:cs="Arial"/>
                <w:sz w:val="18"/>
                <w:szCs w:val="18"/>
              </w:rPr>
              <w:t xml:space="preserve"> sur del departamento de Huila</w:t>
            </w:r>
            <w:r w:rsidR="006818BD" w:rsidRPr="007B12BA">
              <w:rPr>
                <w:rFonts w:ascii="Monserrat" w:eastAsia="Calibri" w:hAnsi="Monserrat" w:cs="Arial"/>
                <w:sz w:val="18"/>
                <w:szCs w:val="18"/>
              </w:rPr>
              <w:t>.</w:t>
            </w:r>
          </w:p>
          <w:p w:rsidR="00DE4780" w:rsidRPr="007B12BA" w:rsidRDefault="00DE4780" w:rsidP="00DE4780">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Para ello se enviará correo institucional invitando a la ciudadanía en participar en la selección de los temas que se tratarán en la audiencia de rendición de cuentas y a formular preguntas sobre la gestión del año 2024.</w:t>
            </w:r>
          </w:p>
          <w:p w:rsidR="00DE4780" w:rsidRPr="007B12BA" w:rsidRDefault="00DE4780" w:rsidP="00DE4780">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Su participación es clave para garantizar que los temas de su interés sean abordados en la audiencia pública.</w:t>
            </w:r>
          </w:p>
          <w:p w:rsidR="00DE4780" w:rsidRPr="007B12BA" w:rsidRDefault="00DE4780" w:rsidP="00DE4780">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Vote y participe completando la siguiente encuesta:</w:t>
            </w:r>
          </w:p>
          <w:p w:rsidR="00DE4780" w:rsidRDefault="00624C68" w:rsidP="00DE4780">
            <w:pPr>
              <w:tabs>
                <w:tab w:val="center" w:pos="4536"/>
              </w:tabs>
              <w:jc w:val="both"/>
              <w:rPr>
                <w:rFonts w:ascii="Monserrat" w:eastAsia="Calibri" w:hAnsi="Monserrat" w:cs="Arial"/>
                <w:sz w:val="18"/>
                <w:szCs w:val="18"/>
              </w:rPr>
            </w:pPr>
            <w:hyperlink r:id="rId39" w:history="1">
              <w:r w:rsidR="00893AD9" w:rsidRPr="00C04822">
                <w:rPr>
                  <w:rStyle w:val="Hipervnculo"/>
                  <w:rFonts w:ascii="Monserrat" w:eastAsia="Calibri" w:hAnsi="Monserrat" w:cs="Arial"/>
                  <w:sz w:val="18"/>
                  <w:szCs w:val="18"/>
                </w:rPr>
                <w:t>https://forms.office.com/r/pg1mDRPLt8</w:t>
              </w:r>
            </w:hyperlink>
            <w:r w:rsidR="00DE4780" w:rsidRPr="007B12BA">
              <w:rPr>
                <w:rFonts w:ascii="Monserrat" w:eastAsia="Calibri" w:hAnsi="Monserrat" w:cs="Arial"/>
                <w:sz w:val="18"/>
                <w:szCs w:val="18"/>
              </w:rPr>
              <w:t>.</w:t>
            </w:r>
          </w:p>
          <w:p w:rsidR="00893AD9" w:rsidRPr="007B12BA" w:rsidRDefault="00893AD9" w:rsidP="00DE4780">
            <w:pPr>
              <w:tabs>
                <w:tab w:val="center" w:pos="4536"/>
              </w:tabs>
              <w:jc w:val="both"/>
              <w:rPr>
                <w:rFonts w:ascii="Monserrat" w:eastAsia="Calibri" w:hAnsi="Monserrat" w:cs="Arial"/>
                <w:sz w:val="18"/>
                <w:szCs w:val="18"/>
              </w:rPr>
            </w:pPr>
          </w:p>
        </w:tc>
      </w:tr>
      <w:tr w:rsidR="008853C8" w:rsidRPr="007B12BA" w:rsidTr="009A07DE">
        <w:trPr>
          <w:trHeight w:val="322"/>
          <w:jc w:val="center"/>
        </w:trPr>
        <w:tc>
          <w:tcPr>
            <w:tcW w:w="714" w:type="pct"/>
            <w:tcBorders>
              <w:top w:val="single" w:sz="4" w:space="0" w:color="auto"/>
              <w:left w:val="single" w:sz="4" w:space="0" w:color="000000"/>
              <w:bottom w:val="single" w:sz="4" w:space="0" w:color="auto"/>
              <w:right w:val="single" w:sz="4" w:space="0" w:color="000000"/>
            </w:tcBorders>
            <w:shd w:val="clear" w:color="auto" w:fill="EDEDED"/>
            <w:vAlign w:val="center"/>
          </w:tcPr>
          <w:p w:rsidR="008853C8" w:rsidRPr="007B12BA" w:rsidRDefault="008853C8" w:rsidP="008853C8">
            <w:pPr>
              <w:tabs>
                <w:tab w:val="center" w:pos="4536"/>
              </w:tabs>
              <w:jc w:val="center"/>
              <w:rPr>
                <w:rFonts w:ascii="Monserrat" w:eastAsia="Calibri" w:hAnsi="Monserrat" w:cs="Arial"/>
                <w:b/>
                <w:bCs/>
                <w:sz w:val="18"/>
                <w:szCs w:val="18"/>
              </w:rPr>
            </w:pPr>
            <w:r w:rsidRPr="007B12BA">
              <w:rPr>
                <w:rFonts w:ascii="Monserrat" w:eastAsia="Calibri" w:hAnsi="Monserrat" w:cs="Arial"/>
                <w:b/>
                <w:bCs/>
                <w:sz w:val="18"/>
                <w:szCs w:val="18"/>
              </w:rPr>
              <w:t>Transversal todos los procesos</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8853C8" w:rsidRPr="003B6521" w:rsidRDefault="008853C8" w:rsidP="008853C8">
            <w:pPr>
              <w:tabs>
                <w:tab w:val="center" w:pos="4536"/>
              </w:tabs>
              <w:jc w:val="center"/>
              <w:rPr>
                <w:rFonts w:ascii="Monserrat" w:eastAsia="Calibri" w:hAnsi="Mon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8853C8" w:rsidRPr="003B6521" w:rsidRDefault="008853C8" w:rsidP="008853C8">
            <w:pPr>
              <w:tabs>
                <w:tab w:val="center" w:pos="4536"/>
              </w:tabs>
              <w:jc w:val="center"/>
              <w:rPr>
                <w:rFonts w:ascii="Monserrat" w:eastAsia="Calibri" w:hAnsi="Monserrat" w:cs="Arial"/>
                <w:sz w:val="18"/>
                <w:szCs w:val="18"/>
              </w:rPr>
            </w:pPr>
            <w:r w:rsidRPr="003B6521">
              <w:rPr>
                <w:rFonts w:ascii="Monserrat" w:eastAsia="Calibri" w:hAnsi="Monserrat" w:cs="Arial"/>
                <w:sz w:val="18"/>
                <w:szCs w:val="18"/>
              </w:rPr>
              <w:t>1</w:t>
            </w: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8853C8" w:rsidRPr="003B6521" w:rsidRDefault="008853C8" w:rsidP="008853C8">
            <w:pPr>
              <w:tabs>
                <w:tab w:val="center" w:pos="4536"/>
              </w:tabs>
              <w:jc w:val="center"/>
              <w:rPr>
                <w:rFonts w:ascii="Monserrat" w:eastAsia="Calibri" w:hAnsi="Monserrat" w:cs="Arial"/>
                <w:sz w:val="18"/>
                <w:szCs w:val="18"/>
              </w:rPr>
            </w:pPr>
            <w:r w:rsidRPr="003B6521">
              <w:rPr>
                <w:rFonts w:ascii="Monserrat" w:eastAsia="Calibri" w:hAnsi="Monserrat" w:cs="Arial"/>
                <w:sz w:val="18"/>
                <w:szCs w:val="18"/>
              </w:rPr>
              <w:t>1</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8853C8" w:rsidRPr="003B6521" w:rsidRDefault="008853C8" w:rsidP="008853C8">
            <w:pPr>
              <w:tabs>
                <w:tab w:val="center" w:pos="4536"/>
              </w:tabs>
              <w:jc w:val="center"/>
              <w:rPr>
                <w:rFonts w:ascii="Monserrat" w:eastAsia="Calibri" w:hAnsi="Mon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8853C8" w:rsidRPr="003B6521" w:rsidRDefault="008853C8" w:rsidP="008853C8">
            <w:pPr>
              <w:tabs>
                <w:tab w:val="center" w:pos="4536"/>
              </w:tabs>
              <w:jc w:val="center"/>
              <w:rPr>
                <w:rFonts w:ascii="Monserrat" w:eastAsia="Calibri" w:hAnsi="Mon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8853C8" w:rsidRPr="003B6521" w:rsidRDefault="008853C8" w:rsidP="008853C8">
            <w:pPr>
              <w:jc w:val="center"/>
              <w:rPr>
                <w:rFonts w:ascii="Monserrat" w:eastAsia="Calibri" w:hAnsi="Monserrat" w:cs="Arial"/>
                <w:sz w:val="18"/>
                <w:szCs w:val="18"/>
              </w:rPr>
            </w:pPr>
          </w:p>
        </w:tc>
        <w:tc>
          <w:tcPr>
            <w:tcW w:w="1686" w:type="pct"/>
            <w:tcBorders>
              <w:top w:val="single" w:sz="4" w:space="0" w:color="auto"/>
              <w:left w:val="single" w:sz="4" w:space="0" w:color="000000"/>
              <w:bottom w:val="single" w:sz="4" w:space="0" w:color="auto"/>
              <w:right w:val="single" w:sz="4" w:space="0" w:color="000000"/>
            </w:tcBorders>
            <w:shd w:val="clear" w:color="auto" w:fill="auto"/>
          </w:tcPr>
          <w:p w:rsidR="009A3646" w:rsidRPr="007B12BA" w:rsidRDefault="009A3646" w:rsidP="008853C8">
            <w:pPr>
              <w:tabs>
                <w:tab w:val="center" w:pos="4536"/>
              </w:tabs>
              <w:jc w:val="both"/>
              <w:rPr>
                <w:rFonts w:ascii="Monserrat" w:eastAsia="Calibri" w:hAnsi="Monserrat" w:cs="Arial"/>
                <w:b/>
                <w:sz w:val="18"/>
                <w:szCs w:val="18"/>
              </w:rPr>
            </w:pPr>
            <w:r w:rsidRPr="007B12BA">
              <w:rPr>
                <w:rFonts w:ascii="Monserrat" w:eastAsia="Calibri" w:hAnsi="Monserrat" w:cs="Arial"/>
                <w:b/>
                <w:sz w:val="18"/>
                <w:szCs w:val="18"/>
              </w:rPr>
              <w:t>Informe de la Revisión por la Dirección:</w:t>
            </w:r>
          </w:p>
          <w:p w:rsidR="008853C8" w:rsidRPr="007B12BA" w:rsidRDefault="008853C8" w:rsidP="008853C8">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 xml:space="preserve">Para la vigencia 2024, se ha venido utilizando las TIC, en los avances en el programa de Expediente Electrónico implementados por la seccional de Neiva en la que se avanzó en la implementación del expediente electrónico: </w:t>
            </w:r>
          </w:p>
          <w:p w:rsidR="008853C8" w:rsidRPr="007B12BA" w:rsidRDefault="008853C8" w:rsidP="008853C8">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Por un lado se avanza en la implementación del SGDE (Sistema de Gestión Documental Electrónica) para las especialidades Penal, Civil y Familia;  se contó con el apoyo de personal técnico quienes brindaron inducciones a los despachos judiciales en relación a la organización del expediente electrónico aplicando los lineamientos del protocolo de digitalización en las carpetas de OneDrive y SharePoint.</w:t>
            </w:r>
          </w:p>
        </w:tc>
      </w:tr>
      <w:tr w:rsidR="00693FBD" w:rsidRPr="007B12BA" w:rsidTr="009A07DE">
        <w:trPr>
          <w:trHeight w:val="89"/>
          <w:jc w:val="center"/>
        </w:trPr>
        <w:tc>
          <w:tcPr>
            <w:tcW w:w="714" w:type="pct"/>
            <w:tcBorders>
              <w:top w:val="single" w:sz="4" w:space="0" w:color="auto"/>
              <w:left w:val="single" w:sz="4" w:space="0" w:color="000000"/>
              <w:bottom w:val="single" w:sz="4" w:space="0" w:color="auto"/>
              <w:right w:val="single" w:sz="4" w:space="0" w:color="000000"/>
            </w:tcBorders>
            <w:shd w:val="clear" w:color="auto" w:fill="EDEDED"/>
            <w:vAlign w:val="center"/>
          </w:tcPr>
          <w:p w:rsidR="00693FBD" w:rsidRPr="007B12BA" w:rsidRDefault="00693FBD" w:rsidP="00693FBD">
            <w:pPr>
              <w:tabs>
                <w:tab w:val="center" w:pos="4536"/>
              </w:tabs>
              <w:jc w:val="center"/>
              <w:rPr>
                <w:rFonts w:ascii="Monserrat" w:eastAsia="Calibri" w:hAnsi="Monserrat" w:cs="Arial"/>
                <w:b/>
                <w:bCs/>
                <w:sz w:val="18"/>
                <w:szCs w:val="18"/>
              </w:rPr>
            </w:pPr>
            <w:r w:rsidRPr="007B12BA">
              <w:rPr>
                <w:rFonts w:ascii="Monserrat" w:eastAsia="Calibri" w:hAnsi="Monserrat" w:cs="Arial"/>
                <w:b/>
                <w:bCs/>
                <w:sz w:val="18"/>
                <w:szCs w:val="18"/>
              </w:rPr>
              <w:t>Transversal todos los procesos</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tabs>
                <w:tab w:val="center" w:pos="4536"/>
              </w:tabs>
              <w:jc w:val="center"/>
              <w:rPr>
                <w:rFonts w:ascii="Monserrat" w:eastAsia="Calibri" w:hAnsi="Mon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tabs>
                <w:tab w:val="center" w:pos="4536"/>
              </w:tabs>
              <w:jc w:val="center"/>
              <w:rPr>
                <w:rFonts w:ascii="Monserrat" w:eastAsia="Calibri" w:hAnsi="Monserrat" w:cs="Arial"/>
                <w:sz w:val="18"/>
                <w:szCs w:val="18"/>
              </w:rPr>
            </w:pPr>
            <w:r w:rsidRPr="003B6521">
              <w:rPr>
                <w:rFonts w:ascii="Monserrat" w:eastAsia="Calibri" w:hAnsi="Monserrat" w:cs="Arial"/>
                <w:sz w:val="18"/>
                <w:szCs w:val="18"/>
              </w:rPr>
              <w:t>1</w:t>
            </w: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tabs>
                <w:tab w:val="center" w:pos="4536"/>
              </w:tabs>
              <w:jc w:val="center"/>
              <w:rPr>
                <w:rFonts w:ascii="Monserrat" w:eastAsia="Calibri" w:hAnsi="Monserrat" w:cs="Arial"/>
                <w:sz w:val="18"/>
                <w:szCs w:val="18"/>
              </w:rPr>
            </w:pPr>
            <w:r w:rsidRPr="003B6521">
              <w:rPr>
                <w:rFonts w:ascii="Monserrat" w:eastAsia="Calibri" w:hAnsi="Monserrat" w:cs="Arial"/>
                <w:sz w:val="18"/>
                <w:szCs w:val="18"/>
              </w:rPr>
              <w:t>1</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tabs>
                <w:tab w:val="center" w:pos="4536"/>
              </w:tabs>
              <w:jc w:val="center"/>
              <w:rPr>
                <w:rFonts w:ascii="Monserrat" w:eastAsia="Calibri" w:hAnsi="Mon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tabs>
                <w:tab w:val="center" w:pos="4536"/>
              </w:tabs>
              <w:jc w:val="center"/>
              <w:rPr>
                <w:rFonts w:ascii="Monserrat" w:eastAsia="Calibri" w:hAnsi="Mon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jc w:val="center"/>
              <w:rPr>
                <w:rFonts w:ascii="Monserrat" w:eastAsia="Calibri" w:hAnsi="Monserrat" w:cs="Arial"/>
                <w:sz w:val="18"/>
                <w:szCs w:val="18"/>
              </w:rPr>
            </w:pPr>
          </w:p>
        </w:tc>
        <w:tc>
          <w:tcPr>
            <w:tcW w:w="1686" w:type="pct"/>
            <w:tcBorders>
              <w:top w:val="single" w:sz="4" w:space="0" w:color="auto"/>
              <w:left w:val="single" w:sz="4" w:space="0" w:color="000000"/>
              <w:bottom w:val="single" w:sz="4" w:space="0" w:color="auto"/>
              <w:right w:val="single" w:sz="4" w:space="0" w:color="000000"/>
            </w:tcBorders>
            <w:shd w:val="clear" w:color="auto" w:fill="auto"/>
          </w:tcPr>
          <w:p w:rsidR="00693FBD" w:rsidRPr="007B12BA" w:rsidRDefault="00693FBD" w:rsidP="00693FBD">
            <w:pPr>
              <w:tabs>
                <w:tab w:val="center" w:pos="4536"/>
              </w:tabs>
              <w:jc w:val="both"/>
              <w:rPr>
                <w:rFonts w:ascii="Monserrat" w:eastAsia="Calibri" w:hAnsi="Monserrat" w:cs="Arial"/>
                <w:b/>
                <w:sz w:val="18"/>
                <w:szCs w:val="18"/>
              </w:rPr>
            </w:pPr>
            <w:r w:rsidRPr="007B12BA">
              <w:rPr>
                <w:rFonts w:ascii="Monserrat" w:eastAsia="Calibri" w:hAnsi="Monserrat" w:cs="Arial"/>
                <w:b/>
                <w:sz w:val="18"/>
                <w:szCs w:val="18"/>
              </w:rPr>
              <w:t>Informe de la Revisión por la Dirección:</w:t>
            </w:r>
          </w:p>
          <w:p w:rsidR="00693FBD" w:rsidRPr="007B12BA" w:rsidRDefault="00693FBD" w:rsidP="00693FBD">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 xml:space="preserve">Para la vigencia 2024, se ha venido trabajando desde la Coordinación del SIGCMA, socializando las generalidades de calidad y ambiental a los procesos del Consejo Seccional y a la Dirección Seccional de Neiva, en la que se les ha realizado actividades interactivas con el equipo de trabajo para conocimiento sobre los documentos que están en el micro sitio del </w:t>
            </w:r>
            <w:r w:rsidRPr="007B12BA">
              <w:rPr>
                <w:rFonts w:ascii="Monserrat" w:eastAsia="Calibri" w:hAnsi="Monserrat" w:cs="Arial"/>
                <w:sz w:val="18"/>
                <w:szCs w:val="18"/>
              </w:rPr>
              <w:lastRenderedPageBreak/>
              <w:t>SIGCMA para consulta y registro del mismo. De igual manera como seccional se ha participado de las actividades formativas lideradas por la Coordinación de Calidad y Ambiental de manera virtual por teams.</w:t>
            </w:r>
          </w:p>
        </w:tc>
      </w:tr>
      <w:tr w:rsidR="00693FBD" w:rsidRPr="007B12BA" w:rsidTr="009A07DE">
        <w:trPr>
          <w:trHeight w:val="107"/>
          <w:jc w:val="center"/>
        </w:trPr>
        <w:tc>
          <w:tcPr>
            <w:tcW w:w="714" w:type="pct"/>
            <w:tcBorders>
              <w:top w:val="single" w:sz="4" w:space="0" w:color="auto"/>
              <w:left w:val="single" w:sz="4" w:space="0" w:color="000000"/>
              <w:bottom w:val="single" w:sz="4" w:space="0" w:color="auto"/>
              <w:right w:val="single" w:sz="4" w:space="0" w:color="000000"/>
            </w:tcBorders>
            <w:shd w:val="clear" w:color="auto" w:fill="EDEDED"/>
            <w:vAlign w:val="center"/>
          </w:tcPr>
          <w:p w:rsidR="00693FBD" w:rsidRPr="007B12BA" w:rsidRDefault="00693FBD" w:rsidP="00693FBD">
            <w:pPr>
              <w:tabs>
                <w:tab w:val="center" w:pos="4536"/>
              </w:tabs>
              <w:jc w:val="center"/>
              <w:rPr>
                <w:rFonts w:ascii="Monserrat" w:eastAsia="Calibri" w:hAnsi="Monserrat" w:cs="Arial"/>
                <w:b/>
                <w:bCs/>
                <w:sz w:val="18"/>
                <w:szCs w:val="18"/>
              </w:rPr>
            </w:pPr>
            <w:r w:rsidRPr="007B12BA">
              <w:rPr>
                <w:rFonts w:ascii="Monserrat" w:eastAsia="Calibri" w:hAnsi="Monserrat" w:cs="Arial"/>
                <w:b/>
                <w:bCs/>
                <w:sz w:val="18"/>
                <w:szCs w:val="18"/>
              </w:rPr>
              <w:lastRenderedPageBreak/>
              <w:t>Transversal todos los procesos</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tabs>
                <w:tab w:val="center" w:pos="4536"/>
              </w:tabs>
              <w:jc w:val="center"/>
              <w:rPr>
                <w:rFonts w:ascii="Monserrat" w:eastAsia="Calibri" w:hAnsi="Mon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tabs>
                <w:tab w:val="center" w:pos="4536"/>
              </w:tabs>
              <w:jc w:val="center"/>
              <w:rPr>
                <w:rFonts w:ascii="Monserrat" w:eastAsia="Calibri" w:hAnsi="Monserrat" w:cs="Arial"/>
                <w:sz w:val="18"/>
                <w:szCs w:val="18"/>
              </w:rPr>
            </w:pPr>
            <w:r w:rsidRPr="003B6521">
              <w:rPr>
                <w:rFonts w:ascii="Monserrat" w:eastAsia="Calibri" w:hAnsi="Monserrat" w:cs="Arial"/>
                <w:sz w:val="18"/>
                <w:szCs w:val="18"/>
              </w:rPr>
              <w:t>1</w:t>
            </w: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tabs>
                <w:tab w:val="center" w:pos="4536"/>
              </w:tabs>
              <w:jc w:val="center"/>
              <w:rPr>
                <w:rFonts w:ascii="Monserrat" w:eastAsia="Calibri" w:hAnsi="Monserrat" w:cs="Arial"/>
                <w:sz w:val="18"/>
                <w:szCs w:val="18"/>
              </w:rPr>
            </w:pPr>
            <w:r w:rsidRPr="003B6521">
              <w:rPr>
                <w:rFonts w:ascii="Monserrat" w:eastAsia="Calibri" w:hAnsi="Monserrat" w:cs="Arial"/>
                <w:sz w:val="18"/>
                <w:szCs w:val="18"/>
              </w:rPr>
              <w:t>1</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tabs>
                <w:tab w:val="center" w:pos="4536"/>
              </w:tabs>
              <w:jc w:val="center"/>
              <w:rPr>
                <w:rFonts w:ascii="Monserrat" w:eastAsia="Calibri" w:hAnsi="Mon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tabs>
                <w:tab w:val="center" w:pos="4536"/>
              </w:tabs>
              <w:jc w:val="center"/>
              <w:rPr>
                <w:rFonts w:ascii="Monserrat" w:eastAsia="Calibri" w:hAnsi="Mon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jc w:val="center"/>
              <w:rPr>
                <w:rFonts w:ascii="Monserrat" w:eastAsia="Calibri" w:hAnsi="Monserrat" w:cs="Arial"/>
                <w:sz w:val="18"/>
                <w:szCs w:val="18"/>
              </w:rPr>
            </w:pPr>
          </w:p>
        </w:tc>
        <w:tc>
          <w:tcPr>
            <w:tcW w:w="1686" w:type="pct"/>
            <w:tcBorders>
              <w:top w:val="single" w:sz="4" w:space="0" w:color="auto"/>
              <w:left w:val="single" w:sz="4" w:space="0" w:color="000000"/>
              <w:bottom w:val="single" w:sz="4" w:space="0" w:color="auto"/>
              <w:right w:val="single" w:sz="4" w:space="0" w:color="000000"/>
            </w:tcBorders>
            <w:shd w:val="clear" w:color="auto" w:fill="auto"/>
          </w:tcPr>
          <w:p w:rsidR="00693FBD" w:rsidRPr="007B12BA" w:rsidRDefault="00693FBD" w:rsidP="00693FBD">
            <w:pPr>
              <w:tabs>
                <w:tab w:val="center" w:pos="4536"/>
              </w:tabs>
              <w:jc w:val="both"/>
              <w:rPr>
                <w:rFonts w:ascii="Monserrat" w:eastAsia="Calibri" w:hAnsi="Monserrat" w:cs="Arial"/>
                <w:b/>
                <w:sz w:val="18"/>
                <w:szCs w:val="18"/>
              </w:rPr>
            </w:pPr>
            <w:r w:rsidRPr="007B12BA">
              <w:rPr>
                <w:rFonts w:ascii="Monserrat" w:eastAsia="Calibri" w:hAnsi="Monserrat" w:cs="Arial"/>
                <w:b/>
                <w:sz w:val="18"/>
                <w:szCs w:val="18"/>
              </w:rPr>
              <w:t>Informe de la Revisión por la Dirección:</w:t>
            </w:r>
          </w:p>
          <w:p w:rsidR="009E0C27" w:rsidRPr="007B12BA" w:rsidRDefault="003A540E" w:rsidP="00802DE5">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 xml:space="preserve">Para la vigencia 2024, </w:t>
            </w:r>
            <w:r w:rsidR="00802DE5" w:rsidRPr="007B12BA">
              <w:rPr>
                <w:rFonts w:ascii="Monserrat" w:eastAsia="Calibri" w:hAnsi="Monserrat" w:cs="Arial"/>
                <w:sz w:val="18"/>
                <w:szCs w:val="18"/>
              </w:rPr>
              <w:t>desde la Coordinación del SIGCMA Seccional con el apoyo de la presidencia del Consejo seccional y Líderes de los proceso, se dio cumplimiento al cronograma de actividades correspondientes al Plan de trabajo</w:t>
            </w:r>
            <w:r w:rsidR="00693FBD" w:rsidRPr="007B12BA">
              <w:rPr>
                <w:rFonts w:ascii="Monserrat" w:eastAsia="Calibri" w:hAnsi="Monserrat" w:cs="Arial"/>
                <w:sz w:val="18"/>
                <w:szCs w:val="18"/>
              </w:rPr>
              <w:t>, orientadas al fortalecimiento de la mejora continua en cada uno de los procesos del SIGCMA.</w:t>
            </w:r>
          </w:p>
        </w:tc>
      </w:tr>
      <w:tr w:rsidR="00322417" w:rsidRPr="007B12BA" w:rsidTr="009A07DE">
        <w:trPr>
          <w:trHeight w:val="236"/>
          <w:jc w:val="center"/>
        </w:trPr>
        <w:tc>
          <w:tcPr>
            <w:tcW w:w="714" w:type="pct"/>
            <w:tcBorders>
              <w:top w:val="single" w:sz="4" w:space="0" w:color="auto"/>
              <w:left w:val="single" w:sz="4" w:space="0" w:color="000000"/>
              <w:bottom w:val="single" w:sz="4" w:space="0" w:color="auto"/>
              <w:right w:val="single" w:sz="4" w:space="0" w:color="000000"/>
            </w:tcBorders>
            <w:shd w:val="clear" w:color="auto" w:fill="EDEDED"/>
            <w:vAlign w:val="center"/>
          </w:tcPr>
          <w:p w:rsidR="00322417" w:rsidRPr="007B12BA" w:rsidRDefault="00322417" w:rsidP="00322417">
            <w:pPr>
              <w:tabs>
                <w:tab w:val="center" w:pos="4536"/>
              </w:tabs>
              <w:jc w:val="center"/>
              <w:rPr>
                <w:rFonts w:ascii="Monserrat" w:eastAsia="Calibri" w:hAnsi="Monserrat" w:cs="Arial"/>
                <w:b/>
                <w:bCs/>
                <w:sz w:val="18"/>
                <w:szCs w:val="18"/>
              </w:rPr>
            </w:pPr>
            <w:r w:rsidRPr="007B12BA">
              <w:rPr>
                <w:rFonts w:ascii="Monserrat" w:eastAsia="Calibri" w:hAnsi="Monserrat" w:cs="Arial"/>
                <w:b/>
                <w:bCs/>
                <w:sz w:val="18"/>
                <w:szCs w:val="18"/>
              </w:rPr>
              <w:t>Transversal todos los procesos</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322417" w:rsidRPr="003B6521" w:rsidRDefault="00322417" w:rsidP="00322417">
            <w:pPr>
              <w:tabs>
                <w:tab w:val="center" w:pos="4536"/>
              </w:tabs>
              <w:jc w:val="center"/>
              <w:rPr>
                <w:rFonts w:ascii="Monserrat" w:eastAsia="Calibri" w:hAnsi="Mon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322417" w:rsidRPr="003B6521" w:rsidRDefault="00322417" w:rsidP="00322417">
            <w:pPr>
              <w:tabs>
                <w:tab w:val="center" w:pos="4536"/>
              </w:tabs>
              <w:jc w:val="center"/>
              <w:rPr>
                <w:rFonts w:ascii="Monserrat" w:eastAsia="Calibri" w:hAnsi="Monserrat" w:cs="Arial"/>
                <w:sz w:val="18"/>
                <w:szCs w:val="18"/>
              </w:rPr>
            </w:pPr>
            <w:r w:rsidRPr="003B6521">
              <w:rPr>
                <w:rFonts w:ascii="Monserrat" w:eastAsia="Calibri" w:hAnsi="Monserrat" w:cs="Arial"/>
                <w:sz w:val="18"/>
                <w:szCs w:val="18"/>
              </w:rPr>
              <w:t>1</w:t>
            </w: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322417" w:rsidRPr="003B6521" w:rsidRDefault="00322417" w:rsidP="00322417">
            <w:pPr>
              <w:tabs>
                <w:tab w:val="center" w:pos="4536"/>
              </w:tabs>
              <w:jc w:val="center"/>
              <w:rPr>
                <w:rFonts w:ascii="Monserrat" w:eastAsia="Calibri" w:hAnsi="Monserrat" w:cs="Arial"/>
                <w:sz w:val="18"/>
                <w:szCs w:val="18"/>
              </w:rPr>
            </w:pPr>
            <w:r w:rsidRPr="003B6521">
              <w:rPr>
                <w:rFonts w:ascii="Monserrat" w:eastAsia="Calibri" w:hAnsi="Monserrat" w:cs="Arial"/>
                <w:sz w:val="18"/>
                <w:szCs w:val="18"/>
              </w:rPr>
              <w:t>1</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322417" w:rsidRPr="003B6521" w:rsidRDefault="00322417" w:rsidP="00322417">
            <w:pPr>
              <w:tabs>
                <w:tab w:val="center" w:pos="4536"/>
              </w:tabs>
              <w:jc w:val="center"/>
              <w:rPr>
                <w:rFonts w:ascii="Monserrat" w:eastAsia="Calibri" w:hAnsi="Mon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322417" w:rsidRPr="003B6521" w:rsidRDefault="00322417" w:rsidP="00322417">
            <w:pPr>
              <w:tabs>
                <w:tab w:val="center" w:pos="4536"/>
              </w:tabs>
              <w:jc w:val="center"/>
              <w:rPr>
                <w:rFonts w:ascii="Monserrat" w:eastAsia="Calibri" w:hAnsi="Mon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322417" w:rsidRPr="003B6521" w:rsidRDefault="00322417" w:rsidP="00322417">
            <w:pPr>
              <w:jc w:val="center"/>
              <w:rPr>
                <w:rFonts w:ascii="Monserrat" w:eastAsia="Calibri" w:hAnsi="Monserrat" w:cs="Arial"/>
                <w:sz w:val="18"/>
                <w:szCs w:val="18"/>
              </w:rPr>
            </w:pPr>
          </w:p>
        </w:tc>
        <w:tc>
          <w:tcPr>
            <w:tcW w:w="1686" w:type="pct"/>
            <w:tcBorders>
              <w:top w:val="single" w:sz="4" w:space="0" w:color="auto"/>
              <w:left w:val="single" w:sz="4" w:space="0" w:color="000000"/>
              <w:bottom w:val="single" w:sz="4" w:space="0" w:color="auto"/>
              <w:right w:val="single" w:sz="4" w:space="0" w:color="000000"/>
            </w:tcBorders>
            <w:shd w:val="clear" w:color="auto" w:fill="auto"/>
          </w:tcPr>
          <w:p w:rsidR="00322417" w:rsidRPr="007B12BA" w:rsidRDefault="00322417" w:rsidP="00322417">
            <w:pPr>
              <w:tabs>
                <w:tab w:val="center" w:pos="4536"/>
              </w:tabs>
              <w:jc w:val="both"/>
              <w:rPr>
                <w:rFonts w:ascii="Monserrat" w:eastAsia="Calibri" w:hAnsi="Monserrat" w:cs="Arial"/>
                <w:b/>
                <w:sz w:val="18"/>
                <w:szCs w:val="18"/>
              </w:rPr>
            </w:pPr>
            <w:r w:rsidRPr="007B12BA">
              <w:rPr>
                <w:rFonts w:ascii="Monserrat" w:eastAsia="Calibri" w:hAnsi="Monserrat" w:cs="Arial"/>
                <w:b/>
                <w:sz w:val="18"/>
                <w:szCs w:val="18"/>
              </w:rPr>
              <w:t>Informe de la Revisión por la Dirección:</w:t>
            </w:r>
          </w:p>
          <w:p w:rsidR="00322417" w:rsidRPr="007B12BA" w:rsidRDefault="0008789B" w:rsidP="00064942">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 xml:space="preserve">Teniendo en cuenta que estas actividades estaban programadas en el plan de trabajo, se realizó </w:t>
            </w:r>
            <w:r w:rsidR="00064942" w:rsidRPr="007B12BA">
              <w:rPr>
                <w:rFonts w:ascii="Monserrat" w:eastAsia="Calibri" w:hAnsi="Monserrat" w:cs="Arial"/>
                <w:sz w:val="18"/>
                <w:szCs w:val="18"/>
              </w:rPr>
              <w:t xml:space="preserve">la </w:t>
            </w:r>
            <w:r w:rsidRPr="007B12BA">
              <w:rPr>
                <w:rFonts w:ascii="Monserrat" w:eastAsia="Calibri" w:hAnsi="Monserrat" w:cs="Arial"/>
                <w:sz w:val="18"/>
                <w:szCs w:val="18"/>
              </w:rPr>
              <w:t>socialización y s</w:t>
            </w:r>
            <w:r w:rsidR="00322417" w:rsidRPr="007B12BA">
              <w:rPr>
                <w:rFonts w:ascii="Monserrat" w:eastAsia="Calibri" w:hAnsi="Monserrat" w:cs="Arial"/>
                <w:sz w:val="18"/>
                <w:szCs w:val="18"/>
              </w:rPr>
              <w:t xml:space="preserve">ensibilización </w:t>
            </w:r>
            <w:r w:rsidRPr="007B12BA">
              <w:rPr>
                <w:rFonts w:ascii="Monserrat" w:eastAsia="Calibri" w:hAnsi="Monserrat" w:cs="Arial"/>
                <w:sz w:val="18"/>
                <w:szCs w:val="18"/>
              </w:rPr>
              <w:t>de temas relacionados con el medio ambiente</w:t>
            </w:r>
            <w:r w:rsidR="00064942" w:rsidRPr="007B12BA">
              <w:rPr>
                <w:rFonts w:ascii="Monserrat" w:eastAsia="Calibri" w:hAnsi="Monserrat" w:cs="Arial"/>
                <w:sz w:val="18"/>
                <w:szCs w:val="18"/>
              </w:rPr>
              <w:t xml:space="preserve"> mediante infografías alusivas a la clasificación de los residuos, cambios climáticos con la finalidad de dar cu</w:t>
            </w:r>
            <w:r w:rsidRPr="007B12BA">
              <w:rPr>
                <w:rFonts w:ascii="Monserrat" w:eastAsia="Calibri" w:hAnsi="Monserrat" w:cs="Arial"/>
                <w:sz w:val="18"/>
                <w:szCs w:val="18"/>
              </w:rPr>
              <w:t xml:space="preserve">mplimiento al Acuerdo </w:t>
            </w:r>
            <w:r w:rsidR="00322417" w:rsidRPr="007B12BA">
              <w:rPr>
                <w:rFonts w:ascii="Monserrat" w:eastAsia="Calibri" w:hAnsi="Monserrat" w:cs="Arial"/>
                <w:sz w:val="18"/>
                <w:szCs w:val="18"/>
              </w:rPr>
              <w:t>en materia de gestión ambiental a los servidores judiciales de la Seccional.</w:t>
            </w:r>
          </w:p>
        </w:tc>
      </w:tr>
      <w:tr w:rsidR="00693FBD" w:rsidRPr="007B12BA" w:rsidTr="002571D6">
        <w:trPr>
          <w:trHeight w:val="671"/>
          <w:jc w:val="center"/>
        </w:trPr>
        <w:tc>
          <w:tcPr>
            <w:tcW w:w="714" w:type="pct"/>
            <w:tcBorders>
              <w:top w:val="single" w:sz="4" w:space="0" w:color="auto"/>
              <w:left w:val="single" w:sz="4" w:space="0" w:color="000000"/>
              <w:bottom w:val="single" w:sz="4" w:space="0" w:color="auto"/>
              <w:right w:val="single" w:sz="4" w:space="0" w:color="000000"/>
            </w:tcBorders>
            <w:shd w:val="clear" w:color="auto" w:fill="EDEDED"/>
            <w:vAlign w:val="center"/>
          </w:tcPr>
          <w:p w:rsidR="00693FBD" w:rsidRPr="007B12BA" w:rsidRDefault="00693FBD" w:rsidP="00693FBD">
            <w:pPr>
              <w:tabs>
                <w:tab w:val="center" w:pos="4536"/>
              </w:tabs>
              <w:jc w:val="center"/>
              <w:rPr>
                <w:rFonts w:ascii="Monserrat" w:eastAsia="Calibri" w:hAnsi="Monserrat" w:cs="Arial"/>
                <w:b/>
                <w:bCs/>
                <w:sz w:val="18"/>
                <w:szCs w:val="18"/>
              </w:rPr>
            </w:pPr>
            <w:r w:rsidRPr="007B12BA">
              <w:rPr>
                <w:rFonts w:ascii="Monserrat" w:eastAsia="Calibri" w:hAnsi="Monserrat" w:cs="Arial"/>
                <w:b/>
                <w:bCs/>
                <w:sz w:val="18"/>
                <w:szCs w:val="18"/>
              </w:rPr>
              <w:t>Gestión Humana</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tabs>
                <w:tab w:val="center" w:pos="4536"/>
              </w:tabs>
              <w:jc w:val="center"/>
              <w:rPr>
                <w:rFonts w:ascii="Monserrat" w:eastAsia="Calibri" w:hAnsi="Mon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tabs>
                <w:tab w:val="center" w:pos="4536"/>
              </w:tabs>
              <w:jc w:val="center"/>
              <w:rPr>
                <w:rFonts w:ascii="Monserrat" w:eastAsia="Calibri" w:hAnsi="Monserrat" w:cs="Arial"/>
                <w:sz w:val="18"/>
                <w:szCs w:val="18"/>
              </w:rPr>
            </w:pPr>
            <w:r w:rsidRPr="003B6521">
              <w:rPr>
                <w:rFonts w:ascii="Monserrat" w:eastAsia="Calibri" w:hAnsi="Monserrat" w:cs="Arial"/>
                <w:sz w:val="18"/>
                <w:szCs w:val="18"/>
              </w:rPr>
              <w:t>1</w:t>
            </w: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tabs>
                <w:tab w:val="center" w:pos="4536"/>
              </w:tabs>
              <w:jc w:val="center"/>
              <w:rPr>
                <w:rFonts w:ascii="Monserrat" w:eastAsia="Calibri" w:hAnsi="Monserrat" w:cs="Arial"/>
                <w:sz w:val="18"/>
                <w:szCs w:val="18"/>
              </w:rPr>
            </w:pPr>
            <w:r w:rsidRPr="003B6521">
              <w:rPr>
                <w:rFonts w:ascii="Monserrat" w:eastAsia="Calibri" w:hAnsi="Monserrat" w:cs="Arial"/>
                <w:sz w:val="18"/>
                <w:szCs w:val="18"/>
              </w:rPr>
              <w:t>1</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tabs>
                <w:tab w:val="center" w:pos="4536"/>
              </w:tabs>
              <w:jc w:val="center"/>
              <w:rPr>
                <w:rFonts w:ascii="Monserrat" w:eastAsia="Calibri" w:hAnsi="Mon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tabs>
                <w:tab w:val="center" w:pos="4536"/>
              </w:tabs>
              <w:jc w:val="center"/>
              <w:rPr>
                <w:rFonts w:ascii="Monserrat" w:eastAsia="Calibri" w:hAnsi="Mon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jc w:val="center"/>
              <w:rPr>
                <w:rFonts w:ascii="Monserrat" w:eastAsia="Calibri" w:hAnsi="Monserrat" w:cs="Arial"/>
                <w:sz w:val="18"/>
                <w:szCs w:val="18"/>
              </w:rPr>
            </w:pPr>
          </w:p>
        </w:tc>
        <w:tc>
          <w:tcPr>
            <w:tcW w:w="1686" w:type="pct"/>
            <w:tcBorders>
              <w:top w:val="single" w:sz="4" w:space="0" w:color="auto"/>
              <w:left w:val="single" w:sz="4" w:space="0" w:color="000000"/>
              <w:bottom w:val="single" w:sz="4" w:space="0" w:color="auto"/>
              <w:right w:val="single" w:sz="4" w:space="0" w:color="000000"/>
            </w:tcBorders>
            <w:shd w:val="clear" w:color="auto" w:fill="auto"/>
          </w:tcPr>
          <w:p w:rsidR="005072FE" w:rsidRPr="007B12BA" w:rsidRDefault="005072FE" w:rsidP="00693FBD">
            <w:pPr>
              <w:tabs>
                <w:tab w:val="center" w:pos="4536"/>
              </w:tabs>
              <w:jc w:val="both"/>
              <w:rPr>
                <w:rFonts w:ascii="Monserrat" w:eastAsia="Calibri" w:hAnsi="Monserrat" w:cs="Arial"/>
                <w:b/>
                <w:sz w:val="18"/>
                <w:szCs w:val="18"/>
              </w:rPr>
            </w:pPr>
            <w:r w:rsidRPr="007B12BA">
              <w:rPr>
                <w:rFonts w:ascii="Monserrat" w:eastAsia="Calibri" w:hAnsi="Monserrat" w:cs="Arial"/>
                <w:b/>
                <w:sz w:val="18"/>
                <w:szCs w:val="18"/>
              </w:rPr>
              <w:t>Matriz de riesgos:</w:t>
            </w:r>
          </w:p>
          <w:p w:rsidR="00064942" w:rsidRPr="007B12BA" w:rsidRDefault="00064942" w:rsidP="00693FBD">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Para el proceso de Gestión Humana, la Líder del proceso realizo una acción de cierre, derivada de</w:t>
            </w:r>
            <w:r w:rsidR="00693FBD" w:rsidRPr="007B12BA">
              <w:rPr>
                <w:rFonts w:ascii="Monserrat" w:eastAsia="Calibri" w:hAnsi="Monserrat" w:cs="Arial"/>
                <w:sz w:val="18"/>
                <w:szCs w:val="18"/>
              </w:rPr>
              <w:t xml:space="preserve"> la materialización del </w:t>
            </w:r>
            <w:r w:rsidRPr="007B12BA">
              <w:rPr>
                <w:rFonts w:ascii="Monserrat" w:eastAsia="Calibri" w:hAnsi="Monserrat" w:cs="Arial"/>
                <w:sz w:val="18"/>
                <w:szCs w:val="18"/>
              </w:rPr>
              <w:t>riesgo a causa de una tutela por no respuesta a una petición realizada del señor CESAR AUGUSTO MONTERO con fecha 05 de junio de 2024 al correo electrónico: archthnei@cendoj.ramajudicial.gov.co, creada para recibir expedientes de Hoja de Vida.</w:t>
            </w:r>
          </w:p>
          <w:p w:rsidR="00693FBD" w:rsidRPr="007B12BA" w:rsidRDefault="00064942" w:rsidP="00064942">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Como acción de mejora, el proceso solicito al área de tecnología cerrar</w:t>
            </w:r>
            <w:r w:rsidR="00693FBD" w:rsidRPr="007B12BA">
              <w:rPr>
                <w:rFonts w:ascii="Monserrat" w:eastAsia="Calibri" w:hAnsi="Monserrat" w:cs="Arial"/>
                <w:sz w:val="18"/>
                <w:szCs w:val="18"/>
              </w:rPr>
              <w:t xml:space="preserve"> los múltiples correo</w:t>
            </w:r>
            <w:r w:rsidRPr="007B12BA">
              <w:rPr>
                <w:rFonts w:ascii="Monserrat" w:eastAsia="Calibri" w:hAnsi="Monserrat" w:cs="Arial"/>
                <w:sz w:val="18"/>
                <w:szCs w:val="18"/>
              </w:rPr>
              <w:t xml:space="preserve">s que existen en Talento Humano y crear uno </w:t>
            </w:r>
          </w:p>
          <w:p w:rsidR="00693FBD" w:rsidRPr="007B12BA" w:rsidRDefault="00693FBD" w:rsidP="00064942">
            <w:pPr>
              <w:tabs>
                <w:tab w:val="center" w:pos="4536"/>
              </w:tabs>
              <w:rPr>
                <w:rFonts w:ascii="Monserrat" w:eastAsia="Calibri" w:hAnsi="Monserrat" w:cs="Arial"/>
                <w:sz w:val="18"/>
                <w:szCs w:val="18"/>
              </w:rPr>
            </w:pPr>
            <w:r w:rsidRPr="007B12BA">
              <w:rPr>
                <w:rFonts w:ascii="Monserrat" w:eastAsia="Calibri" w:hAnsi="Monserrat" w:cs="Arial"/>
                <w:sz w:val="18"/>
                <w:szCs w:val="18"/>
              </w:rPr>
              <w:t xml:space="preserve">como mesa de entrada para todas las solicitudes. El día 26 de agosto, se </w:t>
            </w:r>
            <w:r w:rsidR="00064942" w:rsidRPr="007B12BA">
              <w:rPr>
                <w:rFonts w:ascii="Monserrat" w:eastAsia="Calibri" w:hAnsi="Monserrat" w:cs="Arial"/>
                <w:sz w:val="18"/>
                <w:szCs w:val="18"/>
              </w:rPr>
              <w:t>creó</w:t>
            </w:r>
            <w:r w:rsidRPr="007B12BA">
              <w:rPr>
                <w:rFonts w:ascii="Monserrat" w:eastAsia="Calibri" w:hAnsi="Monserrat" w:cs="Arial"/>
                <w:sz w:val="18"/>
                <w:szCs w:val="18"/>
              </w:rPr>
              <w:t xml:space="preserve"> el correo: </w:t>
            </w:r>
            <w:hyperlink r:id="rId40" w:history="1">
              <w:r w:rsidR="00064942" w:rsidRPr="007B12BA">
                <w:rPr>
                  <w:rStyle w:val="Hipervnculo"/>
                  <w:rFonts w:ascii="Monserrat" w:eastAsia="Calibri" w:hAnsi="Monserrat" w:cs="Arial"/>
                  <w:sz w:val="18"/>
                  <w:szCs w:val="18"/>
                </w:rPr>
                <w:t>thnva@cendoj.ramajudicial.gov.co</w:t>
              </w:r>
            </w:hyperlink>
            <w:r w:rsidR="00064942" w:rsidRPr="007B12BA">
              <w:rPr>
                <w:rFonts w:ascii="Monserrat" w:eastAsia="Calibri" w:hAnsi="Monserrat" w:cs="Arial"/>
                <w:sz w:val="18"/>
                <w:szCs w:val="18"/>
              </w:rPr>
              <w:t xml:space="preserve"> y hasta el momento todas las solicitudes por parte de los usuarios internos llegan a este correo de manera centralizada en la cual se da respuesta oportuna.</w:t>
            </w:r>
          </w:p>
          <w:p w:rsidR="00EA1773" w:rsidRPr="007B12BA" w:rsidRDefault="00EA1773" w:rsidP="00064942">
            <w:pPr>
              <w:tabs>
                <w:tab w:val="center" w:pos="4536"/>
              </w:tabs>
              <w:rPr>
                <w:rFonts w:ascii="Monserrat" w:eastAsia="Calibri" w:hAnsi="Monserrat" w:cs="Arial"/>
                <w:sz w:val="18"/>
                <w:szCs w:val="18"/>
              </w:rPr>
            </w:pPr>
          </w:p>
        </w:tc>
      </w:tr>
      <w:tr w:rsidR="00693FBD" w:rsidRPr="007B12BA" w:rsidTr="009A07DE">
        <w:trPr>
          <w:trHeight w:val="485"/>
          <w:jc w:val="center"/>
        </w:trPr>
        <w:tc>
          <w:tcPr>
            <w:tcW w:w="714" w:type="pct"/>
            <w:tcBorders>
              <w:top w:val="single" w:sz="4" w:space="0" w:color="auto"/>
              <w:left w:val="single" w:sz="4" w:space="0" w:color="000000"/>
              <w:bottom w:val="single" w:sz="4" w:space="0" w:color="auto"/>
              <w:right w:val="single" w:sz="4" w:space="0" w:color="000000"/>
            </w:tcBorders>
            <w:shd w:val="clear" w:color="auto" w:fill="EDEDED"/>
            <w:vAlign w:val="center"/>
          </w:tcPr>
          <w:p w:rsidR="00693FBD" w:rsidRPr="007B12BA" w:rsidRDefault="00693FBD" w:rsidP="00693FBD">
            <w:pPr>
              <w:tabs>
                <w:tab w:val="center" w:pos="4536"/>
              </w:tabs>
              <w:jc w:val="center"/>
              <w:rPr>
                <w:rFonts w:ascii="Monserrat" w:eastAsia="Calibri" w:hAnsi="Monserrat" w:cs="Arial"/>
                <w:b/>
                <w:bCs/>
                <w:sz w:val="18"/>
                <w:szCs w:val="18"/>
              </w:rPr>
            </w:pPr>
            <w:r w:rsidRPr="007B12BA">
              <w:rPr>
                <w:rFonts w:ascii="Monserrat" w:eastAsia="Calibri" w:hAnsi="Monserrat" w:cs="Arial"/>
                <w:b/>
                <w:bCs/>
                <w:sz w:val="18"/>
                <w:szCs w:val="18"/>
              </w:rPr>
              <w:t>Reordenamiento Judicial y Administración de la Carrera Judicial.</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tabs>
                <w:tab w:val="center" w:pos="4536"/>
              </w:tabs>
              <w:jc w:val="center"/>
              <w:rPr>
                <w:rFonts w:ascii="Monserrat" w:eastAsia="Calibri" w:hAnsi="Mon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tabs>
                <w:tab w:val="center" w:pos="4536"/>
              </w:tabs>
              <w:jc w:val="center"/>
              <w:rPr>
                <w:rFonts w:ascii="Monserrat" w:eastAsia="Calibri" w:hAnsi="Mon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tabs>
                <w:tab w:val="center" w:pos="4536"/>
              </w:tabs>
              <w:jc w:val="center"/>
              <w:rPr>
                <w:rFonts w:ascii="Monserrat" w:eastAsia="Calibri" w:hAnsi="Monserrat" w:cs="Arial"/>
                <w:sz w:val="18"/>
                <w:szCs w:val="18"/>
              </w:rPr>
            </w:pP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tabs>
                <w:tab w:val="center" w:pos="4536"/>
              </w:tabs>
              <w:jc w:val="center"/>
              <w:rPr>
                <w:rFonts w:ascii="Monserrat" w:eastAsia="Calibri" w:hAnsi="Mon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tabs>
                <w:tab w:val="center" w:pos="4536"/>
              </w:tabs>
              <w:jc w:val="center"/>
              <w:rPr>
                <w:rFonts w:ascii="Monserrat" w:eastAsia="Calibri" w:hAnsi="Monserrat" w:cs="Arial"/>
                <w:sz w:val="18"/>
                <w:szCs w:val="18"/>
              </w:rPr>
            </w:pPr>
            <w:r w:rsidRPr="003B6521">
              <w:rPr>
                <w:rFonts w:ascii="Monserrat" w:eastAsia="Calibri" w:hAnsi="Monserrat" w:cs="Arial"/>
                <w:sz w:val="18"/>
                <w:szCs w:val="18"/>
              </w:rPr>
              <w:t>1</w:t>
            </w: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jc w:val="center"/>
              <w:rPr>
                <w:rFonts w:ascii="Monserrat" w:eastAsia="Calibri" w:hAnsi="Monserrat" w:cs="Arial"/>
                <w:sz w:val="18"/>
                <w:szCs w:val="18"/>
              </w:rPr>
            </w:pPr>
            <w:r w:rsidRPr="003B6521">
              <w:rPr>
                <w:rFonts w:ascii="Monserrat" w:eastAsia="Calibri" w:hAnsi="Monserrat" w:cs="Arial"/>
                <w:sz w:val="18"/>
                <w:szCs w:val="18"/>
              </w:rPr>
              <w:t>1</w:t>
            </w:r>
          </w:p>
        </w:tc>
        <w:tc>
          <w:tcPr>
            <w:tcW w:w="1686" w:type="pct"/>
            <w:tcBorders>
              <w:top w:val="single" w:sz="4" w:space="0" w:color="auto"/>
              <w:left w:val="single" w:sz="4" w:space="0" w:color="000000"/>
              <w:bottom w:val="single" w:sz="4" w:space="0" w:color="auto"/>
              <w:right w:val="single" w:sz="4" w:space="0" w:color="000000"/>
            </w:tcBorders>
            <w:shd w:val="clear" w:color="auto" w:fill="auto"/>
          </w:tcPr>
          <w:p w:rsidR="003F213E" w:rsidRPr="007B12BA" w:rsidRDefault="003F213E" w:rsidP="00693FBD">
            <w:pPr>
              <w:tabs>
                <w:tab w:val="center" w:pos="4536"/>
              </w:tabs>
              <w:jc w:val="both"/>
              <w:rPr>
                <w:rFonts w:ascii="Monserrat" w:eastAsia="Calibri" w:hAnsi="Monserrat" w:cs="Arial"/>
                <w:b/>
                <w:sz w:val="18"/>
                <w:szCs w:val="18"/>
              </w:rPr>
            </w:pPr>
            <w:r w:rsidRPr="007B12BA">
              <w:rPr>
                <w:rFonts w:ascii="Monserrat" w:eastAsia="Calibri" w:hAnsi="Monserrat" w:cs="Arial"/>
                <w:b/>
                <w:sz w:val="18"/>
                <w:szCs w:val="18"/>
              </w:rPr>
              <w:t>Auditoria Interna:</w:t>
            </w:r>
          </w:p>
          <w:p w:rsidR="00693FBD" w:rsidRPr="007B12BA" w:rsidRDefault="00693FBD" w:rsidP="00693FBD">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Para dar cierre a la gestión derivada de la No Conformidad, se revisaron los criterios de la ficha del indicador para el proceso Reordenamiento Judicial y relacionar los seguimientos de manera trimestral ampliando la información en el análisis del indicador, mediante la descripción del motivo por el cual no se habían enviado propuestas de reordenamiento al Consejo Superior de la Judicatura.</w:t>
            </w:r>
          </w:p>
          <w:p w:rsidR="00693FBD" w:rsidRPr="007B12BA" w:rsidRDefault="00693FBD" w:rsidP="00693FBD">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lastRenderedPageBreak/>
              <w:t>Se realizó la acción correctiva documentándola en el formato F-ESG-05.</w:t>
            </w:r>
          </w:p>
          <w:p w:rsidR="00693FBD" w:rsidRPr="007B12BA" w:rsidRDefault="00693FBD" w:rsidP="00693FBD">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Esta acción fue remitida a la Coordinación de Calidad para el respectivo cierre de la acción derivada de la No Conformidad de la Auditoria Interna.</w:t>
            </w:r>
          </w:p>
        </w:tc>
      </w:tr>
      <w:tr w:rsidR="00693FBD" w:rsidRPr="007B12BA" w:rsidTr="006759DB">
        <w:trPr>
          <w:trHeight w:val="4020"/>
          <w:jc w:val="center"/>
        </w:trPr>
        <w:tc>
          <w:tcPr>
            <w:tcW w:w="714" w:type="pct"/>
            <w:tcBorders>
              <w:top w:val="single" w:sz="4" w:space="0" w:color="auto"/>
              <w:left w:val="single" w:sz="4" w:space="0" w:color="000000"/>
              <w:bottom w:val="single" w:sz="4" w:space="0" w:color="auto"/>
              <w:right w:val="single" w:sz="4" w:space="0" w:color="000000"/>
            </w:tcBorders>
            <w:shd w:val="clear" w:color="auto" w:fill="EDEDED"/>
            <w:vAlign w:val="center"/>
          </w:tcPr>
          <w:p w:rsidR="00693FBD" w:rsidRPr="007B12BA" w:rsidRDefault="00693FBD" w:rsidP="008F045C">
            <w:pPr>
              <w:tabs>
                <w:tab w:val="center" w:pos="4536"/>
              </w:tabs>
              <w:jc w:val="center"/>
              <w:rPr>
                <w:rFonts w:ascii="Monserrat" w:eastAsia="Calibri" w:hAnsi="Monserrat" w:cs="Arial"/>
                <w:b/>
                <w:bCs/>
                <w:sz w:val="18"/>
                <w:szCs w:val="18"/>
              </w:rPr>
            </w:pPr>
            <w:r w:rsidRPr="007B12BA">
              <w:rPr>
                <w:rFonts w:ascii="Monserrat" w:eastAsia="Calibri" w:hAnsi="Monserrat" w:cs="Arial"/>
                <w:b/>
                <w:bCs/>
                <w:sz w:val="20"/>
                <w:szCs w:val="18"/>
              </w:rPr>
              <w:lastRenderedPageBreak/>
              <w:t>CSJ Huila:</w:t>
            </w:r>
          </w:p>
          <w:p w:rsidR="00693FBD" w:rsidRPr="007B12BA" w:rsidRDefault="00693FBD" w:rsidP="008F045C">
            <w:pPr>
              <w:tabs>
                <w:tab w:val="center" w:pos="4536"/>
              </w:tabs>
              <w:jc w:val="center"/>
              <w:rPr>
                <w:rFonts w:ascii="Monserrat" w:hAnsi="Monserrat" w:cs="Arial"/>
                <w:bCs/>
                <w:sz w:val="18"/>
                <w:szCs w:val="18"/>
              </w:rPr>
            </w:pPr>
            <w:r w:rsidRPr="007B12BA">
              <w:rPr>
                <w:rFonts w:ascii="Monserrat" w:hAnsi="Monserrat" w:cs="Arial"/>
                <w:bCs/>
                <w:sz w:val="18"/>
                <w:szCs w:val="18"/>
              </w:rPr>
              <w:t>Planeación Estratégica, Comunicación Institucional</w:t>
            </w:r>
            <w:r w:rsidR="00603C58" w:rsidRPr="007B12BA">
              <w:rPr>
                <w:rFonts w:ascii="Monserrat" w:hAnsi="Monserrat" w:cs="Arial"/>
                <w:bCs/>
                <w:sz w:val="18"/>
                <w:szCs w:val="18"/>
              </w:rPr>
              <w:t>,</w:t>
            </w:r>
          </w:p>
          <w:p w:rsidR="00693FBD" w:rsidRPr="007B12BA" w:rsidRDefault="00693FBD" w:rsidP="008F045C">
            <w:pPr>
              <w:tabs>
                <w:tab w:val="center" w:pos="4536"/>
              </w:tabs>
              <w:jc w:val="center"/>
              <w:rPr>
                <w:rFonts w:ascii="Monserrat" w:hAnsi="Monserrat" w:cs="Arial"/>
                <w:b/>
                <w:bCs/>
                <w:sz w:val="18"/>
                <w:szCs w:val="18"/>
              </w:rPr>
            </w:pPr>
            <w:r w:rsidRPr="007B12BA">
              <w:rPr>
                <w:rFonts w:ascii="Monserrat" w:hAnsi="Monserrat" w:cs="Arial"/>
                <w:bCs/>
                <w:sz w:val="18"/>
                <w:szCs w:val="18"/>
              </w:rPr>
              <w:t>Gestión de la Información Estadística</w:t>
            </w:r>
          </w:p>
          <w:p w:rsidR="00693FBD" w:rsidRPr="007B12BA" w:rsidRDefault="00693FBD" w:rsidP="00693FBD">
            <w:pPr>
              <w:tabs>
                <w:tab w:val="center" w:pos="4536"/>
              </w:tabs>
              <w:rPr>
                <w:rFonts w:ascii="Monserrat" w:hAnsi="Monserrat" w:cs="Arial"/>
                <w:b/>
                <w:bCs/>
                <w:sz w:val="18"/>
                <w:szCs w:val="18"/>
              </w:rPr>
            </w:pPr>
          </w:p>
          <w:p w:rsidR="00693FBD" w:rsidRPr="007B12BA" w:rsidRDefault="00693FBD" w:rsidP="008F045C">
            <w:pPr>
              <w:tabs>
                <w:tab w:val="center" w:pos="4536"/>
              </w:tabs>
              <w:jc w:val="center"/>
              <w:rPr>
                <w:rFonts w:ascii="Monserrat" w:eastAsia="Calibri" w:hAnsi="Monserrat" w:cs="Arial"/>
                <w:b/>
                <w:bCs/>
                <w:sz w:val="18"/>
                <w:szCs w:val="18"/>
              </w:rPr>
            </w:pPr>
            <w:r w:rsidRPr="007B12BA">
              <w:rPr>
                <w:rFonts w:ascii="Monserrat" w:eastAsia="Calibri" w:hAnsi="Monserrat" w:cs="Arial"/>
                <w:b/>
                <w:bCs/>
                <w:sz w:val="18"/>
                <w:szCs w:val="18"/>
              </w:rPr>
              <w:t>DSAJ Neiva:</w:t>
            </w:r>
          </w:p>
          <w:p w:rsidR="00693FBD" w:rsidRPr="007B12BA" w:rsidRDefault="00693FBD" w:rsidP="008F045C">
            <w:pPr>
              <w:tabs>
                <w:tab w:val="center" w:pos="4536"/>
              </w:tabs>
              <w:jc w:val="center"/>
              <w:rPr>
                <w:rFonts w:ascii="Monserrat" w:hAnsi="Monserrat" w:cs="Arial"/>
                <w:b/>
                <w:bCs/>
                <w:sz w:val="18"/>
                <w:szCs w:val="18"/>
              </w:rPr>
            </w:pPr>
            <w:r w:rsidRPr="007B12BA">
              <w:rPr>
                <w:rFonts w:ascii="Monserrat" w:hAnsi="Monserrat" w:cs="Arial"/>
                <w:bCs/>
                <w:sz w:val="18"/>
                <w:szCs w:val="18"/>
              </w:rPr>
              <w:t>Mejoramiento de infraestructura, Gestión Administrativa y Adquisición de Bienes y servicios (Compras Públicas)</w:t>
            </w:r>
          </w:p>
          <w:p w:rsidR="00693FBD" w:rsidRPr="007B12BA" w:rsidRDefault="00693FBD" w:rsidP="008F045C">
            <w:pPr>
              <w:tabs>
                <w:tab w:val="center" w:pos="4536"/>
              </w:tabs>
              <w:jc w:val="center"/>
              <w:rPr>
                <w:rFonts w:ascii="Monserrat" w:hAnsi="Monserrat" w:cs="Arial"/>
                <w:bCs/>
                <w:sz w:val="18"/>
                <w:szCs w:val="18"/>
              </w:rPr>
            </w:pPr>
            <w:r w:rsidRPr="007B12BA">
              <w:rPr>
                <w:rFonts w:ascii="Monserrat" w:hAnsi="Monserrat" w:cs="Arial"/>
                <w:bCs/>
                <w:sz w:val="18"/>
                <w:szCs w:val="18"/>
              </w:rPr>
              <w:t>Gestión Humana</w:t>
            </w:r>
          </w:p>
          <w:p w:rsidR="006759DB" w:rsidRPr="007B12BA" w:rsidRDefault="006759DB" w:rsidP="008F045C">
            <w:pPr>
              <w:tabs>
                <w:tab w:val="center" w:pos="4536"/>
              </w:tabs>
              <w:jc w:val="center"/>
              <w:rPr>
                <w:rFonts w:ascii="Monserrat" w:hAnsi="Monserrat" w:cs="Arial"/>
                <w:bCs/>
                <w:sz w:val="18"/>
                <w:szCs w:val="18"/>
              </w:rPr>
            </w:pP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67124" w:rsidP="00693FBD">
            <w:pPr>
              <w:tabs>
                <w:tab w:val="center" w:pos="4536"/>
              </w:tabs>
              <w:jc w:val="center"/>
              <w:rPr>
                <w:rFonts w:ascii="Monserrat" w:eastAsia="Calibri" w:hAnsi="Monserrat" w:cs="Arial"/>
                <w:sz w:val="18"/>
                <w:szCs w:val="18"/>
              </w:rPr>
            </w:pPr>
            <w:r>
              <w:rPr>
                <w:rFonts w:ascii="Monserrat" w:eastAsia="Calibri" w:hAnsi="Monserrat" w:cs="Arial"/>
                <w:sz w:val="18"/>
                <w:szCs w:val="18"/>
              </w:rPr>
              <w:t>4</w:t>
            </w: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67124" w:rsidP="00693FBD">
            <w:pPr>
              <w:tabs>
                <w:tab w:val="center" w:pos="4536"/>
              </w:tabs>
              <w:jc w:val="center"/>
              <w:rPr>
                <w:rFonts w:ascii="Monserrat" w:eastAsia="Calibri" w:hAnsi="Monserrat" w:cs="Arial"/>
                <w:sz w:val="18"/>
                <w:szCs w:val="18"/>
              </w:rPr>
            </w:pPr>
            <w:r>
              <w:rPr>
                <w:rFonts w:ascii="Monserrat" w:eastAsia="Calibri" w:hAnsi="Monserrat" w:cs="Arial"/>
                <w:sz w:val="18"/>
                <w:szCs w:val="18"/>
              </w:rPr>
              <w:t>4</w:t>
            </w: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67124" w:rsidP="00693FBD">
            <w:pPr>
              <w:tabs>
                <w:tab w:val="center" w:pos="4536"/>
              </w:tabs>
              <w:jc w:val="center"/>
              <w:rPr>
                <w:rFonts w:ascii="Monserrat" w:eastAsia="Calibri" w:hAnsi="Monserrat" w:cs="Arial"/>
                <w:sz w:val="18"/>
                <w:szCs w:val="18"/>
              </w:rPr>
            </w:pPr>
            <w:r>
              <w:rPr>
                <w:rFonts w:ascii="Monserrat" w:eastAsia="Calibri" w:hAnsi="Monserrat" w:cs="Arial"/>
                <w:sz w:val="18"/>
                <w:szCs w:val="18"/>
              </w:rPr>
              <w:t>4</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tabs>
                <w:tab w:val="center" w:pos="4536"/>
              </w:tabs>
              <w:jc w:val="center"/>
              <w:rPr>
                <w:rFonts w:ascii="Monserrat" w:eastAsia="Calibri" w:hAnsi="Mon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tabs>
                <w:tab w:val="center" w:pos="4536"/>
              </w:tabs>
              <w:jc w:val="center"/>
              <w:rPr>
                <w:rFonts w:ascii="Monserrat" w:eastAsia="Calibri" w:hAnsi="Mon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693FBD" w:rsidRPr="003B6521" w:rsidRDefault="00693FBD" w:rsidP="00693FBD">
            <w:pPr>
              <w:tabs>
                <w:tab w:val="center" w:pos="4536"/>
              </w:tabs>
              <w:jc w:val="center"/>
              <w:rPr>
                <w:rFonts w:ascii="Monserrat" w:eastAsia="Calibri" w:hAnsi="Monserrat" w:cs="Arial"/>
                <w:sz w:val="18"/>
                <w:szCs w:val="18"/>
              </w:rPr>
            </w:pPr>
          </w:p>
        </w:tc>
        <w:tc>
          <w:tcPr>
            <w:tcW w:w="1686" w:type="pct"/>
            <w:tcBorders>
              <w:top w:val="single" w:sz="4" w:space="0" w:color="auto"/>
              <w:left w:val="single" w:sz="4" w:space="0" w:color="000000"/>
              <w:bottom w:val="single" w:sz="4" w:space="0" w:color="auto"/>
              <w:right w:val="single" w:sz="4" w:space="0" w:color="000000"/>
            </w:tcBorders>
            <w:shd w:val="clear" w:color="auto" w:fill="auto"/>
          </w:tcPr>
          <w:p w:rsidR="00693FBD" w:rsidRPr="007B12BA" w:rsidRDefault="00693FBD" w:rsidP="00693FBD">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 xml:space="preserve">De las Oportunidades de mejora, algunas se han ido cerrando de manera trimestral como el registro de actividades </w:t>
            </w:r>
            <w:r w:rsidR="00667124">
              <w:rPr>
                <w:rFonts w:ascii="Monserrat" w:eastAsia="Calibri" w:hAnsi="Monserrat" w:cs="Arial"/>
                <w:sz w:val="18"/>
                <w:szCs w:val="18"/>
              </w:rPr>
              <w:t>que no estaban contempladas en el</w:t>
            </w:r>
            <w:r w:rsidRPr="007B12BA">
              <w:rPr>
                <w:rFonts w:ascii="Monserrat" w:eastAsia="Calibri" w:hAnsi="Monserrat" w:cs="Arial"/>
                <w:sz w:val="18"/>
                <w:szCs w:val="18"/>
              </w:rPr>
              <w:t xml:space="preserve"> plan de </w:t>
            </w:r>
            <w:r w:rsidR="00667124" w:rsidRPr="007B12BA">
              <w:rPr>
                <w:rFonts w:ascii="Monserrat" w:eastAsia="Calibri" w:hAnsi="Monserrat" w:cs="Arial"/>
                <w:sz w:val="18"/>
                <w:szCs w:val="18"/>
              </w:rPr>
              <w:t>acción,</w:t>
            </w:r>
            <w:r w:rsidR="00667124">
              <w:rPr>
                <w:rFonts w:ascii="Monserrat" w:eastAsia="Calibri" w:hAnsi="Monserrat" w:cs="Arial"/>
                <w:sz w:val="18"/>
                <w:szCs w:val="18"/>
              </w:rPr>
              <w:t xml:space="preserve"> pero se estaban llevando registro de cumplimiento del mismo</w:t>
            </w:r>
            <w:r w:rsidRPr="007B12BA">
              <w:rPr>
                <w:rFonts w:ascii="Monserrat" w:eastAsia="Calibri" w:hAnsi="Monserrat" w:cs="Arial"/>
                <w:sz w:val="18"/>
                <w:szCs w:val="18"/>
              </w:rPr>
              <w:t xml:space="preserve">, </w:t>
            </w:r>
            <w:r w:rsidR="00667124">
              <w:rPr>
                <w:rFonts w:ascii="Monserrat" w:eastAsia="Calibri" w:hAnsi="Monserrat" w:cs="Arial"/>
                <w:sz w:val="18"/>
                <w:szCs w:val="18"/>
              </w:rPr>
              <w:t xml:space="preserve">se </w:t>
            </w:r>
            <w:r w:rsidRPr="007B12BA">
              <w:rPr>
                <w:rFonts w:ascii="Monserrat" w:eastAsia="Calibri" w:hAnsi="Monserrat" w:cs="Arial"/>
                <w:sz w:val="18"/>
                <w:szCs w:val="18"/>
              </w:rPr>
              <w:t>realización encuestas de satisfacción del usuario interno como externo</w:t>
            </w:r>
            <w:r w:rsidR="00667124">
              <w:rPr>
                <w:rFonts w:ascii="Monserrat" w:eastAsia="Calibri" w:hAnsi="Monserrat" w:cs="Arial"/>
                <w:sz w:val="18"/>
                <w:szCs w:val="18"/>
              </w:rPr>
              <w:t xml:space="preserve"> en el Consejo y Dirección seccional</w:t>
            </w:r>
            <w:r w:rsidRPr="007B12BA">
              <w:rPr>
                <w:rFonts w:ascii="Monserrat" w:eastAsia="Calibri" w:hAnsi="Monserrat" w:cs="Arial"/>
                <w:sz w:val="18"/>
                <w:szCs w:val="18"/>
              </w:rPr>
              <w:t xml:space="preserve">, </w:t>
            </w:r>
            <w:r w:rsidR="00667124">
              <w:rPr>
                <w:rFonts w:ascii="Monserrat" w:eastAsia="Calibri" w:hAnsi="Monserrat" w:cs="Arial"/>
                <w:sz w:val="18"/>
                <w:szCs w:val="18"/>
              </w:rPr>
              <w:t xml:space="preserve">se estableció una herramienta de </w:t>
            </w:r>
            <w:r w:rsidRPr="007B12BA">
              <w:rPr>
                <w:rFonts w:ascii="Monserrat" w:eastAsia="Calibri" w:hAnsi="Monserrat" w:cs="Arial"/>
                <w:sz w:val="18"/>
                <w:szCs w:val="18"/>
              </w:rPr>
              <w:t xml:space="preserve">registro de </w:t>
            </w:r>
            <w:r w:rsidR="00667124">
              <w:rPr>
                <w:rFonts w:ascii="Monserrat" w:eastAsia="Calibri" w:hAnsi="Monserrat" w:cs="Arial"/>
                <w:sz w:val="18"/>
                <w:szCs w:val="18"/>
              </w:rPr>
              <w:t xml:space="preserve">la satisfacción de </w:t>
            </w:r>
            <w:r w:rsidRPr="007B12BA">
              <w:rPr>
                <w:rFonts w:ascii="Monserrat" w:eastAsia="Calibri" w:hAnsi="Monserrat" w:cs="Arial"/>
                <w:sz w:val="18"/>
                <w:szCs w:val="18"/>
              </w:rPr>
              <w:t>las asesorías brindadas a los juzgados entre otras.</w:t>
            </w:r>
          </w:p>
          <w:p w:rsidR="00693FBD" w:rsidRDefault="00693FBD" w:rsidP="00693FBD">
            <w:pPr>
              <w:tabs>
                <w:tab w:val="center" w:pos="4536"/>
              </w:tabs>
              <w:jc w:val="both"/>
              <w:rPr>
                <w:rFonts w:ascii="Monserrat" w:eastAsia="Calibri" w:hAnsi="Monserrat" w:cs="Arial"/>
                <w:sz w:val="18"/>
                <w:szCs w:val="18"/>
              </w:rPr>
            </w:pPr>
            <w:r w:rsidRPr="007B12BA">
              <w:rPr>
                <w:rFonts w:ascii="Monserrat" w:eastAsia="Calibri" w:hAnsi="Monserrat" w:cs="Arial"/>
                <w:sz w:val="18"/>
                <w:szCs w:val="18"/>
              </w:rPr>
              <w:t>Algunas acciones de mejora están en proceso de cierre,</w:t>
            </w:r>
            <w:r w:rsidR="00BB44FD">
              <w:rPr>
                <w:rFonts w:ascii="Monserrat" w:eastAsia="Calibri" w:hAnsi="Monserrat" w:cs="Arial"/>
                <w:sz w:val="18"/>
                <w:szCs w:val="18"/>
              </w:rPr>
              <w:t xml:space="preserve"> por motivos que están en proceso de adquirir o modificar herramientas internas en los procesos.</w:t>
            </w:r>
            <w:r w:rsidR="002F449D">
              <w:rPr>
                <w:rFonts w:ascii="Monserrat" w:eastAsia="Calibri" w:hAnsi="Monserrat" w:cs="Arial"/>
                <w:sz w:val="18"/>
                <w:szCs w:val="18"/>
              </w:rPr>
              <w:t xml:space="preserve"> </w:t>
            </w:r>
          </w:p>
          <w:p w:rsidR="002F449D" w:rsidRPr="007B12BA" w:rsidRDefault="002F449D" w:rsidP="00693FBD">
            <w:pPr>
              <w:tabs>
                <w:tab w:val="center" w:pos="4536"/>
              </w:tabs>
              <w:jc w:val="both"/>
              <w:rPr>
                <w:rFonts w:ascii="Monserrat" w:eastAsia="Calibri" w:hAnsi="Monserrat" w:cs="Arial"/>
                <w:sz w:val="18"/>
                <w:szCs w:val="18"/>
              </w:rPr>
            </w:pPr>
            <w:r>
              <w:rPr>
                <w:rFonts w:ascii="Monserrat" w:eastAsia="Calibri" w:hAnsi="Monserrat" w:cs="Arial"/>
                <w:sz w:val="18"/>
                <w:szCs w:val="18"/>
              </w:rPr>
              <w:t xml:space="preserve">Adicional, se ha recibido capacitaciones </w:t>
            </w:r>
          </w:p>
          <w:p w:rsidR="00693FBD" w:rsidRPr="007B12BA" w:rsidRDefault="00693FBD" w:rsidP="00693FBD">
            <w:pPr>
              <w:tabs>
                <w:tab w:val="center" w:pos="4536"/>
              </w:tabs>
              <w:jc w:val="both"/>
              <w:rPr>
                <w:rFonts w:ascii="Monserrat" w:eastAsia="Calibri" w:hAnsi="Monserrat" w:cs="Arial"/>
                <w:sz w:val="18"/>
                <w:szCs w:val="18"/>
              </w:rPr>
            </w:pPr>
          </w:p>
          <w:p w:rsidR="00693FBD" w:rsidRPr="007B12BA" w:rsidRDefault="00693FBD" w:rsidP="00693FBD">
            <w:pPr>
              <w:tabs>
                <w:tab w:val="center" w:pos="4536"/>
              </w:tabs>
              <w:jc w:val="both"/>
              <w:rPr>
                <w:rFonts w:ascii="Monserrat" w:eastAsia="Calibri" w:hAnsi="Monserrat" w:cs="Arial"/>
                <w:sz w:val="18"/>
                <w:szCs w:val="18"/>
              </w:rPr>
            </w:pPr>
          </w:p>
          <w:p w:rsidR="00693FBD" w:rsidRPr="007B12BA" w:rsidRDefault="00693FBD" w:rsidP="00693FBD">
            <w:pPr>
              <w:tabs>
                <w:tab w:val="center" w:pos="4536"/>
              </w:tabs>
              <w:jc w:val="both"/>
              <w:rPr>
                <w:rFonts w:ascii="Monserrat" w:eastAsia="Calibri" w:hAnsi="Monserrat" w:cs="Arial"/>
                <w:sz w:val="18"/>
                <w:szCs w:val="18"/>
              </w:rPr>
            </w:pPr>
          </w:p>
          <w:p w:rsidR="00693FBD" w:rsidRPr="007B12BA" w:rsidRDefault="00693FBD" w:rsidP="00693FBD">
            <w:pPr>
              <w:tabs>
                <w:tab w:val="center" w:pos="4536"/>
              </w:tabs>
              <w:jc w:val="both"/>
              <w:rPr>
                <w:rFonts w:ascii="Monserrat" w:eastAsia="Calibri" w:hAnsi="Monserrat" w:cs="Arial"/>
                <w:sz w:val="18"/>
                <w:szCs w:val="18"/>
              </w:rPr>
            </w:pPr>
          </w:p>
          <w:p w:rsidR="00693FBD" w:rsidRPr="007B12BA" w:rsidRDefault="00693FBD" w:rsidP="00693FBD">
            <w:pPr>
              <w:tabs>
                <w:tab w:val="center" w:pos="4536"/>
              </w:tabs>
              <w:jc w:val="both"/>
              <w:rPr>
                <w:rFonts w:ascii="Monserrat" w:eastAsia="Calibri" w:hAnsi="Monserrat" w:cs="Arial"/>
                <w:sz w:val="18"/>
                <w:szCs w:val="18"/>
              </w:rPr>
            </w:pPr>
          </w:p>
        </w:tc>
      </w:tr>
      <w:tr w:rsidR="002B683C" w:rsidRPr="007B12BA" w:rsidTr="002B683C">
        <w:trPr>
          <w:trHeight w:val="110"/>
          <w:jc w:val="center"/>
        </w:trPr>
        <w:tc>
          <w:tcPr>
            <w:tcW w:w="714" w:type="pct"/>
            <w:vMerge w:val="restart"/>
            <w:tcBorders>
              <w:top w:val="single" w:sz="4" w:space="0" w:color="auto"/>
              <w:left w:val="single" w:sz="4" w:space="0" w:color="000000"/>
              <w:right w:val="single" w:sz="4" w:space="0" w:color="000000"/>
            </w:tcBorders>
            <w:shd w:val="clear" w:color="auto" w:fill="EDEDED"/>
            <w:vAlign w:val="center"/>
          </w:tcPr>
          <w:p w:rsidR="002B683C" w:rsidRPr="007B12BA" w:rsidRDefault="002B683C" w:rsidP="002B683C">
            <w:pPr>
              <w:tabs>
                <w:tab w:val="center" w:pos="4536"/>
              </w:tabs>
              <w:jc w:val="center"/>
              <w:rPr>
                <w:rFonts w:ascii="Monserrat" w:eastAsia="Calibri" w:hAnsi="Monserrat" w:cs="Arial"/>
                <w:b/>
                <w:bCs/>
                <w:sz w:val="20"/>
                <w:szCs w:val="18"/>
              </w:rPr>
            </w:pPr>
            <w:r w:rsidRPr="007B12BA">
              <w:rPr>
                <w:rFonts w:ascii="Monserrat" w:eastAsia="Calibri" w:hAnsi="Monserrat" w:cs="Arial"/>
                <w:b/>
                <w:bCs/>
                <w:sz w:val="18"/>
                <w:szCs w:val="18"/>
              </w:rPr>
              <w:t>Seguridad y salud en el trabajo</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1</w:t>
            </w: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1</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jc w:val="center"/>
              <w:rPr>
                <w:rFonts w:ascii="Montserrat" w:eastAsia="Calibri" w:hAnsi="Montserrat" w:cs="Arial"/>
                <w:sz w:val="18"/>
                <w:szCs w:val="18"/>
              </w:rPr>
            </w:pPr>
          </w:p>
        </w:tc>
        <w:tc>
          <w:tcPr>
            <w:tcW w:w="1686" w:type="pct"/>
            <w:tcBorders>
              <w:top w:val="single" w:sz="4" w:space="0" w:color="auto"/>
              <w:left w:val="single" w:sz="4" w:space="0" w:color="000000"/>
              <w:bottom w:val="single" w:sz="4" w:space="0" w:color="auto"/>
              <w:right w:val="single" w:sz="4" w:space="0" w:color="000000"/>
            </w:tcBorders>
            <w:shd w:val="clear" w:color="auto" w:fill="auto"/>
          </w:tcPr>
          <w:p w:rsidR="002B683C" w:rsidRPr="00F3252A" w:rsidRDefault="002B683C" w:rsidP="002B683C">
            <w:pPr>
              <w:tabs>
                <w:tab w:val="center" w:pos="4536"/>
              </w:tabs>
              <w:jc w:val="both"/>
              <w:rPr>
                <w:rFonts w:ascii="Montserrat" w:eastAsia="Calibri" w:hAnsi="Montserrat" w:cs="Arial"/>
                <w:sz w:val="18"/>
                <w:szCs w:val="18"/>
              </w:rPr>
            </w:pPr>
            <w:r w:rsidRPr="00F3252A">
              <w:rPr>
                <w:rFonts w:ascii="Montserrat" w:eastAsia="Calibri" w:hAnsi="Montserrat" w:cs="Arial"/>
                <w:sz w:val="18"/>
                <w:szCs w:val="18"/>
              </w:rPr>
              <w:t>Incluir dentro del plan de emergencias, procedimiento de emergencias para el manejo de incidentes en el transporte de cargas verticales.</w:t>
            </w:r>
          </w:p>
          <w:p w:rsidR="002B683C" w:rsidRPr="00F3252A" w:rsidRDefault="002B683C" w:rsidP="002B683C">
            <w:pPr>
              <w:tabs>
                <w:tab w:val="center" w:pos="4536"/>
              </w:tabs>
              <w:jc w:val="both"/>
              <w:rPr>
                <w:rFonts w:ascii="Montserrat" w:eastAsia="Calibri" w:hAnsi="Montserrat" w:cs="Arial"/>
                <w:sz w:val="18"/>
                <w:szCs w:val="18"/>
              </w:rPr>
            </w:pPr>
            <w:r w:rsidRPr="00F3252A">
              <w:rPr>
                <w:rFonts w:ascii="Montserrat" w:eastAsia="Calibri" w:hAnsi="Montserrat" w:cs="Arial"/>
                <w:sz w:val="18"/>
                <w:szCs w:val="18"/>
              </w:rPr>
              <w:t>Alinear el plan de emergencias con las directrices nacionales y departamentales de acuerdo con los riesgos y amenazas de la región identificados por la UNGRD.</w:t>
            </w:r>
          </w:p>
          <w:p w:rsidR="002B683C" w:rsidRPr="002F006E" w:rsidRDefault="002B683C" w:rsidP="002B683C">
            <w:pPr>
              <w:tabs>
                <w:tab w:val="center" w:pos="4536"/>
              </w:tabs>
              <w:jc w:val="both"/>
              <w:rPr>
                <w:rFonts w:ascii="Montserrat" w:eastAsia="Calibri" w:hAnsi="Montserrat" w:cs="Arial"/>
                <w:sz w:val="18"/>
                <w:szCs w:val="18"/>
              </w:rPr>
            </w:pPr>
            <w:r w:rsidRPr="00F3252A">
              <w:rPr>
                <w:rFonts w:ascii="Montserrat" w:eastAsia="Calibri" w:hAnsi="Montserrat" w:cs="Arial"/>
                <w:sz w:val="18"/>
                <w:szCs w:val="18"/>
              </w:rPr>
              <w:t>Desarrollar simulacros anuales en las 39 sedes restantes.</w:t>
            </w:r>
          </w:p>
        </w:tc>
      </w:tr>
      <w:tr w:rsidR="002B683C" w:rsidRPr="007B12BA" w:rsidTr="002B683C">
        <w:trPr>
          <w:trHeight w:val="90"/>
          <w:jc w:val="center"/>
        </w:trPr>
        <w:tc>
          <w:tcPr>
            <w:tcW w:w="714" w:type="pct"/>
            <w:vMerge/>
            <w:tcBorders>
              <w:top w:val="single" w:sz="4" w:space="0" w:color="auto"/>
              <w:left w:val="single" w:sz="4" w:space="0" w:color="000000"/>
              <w:right w:val="single" w:sz="4" w:space="0" w:color="000000"/>
            </w:tcBorders>
            <w:shd w:val="clear" w:color="auto" w:fill="EDEDED"/>
            <w:vAlign w:val="center"/>
          </w:tcPr>
          <w:p w:rsidR="002B683C" w:rsidRPr="007B12BA" w:rsidRDefault="002B683C" w:rsidP="002B683C">
            <w:pPr>
              <w:tabs>
                <w:tab w:val="center" w:pos="4536"/>
              </w:tabs>
              <w:jc w:val="center"/>
              <w:rPr>
                <w:rFonts w:ascii="Monserrat" w:eastAsia="Calibri" w:hAnsi="Monserrat" w:cs="Arial"/>
                <w:b/>
                <w:bCs/>
                <w:sz w:val="18"/>
                <w:szCs w:val="18"/>
              </w:rPr>
            </w:pP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EA7B38" w:rsidP="002B683C">
            <w:pPr>
              <w:tabs>
                <w:tab w:val="center" w:pos="4536"/>
              </w:tabs>
              <w:jc w:val="center"/>
              <w:rPr>
                <w:rFonts w:ascii="Montserrat" w:eastAsia="Calibri" w:hAnsi="Montserrat" w:cs="Arial"/>
                <w:bCs/>
                <w:sz w:val="18"/>
                <w:szCs w:val="18"/>
              </w:rPr>
            </w:pPr>
            <w:r>
              <w:rPr>
                <w:rFonts w:ascii="Montserrat" w:eastAsia="Calibri" w:hAnsi="Montserrat" w:cs="Arial"/>
                <w:bCs/>
                <w:sz w:val="18"/>
                <w:szCs w:val="18"/>
              </w:rPr>
              <w:t>1</w:t>
            </w: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EA7B38" w:rsidP="002B683C">
            <w:pPr>
              <w:tabs>
                <w:tab w:val="center" w:pos="4536"/>
              </w:tabs>
              <w:jc w:val="center"/>
              <w:rPr>
                <w:rFonts w:ascii="Montserrat" w:eastAsia="Calibri" w:hAnsi="Montserrat" w:cs="Arial"/>
                <w:bCs/>
                <w:sz w:val="18"/>
                <w:szCs w:val="18"/>
              </w:rPr>
            </w:pPr>
            <w:r>
              <w:rPr>
                <w:rFonts w:ascii="Montserrat" w:eastAsia="Calibri" w:hAnsi="Montserrat" w:cs="Arial"/>
                <w:bCs/>
                <w:sz w:val="18"/>
                <w:szCs w:val="18"/>
              </w:rPr>
              <w:t>1</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jc w:val="center"/>
              <w:rPr>
                <w:rFonts w:ascii="Montserrat" w:eastAsia="Calibri" w:hAnsi="Montserrat" w:cs="Arial"/>
                <w:sz w:val="18"/>
                <w:szCs w:val="18"/>
              </w:rPr>
            </w:pPr>
          </w:p>
        </w:tc>
        <w:tc>
          <w:tcPr>
            <w:tcW w:w="1686" w:type="pct"/>
            <w:tcBorders>
              <w:top w:val="single" w:sz="4" w:space="0" w:color="auto"/>
              <w:left w:val="single" w:sz="4" w:space="0" w:color="000000"/>
              <w:bottom w:val="single" w:sz="4" w:space="0" w:color="auto"/>
              <w:right w:val="single" w:sz="4" w:space="0" w:color="000000"/>
            </w:tcBorders>
            <w:shd w:val="clear" w:color="auto" w:fill="auto"/>
          </w:tcPr>
          <w:p w:rsidR="002B683C" w:rsidRPr="00F12E20" w:rsidRDefault="002B683C" w:rsidP="002B683C">
            <w:pPr>
              <w:tabs>
                <w:tab w:val="center" w:pos="4536"/>
              </w:tabs>
              <w:jc w:val="both"/>
              <w:rPr>
                <w:rFonts w:ascii="Montserrat" w:eastAsia="Calibri" w:hAnsi="Montserrat" w:cs="Arial"/>
                <w:sz w:val="18"/>
                <w:szCs w:val="18"/>
              </w:rPr>
            </w:pPr>
            <w:r w:rsidRPr="00F3252A">
              <w:rPr>
                <w:rFonts w:ascii="Montserrat" w:eastAsia="Calibri" w:hAnsi="Montserrat" w:cs="Arial"/>
                <w:sz w:val="18"/>
                <w:szCs w:val="18"/>
              </w:rPr>
              <w:t>Dejar un plan de mejoras después de Cada revisión que sean propuestas por la Alta dirección como las oportunidades que identifica para fortalecer el Sistema.</w:t>
            </w:r>
          </w:p>
        </w:tc>
      </w:tr>
      <w:tr w:rsidR="002B683C" w:rsidRPr="007B12BA" w:rsidTr="002B683C">
        <w:trPr>
          <w:trHeight w:val="90"/>
          <w:jc w:val="center"/>
        </w:trPr>
        <w:tc>
          <w:tcPr>
            <w:tcW w:w="714" w:type="pct"/>
            <w:vMerge/>
            <w:tcBorders>
              <w:top w:val="single" w:sz="4" w:space="0" w:color="auto"/>
              <w:left w:val="single" w:sz="4" w:space="0" w:color="000000"/>
              <w:right w:val="single" w:sz="4" w:space="0" w:color="000000"/>
            </w:tcBorders>
            <w:shd w:val="clear" w:color="auto" w:fill="EDEDED"/>
            <w:vAlign w:val="center"/>
          </w:tcPr>
          <w:p w:rsidR="002B683C" w:rsidRPr="007B12BA" w:rsidRDefault="002B683C" w:rsidP="002B683C">
            <w:pPr>
              <w:tabs>
                <w:tab w:val="center" w:pos="4536"/>
              </w:tabs>
              <w:jc w:val="center"/>
              <w:rPr>
                <w:rFonts w:ascii="Monserrat" w:eastAsia="Calibri" w:hAnsi="Monserrat" w:cs="Arial"/>
                <w:b/>
                <w:bCs/>
                <w:sz w:val="18"/>
                <w:szCs w:val="18"/>
              </w:rPr>
            </w:pP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1</w:t>
            </w: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1</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jc w:val="center"/>
              <w:rPr>
                <w:rFonts w:ascii="Montserrat" w:eastAsia="Calibri" w:hAnsi="Montserrat" w:cs="Arial"/>
                <w:sz w:val="18"/>
                <w:szCs w:val="18"/>
              </w:rPr>
            </w:pPr>
          </w:p>
        </w:tc>
        <w:tc>
          <w:tcPr>
            <w:tcW w:w="1686" w:type="pct"/>
            <w:tcBorders>
              <w:top w:val="single" w:sz="4" w:space="0" w:color="auto"/>
              <w:left w:val="single" w:sz="4" w:space="0" w:color="000000"/>
              <w:bottom w:val="single" w:sz="4" w:space="0" w:color="auto"/>
              <w:right w:val="single" w:sz="4" w:space="0" w:color="000000"/>
            </w:tcBorders>
            <w:shd w:val="clear" w:color="auto" w:fill="auto"/>
          </w:tcPr>
          <w:p w:rsidR="002B683C" w:rsidRPr="002A4810" w:rsidRDefault="002B683C" w:rsidP="002B683C">
            <w:pPr>
              <w:tabs>
                <w:tab w:val="center" w:pos="4536"/>
              </w:tabs>
              <w:jc w:val="both"/>
              <w:rPr>
                <w:rFonts w:ascii="Montserrat" w:eastAsia="Calibri" w:hAnsi="Montserrat" w:cs="Arial"/>
                <w:sz w:val="18"/>
                <w:szCs w:val="18"/>
              </w:rPr>
            </w:pPr>
            <w:r w:rsidRPr="005C3727">
              <w:rPr>
                <w:rFonts w:ascii="Montserrat" w:eastAsia="Calibri" w:hAnsi="Montserrat" w:cs="Arial"/>
                <w:sz w:val="18"/>
                <w:szCs w:val="18"/>
              </w:rPr>
              <w:t>Cuando se hace la solicitud del plan de trabajo anual de la Rama, se presenta el plan de trabajo de la ARL Positiva. Para Riesgo Psicosocial presentaron el programa Conscientemente</w:t>
            </w:r>
          </w:p>
        </w:tc>
      </w:tr>
      <w:tr w:rsidR="002B683C" w:rsidRPr="007B12BA" w:rsidTr="002B683C">
        <w:trPr>
          <w:trHeight w:val="120"/>
          <w:jc w:val="center"/>
        </w:trPr>
        <w:tc>
          <w:tcPr>
            <w:tcW w:w="714" w:type="pct"/>
            <w:vMerge/>
            <w:tcBorders>
              <w:top w:val="single" w:sz="4" w:space="0" w:color="auto"/>
              <w:left w:val="single" w:sz="4" w:space="0" w:color="000000"/>
              <w:right w:val="single" w:sz="4" w:space="0" w:color="000000"/>
            </w:tcBorders>
            <w:shd w:val="clear" w:color="auto" w:fill="EDEDED"/>
            <w:vAlign w:val="center"/>
          </w:tcPr>
          <w:p w:rsidR="002B683C" w:rsidRPr="007B12BA" w:rsidRDefault="002B683C" w:rsidP="002B683C">
            <w:pPr>
              <w:tabs>
                <w:tab w:val="center" w:pos="4536"/>
              </w:tabs>
              <w:jc w:val="center"/>
              <w:rPr>
                <w:rFonts w:ascii="Monserrat" w:eastAsia="Calibri" w:hAnsi="Monserrat" w:cs="Arial"/>
                <w:b/>
                <w:bCs/>
                <w:sz w:val="18"/>
                <w:szCs w:val="18"/>
              </w:rPr>
            </w:pP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1</w:t>
            </w: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1</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jc w:val="center"/>
              <w:rPr>
                <w:rFonts w:ascii="Montserrat" w:eastAsia="Calibri" w:hAnsi="Montserrat" w:cs="Arial"/>
                <w:sz w:val="18"/>
                <w:szCs w:val="18"/>
              </w:rPr>
            </w:pPr>
          </w:p>
        </w:tc>
        <w:tc>
          <w:tcPr>
            <w:tcW w:w="1686" w:type="pct"/>
            <w:tcBorders>
              <w:top w:val="single" w:sz="4" w:space="0" w:color="auto"/>
              <w:left w:val="single" w:sz="4" w:space="0" w:color="000000"/>
              <w:bottom w:val="single" w:sz="4" w:space="0" w:color="auto"/>
              <w:right w:val="single" w:sz="4" w:space="0" w:color="000000"/>
            </w:tcBorders>
            <w:shd w:val="clear" w:color="auto" w:fill="auto"/>
          </w:tcPr>
          <w:p w:rsidR="002B683C" w:rsidRPr="002A4810" w:rsidRDefault="002B683C" w:rsidP="002B683C">
            <w:pPr>
              <w:tabs>
                <w:tab w:val="center" w:pos="4536"/>
              </w:tabs>
              <w:jc w:val="both"/>
              <w:rPr>
                <w:rFonts w:ascii="Montserrat" w:eastAsia="Calibri" w:hAnsi="Montserrat" w:cs="Arial"/>
                <w:sz w:val="18"/>
                <w:szCs w:val="18"/>
              </w:rPr>
            </w:pPr>
            <w:r w:rsidRPr="005C3727">
              <w:rPr>
                <w:rFonts w:ascii="Montserrat" w:eastAsia="Calibri" w:hAnsi="Montserrat" w:cs="Arial"/>
                <w:sz w:val="18"/>
                <w:szCs w:val="18"/>
              </w:rPr>
              <w:t>Realizar la inspección de los ascensores con ente certificado por la ONAC anualmente.</w:t>
            </w:r>
          </w:p>
        </w:tc>
      </w:tr>
      <w:tr w:rsidR="002B683C" w:rsidRPr="007B12BA" w:rsidTr="002B683C">
        <w:trPr>
          <w:trHeight w:val="60"/>
          <w:jc w:val="center"/>
        </w:trPr>
        <w:tc>
          <w:tcPr>
            <w:tcW w:w="714" w:type="pct"/>
            <w:vMerge/>
            <w:tcBorders>
              <w:top w:val="single" w:sz="4" w:space="0" w:color="auto"/>
              <w:left w:val="single" w:sz="4" w:space="0" w:color="000000"/>
              <w:right w:val="single" w:sz="4" w:space="0" w:color="000000"/>
            </w:tcBorders>
            <w:shd w:val="clear" w:color="auto" w:fill="EDEDED"/>
            <w:vAlign w:val="center"/>
          </w:tcPr>
          <w:p w:rsidR="002B683C" w:rsidRPr="007B12BA" w:rsidRDefault="002B683C" w:rsidP="002B683C">
            <w:pPr>
              <w:tabs>
                <w:tab w:val="center" w:pos="4536"/>
              </w:tabs>
              <w:jc w:val="center"/>
              <w:rPr>
                <w:rFonts w:ascii="Monserrat" w:eastAsia="Calibri" w:hAnsi="Monserrat" w:cs="Arial"/>
                <w:b/>
                <w:bCs/>
                <w:sz w:val="18"/>
                <w:szCs w:val="18"/>
              </w:rPr>
            </w:pP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1</w:t>
            </w: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1</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jc w:val="center"/>
              <w:rPr>
                <w:rFonts w:ascii="Montserrat" w:eastAsia="Calibri" w:hAnsi="Montserrat" w:cs="Arial"/>
                <w:sz w:val="18"/>
                <w:szCs w:val="18"/>
              </w:rPr>
            </w:pPr>
          </w:p>
        </w:tc>
        <w:tc>
          <w:tcPr>
            <w:tcW w:w="1686" w:type="pct"/>
            <w:tcBorders>
              <w:top w:val="single" w:sz="4" w:space="0" w:color="auto"/>
              <w:left w:val="single" w:sz="4" w:space="0" w:color="000000"/>
              <w:bottom w:val="single" w:sz="4" w:space="0" w:color="auto"/>
              <w:right w:val="single" w:sz="4" w:space="0" w:color="000000"/>
            </w:tcBorders>
            <w:shd w:val="clear" w:color="auto" w:fill="auto"/>
          </w:tcPr>
          <w:p w:rsidR="002B683C" w:rsidRPr="00F3252A" w:rsidRDefault="002B683C" w:rsidP="002B683C">
            <w:pPr>
              <w:tabs>
                <w:tab w:val="center" w:pos="4536"/>
              </w:tabs>
              <w:jc w:val="both"/>
              <w:rPr>
                <w:rFonts w:ascii="Montserrat" w:eastAsia="Calibri" w:hAnsi="Montserrat" w:cs="Arial"/>
                <w:sz w:val="18"/>
                <w:szCs w:val="18"/>
              </w:rPr>
            </w:pPr>
            <w:r w:rsidRPr="005C3727">
              <w:rPr>
                <w:rFonts w:ascii="Montserrat" w:eastAsia="Calibri" w:hAnsi="Montserrat" w:cs="Arial"/>
                <w:sz w:val="18"/>
                <w:szCs w:val="18"/>
              </w:rPr>
              <w:t>Solicitar al contratista Sosege actualizar las fichas de Seguridad de las sustancias químicas que estas cuenten con los 16 parámetros definidos por el SGA y que se encuentren en el idioma español.</w:t>
            </w:r>
          </w:p>
        </w:tc>
      </w:tr>
      <w:tr w:rsidR="002B683C" w:rsidRPr="007B12BA" w:rsidTr="002B683C">
        <w:trPr>
          <w:trHeight w:val="100"/>
          <w:jc w:val="center"/>
        </w:trPr>
        <w:tc>
          <w:tcPr>
            <w:tcW w:w="714" w:type="pct"/>
            <w:vMerge/>
            <w:tcBorders>
              <w:top w:val="single" w:sz="4" w:space="0" w:color="auto"/>
              <w:left w:val="single" w:sz="4" w:space="0" w:color="000000"/>
              <w:right w:val="single" w:sz="4" w:space="0" w:color="000000"/>
            </w:tcBorders>
            <w:shd w:val="clear" w:color="auto" w:fill="EDEDED"/>
            <w:vAlign w:val="center"/>
          </w:tcPr>
          <w:p w:rsidR="002B683C" w:rsidRPr="007B12BA" w:rsidRDefault="002B683C" w:rsidP="002B683C">
            <w:pPr>
              <w:tabs>
                <w:tab w:val="center" w:pos="4536"/>
              </w:tabs>
              <w:jc w:val="center"/>
              <w:rPr>
                <w:rFonts w:ascii="Monserrat" w:eastAsia="Calibri" w:hAnsi="Monserrat" w:cs="Arial"/>
                <w:b/>
                <w:bCs/>
                <w:sz w:val="18"/>
                <w:szCs w:val="18"/>
              </w:rPr>
            </w:pP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1</w:t>
            </w: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1</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jc w:val="center"/>
              <w:rPr>
                <w:rFonts w:ascii="Montserrat" w:eastAsia="Calibri" w:hAnsi="Montserrat" w:cs="Arial"/>
                <w:sz w:val="18"/>
                <w:szCs w:val="18"/>
              </w:rPr>
            </w:pPr>
          </w:p>
        </w:tc>
        <w:tc>
          <w:tcPr>
            <w:tcW w:w="1686" w:type="pct"/>
            <w:tcBorders>
              <w:top w:val="single" w:sz="4" w:space="0" w:color="auto"/>
              <w:left w:val="single" w:sz="4" w:space="0" w:color="000000"/>
              <w:bottom w:val="single" w:sz="4" w:space="0" w:color="auto"/>
              <w:right w:val="single" w:sz="4" w:space="0" w:color="000000"/>
            </w:tcBorders>
            <w:shd w:val="clear" w:color="auto" w:fill="auto"/>
          </w:tcPr>
          <w:p w:rsidR="002B683C" w:rsidRPr="00F3252A" w:rsidRDefault="002B683C" w:rsidP="002B683C">
            <w:pPr>
              <w:tabs>
                <w:tab w:val="center" w:pos="4536"/>
              </w:tabs>
              <w:jc w:val="both"/>
              <w:rPr>
                <w:rFonts w:ascii="Montserrat" w:eastAsia="Calibri" w:hAnsi="Montserrat" w:cs="Arial"/>
                <w:sz w:val="18"/>
                <w:szCs w:val="18"/>
              </w:rPr>
            </w:pPr>
            <w:r w:rsidRPr="005C3727">
              <w:rPr>
                <w:rFonts w:ascii="Montserrat" w:eastAsia="Calibri" w:hAnsi="Montserrat" w:cs="Arial"/>
                <w:sz w:val="18"/>
                <w:szCs w:val="18"/>
              </w:rPr>
              <w:t>Reforzar los procesos de formación al equipo investigador de accidentes de trabajo para que puedan desarrollar mejor el análisis del evento y definir planes de acción más enfocados a mitigar y controlar los riesgos.</w:t>
            </w:r>
          </w:p>
        </w:tc>
      </w:tr>
      <w:tr w:rsidR="002B683C" w:rsidRPr="007B12BA" w:rsidTr="002B683C">
        <w:trPr>
          <w:trHeight w:val="90"/>
          <w:jc w:val="center"/>
        </w:trPr>
        <w:tc>
          <w:tcPr>
            <w:tcW w:w="714" w:type="pct"/>
            <w:vMerge/>
            <w:tcBorders>
              <w:top w:val="single" w:sz="4" w:space="0" w:color="auto"/>
              <w:left w:val="single" w:sz="4" w:space="0" w:color="000000"/>
              <w:right w:val="single" w:sz="4" w:space="0" w:color="000000"/>
            </w:tcBorders>
            <w:shd w:val="clear" w:color="auto" w:fill="EDEDED"/>
            <w:vAlign w:val="center"/>
          </w:tcPr>
          <w:p w:rsidR="002B683C" w:rsidRPr="007B12BA" w:rsidRDefault="002B683C" w:rsidP="002B683C">
            <w:pPr>
              <w:tabs>
                <w:tab w:val="center" w:pos="4536"/>
              </w:tabs>
              <w:jc w:val="center"/>
              <w:rPr>
                <w:rFonts w:ascii="Monserrat" w:eastAsia="Calibri" w:hAnsi="Monserrat" w:cs="Arial"/>
                <w:b/>
                <w:bCs/>
                <w:sz w:val="18"/>
                <w:szCs w:val="18"/>
              </w:rPr>
            </w:pP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1</w:t>
            </w: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1</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jc w:val="center"/>
              <w:rPr>
                <w:rFonts w:ascii="Montserrat" w:eastAsia="Calibri" w:hAnsi="Montserrat" w:cs="Arial"/>
                <w:sz w:val="18"/>
                <w:szCs w:val="18"/>
              </w:rPr>
            </w:pPr>
          </w:p>
        </w:tc>
        <w:tc>
          <w:tcPr>
            <w:tcW w:w="1686" w:type="pct"/>
            <w:tcBorders>
              <w:top w:val="single" w:sz="4" w:space="0" w:color="auto"/>
              <w:left w:val="single" w:sz="4" w:space="0" w:color="000000"/>
              <w:bottom w:val="single" w:sz="4" w:space="0" w:color="auto"/>
              <w:right w:val="single" w:sz="4" w:space="0" w:color="000000"/>
            </w:tcBorders>
            <w:shd w:val="clear" w:color="auto" w:fill="auto"/>
          </w:tcPr>
          <w:p w:rsidR="002B683C" w:rsidRPr="00F3252A" w:rsidRDefault="002B683C" w:rsidP="002B683C">
            <w:pPr>
              <w:tabs>
                <w:tab w:val="center" w:pos="4536"/>
              </w:tabs>
              <w:jc w:val="both"/>
              <w:rPr>
                <w:rFonts w:ascii="Montserrat" w:eastAsia="Calibri" w:hAnsi="Montserrat" w:cs="Arial"/>
                <w:sz w:val="18"/>
                <w:szCs w:val="18"/>
              </w:rPr>
            </w:pPr>
            <w:r w:rsidRPr="005C3727">
              <w:rPr>
                <w:rFonts w:ascii="Montserrat" w:eastAsia="Calibri" w:hAnsi="Montserrat" w:cs="Arial"/>
                <w:sz w:val="18"/>
                <w:szCs w:val="18"/>
              </w:rPr>
              <w:t>Plan de acción Versus Plan anual de trabajo. Es necesario que, de alto nivel entre el SIGMA y la Coordinación Nacional SST, se revise la interacción entre estas dos herramientas para la seccional. Primero, para disminuir el desgaste administrativo de doble reporte y segundo, cruzar la información, dado que, las acciones del plan de acción por derivarse del contexto deberían llevarse al plan anual de trabajo que responde a las necesidades de la seccional.</w:t>
            </w:r>
          </w:p>
        </w:tc>
      </w:tr>
      <w:tr w:rsidR="002B683C" w:rsidRPr="007B12BA" w:rsidTr="002B683C">
        <w:trPr>
          <w:trHeight w:val="120"/>
          <w:jc w:val="center"/>
        </w:trPr>
        <w:tc>
          <w:tcPr>
            <w:tcW w:w="714" w:type="pct"/>
            <w:vMerge/>
            <w:tcBorders>
              <w:top w:val="single" w:sz="4" w:space="0" w:color="auto"/>
              <w:left w:val="single" w:sz="4" w:space="0" w:color="000000"/>
              <w:right w:val="single" w:sz="4" w:space="0" w:color="000000"/>
            </w:tcBorders>
            <w:shd w:val="clear" w:color="auto" w:fill="EDEDED"/>
            <w:vAlign w:val="center"/>
          </w:tcPr>
          <w:p w:rsidR="002B683C" w:rsidRPr="007B12BA" w:rsidRDefault="002B683C" w:rsidP="002B683C">
            <w:pPr>
              <w:tabs>
                <w:tab w:val="center" w:pos="4536"/>
              </w:tabs>
              <w:jc w:val="center"/>
              <w:rPr>
                <w:rFonts w:ascii="Monserrat" w:eastAsia="Calibri" w:hAnsi="Monserrat" w:cs="Arial"/>
                <w:b/>
                <w:bCs/>
                <w:sz w:val="18"/>
                <w:szCs w:val="18"/>
              </w:rPr>
            </w:pP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1</w:t>
            </w: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1</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jc w:val="center"/>
              <w:rPr>
                <w:rFonts w:ascii="Montserrat" w:eastAsia="Calibri" w:hAnsi="Montserrat" w:cs="Arial"/>
                <w:sz w:val="18"/>
                <w:szCs w:val="18"/>
              </w:rPr>
            </w:pPr>
          </w:p>
        </w:tc>
        <w:tc>
          <w:tcPr>
            <w:tcW w:w="1686" w:type="pct"/>
            <w:tcBorders>
              <w:top w:val="single" w:sz="4" w:space="0" w:color="auto"/>
              <w:left w:val="single" w:sz="4" w:space="0" w:color="000000"/>
              <w:bottom w:val="single" w:sz="4" w:space="0" w:color="auto"/>
              <w:right w:val="single" w:sz="4" w:space="0" w:color="000000"/>
            </w:tcBorders>
            <w:shd w:val="clear" w:color="auto" w:fill="auto"/>
          </w:tcPr>
          <w:p w:rsidR="002B683C" w:rsidRPr="00F3252A" w:rsidRDefault="002B683C" w:rsidP="002B683C">
            <w:pPr>
              <w:tabs>
                <w:tab w:val="center" w:pos="4536"/>
              </w:tabs>
              <w:jc w:val="both"/>
              <w:rPr>
                <w:rFonts w:ascii="Montserrat" w:eastAsia="Calibri" w:hAnsi="Montserrat" w:cs="Arial"/>
                <w:sz w:val="18"/>
                <w:szCs w:val="18"/>
              </w:rPr>
            </w:pPr>
            <w:r w:rsidRPr="005C3727">
              <w:rPr>
                <w:rFonts w:ascii="Montserrat" w:eastAsia="Calibri" w:hAnsi="Montserrat" w:cs="Arial"/>
                <w:sz w:val="18"/>
                <w:szCs w:val="18"/>
              </w:rPr>
              <w:t>Resultados de reporte de los estándares de cumplimiento del SG SST. Es necesario, implementar acciones que garanticen la eficiencia en la entrega de resultados de los estándares por parte de la Coordinación Nacional de SST, toda vez que al reportarlo un trimestre después a la seccional, se retrasa la implementación de planes de acción y mejora para el seguimiento.</w:t>
            </w:r>
          </w:p>
        </w:tc>
      </w:tr>
      <w:tr w:rsidR="002B683C" w:rsidRPr="007B12BA" w:rsidTr="002B683C">
        <w:trPr>
          <w:trHeight w:val="100"/>
          <w:jc w:val="center"/>
        </w:trPr>
        <w:tc>
          <w:tcPr>
            <w:tcW w:w="714" w:type="pct"/>
            <w:vMerge/>
            <w:tcBorders>
              <w:top w:val="single" w:sz="4" w:space="0" w:color="auto"/>
              <w:left w:val="single" w:sz="4" w:space="0" w:color="000000"/>
              <w:right w:val="single" w:sz="4" w:space="0" w:color="000000"/>
            </w:tcBorders>
            <w:shd w:val="clear" w:color="auto" w:fill="EDEDED"/>
            <w:vAlign w:val="center"/>
          </w:tcPr>
          <w:p w:rsidR="002B683C" w:rsidRPr="007B12BA" w:rsidRDefault="002B683C" w:rsidP="002B683C">
            <w:pPr>
              <w:tabs>
                <w:tab w:val="center" w:pos="4536"/>
              </w:tabs>
              <w:jc w:val="center"/>
              <w:rPr>
                <w:rFonts w:ascii="Monserrat" w:eastAsia="Calibri" w:hAnsi="Monserrat" w:cs="Arial"/>
                <w:b/>
                <w:bCs/>
                <w:sz w:val="18"/>
                <w:szCs w:val="18"/>
              </w:rPr>
            </w:pP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1</w:t>
            </w: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1</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jc w:val="center"/>
              <w:rPr>
                <w:rFonts w:ascii="Montserrat" w:eastAsia="Calibri" w:hAnsi="Montserrat" w:cs="Arial"/>
                <w:sz w:val="18"/>
                <w:szCs w:val="18"/>
              </w:rPr>
            </w:pPr>
          </w:p>
        </w:tc>
        <w:tc>
          <w:tcPr>
            <w:tcW w:w="1686" w:type="pct"/>
            <w:tcBorders>
              <w:top w:val="single" w:sz="4" w:space="0" w:color="auto"/>
              <w:left w:val="single" w:sz="4" w:space="0" w:color="000000"/>
              <w:bottom w:val="single" w:sz="4" w:space="0" w:color="auto"/>
              <w:right w:val="single" w:sz="4" w:space="0" w:color="000000"/>
            </w:tcBorders>
            <w:shd w:val="clear" w:color="auto" w:fill="auto"/>
          </w:tcPr>
          <w:p w:rsidR="002B683C" w:rsidRPr="00F3252A" w:rsidRDefault="002B683C" w:rsidP="002B683C">
            <w:pPr>
              <w:tabs>
                <w:tab w:val="center" w:pos="4536"/>
              </w:tabs>
              <w:jc w:val="both"/>
              <w:rPr>
                <w:rFonts w:ascii="Montserrat" w:eastAsia="Calibri" w:hAnsi="Montserrat" w:cs="Arial"/>
                <w:sz w:val="18"/>
                <w:szCs w:val="18"/>
              </w:rPr>
            </w:pPr>
            <w:r w:rsidRPr="005C3727">
              <w:rPr>
                <w:rFonts w:ascii="Montserrat" w:eastAsia="Calibri" w:hAnsi="Montserrat" w:cs="Arial"/>
                <w:sz w:val="18"/>
                <w:szCs w:val="18"/>
              </w:rPr>
              <w:t>Medidas de intervención de los peligros y los riesgos. Es necesario, que posterior a la identificación de los controles de la matriz IPVR, se establezcan medidas de intervención específicas de acuerdo con los resultados y la eficacia de las acciones tomadas, buscando la mitigación del riesgo. El registrar en los controles administrativos, “continuar con el desarrollo de actividades”, inhibe la visualización de los controles necesarios para la gestión de los peligros. Cuando se trate de medidas de prevención y control adicionales, es necesario discriminarlas para facilitar el seguimiento y la evaluación.</w:t>
            </w:r>
          </w:p>
        </w:tc>
      </w:tr>
      <w:tr w:rsidR="002B683C" w:rsidRPr="007B12BA" w:rsidTr="00B47676">
        <w:trPr>
          <w:trHeight w:val="90"/>
          <w:jc w:val="center"/>
        </w:trPr>
        <w:tc>
          <w:tcPr>
            <w:tcW w:w="714" w:type="pct"/>
            <w:vMerge/>
            <w:tcBorders>
              <w:top w:val="single" w:sz="4" w:space="0" w:color="auto"/>
              <w:left w:val="single" w:sz="4" w:space="0" w:color="000000"/>
              <w:right w:val="single" w:sz="4" w:space="0" w:color="000000"/>
            </w:tcBorders>
            <w:shd w:val="clear" w:color="auto" w:fill="EDEDED"/>
            <w:vAlign w:val="center"/>
          </w:tcPr>
          <w:p w:rsidR="002B683C" w:rsidRPr="007B12BA" w:rsidRDefault="002B683C" w:rsidP="002B683C">
            <w:pPr>
              <w:tabs>
                <w:tab w:val="center" w:pos="4536"/>
              </w:tabs>
              <w:jc w:val="center"/>
              <w:rPr>
                <w:rFonts w:ascii="Monserrat" w:eastAsia="Calibri" w:hAnsi="Monserrat" w:cs="Arial"/>
                <w:b/>
                <w:bCs/>
                <w:sz w:val="18"/>
                <w:szCs w:val="18"/>
              </w:rPr>
            </w:pP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1</w:t>
            </w: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1</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jc w:val="center"/>
              <w:rPr>
                <w:rFonts w:ascii="Montserrat" w:eastAsia="Calibri" w:hAnsi="Montserrat" w:cs="Arial"/>
                <w:sz w:val="18"/>
                <w:szCs w:val="18"/>
              </w:rPr>
            </w:pPr>
          </w:p>
        </w:tc>
        <w:tc>
          <w:tcPr>
            <w:tcW w:w="1686" w:type="pct"/>
            <w:tcBorders>
              <w:top w:val="single" w:sz="4" w:space="0" w:color="auto"/>
              <w:left w:val="single" w:sz="4" w:space="0" w:color="000000"/>
              <w:bottom w:val="single" w:sz="4" w:space="0" w:color="auto"/>
              <w:right w:val="single" w:sz="4" w:space="0" w:color="000000"/>
            </w:tcBorders>
            <w:shd w:val="clear" w:color="auto" w:fill="auto"/>
          </w:tcPr>
          <w:p w:rsidR="002B683C" w:rsidRPr="00F3252A" w:rsidRDefault="002B683C" w:rsidP="002B683C">
            <w:pPr>
              <w:tabs>
                <w:tab w:val="center" w:pos="4536"/>
              </w:tabs>
              <w:jc w:val="both"/>
              <w:rPr>
                <w:rFonts w:ascii="Montserrat" w:eastAsia="Calibri" w:hAnsi="Montserrat" w:cs="Arial"/>
                <w:sz w:val="18"/>
                <w:szCs w:val="18"/>
              </w:rPr>
            </w:pPr>
            <w:r w:rsidRPr="005C3727">
              <w:rPr>
                <w:rFonts w:ascii="Montserrat" w:eastAsia="Calibri" w:hAnsi="Montserrat" w:cs="Arial"/>
                <w:sz w:val="18"/>
                <w:szCs w:val="18"/>
              </w:rPr>
              <w:t>Comunicación formal de exámenes médicos ocupacionales. Es de avance, comunicar formalmente los resultados de los exámenes médicos, afirmando las recomendaciones, invitando a la participación en los programas de promoción y prevención, presentando medidas para la promoción y prevención de la salud.</w:t>
            </w:r>
          </w:p>
        </w:tc>
      </w:tr>
      <w:tr w:rsidR="002B683C" w:rsidRPr="007B12BA" w:rsidTr="00B47676">
        <w:trPr>
          <w:trHeight w:val="127"/>
          <w:jc w:val="center"/>
        </w:trPr>
        <w:tc>
          <w:tcPr>
            <w:tcW w:w="714" w:type="pct"/>
            <w:vMerge/>
            <w:tcBorders>
              <w:left w:val="single" w:sz="4" w:space="0" w:color="000000"/>
              <w:right w:val="single" w:sz="4" w:space="0" w:color="000000"/>
            </w:tcBorders>
            <w:shd w:val="clear" w:color="auto" w:fill="EDEDED"/>
            <w:vAlign w:val="center"/>
          </w:tcPr>
          <w:p w:rsidR="002B683C" w:rsidRPr="007B12BA" w:rsidRDefault="002B683C" w:rsidP="002B683C">
            <w:pPr>
              <w:tabs>
                <w:tab w:val="center" w:pos="4536"/>
              </w:tabs>
              <w:jc w:val="center"/>
              <w:rPr>
                <w:rFonts w:ascii="Monserrat" w:eastAsia="Calibri" w:hAnsi="Monserrat" w:cs="Arial"/>
                <w:b/>
                <w:bCs/>
                <w:sz w:val="20"/>
                <w:szCs w:val="18"/>
              </w:rPr>
            </w:pP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1</w:t>
            </w: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1</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jc w:val="center"/>
              <w:rPr>
                <w:rFonts w:ascii="Montserrat" w:eastAsia="Calibri" w:hAnsi="Montserrat" w:cs="Arial"/>
                <w:sz w:val="18"/>
                <w:szCs w:val="18"/>
              </w:rPr>
            </w:pPr>
          </w:p>
        </w:tc>
        <w:tc>
          <w:tcPr>
            <w:tcW w:w="1686" w:type="pct"/>
            <w:tcBorders>
              <w:top w:val="single" w:sz="4" w:space="0" w:color="auto"/>
              <w:left w:val="single" w:sz="4" w:space="0" w:color="000000"/>
              <w:bottom w:val="single" w:sz="4" w:space="0" w:color="auto"/>
              <w:right w:val="single" w:sz="4" w:space="0" w:color="000000"/>
            </w:tcBorders>
            <w:shd w:val="clear" w:color="auto" w:fill="auto"/>
          </w:tcPr>
          <w:p w:rsidR="002B683C" w:rsidRPr="00F3252A" w:rsidRDefault="002B683C" w:rsidP="002B683C">
            <w:pPr>
              <w:tabs>
                <w:tab w:val="center" w:pos="4536"/>
              </w:tabs>
              <w:jc w:val="both"/>
              <w:rPr>
                <w:rFonts w:ascii="Montserrat" w:eastAsia="Calibri" w:hAnsi="Montserrat" w:cs="Arial"/>
                <w:sz w:val="18"/>
                <w:szCs w:val="18"/>
              </w:rPr>
            </w:pPr>
            <w:r w:rsidRPr="005C3727">
              <w:rPr>
                <w:rFonts w:ascii="Montserrat" w:eastAsia="Calibri" w:hAnsi="Montserrat" w:cs="Arial"/>
                <w:sz w:val="18"/>
                <w:szCs w:val="18"/>
              </w:rPr>
              <w:t>Procedimiento de inspecciones técnicas de seguridad integral. Versión 5 del 2024. Es necesario para esta seccional en que se trabaje por mejorar la apropiación del procedimiento, respecto de la realización periódica y permanente de las inspecciones, toda vez que se debe asegurar la eliminación de peligros, atender al cumplimiento de la promesa de valor de la política y por ende al seguimiento en la matriz No F-SST-13.</w:t>
            </w:r>
          </w:p>
        </w:tc>
      </w:tr>
      <w:tr w:rsidR="002B683C" w:rsidRPr="007B12BA" w:rsidTr="00B47676">
        <w:trPr>
          <w:trHeight w:val="115"/>
          <w:jc w:val="center"/>
        </w:trPr>
        <w:tc>
          <w:tcPr>
            <w:tcW w:w="714" w:type="pct"/>
            <w:vMerge/>
            <w:tcBorders>
              <w:left w:val="single" w:sz="4" w:space="0" w:color="000000"/>
              <w:right w:val="single" w:sz="4" w:space="0" w:color="000000"/>
            </w:tcBorders>
            <w:shd w:val="clear" w:color="auto" w:fill="EDEDED"/>
            <w:vAlign w:val="center"/>
          </w:tcPr>
          <w:p w:rsidR="002B683C" w:rsidRPr="007B12BA" w:rsidRDefault="002B683C" w:rsidP="002B683C">
            <w:pPr>
              <w:tabs>
                <w:tab w:val="center" w:pos="4536"/>
              </w:tabs>
              <w:jc w:val="center"/>
              <w:rPr>
                <w:rFonts w:ascii="Monserrat" w:eastAsia="Calibri" w:hAnsi="Monserrat" w:cs="Arial"/>
                <w:b/>
                <w:bCs/>
                <w:sz w:val="20"/>
                <w:szCs w:val="18"/>
              </w:rPr>
            </w:pP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1</w:t>
            </w: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1</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jc w:val="center"/>
              <w:rPr>
                <w:rFonts w:ascii="Montserrat" w:eastAsia="Calibri" w:hAnsi="Montserrat" w:cs="Arial"/>
                <w:sz w:val="18"/>
                <w:szCs w:val="18"/>
              </w:rPr>
            </w:pPr>
          </w:p>
        </w:tc>
        <w:tc>
          <w:tcPr>
            <w:tcW w:w="1686" w:type="pct"/>
            <w:tcBorders>
              <w:top w:val="single" w:sz="4" w:space="0" w:color="auto"/>
              <w:left w:val="single" w:sz="4" w:space="0" w:color="000000"/>
              <w:bottom w:val="single" w:sz="4" w:space="0" w:color="auto"/>
              <w:right w:val="single" w:sz="4" w:space="0" w:color="000000"/>
            </w:tcBorders>
            <w:shd w:val="clear" w:color="auto" w:fill="auto"/>
          </w:tcPr>
          <w:p w:rsidR="002B683C" w:rsidRPr="00F3252A" w:rsidRDefault="002B683C" w:rsidP="002B683C">
            <w:pPr>
              <w:tabs>
                <w:tab w:val="center" w:pos="4536"/>
              </w:tabs>
              <w:jc w:val="both"/>
              <w:rPr>
                <w:rFonts w:ascii="Montserrat" w:eastAsia="Calibri" w:hAnsi="Montserrat" w:cs="Arial"/>
                <w:sz w:val="18"/>
                <w:szCs w:val="18"/>
              </w:rPr>
            </w:pPr>
            <w:r w:rsidRPr="005C3727">
              <w:rPr>
                <w:rFonts w:ascii="Montserrat" w:eastAsia="Calibri" w:hAnsi="Montserrat" w:cs="Arial"/>
                <w:sz w:val="18"/>
                <w:szCs w:val="18"/>
              </w:rPr>
              <w:t>Listas de asistencia SIGCMA. Aplicable a todos los sistemas de gestión. Es importante, incluir en la lista de asistencia, el objetivo de la reunión para facilitar que conforme a este se identifique la forma de evaluación de la eficacia en caso de tratarse de un evento de formación.</w:t>
            </w:r>
          </w:p>
        </w:tc>
      </w:tr>
      <w:tr w:rsidR="002B683C" w:rsidRPr="007B12BA" w:rsidTr="00B47676">
        <w:trPr>
          <w:trHeight w:val="69"/>
          <w:jc w:val="center"/>
        </w:trPr>
        <w:tc>
          <w:tcPr>
            <w:tcW w:w="714" w:type="pct"/>
            <w:vMerge/>
            <w:tcBorders>
              <w:left w:val="single" w:sz="4" w:space="0" w:color="000000"/>
              <w:right w:val="single" w:sz="4" w:space="0" w:color="000000"/>
            </w:tcBorders>
            <w:shd w:val="clear" w:color="auto" w:fill="EDEDED"/>
            <w:vAlign w:val="center"/>
          </w:tcPr>
          <w:p w:rsidR="002B683C" w:rsidRPr="007B12BA" w:rsidRDefault="002B683C" w:rsidP="002B683C">
            <w:pPr>
              <w:tabs>
                <w:tab w:val="center" w:pos="4536"/>
              </w:tabs>
              <w:jc w:val="center"/>
              <w:rPr>
                <w:rFonts w:ascii="Monserrat" w:eastAsia="Calibri" w:hAnsi="Monserrat" w:cs="Arial"/>
                <w:b/>
                <w:bCs/>
                <w:sz w:val="20"/>
                <w:szCs w:val="18"/>
              </w:rPr>
            </w:pP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0</w:t>
            </w: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bCs/>
                <w:sz w:val="18"/>
                <w:szCs w:val="18"/>
              </w:rPr>
            </w:pPr>
            <w:r w:rsidRPr="003B6521">
              <w:rPr>
                <w:rFonts w:ascii="Montserrat" w:eastAsia="Calibri" w:hAnsi="Montserrat" w:cs="Arial"/>
                <w:bCs/>
                <w:sz w:val="18"/>
                <w:szCs w:val="18"/>
              </w:rPr>
              <w:t>0</w:t>
            </w:r>
          </w:p>
        </w:tc>
        <w:tc>
          <w:tcPr>
            <w:tcW w:w="388"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tabs>
                <w:tab w:val="center" w:pos="4536"/>
              </w:tabs>
              <w:jc w:val="center"/>
              <w:rPr>
                <w:rFonts w:ascii="Montserrat" w:eastAsia="Calibri" w:hAnsi="Montserrat" w:cs="Arial"/>
                <w:sz w:val="18"/>
                <w:szCs w:val="18"/>
              </w:rPr>
            </w:pPr>
          </w:p>
        </w:tc>
        <w:tc>
          <w:tcPr>
            <w:tcW w:w="456" w:type="pct"/>
            <w:tcBorders>
              <w:top w:val="single" w:sz="4" w:space="0" w:color="auto"/>
              <w:left w:val="single" w:sz="4" w:space="0" w:color="000000"/>
              <w:bottom w:val="single" w:sz="4" w:space="0" w:color="auto"/>
              <w:right w:val="single" w:sz="4" w:space="0" w:color="000000"/>
            </w:tcBorders>
            <w:shd w:val="clear" w:color="auto" w:fill="auto"/>
            <w:vAlign w:val="center"/>
          </w:tcPr>
          <w:p w:rsidR="002B683C" w:rsidRPr="003B6521" w:rsidRDefault="002B683C" w:rsidP="002B683C">
            <w:pPr>
              <w:jc w:val="center"/>
              <w:rPr>
                <w:rFonts w:ascii="Montserrat" w:eastAsia="Calibri" w:hAnsi="Montserrat" w:cs="Arial"/>
                <w:sz w:val="18"/>
                <w:szCs w:val="18"/>
              </w:rPr>
            </w:pPr>
          </w:p>
        </w:tc>
        <w:tc>
          <w:tcPr>
            <w:tcW w:w="1686" w:type="pct"/>
            <w:tcBorders>
              <w:top w:val="single" w:sz="4" w:space="0" w:color="auto"/>
              <w:left w:val="single" w:sz="4" w:space="0" w:color="000000"/>
              <w:bottom w:val="single" w:sz="4" w:space="0" w:color="auto"/>
              <w:right w:val="single" w:sz="4" w:space="0" w:color="000000"/>
            </w:tcBorders>
            <w:shd w:val="clear" w:color="auto" w:fill="auto"/>
          </w:tcPr>
          <w:p w:rsidR="002B683C" w:rsidRPr="00F3252A" w:rsidRDefault="002B683C" w:rsidP="002B683C">
            <w:pPr>
              <w:tabs>
                <w:tab w:val="center" w:pos="4536"/>
              </w:tabs>
              <w:jc w:val="both"/>
              <w:rPr>
                <w:rFonts w:ascii="Montserrat" w:eastAsia="Calibri" w:hAnsi="Montserrat" w:cs="Arial"/>
                <w:sz w:val="18"/>
                <w:szCs w:val="18"/>
              </w:rPr>
            </w:pPr>
            <w:r w:rsidRPr="005C3727">
              <w:rPr>
                <w:rFonts w:ascii="Montserrat" w:eastAsia="Calibri" w:hAnsi="Montserrat" w:cs="Arial"/>
                <w:sz w:val="18"/>
                <w:szCs w:val="18"/>
              </w:rPr>
              <w:t>Análisis de los simulacros de evacuación. Es importante mejorar el registro de la mejora, estableciendo acciones concretas que hagan parte de un plan de acción para la prevención de futuros eventos. Podrían aumentar el número de simulacros, por ejemplo, por sectores más pequeños y con enfoque en sus amenazas más visibles e incluir las sedes tipo 3.</w:t>
            </w:r>
          </w:p>
        </w:tc>
      </w:tr>
      <w:tr w:rsidR="002B683C" w:rsidRPr="007B12BA" w:rsidTr="009A07DE">
        <w:trPr>
          <w:trHeight w:val="1217"/>
          <w:jc w:val="center"/>
        </w:trPr>
        <w:tc>
          <w:tcPr>
            <w:tcW w:w="714" w:type="pct"/>
            <w:tcBorders>
              <w:left w:val="single" w:sz="4" w:space="0" w:color="000000"/>
              <w:bottom w:val="single" w:sz="4" w:space="0" w:color="000000"/>
              <w:right w:val="single" w:sz="4" w:space="0" w:color="000000"/>
            </w:tcBorders>
            <w:shd w:val="clear" w:color="auto" w:fill="D9D9D9"/>
            <w:vAlign w:val="center"/>
          </w:tcPr>
          <w:p w:rsidR="002B683C" w:rsidRPr="007B12BA" w:rsidRDefault="002B683C" w:rsidP="002B683C">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TOTAL</w:t>
            </w:r>
          </w:p>
        </w:tc>
        <w:tc>
          <w:tcPr>
            <w:tcW w:w="388"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2B683C" w:rsidRPr="007B12BA" w:rsidRDefault="00964DEA" w:rsidP="002B683C">
            <w:pPr>
              <w:tabs>
                <w:tab w:val="center" w:pos="4536"/>
              </w:tabs>
              <w:jc w:val="center"/>
              <w:rPr>
                <w:rFonts w:ascii="Monserrat" w:eastAsia="Calibri" w:hAnsi="Monserrat" w:cs="Arial"/>
                <w:b/>
                <w:sz w:val="18"/>
                <w:szCs w:val="18"/>
              </w:rPr>
            </w:pPr>
            <w:r>
              <w:rPr>
                <w:rFonts w:ascii="Monserrat" w:eastAsia="Calibri" w:hAnsi="Monserrat" w:cs="Arial"/>
                <w:b/>
                <w:sz w:val="18"/>
                <w:szCs w:val="18"/>
              </w:rPr>
              <w:t>14</w:t>
            </w:r>
          </w:p>
        </w:tc>
        <w:tc>
          <w:tcPr>
            <w:tcW w:w="45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2B683C" w:rsidRPr="007B12BA" w:rsidRDefault="00154FDE" w:rsidP="002B683C">
            <w:pPr>
              <w:tabs>
                <w:tab w:val="center" w:pos="4536"/>
              </w:tabs>
              <w:jc w:val="center"/>
              <w:rPr>
                <w:rFonts w:ascii="Monserrat" w:eastAsia="Calibri" w:hAnsi="Monserrat" w:cs="Arial"/>
                <w:b/>
                <w:sz w:val="18"/>
                <w:szCs w:val="18"/>
              </w:rPr>
            </w:pPr>
            <w:r>
              <w:rPr>
                <w:rFonts w:ascii="Monserrat" w:eastAsia="Calibri" w:hAnsi="Monserrat" w:cs="Arial"/>
                <w:b/>
                <w:sz w:val="18"/>
                <w:szCs w:val="18"/>
              </w:rPr>
              <w:t>22</w:t>
            </w:r>
          </w:p>
        </w:tc>
        <w:tc>
          <w:tcPr>
            <w:tcW w:w="45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2B683C" w:rsidRPr="007B12BA" w:rsidRDefault="005F13F5" w:rsidP="002B683C">
            <w:pPr>
              <w:tabs>
                <w:tab w:val="center" w:pos="4536"/>
              </w:tabs>
              <w:jc w:val="center"/>
              <w:rPr>
                <w:rFonts w:ascii="Monserrat" w:eastAsia="Calibri" w:hAnsi="Monserrat" w:cs="Arial"/>
                <w:b/>
                <w:sz w:val="18"/>
                <w:szCs w:val="18"/>
              </w:rPr>
            </w:pPr>
            <w:r>
              <w:rPr>
                <w:rFonts w:ascii="Monserrat" w:eastAsia="Calibri" w:hAnsi="Monserrat" w:cs="Arial"/>
                <w:b/>
                <w:sz w:val="18"/>
                <w:szCs w:val="18"/>
              </w:rPr>
              <w:t>22</w:t>
            </w:r>
          </w:p>
        </w:tc>
        <w:tc>
          <w:tcPr>
            <w:tcW w:w="388"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2B683C" w:rsidRPr="007B12BA" w:rsidRDefault="005F13F5" w:rsidP="002B683C">
            <w:pPr>
              <w:tabs>
                <w:tab w:val="center" w:pos="4536"/>
              </w:tabs>
              <w:jc w:val="center"/>
              <w:rPr>
                <w:rFonts w:ascii="Monserrat" w:eastAsia="Calibri" w:hAnsi="Monserrat" w:cs="Arial"/>
                <w:b/>
                <w:sz w:val="18"/>
                <w:szCs w:val="18"/>
              </w:rPr>
            </w:pPr>
            <w:r>
              <w:rPr>
                <w:rFonts w:ascii="Monserrat" w:eastAsia="Calibri" w:hAnsi="Monserrat" w:cs="Arial"/>
                <w:b/>
                <w:sz w:val="18"/>
                <w:szCs w:val="18"/>
              </w:rPr>
              <w:t>0</w:t>
            </w:r>
          </w:p>
        </w:tc>
        <w:tc>
          <w:tcPr>
            <w:tcW w:w="45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2B683C" w:rsidRPr="007B12BA" w:rsidRDefault="002B683C" w:rsidP="002B683C">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1</w:t>
            </w:r>
          </w:p>
        </w:tc>
        <w:tc>
          <w:tcPr>
            <w:tcW w:w="45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2B683C" w:rsidRPr="007B12BA" w:rsidRDefault="002B683C" w:rsidP="002B683C">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1</w:t>
            </w:r>
          </w:p>
        </w:tc>
        <w:tc>
          <w:tcPr>
            <w:tcW w:w="1686" w:type="pct"/>
            <w:tcBorders>
              <w:top w:val="single" w:sz="4" w:space="0" w:color="000000"/>
              <w:left w:val="single" w:sz="4" w:space="0" w:color="000000"/>
              <w:bottom w:val="single" w:sz="4" w:space="0" w:color="000000"/>
              <w:right w:val="single" w:sz="4" w:space="0" w:color="000000"/>
            </w:tcBorders>
            <w:shd w:val="clear" w:color="auto" w:fill="D9D9D9"/>
          </w:tcPr>
          <w:p w:rsidR="002B683C" w:rsidRDefault="002B683C" w:rsidP="00624C68">
            <w:pPr>
              <w:tabs>
                <w:tab w:val="center" w:pos="4536"/>
              </w:tabs>
              <w:jc w:val="both"/>
              <w:rPr>
                <w:rFonts w:ascii="Monserrat" w:eastAsia="Calibri" w:hAnsi="Monserrat" w:cs="Arial"/>
                <w:bCs/>
                <w:sz w:val="18"/>
                <w:szCs w:val="18"/>
              </w:rPr>
            </w:pPr>
            <w:r w:rsidRPr="007B12BA">
              <w:rPr>
                <w:rFonts w:ascii="Monserrat" w:eastAsia="Calibri" w:hAnsi="Monserrat" w:cs="Arial"/>
                <w:bCs/>
                <w:sz w:val="18"/>
                <w:szCs w:val="18"/>
              </w:rPr>
              <w:t xml:space="preserve">Realizando el análisis del cierre oportuno de las acciones del año 2024, una corresponde al reporte de una No Conformidad, de la que se realizó seguimiento hasta el cierre de la misma, la cual fue remitida a la Coordinación de Calidad. Por otro lado, se está trabajando </w:t>
            </w:r>
            <w:r w:rsidR="00D475A1" w:rsidRPr="007B12BA">
              <w:rPr>
                <w:rFonts w:ascii="Monserrat" w:eastAsia="Calibri" w:hAnsi="Monserrat" w:cs="Arial"/>
                <w:bCs/>
                <w:sz w:val="18"/>
                <w:szCs w:val="18"/>
              </w:rPr>
              <w:t>sobre las</w:t>
            </w:r>
            <w:r w:rsidRPr="007B12BA">
              <w:rPr>
                <w:rFonts w:ascii="Monserrat" w:eastAsia="Calibri" w:hAnsi="Monserrat" w:cs="Arial"/>
                <w:bCs/>
                <w:sz w:val="18"/>
                <w:szCs w:val="18"/>
              </w:rPr>
              <w:t xml:space="preserve"> oportunidades de mejora que se han venido tratando de manera constante</w:t>
            </w:r>
            <w:r w:rsidR="00624C68">
              <w:rPr>
                <w:rFonts w:ascii="Monserrat" w:eastAsia="Calibri" w:hAnsi="Monserrat" w:cs="Arial"/>
                <w:bCs/>
                <w:sz w:val="18"/>
                <w:szCs w:val="18"/>
              </w:rPr>
              <w:t xml:space="preserve"> en cada uno de los procesos del Consejo seccional de la Judicatura del Huila y de la Dirección Seccional de Administración Judicial de Neiva.</w:t>
            </w:r>
          </w:p>
          <w:p w:rsidR="00D475A1" w:rsidRPr="007B12BA" w:rsidRDefault="00D475A1" w:rsidP="006704CB">
            <w:pPr>
              <w:tabs>
                <w:tab w:val="center" w:pos="4536"/>
              </w:tabs>
              <w:jc w:val="both"/>
              <w:rPr>
                <w:rFonts w:ascii="Monserrat" w:eastAsia="Calibri" w:hAnsi="Monserrat" w:cs="Arial"/>
                <w:bCs/>
                <w:sz w:val="18"/>
                <w:szCs w:val="18"/>
              </w:rPr>
            </w:pPr>
            <w:r>
              <w:rPr>
                <w:rFonts w:ascii="Monserrat" w:eastAsia="Calibri" w:hAnsi="Monserrat" w:cs="Arial"/>
                <w:bCs/>
                <w:sz w:val="18"/>
                <w:szCs w:val="18"/>
              </w:rPr>
              <w:t>Las acciones por mejorar del proceso de Gestión de Seguridad y salud en el trabajo</w:t>
            </w:r>
            <w:r w:rsidR="006704CB">
              <w:rPr>
                <w:rFonts w:ascii="Monserrat" w:eastAsia="Calibri" w:hAnsi="Monserrat" w:cs="Arial"/>
                <w:bCs/>
                <w:sz w:val="18"/>
                <w:szCs w:val="18"/>
              </w:rPr>
              <w:t>, el Líder</w:t>
            </w:r>
            <w:r w:rsidR="00446548">
              <w:rPr>
                <w:rFonts w:ascii="Monserrat" w:eastAsia="Calibri" w:hAnsi="Monserrat" w:cs="Arial"/>
                <w:bCs/>
                <w:sz w:val="18"/>
                <w:szCs w:val="18"/>
              </w:rPr>
              <w:t xml:space="preserve"> del proceso les hace seguimiento </w:t>
            </w:r>
            <w:r>
              <w:rPr>
                <w:rFonts w:ascii="Monserrat" w:eastAsia="Calibri" w:hAnsi="Monserrat" w:cs="Arial"/>
                <w:bCs/>
                <w:sz w:val="18"/>
                <w:szCs w:val="18"/>
              </w:rPr>
              <w:t xml:space="preserve">en el formato </w:t>
            </w:r>
            <w:r w:rsidR="00446548" w:rsidRPr="00446548">
              <w:rPr>
                <w:rFonts w:ascii="Monserrat" w:eastAsia="Calibri" w:hAnsi="Monserrat" w:cs="Arial"/>
                <w:bCs/>
                <w:sz w:val="18"/>
                <w:szCs w:val="18"/>
              </w:rPr>
              <w:t>F-ASST-96 Matriz de mejoras V.1</w:t>
            </w:r>
            <w:r w:rsidR="00446548">
              <w:rPr>
                <w:rFonts w:ascii="Monserrat" w:eastAsia="Calibri" w:hAnsi="Monserrat" w:cs="Arial"/>
                <w:bCs/>
                <w:sz w:val="18"/>
                <w:szCs w:val="18"/>
              </w:rPr>
              <w:t>.</w:t>
            </w:r>
          </w:p>
        </w:tc>
      </w:tr>
    </w:tbl>
    <w:p w:rsidR="00123DB1" w:rsidRPr="007B12BA" w:rsidRDefault="00123DB1" w:rsidP="00A40F54">
      <w:pPr>
        <w:overflowPunct/>
        <w:autoSpaceDE/>
        <w:autoSpaceDN/>
        <w:adjustRightInd/>
        <w:textAlignment w:val="auto"/>
        <w:rPr>
          <w:rFonts w:ascii="Monserrat" w:hAnsi="Monserrat" w:cs="Arial"/>
          <w:b/>
          <w:sz w:val="22"/>
          <w:szCs w:val="22"/>
        </w:rPr>
      </w:pPr>
    </w:p>
    <w:p w:rsidR="0071709B" w:rsidRPr="007B12BA" w:rsidRDefault="0071709B" w:rsidP="00AF23AC">
      <w:pPr>
        <w:pStyle w:val="Prrafodelista"/>
        <w:spacing w:after="0" w:line="240" w:lineRule="auto"/>
        <w:ind w:left="0"/>
        <w:contextualSpacing w:val="0"/>
        <w:jc w:val="both"/>
        <w:rPr>
          <w:rFonts w:ascii="Monserrat" w:hAnsi="Monserrat" w:cs="Arial"/>
        </w:rPr>
      </w:pPr>
    </w:p>
    <w:p w:rsidR="00FB2E6C" w:rsidRPr="007B12BA" w:rsidRDefault="00FB2E6C" w:rsidP="00AF23AC">
      <w:pPr>
        <w:pStyle w:val="Prrafodelista"/>
        <w:spacing w:after="0" w:line="240" w:lineRule="auto"/>
        <w:ind w:left="0"/>
        <w:contextualSpacing w:val="0"/>
        <w:jc w:val="both"/>
        <w:rPr>
          <w:rFonts w:ascii="Monserrat" w:hAnsi="Monserrat" w:cs="Arial"/>
        </w:rPr>
      </w:pPr>
    </w:p>
    <w:p w:rsidR="000E4C9E" w:rsidRPr="007B12BA" w:rsidRDefault="00D00B58" w:rsidP="005F4E1D">
      <w:pPr>
        <w:jc w:val="center"/>
        <w:rPr>
          <w:rFonts w:ascii="Monserrat" w:hAnsi="Monserrat" w:cs="Arial"/>
          <w:b/>
          <w:sz w:val="22"/>
          <w:szCs w:val="22"/>
        </w:rPr>
      </w:pPr>
      <w:r w:rsidRPr="007B12BA">
        <w:rPr>
          <w:rFonts w:ascii="Monserrat" w:hAnsi="Monserrat" w:cs="Arial"/>
          <w:b/>
          <w:sz w:val="22"/>
          <w:szCs w:val="22"/>
        </w:rPr>
        <w:t>S</w:t>
      </w:r>
      <w:r w:rsidR="000E4C9E" w:rsidRPr="007B12BA">
        <w:rPr>
          <w:rFonts w:ascii="Monserrat" w:hAnsi="Monserrat" w:cs="Arial"/>
          <w:b/>
          <w:sz w:val="22"/>
          <w:szCs w:val="22"/>
        </w:rPr>
        <w:t xml:space="preserve">ALIDAS DE LA </w:t>
      </w:r>
      <w:r w:rsidR="00B41308" w:rsidRPr="007B12BA">
        <w:rPr>
          <w:rFonts w:ascii="Monserrat" w:hAnsi="Monserrat" w:cs="Arial"/>
          <w:b/>
          <w:sz w:val="22"/>
          <w:szCs w:val="22"/>
        </w:rPr>
        <w:t>REVISIÓN POR</w:t>
      </w:r>
      <w:r w:rsidR="000E4C9E" w:rsidRPr="007B12BA">
        <w:rPr>
          <w:rFonts w:ascii="Monserrat" w:hAnsi="Monserrat" w:cs="Arial"/>
          <w:b/>
          <w:sz w:val="22"/>
          <w:szCs w:val="22"/>
        </w:rPr>
        <w:t xml:space="preserve"> LA DIRECCI</w:t>
      </w:r>
      <w:r w:rsidR="0027259D" w:rsidRPr="007B12BA">
        <w:rPr>
          <w:rFonts w:ascii="Monserrat" w:hAnsi="Monserrat" w:cs="Arial"/>
          <w:b/>
          <w:sz w:val="22"/>
          <w:szCs w:val="22"/>
        </w:rPr>
        <w:t>Ó</w:t>
      </w:r>
      <w:r w:rsidR="000E4C9E" w:rsidRPr="007B12BA">
        <w:rPr>
          <w:rFonts w:ascii="Monserrat" w:hAnsi="Monserrat" w:cs="Arial"/>
          <w:b/>
          <w:sz w:val="22"/>
          <w:szCs w:val="22"/>
        </w:rPr>
        <w:t>N</w:t>
      </w:r>
    </w:p>
    <w:p w:rsidR="000E4C9E" w:rsidRPr="007B12BA" w:rsidRDefault="000E4C9E" w:rsidP="00AF23AC">
      <w:pPr>
        <w:jc w:val="both"/>
        <w:rPr>
          <w:rFonts w:ascii="Monserrat" w:hAnsi="Monserrat" w:cs="Arial"/>
          <w:sz w:val="22"/>
          <w:szCs w:val="22"/>
        </w:rPr>
      </w:pPr>
    </w:p>
    <w:p w:rsidR="000E4C9E" w:rsidRPr="007B12BA" w:rsidRDefault="002016AA" w:rsidP="002044B4">
      <w:pPr>
        <w:numPr>
          <w:ilvl w:val="0"/>
          <w:numId w:val="9"/>
        </w:numPr>
        <w:jc w:val="both"/>
        <w:rPr>
          <w:rFonts w:ascii="Monserrat" w:hAnsi="Monserrat" w:cs="Arial"/>
          <w:b/>
          <w:sz w:val="22"/>
          <w:szCs w:val="22"/>
        </w:rPr>
      </w:pPr>
      <w:bookmarkStart w:id="5" w:name="_Hlk57708122"/>
      <w:r w:rsidRPr="007B12BA">
        <w:rPr>
          <w:rFonts w:ascii="Monserrat" w:hAnsi="Monserrat" w:cs="Arial"/>
          <w:b/>
          <w:sz w:val="22"/>
          <w:szCs w:val="22"/>
        </w:rPr>
        <w:t>RECOMENDACIONES</w:t>
      </w:r>
      <w:r w:rsidR="009E3F19" w:rsidRPr="007B12BA">
        <w:rPr>
          <w:rFonts w:ascii="Monserrat" w:hAnsi="Monserrat" w:cs="Arial"/>
          <w:b/>
          <w:sz w:val="22"/>
          <w:szCs w:val="22"/>
        </w:rPr>
        <w:t xml:space="preserve"> Y </w:t>
      </w:r>
      <w:r w:rsidR="00FB2B7C" w:rsidRPr="007B12BA">
        <w:rPr>
          <w:rFonts w:ascii="Monserrat" w:hAnsi="Monserrat" w:cs="Arial"/>
          <w:b/>
          <w:sz w:val="22"/>
          <w:szCs w:val="22"/>
        </w:rPr>
        <w:t>COMPROMISOS PARA</w:t>
      </w:r>
      <w:r w:rsidR="000E4C9E" w:rsidRPr="007B12BA">
        <w:rPr>
          <w:rFonts w:ascii="Monserrat" w:hAnsi="Monserrat" w:cs="Arial"/>
          <w:b/>
          <w:sz w:val="22"/>
          <w:szCs w:val="22"/>
        </w:rPr>
        <w:t xml:space="preserve"> LA MEJOR</w:t>
      </w:r>
      <w:bookmarkEnd w:id="5"/>
      <w:r w:rsidR="00AF23AC" w:rsidRPr="007B12BA">
        <w:rPr>
          <w:rFonts w:ascii="Monserrat" w:hAnsi="Monserrat" w:cs="Arial"/>
          <w:b/>
          <w:sz w:val="22"/>
          <w:szCs w:val="22"/>
        </w:rPr>
        <w:t>A</w:t>
      </w:r>
    </w:p>
    <w:p w:rsidR="00916005" w:rsidRPr="007B12BA" w:rsidRDefault="00916005" w:rsidP="00916005">
      <w:pPr>
        <w:jc w:val="both"/>
        <w:rPr>
          <w:rFonts w:ascii="Monserrat" w:hAnsi="Monserrat" w:cs="Arial"/>
          <w:b/>
          <w:sz w:val="22"/>
          <w:szCs w:val="22"/>
        </w:rPr>
      </w:pPr>
    </w:p>
    <w:tbl>
      <w:tblPr>
        <w:tblpPr w:leftFromText="141" w:rightFromText="141" w:vertAnchor="text" w:horzAnchor="margin" w:tblpX="74" w:tblpY="-1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11"/>
        <w:gridCol w:w="1801"/>
        <w:gridCol w:w="1552"/>
      </w:tblGrid>
      <w:tr w:rsidR="002F006E" w:rsidRPr="007B12BA" w:rsidTr="00BD7D88">
        <w:trPr>
          <w:trHeight w:val="531"/>
        </w:trPr>
        <w:tc>
          <w:tcPr>
            <w:tcW w:w="3317" w:type="pct"/>
            <w:tcBorders>
              <w:top w:val="single" w:sz="4" w:space="0" w:color="auto"/>
              <w:left w:val="single" w:sz="4" w:space="0" w:color="000000"/>
              <w:bottom w:val="single" w:sz="4" w:space="0" w:color="auto"/>
              <w:right w:val="single" w:sz="4" w:space="0" w:color="auto"/>
            </w:tcBorders>
            <w:shd w:val="clear" w:color="auto" w:fill="EDEDED" w:themeFill="accent3" w:themeFillTint="33"/>
            <w:vAlign w:val="center"/>
            <w:hideMark/>
          </w:tcPr>
          <w:p w:rsidR="00916005" w:rsidRPr="007B12BA" w:rsidRDefault="00916005" w:rsidP="00BD7D88">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 xml:space="preserve">ACTIVIDAD </w:t>
            </w:r>
          </w:p>
        </w:tc>
        <w:tc>
          <w:tcPr>
            <w:tcW w:w="90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916005" w:rsidRPr="007B12BA" w:rsidRDefault="00916005" w:rsidP="00BD7D88">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RESPONSABLE</w:t>
            </w:r>
          </w:p>
        </w:tc>
        <w:tc>
          <w:tcPr>
            <w:tcW w:w="779" w:type="pct"/>
            <w:tcBorders>
              <w:top w:val="single" w:sz="4" w:space="0" w:color="auto"/>
              <w:left w:val="single" w:sz="4" w:space="0" w:color="auto"/>
              <w:bottom w:val="single" w:sz="4" w:space="0" w:color="auto"/>
              <w:right w:val="single" w:sz="4" w:space="0" w:color="000000"/>
            </w:tcBorders>
            <w:shd w:val="clear" w:color="auto" w:fill="EDEDED" w:themeFill="accent3" w:themeFillTint="33"/>
            <w:vAlign w:val="center"/>
            <w:hideMark/>
          </w:tcPr>
          <w:p w:rsidR="00916005" w:rsidRPr="007B12BA" w:rsidRDefault="00916005" w:rsidP="00BD7D88">
            <w:pPr>
              <w:tabs>
                <w:tab w:val="center" w:pos="4536"/>
              </w:tabs>
              <w:jc w:val="center"/>
              <w:rPr>
                <w:rFonts w:ascii="Monserrat" w:eastAsia="Calibri" w:hAnsi="Monserrat" w:cs="Arial"/>
                <w:b/>
                <w:sz w:val="18"/>
                <w:szCs w:val="18"/>
              </w:rPr>
            </w:pPr>
            <w:r w:rsidRPr="007B12BA">
              <w:rPr>
                <w:rFonts w:ascii="Monserrat" w:eastAsia="Calibri" w:hAnsi="Monserrat" w:cs="Arial"/>
                <w:b/>
                <w:sz w:val="18"/>
                <w:szCs w:val="18"/>
              </w:rPr>
              <w:t xml:space="preserve">FECHA </w:t>
            </w:r>
          </w:p>
        </w:tc>
      </w:tr>
      <w:tr w:rsidR="006F7335" w:rsidRPr="007B12BA" w:rsidTr="00BD7D88">
        <w:trPr>
          <w:trHeight w:val="310"/>
        </w:trPr>
        <w:tc>
          <w:tcPr>
            <w:tcW w:w="3317" w:type="pct"/>
            <w:tcBorders>
              <w:top w:val="single" w:sz="4" w:space="0" w:color="auto"/>
              <w:left w:val="single" w:sz="4" w:space="0" w:color="000000"/>
              <w:bottom w:val="single" w:sz="4" w:space="0" w:color="auto"/>
              <w:right w:val="single" w:sz="4" w:space="0" w:color="auto"/>
            </w:tcBorders>
          </w:tcPr>
          <w:p w:rsidR="006F7335" w:rsidRPr="007B12BA" w:rsidRDefault="006F7335" w:rsidP="00BD7D88">
            <w:pPr>
              <w:jc w:val="both"/>
              <w:rPr>
                <w:rFonts w:ascii="Monserrat" w:hAnsi="Monserrat" w:cs="Arial"/>
                <w:sz w:val="18"/>
                <w:szCs w:val="18"/>
              </w:rPr>
            </w:pPr>
            <w:r w:rsidRPr="007B12BA">
              <w:rPr>
                <w:rFonts w:ascii="Monserrat" w:hAnsi="Monserrat" w:cs="Arial"/>
                <w:sz w:val="18"/>
                <w:szCs w:val="18"/>
              </w:rPr>
              <w:t>Gestionar capacitación dirigido a los Líderes de proceso del SIGCMA.</w:t>
            </w:r>
          </w:p>
        </w:tc>
        <w:tc>
          <w:tcPr>
            <w:tcW w:w="904" w:type="pct"/>
            <w:tcBorders>
              <w:top w:val="single" w:sz="4" w:space="0" w:color="auto"/>
              <w:left w:val="single" w:sz="4" w:space="0" w:color="auto"/>
              <w:bottom w:val="single" w:sz="4" w:space="0" w:color="auto"/>
              <w:right w:val="single" w:sz="4" w:space="0" w:color="auto"/>
            </w:tcBorders>
          </w:tcPr>
          <w:p w:rsidR="006F7335" w:rsidRPr="007B12BA" w:rsidRDefault="006F7335" w:rsidP="00BD7D88">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Alta Dirección/</w:t>
            </w:r>
          </w:p>
          <w:p w:rsidR="006F7335" w:rsidRPr="007B12BA" w:rsidRDefault="006F7335" w:rsidP="00BD7D88">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Coordinación SIGCMA Seccional</w:t>
            </w:r>
          </w:p>
        </w:tc>
        <w:tc>
          <w:tcPr>
            <w:tcW w:w="779" w:type="pct"/>
            <w:tcBorders>
              <w:top w:val="single" w:sz="4" w:space="0" w:color="auto"/>
              <w:left w:val="single" w:sz="4" w:space="0" w:color="auto"/>
              <w:bottom w:val="single" w:sz="4" w:space="0" w:color="auto"/>
              <w:right w:val="single" w:sz="4" w:space="0" w:color="000000"/>
            </w:tcBorders>
          </w:tcPr>
          <w:p w:rsidR="006F7335" w:rsidRPr="007B12BA" w:rsidRDefault="006F7335" w:rsidP="00BD7D88">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Durante la vigencia 2025</w:t>
            </w:r>
          </w:p>
        </w:tc>
      </w:tr>
      <w:tr w:rsidR="006F7335" w:rsidRPr="007B12BA" w:rsidTr="00BD7D88">
        <w:trPr>
          <w:trHeight w:val="387"/>
        </w:trPr>
        <w:tc>
          <w:tcPr>
            <w:tcW w:w="3317" w:type="pct"/>
            <w:tcBorders>
              <w:top w:val="single" w:sz="4" w:space="0" w:color="auto"/>
              <w:left w:val="single" w:sz="4" w:space="0" w:color="000000"/>
              <w:bottom w:val="single" w:sz="4" w:space="0" w:color="auto"/>
              <w:right w:val="single" w:sz="4" w:space="0" w:color="auto"/>
            </w:tcBorders>
          </w:tcPr>
          <w:p w:rsidR="006F7335" w:rsidRPr="007B12BA" w:rsidRDefault="00467660" w:rsidP="00BD7D88">
            <w:pPr>
              <w:jc w:val="both"/>
              <w:rPr>
                <w:rFonts w:ascii="Monserrat" w:hAnsi="Monserrat" w:cs="Arial"/>
                <w:sz w:val="18"/>
                <w:szCs w:val="18"/>
              </w:rPr>
            </w:pPr>
            <w:r w:rsidRPr="007B12BA">
              <w:rPr>
                <w:rFonts w:ascii="Monserrat" w:hAnsi="Monserrat" w:cs="Arial"/>
                <w:sz w:val="18"/>
                <w:szCs w:val="18"/>
              </w:rPr>
              <w:t>D</w:t>
            </w:r>
            <w:r w:rsidR="003D6A1C" w:rsidRPr="007B12BA">
              <w:rPr>
                <w:rFonts w:ascii="Monserrat" w:hAnsi="Monserrat" w:cs="Arial"/>
                <w:sz w:val="18"/>
                <w:szCs w:val="18"/>
              </w:rPr>
              <w:t xml:space="preserve">ivulgación de los contenidos y </w:t>
            </w:r>
            <w:r w:rsidR="00BB0508" w:rsidRPr="007B12BA">
              <w:rPr>
                <w:rFonts w:ascii="Monserrat" w:hAnsi="Monserrat" w:cs="Arial"/>
                <w:sz w:val="18"/>
                <w:szCs w:val="18"/>
              </w:rPr>
              <w:t>actualización</w:t>
            </w:r>
            <w:r w:rsidR="003D6A1C" w:rsidRPr="007B12BA">
              <w:rPr>
                <w:rFonts w:ascii="Monserrat" w:hAnsi="Monserrat" w:cs="Arial"/>
                <w:sz w:val="18"/>
                <w:szCs w:val="18"/>
              </w:rPr>
              <w:t xml:space="preserve"> del SIGCMA , a través de las píldoras informativas.</w:t>
            </w:r>
          </w:p>
        </w:tc>
        <w:tc>
          <w:tcPr>
            <w:tcW w:w="904" w:type="pct"/>
            <w:tcBorders>
              <w:top w:val="single" w:sz="4" w:space="0" w:color="auto"/>
              <w:left w:val="single" w:sz="4" w:space="0" w:color="auto"/>
              <w:bottom w:val="single" w:sz="4" w:space="0" w:color="auto"/>
              <w:right w:val="single" w:sz="4" w:space="0" w:color="auto"/>
            </w:tcBorders>
          </w:tcPr>
          <w:p w:rsidR="00D3770B" w:rsidRPr="007B12BA" w:rsidRDefault="003D6A1C" w:rsidP="00D3770B">
            <w:pPr>
              <w:tabs>
                <w:tab w:val="center" w:pos="4536"/>
              </w:tabs>
              <w:jc w:val="center"/>
              <w:rPr>
                <w:rFonts w:ascii="Monserrat" w:eastAsia="Calibri" w:hAnsi="Monserrat" w:cs="Arial"/>
                <w:bCs/>
                <w:color w:val="FF0000"/>
                <w:sz w:val="18"/>
                <w:szCs w:val="18"/>
              </w:rPr>
            </w:pPr>
            <w:r w:rsidRPr="007B12BA">
              <w:rPr>
                <w:rFonts w:ascii="Monserrat" w:eastAsia="Calibri" w:hAnsi="Monserrat" w:cs="Arial"/>
                <w:bCs/>
                <w:sz w:val="18"/>
                <w:szCs w:val="18"/>
              </w:rPr>
              <w:t>Coordinación SIGCMA Seccional</w:t>
            </w:r>
          </w:p>
          <w:p w:rsidR="006F7335" w:rsidRPr="007B12BA" w:rsidRDefault="006F7335" w:rsidP="00BD7D88">
            <w:pPr>
              <w:tabs>
                <w:tab w:val="center" w:pos="4536"/>
              </w:tabs>
              <w:jc w:val="center"/>
              <w:rPr>
                <w:rFonts w:ascii="Monserrat" w:eastAsia="Calibri" w:hAnsi="Monserrat" w:cs="Arial"/>
                <w:bCs/>
                <w:color w:val="FF0000"/>
                <w:sz w:val="18"/>
                <w:szCs w:val="18"/>
              </w:rPr>
            </w:pPr>
          </w:p>
        </w:tc>
        <w:tc>
          <w:tcPr>
            <w:tcW w:w="779" w:type="pct"/>
            <w:tcBorders>
              <w:top w:val="single" w:sz="4" w:space="0" w:color="auto"/>
              <w:left w:val="single" w:sz="4" w:space="0" w:color="auto"/>
              <w:bottom w:val="single" w:sz="4" w:space="0" w:color="auto"/>
              <w:right w:val="single" w:sz="4" w:space="0" w:color="000000"/>
            </w:tcBorders>
          </w:tcPr>
          <w:p w:rsidR="006F7335" w:rsidRPr="007B12BA" w:rsidRDefault="003D6A1C" w:rsidP="00BD7D88">
            <w:pPr>
              <w:tabs>
                <w:tab w:val="center" w:pos="4536"/>
              </w:tabs>
              <w:jc w:val="center"/>
              <w:rPr>
                <w:rFonts w:ascii="Monserrat" w:eastAsia="Calibri" w:hAnsi="Monserrat" w:cs="Arial"/>
                <w:bCs/>
                <w:color w:val="FF0000"/>
                <w:sz w:val="18"/>
                <w:szCs w:val="18"/>
              </w:rPr>
            </w:pPr>
            <w:r w:rsidRPr="007B12BA">
              <w:rPr>
                <w:rFonts w:ascii="Monserrat" w:eastAsia="Calibri" w:hAnsi="Monserrat" w:cs="Arial"/>
                <w:bCs/>
                <w:sz w:val="18"/>
                <w:szCs w:val="18"/>
              </w:rPr>
              <w:t>Durante la vigencia 2025</w:t>
            </w:r>
          </w:p>
        </w:tc>
      </w:tr>
      <w:tr w:rsidR="006F7335" w:rsidRPr="007B12BA" w:rsidTr="00BD7D88">
        <w:trPr>
          <w:trHeight w:val="440"/>
        </w:trPr>
        <w:tc>
          <w:tcPr>
            <w:tcW w:w="3317" w:type="pct"/>
            <w:tcBorders>
              <w:top w:val="single" w:sz="4" w:space="0" w:color="auto"/>
              <w:left w:val="single" w:sz="4" w:space="0" w:color="000000"/>
              <w:bottom w:val="single" w:sz="4" w:space="0" w:color="auto"/>
              <w:right w:val="single" w:sz="4" w:space="0" w:color="auto"/>
            </w:tcBorders>
          </w:tcPr>
          <w:p w:rsidR="006F7335" w:rsidRPr="007B12BA" w:rsidRDefault="006F7335" w:rsidP="00BD7D88">
            <w:pPr>
              <w:jc w:val="both"/>
              <w:rPr>
                <w:rFonts w:ascii="Monserrat" w:hAnsi="Monserrat" w:cs="Arial"/>
                <w:sz w:val="18"/>
                <w:szCs w:val="18"/>
              </w:rPr>
            </w:pPr>
            <w:r w:rsidRPr="007B12BA">
              <w:rPr>
                <w:rFonts w:ascii="Monserrat" w:hAnsi="Monserrat" w:cs="Arial"/>
                <w:sz w:val="18"/>
                <w:szCs w:val="18"/>
              </w:rPr>
              <w:t>Realizar campañas Ambientales enfocadas hacia el cambio climático, clasificación de los residuos y programas de ahorro.</w:t>
            </w:r>
          </w:p>
        </w:tc>
        <w:tc>
          <w:tcPr>
            <w:tcW w:w="904" w:type="pct"/>
            <w:tcBorders>
              <w:top w:val="single" w:sz="4" w:space="0" w:color="auto"/>
              <w:left w:val="single" w:sz="4" w:space="0" w:color="auto"/>
              <w:bottom w:val="single" w:sz="4" w:space="0" w:color="auto"/>
              <w:right w:val="single" w:sz="4" w:space="0" w:color="auto"/>
            </w:tcBorders>
          </w:tcPr>
          <w:p w:rsidR="003D6A1C" w:rsidRPr="007B12BA" w:rsidRDefault="003D6A1C" w:rsidP="00BD7D88">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Coordinación SIGCMA Seccional/</w:t>
            </w:r>
          </w:p>
          <w:p w:rsidR="006F7335" w:rsidRPr="007B12BA" w:rsidRDefault="003D6A1C" w:rsidP="00BD7D88">
            <w:pPr>
              <w:jc w:val="center"/>
              <w:rPr>
                <w:rFonts w:ascii="Monserrat" w:hAnsi="Monserrat"/>
                <w:color w:val="FF0000"/>
              </w:rPr>
            </w:pPr>
            <w:r w:rsidRPr="007B12BA">
              <w:rPr>
                <w:rFonts w:ascii="Monserrat" w:eastAsia="Calibri" w:hAnsi="Monserrat" w:cs="Arial"/>
                <w:bCs/>
                <w:sz w:val="18"/>
                <w:szCs w:val="18"/>
              </w:rPr>
              <w:t>Líderes de proceso</w:t>
            </w:r>
          </w:p>
        </w:tc>
        <w:tc>
          <w:tcPr>
            <w:tcW w:w="779" w:type="pct"/>
            <w:tcBorders>
              <w:top w:val="single" w:sz="4" w:space="0" w:color="auto"/>
              <w:left w:val="single" w:sz="4" w:space="0" w:color="auto"/>
              <w:bottom w:val="single" w:sz="4" w:space="0" w:color="auto"/>
              <w:right w:val="single" w:sz="4" w:space="0" w:color="000000"/>
            </w:tcBorders>
          </w:tcPr>
          <w:p w:rsidR="006F7335" w:rsidRPr="007B12BA" w:rsidRDefault="003D6A1C" w:rsidP="00BD7D88">
            <w:pPr>
              <w:tabs>
                <w:tab w:val="center" w:pos="4536"/>
              </w:tabs>
              <w:jc w:val="center"/>
              <w:rPr>
                <w:rFonts w:ascii="Monserrat" w:eastAsia="Calibri" w:hAnsi="Monserrat" w:cs="Arial"/>
                <w:b/>
                <w:color w:val="FF0000"/>
                <w:sz w:val="18"/>
                <w:szCs w:val="18"/>
              </w:rPr>
            </w:pPr>
            <w:r w:rsidRPr="007B12BA">
              <w:rPr>
                <w:rFonts w:ascii="Monserrat" w:eastAsia="Calibri" w:hAnsi="Monserrat" w:cs="Arial"/>
                <w:bCs/>
                <w:sz w:val="18"/>
                <w:szCs w:val="18"/>
              </w:rPr>
              <w:t>Durante la vigencia 2025</w:t>
            </w:r>
          </w:p>
        </w:tc>
      </w:tr>
      <w:tr w:rsidR="006F7335" w:rsidRPr="007B12BA" w:rsidTr="00BD7D88">
        <w:trPr>
          <w:trHeight w:val="1021"/>
        </w:trPr>
        <w:tc>
          <w:tcPr>
            <w:tcW w:w="3317" w:type="pct"/>
            <w:tcBorders>
              <w:top w:val="single" w:sz="4" w:space="0" w:color="auto"/>
              <w:left w:val="single" w:sz="4" w:space="0" w:color="000000"/>
              <w:bottom w:val="single" w:sz="4" w:space="0" w:color="auto"/>
              <w:right w:val="single" w:sz="4" w:space="0" w:color="auto"/>
            </w:tcBorders>
          </w:tcPr>
          <w:p w:rsidR="006F7335" w:rsidRPr="007B12BA" w:rsidRDefault="00A63606" w:rsidP="00BD7D88">
            <w:pPr>
              <w:jc w:val="both"/>
              <w:rPr>
                <w:rFonts w:ascii="Monserrat" w:hAnsi="Monserrat" w:cs="Arial"/>
                <w:sz w:val="18"/>
                <w:szCs w:val="18"/>
              </w:rPr>
            </w:pPr>
            <w:r w:rsidRPr="007B12BA">
              <w:rPr>
                <w:rFonts w:ascii="Monserrat" w:hAnsi="Monserrat" w:cs="Arial"/>
                <w:sz w:val="18"/>
                <w:szCs w:val="18"/>
              </w:rPr>
              <w:t xml:space="preserve">Solicitar los cambios que surjan durante la vigencia de </w:t>
            </w:r>
            <w:r w:rsidR="003D6A1C" w:rsidRPr="007B12BA">
              <w:rPr>
                <w:rFonts w:ascii="Monserrat" w:hAnsi="Monserrat" w:cs="Arial"/>
                <w:sz w:val="18"/>
                <w:szCs w:val="18"/>
              </w:rPr>
              <w:t>do</w:t>
            </w:r>
            <w:r w:rsidR="006F7335" w:rsidRPr="007B12BA">
              <w:rPr>
                <w:rFonts w:ascii="Monserrat" w:hAnsi="Monserrat" w:cs="Arial"/>
                <w:sz w:val="18"/>
                <w:szCs w:val="18"/>
              </w:rPr>
              <w:t>cumentos</w:t>
            </w:r>
            <w:r w:rsidR="00FA2C30" w:rsidRPr="007B12BA">
              <w:rPr>
                <w:rFonts w:ascii="Monserrat" w:hAnsi="Monserrat" w:cs="Arial"/>
                <w:sz w:val="18"/>
                <w:szCs w:val="18"/>
              </w:rPr>
              <w:t>,</w:t>
            </w:r>
            <w:r w:rsidR="003D6A1C" w:rsidRPr="007B12BA">
              <w:rPr>
                <w:rFonts w:ascii="Monserrat" w:hAnsi="Monserrat" w:cs="Arial"/>
                <w:sz w:val="18"/>
                <w:szCs w:val="18"/>
              </w:rPr>
              <w:t xml:space="preserve"> procedimientos, formatos</w:t>
            </w:r>
            <w:r w:rsidR="005275DB" w:rsidRPr="007B12BA">
              <w:rPr>
                <w:rFonts w:ascii="Monserrat" w:hAnsi="Monserrat" w:cs="Arial"/>
                <w:sz w:val="18"/>
                <w:szCs w:val="18"/>
              </w:rPr>
              <w:t>, mapa de riesgos  y la</w:t>
            </w:r>
            <w:r w:rsidR="003D6A1C" w:rsidRPr="007B12BA">
              <w:rPr>
                <w:rFonts w:ascii="Monserrat" w:hAnsi="Monserrat" w:cs="Arial"/>
                <w:sz w:val="18"/>
                <w:szCs w:val="18"/>
              </w:rPr>
              <w:t xml:space="preserve"> ficha de indicadores de gestión de los procesos  del SIGCMA.</w:t>
            </w:r>
          </w:p>
        </w:tc>
        <w:tc>
          <w:tcPr>
            <w:tcW w:w="904" w:type="pct"/>
            <w:tcBorders>
              <w:top w:val="single" w:sz="4" w:space="0" w:color="auto"/>
              <w:left w:val="single" w:sz="4" w:space="0" w:color="auto"/>
              <w:bottom w:val="single" w:sz="4" w:space="0" w:color="auto"/>
              <w:right w:val="single" w:sz="4" w:space="0" w:color="auto"/>
            </w:tcBorders>
          </w:tcPr>
          <w:p w:rsidR="00D3770B" w:rsidRPr="007B12BA" w:rsidRDefault="00F43F12" w:rsidP="00D3770B">
            <w:pPr>
              <w:tabs>
                <w:tab w:val="center" w:pos="4536"/>
              </w:tabs>
              <w:jc w:val="center"/>
              <w:rPr>
                <w:rFonts w:ascii="Monserrat" w:eastAsia="Calibri" w:hAnsi="Monserrat" w:cs="Arial"/>
                <w:bCs/>
                <w:sz w:val="18"/>
                <w:szCs w:val="18"/>
              </w:rPr>
            </w:pPr>
            <w:r w:rsidRPr="007B12BA">
              <w:rPr>
                <w:rFonts w:ascii="Monserrat" w:eastAsia="Calibri" w:hAnsi="Monserrat" w:cs="Arial"/>
                <w:bCs/>
                <w:sz w:val="18"/>
                <w:szCs w:val="18"/>
              </w:rPr>
              <w:t>Coordinación SIGCMA Seccional</w:t>
            </w:r>
          </w:p>
          <w:p w:rsidR="00BD7D88" w:rsidRPr="007B12BA" w:rsidRDefault="00BD7D88" w:rsidP="00BD7D88">
            <w:pPr>
              <w:jc w:val="center"/>
              <w:rPr>
                <w:rFonts w:ascii="Monserrat" w:eastAsia="Calibri" w:hAnsi="Monserrat" w:cs="Arial"/>
                <w:bCs/>
                <w:sz w:val="18"/>
                <w:szCs w:val="18"/>
              </w:rPr>
            </w:pPr>
          </w:p>
        </w:tc>
        <w:tc>
          <w:tcPr>
            <w:tcW w:w="779" w:type="pct"/>
            <w:tcBorders>
              <w:top w:val="single" w:sz="4" w:space="0" w:color="auto"/>
              <w:left w:val="single" w:sz="4" w:space="0" w:color="auto"/>
              <w:bottom w:val="single" w:sz="4" w:space="0" w:color="auto"/>
              <w:right w:val="single" w:sz="4" w:space="0" w:color="000000"/>
            </w:tcBorders>
          </w:tcPr>
          <w:p w:rsidR="006F7335" w:rsidRPr="007B12BA" w:rsidRDefault="00F43F12" w:rsidP="00BD7D88">
            <w:pPr>
              <w:tabs>
                <w:tab w:val="center" w:pos="4536"/>
              </w:tabs>
              <w:jc w:val="center"/>
              <w:rPr>
                <w:rFonts w:ascii="Monserrat" w:eastAsia="Calibri" w:hAnsi="Monserrat" w:cs="Arial"/>
                <w:b/>
                <w:sz w:val="18"/>
                <w:szCs w:val="18"/>
              </w:rPr>
            </w:pPr>
            <w:r w:rsidRPr="007B12BA">
              <w:rPr>
                <w:rFonts w:ascii="Monserrat" w:eastAsia="Calibri" w:hAnsi="Monserrat" w:cs="Arial"/>
                <w:bCs/>
                <w:sz w:val="18"/>
                <w:szCs w:val="18"/>
              </w:rPr>
              <w:t>Durante la vigencia 2025</w:t>
            </w:r>
          </w:p>
        </w:tc>
      </w:tr>
    </w:tbl>
    <w:p w:rsidR="006A6138" w:rsidRDefault="006A6138" w:rsidP="00AF23AC">
      <w:pPr>
        <w:rPr>
          <w:rFonts w:ascii="Monserrat" w:hAnsi="Monserrat" w:cs="Arial"/>
          <w:sz w:val="22"/>
          <w:szCs w:val="22"/>
        </w:rPr>
      </w:pPr>
    </w:p>
    <w:p w:rsidR="0070488A" w:rsidRDefault="0070488A" w:rsidP="00AF23AC">
      <w:pPr>
        <w:rPr>
          <w:rFonts w:ascii="Monserrat" w:hAnsi="Monserrat" w:cs="Arial"/>
          <w:sz w:val="22"/>
          <w:szCs w:val="22"/>
        </w:rPr>
      </w:pPr>
    </w:p>
    <w:p w:rsidR="0070488A" w:rsidRDefault="0070488A" w:rsidP="00AF23AC">
      <w:pPr>
        <w:rPr>
          <w:rFonts w:ascii="Monserrat" w:hAnsi="Monserrat" w:cs="Arial"/>
          <w:sz w:val="22"/>
          <w:szCs w:val="22"/>
        </w:rPr>
      </w:pPr>
    </w:p>
    <w:p w:rsidR="0070488A" w:rsidRDefault="0070488A" w:rsidP="00AF23AC">
      <w:pPr>
        <w:rPr>
          <w:rFonts w:ascii="Monserrat" w:hAnsi="Monserrat" w:cs="Arial"/>
          <w:sz w:val="22"/>
          <w:szCs w:val="22"/>
        </w:rPr>
      </w:pPr>
    </w:p>
    <w:p w:rsidR="0070488A" w:rsidRDefault="0070488A" w:rsidP="00AF23AC">
      <w:pPr>
        <w:rPr>
          <w:rFonts w:ascii="Monserrat" w:hAnsi="Monserrat" w:cs="Arial"/>
          <w:sz w:val="22"/>
          <w:szCs w:val="22"/>
        </w:rPr>
      </w:pPr>
    </w:p>
    <w:p w:rsidR="0070488A" w:rsidRDefault="0070488A" w:rsidP="00AF23AC">
      <w:pPr>
        <w:rPr>
          <w:rFonts w:ascii="Monserrat" w:hAnsi="Monserrat" w:cs="Arial"/>
          <w:sz w:val="22"/>
          <w:szCs w:val="22"/>
        </w:rPr>
      </w:pPr>
    </w:p>
    <w:p w:rsidR="000E4C9E" w:rsidRPr="007B12BA" w:rsidRDefault="002016AA" w:rsidP="002044B4">
      <w:pPr>
        <w:numPr>
          <w:ilvl w:val="0"/>
          <w:numId w:val="9"/>
        </w:numPr>
        <w:jc w:val="both"/>
        <w:rPr>
          <w:rFonts w:ascii="Monserrat" w:hAnsi="Monserrat" w:cs="Arial"/>
          <w:b/>
          <w:bCs/>
          <w:sz w:val="22"/>
          <w:szCs w:val="22"/>
        </w:rPr>
      </w:pPr>
      <w:bookmarkStart w:id="6" w:name="_Hlk57711915"/>
      <w:bookmarkStart w:id="7" w:name="_GoBack"/>
      <w:bookmarkEnd w:id="7"/>
      <w:r w:rsidRPr="007B12BA">
        <w:rPr>
          <w:rFonts w:ascii="Monserrat" w:hAnsi="Monserrat" w:cs="Arial"/>
          <w:b/>
          <w:bCs/>
          <w:sz w:val="22"/>
          <w:szCs w:val="22"/>
        </w:rPr>
        <w:lastRenderedPageBreak/>
        <w:t>NECESIDADES IDENTIFICADAS</w:t>
      </w:r>
      <w:r w:rsidR="00F74FB4" w:rsidRPr="007B12BA">
        <w:rPr>
          <w:rFonts w:ascii="Monserrat" w:hAnsi="Monserrat" w:cs="Arial"/>
          <w:b/>
          <w:bCs/>
          <w:sz w:val="22"/>
          <w:szCs w:val="22"/>
        </w:rPr>
        <w:t xml:space="preserve"> PARA EL SIGCMA</w:t>
      </w:r>
      <w:r w:rsidR="00AF23AC" w:rsidRPr="007B12BA">
        <w:rPr>
          <w:rFonts w:ascii="Monserrat" w:hAnsi="Monserrat" w:cs="Arial"/>
          <w:b/>
          <w:bCs/>
          <w:sz w:val="22"/>
          <w:szCs w:val="22"/>
        </w:rPr>
        <w:t xml:space="preserve"> (</w:t>
      </w:r>
      <w:r w:rsidR="001D2059" w:rsidRPr="007B12BA">
        <w:rPr>
          <w:rFonts w:ascii="Monserrat" w:hAnsi="Monserrat" w:cs="Arial"/>
          <w:b/>
          <w:bCs/>
          <w:sz w:val="22"/>
          <w:szCs w:val="22"/>
        </w:rPr>
        <w:t>Necesidad de cambio en el sistema y necesidad de recursos</w:t>
      </w:r>
      <w:r w:rsidR="00AF23AC" w:rsidRPr="007B12BA">
        <w:rPr>
          <w:rFonts w:ascii="Monserrat" w:hAnsi="Monserrat" w:cs="Arial"/>
          <w:b/>
          <w:bCs/>
          <w:sz w:val="22"/>
          <w:szCs w:val="22"/>
        </w:rPr>
        <w:t>)</w:t>
      </w:r>
    </w:p>
    <w:bookmarkEnd w:id="6"/>
    <w:p w:rsidR="000E4C9E" w:rsidRPr="007B12BA" w:rsidRDefault="000E4C9E" w:rsidP="00AF23AC">
      <w:pPr>
        <w:rPr>
          <w:rFonts w:ascii="Monserrat" w:hAnsi="Monserrat" w:cs="Arial"/>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2678"/>
        <w:gridCol w:w="7286"/>
      </w:tblGrid>
      <w:tr w:rsidR="000E4C9E" w:rsidRPr="007B12BA" w:rsidTr="00A3613C">
        <w:trPr>
          <w:tblHeader/>
          <w:jc w:val="center"/>
        </w:trPr>
        <w:tc>
          <w:tcPr>
            <w:tcW w:w="1344" w:type="pct"/>
            <w:shd w:val="clear" w:color="auto" w:fill="EDEDED" w:themeFill="accent3" w:themeFillTint="33"/>
            <w:vAlign w:val="center"/>
          </w:tcPr>
          <w:p w:rsidR="000E4C9E" w:rsidRPr="007B12BA" w:rsidRDefault="000E4C9E" w:rsidP="001D2ECE">
            <w:pPr>
              <w:jc w:val="center"/>
              <w:rPr>
                <w:rFonts w:ascii="Monserrat" w:hAnsi="Monserrat" w:cs="Arial"/>
                <w:b/>
                <w:sz w:val="18"/>
                <w:szCs w:val="18"/>
              </w:rPr>
            </w:pPr>
            <w:bookmarkStart w:id="8" w:name="_Hlk57708278"/>
            <w:r w:rsidRPr="007B12BA">
              <w:rPr>
                <w:rFonts w:ascii="Monserrat" w:hAnsi="Monserrat" w:cs="Arial"/>
                <w:b/>
                <w:sz w:val="18"/>
                <w:szCs w:val="18"/>
              </w:rPr>
              <w:t>ÍTEM</w:t>
            </w:r>
          </w:p>
        </w:tc>
        <w:tc>
          <w:tcPr>
            <w:tcW w:w="3656" w:type="pct"/>
            <w:shd w:val="clear" w:color="auto" w:fill="EDEDED" w:themeFill="accent3" w:themeFillTint="33"/>
            <w:vAlign w:val="center"/>
          </w:tcPr>
          <w:p w:rsidR="000E4C9E" w:rsidRPr="007B12BA" w:rsidRDefault="000E4C9E" w:rsidP="001D2ECE">
            <w:pPr>
              <w:jc w:val="center"/>
              <w:rPr>
                <w:rFonts w:ascii="Monserrat" w:hAnsi="Monserrat" w:cs="Arial"/>
                <w:b/>
                <w:sz w:val="18"/>
                <w:szCs w:val="18"/>
              </w:rPr>
            </w:pPr>
            <w:r w:rsidRPr="007B12BA">
              <w:rPr>
                <w:rFonts w:ascii="Monserrat" w:hAnsi="Monserrat" w:cs="Arial"/>
                <w:b/>
                <w:sz w:val="18"/>
                <w:szCs w:val="18"/>
              </w:rPr>
              <w:t xml:space="preserve">EXPLICACIÓN – DESCRIPCIÓN </w:t>
            </w:r>
          </w:p>
        </w:tc>
      </w:tr>
      <w:tr w:rsidR="000E4C9E" w:rsidRPr="007B12BA" w:rsidTr="00A3613C">
        <w:trPr>
          <w:jc w:val="center"/>
        </w:trPr>
        <w:tc>
          <w:tcPr>
            <w:tcW w:w="1344" w:type="pct"/>
            <w:shd w:val="clear" w:color="auto" w:fill="auto"/>
            <w:vAlign w:val="center"/>
          </w:tcPr>
          <w:p w:rsidR="000E4C9E" w:rsidRPr="007B12BA" w:rsidRDefault="000E4C9E" w:rsidP="00AF23AC">
            <w:pPr>
              <w:tabs>
                <w:tab w:val="center" w:pos="4536"/>
              </w:tabs>
              <w:jc w:val="both"/>
              <w:rPr>
                <w:rFonts w:ascii="Monserrat" w:eastAsia="Calibri" w:hAnsi="Monserrat" w:cs="Arial"/>
                <w:bCs/>
                <w:sz w:val="18"/>
                <w:szCs w:val="18"/>
              </w:rPr>
            </w:pPr>
            <w:r w:rsidRPr="007B12BA">
              <w:rPr>
                <w:rFonts w:ascii="Monserrat" w:eastAsia="Calibri" w:hAnsi="Monserrat" w:cs="Arial"/>
                <w:bCs/>
                <w:sz w:val="18"/>
                <w:szCs w:val="18"/>
              </w:rPr>
              <w:t>¿Se requiere efectuar cambios en el sistema?</w:t>
            </w:r>
          </w:p>
        </w:tc>
        <w:tc>
          <w:tcPr>
            <w:tcW w:w="3656" w:type="pct"/>
            <w:shd w:val="clear" w:color="auto" w:fill="auto"/>
            <w:vAlign w:val="center"/>
          </w:tcPr>
          <w:p w:rsidR="00A3671A" w:rsidRPr="007B12BA" w:rsidRDefault="002A74DA" w:rsidP="004A2871">
            <w:pPr>
              <w:numPr>
                <w:ilvl w:val="0"/>
                <w:numId w:val="3"/>
              </w:numPr>
              <w:ind w:left="267" w:hanging="267"/>
              <w:jc w:val="both"/>
              <w:rPr>
                <w:rFonts w:ascii="Monserrat" w:hAnsi="Monserrat" w:cs="Arial"/>
                <w:sz w:val="18"/>
                <w:szCs w:val="18"/>
              </w:rPr>
            </w:pPr>
            <w:r w:rsidRPr="007B12BA">
              <w:rPr>
                <w:rFonts w:ascii="Monserrat" w:hAnsi="Monserrat" w:cs="Arial"/>
                <w:sz w:val="18"/>
                <w:szCs w:val="18"/>
              </w:rPr>
              <w:t>Se requiere la revisión y actualización de los documentos de los procesos como los</w:t>
            </w:r>
            <w:r w:rsidR="00A3671A" w:rsidRPr="007B12BA">
              <w:rPr>
                <w:rFonts w:ascii="Monserrat" w:hAnsi="Monserrat" w:cs="Arial"/>
                <w:sz w:val="18"/>
                <w:szCs w:val="18"/>
              </w:rPr>
              <w:t xml:space="preserve"> procedimientos</w:t>
            </w:r>
            <w:r w:rsidRPr="007B12BA">
              <w:rPr>
                <w:rFonts w:ascii="Monserrat" w:hAnsi="Monserrat" w:cs="Arial"/>
                <w:sz w:val="18"/>
                <w:szCs w:val="18"/>
              </w:rPr>
              <w:t xml:space="preserve">, formatos, indicadores de gestión </w:t>
            </w:r>
            <w:r w:rsidR="00A3671A" w:rsidRPr="007B12BA">
              <w:rPr>
                <w:rFonts w:ascii="Monserrat" w:hAnsi="Monserrat" w:cs="Arial"/>
                <w:sz w:val="18"/>
                <w:szCs w:val="18"/>
              </w:rPr>
              <w:t>de los</w:t>
            </w:r>
            <w:r w:rsidRPr="007B12BA">
              <w:rPr>
                <w:rFonts w:ascii="Monserrat" w:hAnsi="Monserrat" w:cs="Arial"/>
                <w:sz w:val="18"/>
                <w:szCs w:val="18"/>
              </w:rPr>
              <w:t xml:space="preserve"> procesos del SIGCMA.</w:t>
            </w:r>
          </w:p>
          <w:p w:rsidR="00A843C9" w:rsidRPr="007B12BA" w:rsidRDefault="00A3671A" w:rsidP="004A2871">
            <w:pPr>
              <w:numPr>
                <w:ilvl w:val="0"/>
                <w:numId w:val="3"/>
              </w:numPr>
              <w:ind w:left="267" w:hanging="267"/>
              <w:jc w:val="both"/>
              <w:rPr>
                <w:rFonts w:ascii="Monserrat" w:hAnsi="Monserrat" w:cs="Arial"/>
                <w:sz w:val="18"/>
                <w:szCs w:val="18"/>
              </w:rPr>
            </w:pPr>
            <w:r w:rsidRPr="007B12BA">
              <w:rPr>
                <w:rFonts w:ascii="Monserrat" w:hAnsi="Monserrat" w:cs="Arial"/>
                <w:sz w:val="18"/>
                <w:szCs w:val="18"/>
              </w:rPr>
              <w:t xml:space="preserve">Mejorar o actualizar el sistema de PQRS del SIGCMA. </w:t>
            </w:r>
          </w:p>
          <w:p w:rsidR="000A67FF" w:rsidRPr="007B12BA" w:rsidRDefault="000A67FF" w:rsidP="004A2871">
            <w:pPr>
              <w:numPr>
                <w:ilvl w:val="0"/>
                <w:numId w:val="3"/>
              </w:numPr>
              <w:ind w:left="267" w:hanging="267"/>
              <w:jc w:val="both"/>
              <w:rPr>
                <w:rFonts w:ascii="Monserrat" w:hAnsi="Monserrat" w:cs="Arial"/>
                <w:sz w:val="18"/>
                <w:szCs w:val="18"/>
              </w:rPr>
            </w:pPr>
            <w:r w:rsidRPr="007B12BA">
              <w:rPr>
                <w:rFonts w:ascii="Monserrat" w:hAnsi="Monserrat" w:cs="Arial"/>
                <w:sz w:val="18"/>
                <w:szCs w:val="18"/>
              </w:rPr>
              <w:t>Divulgación oportuna por parte de Nivel central, referente a los cambios realizados en los procesos y procedimientos, Coordinación en el agendamiento de reuniones y capacitaciones.</w:t>
            </w:r>
          </w:p>
        </w:tc>
      </w:tr>
      <w:tr w:rsidR="00E8630A" w:rsidRPr="007B12BA" w:rsidTr="00A3613C">
        <w:trPr>
          <w:jc w:val="center"/>
        </w:trPr>
        <w:tc>
          <w:tcPr>
            <w:tcW w:w="1344" w:type="pct"/>
            <w:shd w:val="clear" w:color="auto" w:fill="auto"/>
            <w:vAlign w:val="center"/>
          </w:tcPr>
          <w:p w:rsidR="00E8630A" w:rsidRPr="007B12BA" w:rsidRDefault="00E8630A" w:rsidP="00AF23AC">
            <w:pPr>
              <w:jc w:val="both"/>
              <w:rPr>
                <w:rFonts w:ascii="Monserrat" w:hAnsi="Monserrat" w:cs="Arial"/>
                <w:sz w:val="18"/>
                <w:szCs w:val="18"/>
              </w:rPr>
            </w:pPr>
            <w:bookmarkStart w:id="9" w:name="_Hlk57708098"/>
            <w:r w:rsidRPr="007B12BA">
              <w:rPr>
                <w:rFonts w:ascii="Monserrat" w:hAnsi="Monserrat" w:cs="Arial"/>
                <w:sz w:val="18"/>
                <w:szCs w:val="18"/>
              </w:rPr>
              <w:t>¿Se requiere necesidad de recursos</w:t>
            </w:r>
            <w:r w:rsidRPr="007B12BA">
              <w:rPr>
                <w:rFonts w:ascii="Monserrat" w:eastAsia="Calibri" w:hAnsi="Monserrat" w:cs="Arial"/>
                <w:bCs/>
                <w:sz w:val="18"/>
                <w:szCs w:val="18"/>
              </w:rPr>
              <w:t>?</w:t>
            </w:r>
          </w:p>
        </w:tc>
        <w:tc>
          <w:tcPr>
            <w:tcW w:w="3656" w:type="pct"/>
            <w:shd w:val="clear" w:color="auto" w:fill="auto"/>
            <w:vAlign w:val="center"/>
          </w:tcPr>
          <w:p w:rsidR="00A3671A" w:rsidRPr="007B12BA" w:rsidRDefault="00A3671A" w:rsidP="00E171EE">
            <w:pPr>
              <w:numPr>
                <w:ilvl w:val="0"/>
                <w:numId w:val="4"/>
              </w:numPr>
              <w:jc w:val="both"/>
              <w:rPr>
                <w:rFonts w:ascii="Monserrat" w:hAnsi="Monserrat" w:cs="Arial"/>
                <w:sz w:val="18"/>
                <w:szCs w:val="18"/>
              </w:rPr>
            </w:pPr>
            <w:r w:rsidRPr="007B12BA">
              <w:rPr>
                <w:rFonts w:ascii="Monserrat" w:hAnsi="Monserrat" w:cs="Arial"/>
                <w:sz w:val="18"/>
                <w:szCs w:val="18"/>
              </w:rPr>
              <w:t xml:space="preserve">Se observa que el </w:t>
            </w:r>
            <w:r w:rsidR="000A67FF" w:rsidRPr="007B12BA">
              <w:rPr>
                <w:rFonts w:ascii="Monserrat" w:hAnsi="Monserrat" w:cs="Arial"/>
                <w:sz w:val="18"/>
                <w:szCs w:val="18"/>
              </w:rPr>
              <w:t>SIGCMA requiere</w:t>
            </w:r>
            <w:r w:rsidR="00BC5E59" w:rsidRPr="007B12BA">
              <w:rPr>
                <w:rFonts w:ascii="Monserrat" w:hAnsi="Monserrat" w:cs="Arial"/>
                <w:sz w:val="18"/>
                <w:szCs w:val="18"/>
              </w:rPr>
              <w:t xml:space="preserve"> contar con un profesional </w:t>
            </w:r>
            <w:r w:rsidR="000A67FF" w:rsidRPr="007B12BA">
              <w:rPr>
                <w:rFonts w:ascii="Monserrat" w:hAnsi="Monserrat" w:cs="Arial"/>
                <w:sz w:val="18"/>
                <w:szCs w:val="18"/>
              </w:rPr>
              <w:t xml:space="preserve">Universitario </w:t>
            </w:r>
            <w:r w:rsidR="00BC5E59" w:rsidRPr="007B12BA">
              <w:rPr>
                <w:rFonts w:ascii="Monserrat" w:hAnsi="Monserrat" w:cs="Arial"/>
                <w:sz w:val="18"/>
                <w:szCs w:val="18"/>
              </w:rPr>
              <w:t>de manera permanente</w:t>
            </w:r>
            <w:r w:rsidRPr="007B12BA">
              <w:rPr>
                <w:rFonts w:ascii="Monserrat" w:hAnsi="Monserrat" w:cs="Arial"/>
                <w:sz w:val="18"/>
                <w:szCs w:val="18"/>
              </w:rPr>
              <w:t xml:space="preserve"> que </w:t>
            </w:r>
            <w:r w:rsidR="00FA31A3" w:rsidRPr="007B12BA">
              <w:rPr>
                <w:rFonts w:ascii="Monserrat" w:hAnsi="Monserrat" w:cs="Arial"/>
                <w:sz w:val="18"/>
                <w:szCs w:val="18"/>
              </w:rPr>
              <w:t>le permit</w:t>
            </w:r>
            <w:r w:rsidR="000A67FF" w:rsidRPr="007B12BA">
              <w:rPr>
                <w:rFonts w:ascii="Monserrat" w:hAnsi="Monserrat" w:cs="Arial"/>
                <w:sz w:val="18"/>
                <w:szCs w:val="18"/>
              </w:rPr>
              <w:t xml:space="preserve">a garantizar </w:t>
            </w:r>
            <w:r w:rsidR="00E171EE">
              <w:rPr>
                <w:rFonts w:ascii="Monserrat" w:hAnsi="Monserrat" w:cs="Arial"/>
                <w:sz w:val="18"/>
                <w:szCs w:val="18"/>
              </w:rPr>
              <w:t>a esta Organización re</w:t>
            </w:r>
            <w:r w:rsidR="00E171EE" w:rsidRPr="00E171EE">
              <w:rPr>
                <w:rFonts w:ascii="Monserrat" w:hAnsi="Monserrat" w:cs="Arial"/>
                <w:sz w:val="18"/>
                <w:szCs w:val="18"/>
              </w:rPr>
              <w:t xml:space="preserve">alizar seguimiento, evaluación y acompañamiento para la elaboración y actualización de </w:t>
            </w:r>
            <w:r w:rsidR="00944418" w:rsidRPr="00E171EE">
              <w:rPr>
                <w:rFonts w:ascii="Monserrat" w:hAnsi="Monserrat" w:cs="Arial"/>
                <w:sz w:val="18"/>
                <w:szCs w:val="18"/>
              </w:rPr>
              <w:t>documentos</w:t>
            </w:r>
            <w:r w:rsidR="00E171EE" w:rsidRPr="00E171EE">
              <w:rPr>
                <w:rFonts w:ascii="Monserrat" w:hAnsi="Monserrat" w:cs="Arial"/>
                <w:sz w:val="18"/>
                <w:szCs w:val="18"/>
              </w:rPr>
              <w:t xml:space="preserve"> del SIGCMA </w:t>
            </w:r>
            <w:r w:rsidR="00E171EE">
              <w:rPr>
                <w:rFonts w:ascii="Monserrat" w:hAnsi="Monserrat" w:cs="Arial"/>
                <w:sz w:val="18"/>
                <w:szCs w:val="18"/>
              </w:rPr>
              <w:t>en el</w:t>
            </w:r>
            <w:r w:rsidR="00E171EE" w:rsidRPr="00E171EE">
              <w:rPr>
                <w:rFonts w:ascii="Monserrat" w:hAnsi="Monserrat" w:cs="Arial"/>
                <w:sz w:val="18"/>
                <w:szCs w:val="18"/>
              </w:rPr>
              <w:t xml:space="preserve"> Consejo Seccional de la Judicatura</w:t>
            </w:r>
            <w:r w:rsidR="00E171EE">
              <w:rPr>
                <w:rFonts w:ascii="Monserrat" w:hAnsi="Monserrat" w:cs="Arial"/>
                <w:sz w:val="18"/>
                <w:szCs w:val="18"/>
              </w:rPr>
              <w:t xml:space="preserve"> del Huila como también a la Dirección</w:t>
            </w:r>
            <w:r w:rsidR="00E171EE" w:rsidRPr="00E171EE">
              <w:rPr>
                <w:rFonts w:ascii="Monserrat" w:hAnsi="Monserrat" w:cs="Arial"/>
                <w:sz w:val="18"/>
                <w:szCs w:val="18"/>
              </w:rPr>
              <w:t xml:space="preserve"> Seccional de Administración Judicial</w:t>
            </w:r>
            <w:r w:rsidR="00E171EE">
              <w:rPr>
                <w:rFonts w:ascii="Monserrat" w:hAnsi="Monserrat" w:cs="Arial"/>
                <w:sz w:val="18"/>
                <w:szCs w:val="18"/>
              </w:rPr>
              <w:t xml:space="preserve"> de Neiva y para los</w:t>
            </w:r>
            <w:r w:rsidR="00E171EE" w:rsidRPr="00E171EE">
              <w:rPr>
                <w:rFonts w:ascii="Monserrat" w:hAnsi="Monserrat" w:cs="Arial"/>
                <w:sz w:val="18"/>
                <w:szCs w:val="18"/>
              </w:rPr>
              <w:t xml:space="preserve"> Despachos Judiciales por certificar</w:t>
            </w:r>
            <w:r w:rsidR="00E171EE">
              <w:rPr>
                <w:rFonts w:ascii="Monserrat" w:hAnsi="Monserrat" w:cs="Arial"/>
                <w:sz w:val="18"/>
                <w:szCs w:val="18"/>
              </w:rPr>
              <w:t xml:space="preserve"> en la seccional</w:t>
            </w:r>
            <w:r w:rsidR="00E171EE" w:rsidRPr="00E171EE">
              <w:rPr>
                <w:rFonts w:ascii="Monserrat" w:hAnsi="Monserrat" w:cs="Arial"/>
                <w:sz w:val="18"/>
                <w:szCs w:val="18"/>
              </w:rPr>
              <w:t xml:space="preserve">, acorde a los lineamientos </w:t>
            </w:r>
            <w:r w:rsidR="00E171EE">
              <w:rPr>
                <w:rFonts w:ascii="Monserrat" w:hAnsi="Monserrat" w:cs="Arial"/>
                <w:sz w:val="18"/>
                <w:szCs w:val="18"/>
              </w:rPr>
              <w:t>y directriz de</w:t>
            </w:r>
            <w:r w:rsidR="00E171EE" w:rsidRPr="00E171EE">
              <w:rPr>
                <w:rFonts w:ascii="Monserrat" w:hAnsi="Monserrat" w:cs="Arial"/>
                <w:sz w:val="18"/>
                <w:szCs w:val="18"/>
              </w:rPr>
              <w:t>l SIGCMA.</w:t>
            </w:r>
          </w:p>
          <w:p w:rsidR="00E602DC" w:rsidRDefault="00633F62" w:rsidP="00E602DC">
            <w:pPr>
              <w:numPr>
                <w:ilvl w:val="0"/>
                <w:numId w:val="4"/>
              </w:numPr>
              <w:ind w:left="267" w:hanging="267"/>
              <w:jc w:val="both"/>
              <w:rPr>
                <w:rFonts w:ascii="Monserrat" w:hAnsi="Monserrat" w:cs="Arial"/>
                <w:sz w:val="18"/>
                <w:szCs w:val="18"/>
              </w:rPr>
            </w:pPr>
            <w:r w:rsidRPr="007B12BA">
              <w:rPr>
                <w:rFonts w:ascii="Monserrat" w:hAnsi="Monserrat" w:cs="Arial"/>
                <w:sz w:val="18"/>
                <w:szCs w:val="18"/>
              </w:rPr>
              <w:t>Se requiere inversión para desarrollar actividades de campañas alusivas al SIGCMA en la seccional, con el objetivo de mayor participación y compromiso</w:t>
            </w:r>
            <w:r w:rsidR="00053580" w:rsidRPr="007B12BA">
              <w:rPr>
                <w:rFonts w:ascii="Monserrat" w:hAnsi="Monserrat" w:cs="Arial"/>
                <w:sz w:val="18"/>
                <w:szCs w:val="18"/>
              </w:rPr>
              <w:t xml:space="preserve"> de los Servidores Judiciales</w:t>
            </w:r>
            <w:r w:rsidRPr="007B12BA">
              <w:rPr>
                <w:rFonts w:ascii="Monserrat" w:hAnsi="Monserrat" w:cs="Arial"/>
                <w:sz w:val="18"/>
                <w:szCs w:val="18"/>
              </w:rPr>
              <w:t xml:space="preserve"> en el mejoramiento continuo en cada uno de los procesos.</w:t>
            </w:r>
          </w:p>
          <w:p w:rsidR="009629BE" w:rsidRPr="00E602DC" w:rsidRDefault="009629BE" w:rsidP="00197EB1">
            <w:pPr>
              <w:numPr>
                <w:ilvl w:val="0"/>
                <w:numId w:val="4"/>
              </w:numPr>
              <w:ind w:left="267" w:hanging="267"/>
              <w:jc w:val="both"/>
              <w:rPr>
                <w:rFonts w:ascii="Monserrat" w:hAnsi="Monserrat" w:cs="Arial"/>
                <w:sz w:val="18"/>
                <w:szCs w:val="18"/>
              </w:rPr>
            </w:pPr>
            <w:r w:rsidRPr="00E602DC">
              <w:rPr>
                <w:rFonts w:ascii="Monserrat" w:hAnsi="Monserrat" w:cs="Arial"/>
                <w:sz w:val="18"/>
                <w:szCs w:val="18"/>
              </w:rPr>
              <w:t xml:space="preserve">Se </w:t>
            </w:r>
            <w:r w:rsidR="004A2871" w:rsidRPr="00E602DC">
              <w:rPr>
                <w:rFonts w:ascii="Monserrat" w:hAnsi="Monserrat" w:cs="Arial"/>
                <w:sz w:val="18"/>
                <w:szCs w:val="18"/>
              </w:rPr>
              <w:t>solicita a la Coordinación de Calidad, ampliar la cobertura en cupos para la formación en Auditores</w:t>
            </w:r>
            <w:r w:rsidR="00E602DC" w:rsidRPr="00E602DC">
              <w:rPr>
                <w:rFonts w:ascii="Monserrat" w:hAnsi="Monserrat" w:cs="Arial"/>
                <w:sz w:val="18"/>
                <w:szCs w:val="18"/>
              </w:rPr>
              <w:t xml:space="preserve"> Líderes integrados para c</w:t>
            </w:r>
            <w:r w:rsidR="004A2871" w:rsidRPr="00E602DC">
              <w:rPr>
                <w:rFonts w:ascii="Monserrat" w:hAnsi="Monserrat" w:cs="Arial"/>
                <w:sz w:val="18"/>
                <w:szCs w:val="18"/>
              </w:rPr>
              <w:t xml:space="preserve">ada uno de los procesos adscritos a la seccional; como también para </w:t>
            </w:r>
            <w:r w:rsidR="00E602DC" w:rsidRPr="00E602DC">
              <w:rPr>
                <w:rFonts w:ascii="Monserrat" w:hAnsi="Monserrat" w:cs="Arial"/>
                <w:sz w:val="18"/>
                <w:szCs w:val="18"/>
              </w:rPr>
              <w:t xml:space="preserve">las </w:t>
            </w:r>
            <w:r w:rsidR="004A2871" w:rsidRPr="00E602DC">
              <w:rPr>
                <w:rFonts w:ascii="Monserrat" w:hAnsi="Monserrat" w:cs="Arial"/>
                <w:sz w:val="18"/>
                <w:szCs w:val="18"/>
              </w:rPr>
              <w:t>Dependencias Administrativas y Judiciales</w:t>
            </w:r>
            <w:r w:rsidR="00197EB1">
              <w:rPr>
                <w:rFonts w:ascii="Monserrat" w:hAnsi="Monserrat" w:cs="Arial"/>
                <w:sz w:val="18"/>
                <w:szCs w:val="18"/>
              </w:rPr>
              <w:t xml:space="preserve"> </w:t>
            </w:r>
            <w:r w:rsidR="00E602DC" w:rsidRPr="00E602DC">
              <w:rPr>
                <w:rFonts w:ascii="Monserrat" w:hAnsi="Monserrat" w:cs="Arial"/>
                <w:sz w:val="18"/>
                <w:szCs w:val="18"/>
              </w:rPr>
              <w:t xml:space="preserve">que están interesados en iniciar  </w:t>
            </w:r>
            <w:r w:rsidR="00E602DC">
              <w:rPr>
                <w:rFonts w:ascii="Monserrat" w:hAnsi="Monserrat" w:cs="Arial"/>
                <w:sz w:val="18"/>
                <w:szCs w:val="18"/>
              </w:rPr>
              <w:t xml:space="preserve">al trámite de </w:t>
            </w:r>
            <w:r w:rsidR="00197EB1">
              <w:rPr>
                <w:rFonts w:ascii="Monserrat" w:hAnsi="Monserrat" w:cs="Arial"/>
                <w:sz w:val="18"/>
                <w:szCs w:val="18"/>
              </w:rPr>
              <w:t xml:space="preserve">cumplimiento a </w:t>
            </w:r>
            <w:r w:rsidR="00E602DC">
              <w:rPr>
                <w:rFonts w:ascii="Monserrat" w:hAnsi="Monserrat" w:cs="Arial"/>
                <w:sz w:val="18"/>
                <w:szCs w:val="18"/>
              </w:rPr>
              <w:t xml:space="preserve">los requisitos normativos y legales </w:t>
            </w:r>
            <w:r w:rsidR="00197EB1">
              <w:rPr>
                <w:rFonts w:ascii="Monserrat" w:hAnsi="Monserrat" w:cs="Arial"/>
                <w:sz w:val="18"/>
                <w:szCs w:val="18"/>
              </w:rPr>
              <w:t>para</w:t>
            </w:r>
            <w:r w:rsidR="00E602DC">
              <w:rPr>
                <w:rFonts w:ascii="Monserrat" w:hAnsi="Monserrat" w:cs="Arial"/>
                <w:sz w:val="18"/>
                <w:szCs w:val="18"/>
              </w:rPr>
              <w:t xml:space="preserve"> la </w:t>
            </w:r>
            <w:r w:rsidR="00E602DC" w:rsidRPr="00E602DC">
              <w:rPr>
                <w:rFonts w:ascii="Monserrat" w:hAnsi="Monserrat" w:cs="Arial"/>
                <w:sz w:val="18"/>
                <w:szCs w:val="18"/>
              </w:rPr>
              <w:t>certificación</w:t>
            </w:r>
            <w:r w:rsidR="00E602DC">
              <w:rPr>
                <w:rFonts w:ascii="Monserrat" w:hAnsi="Monserrat" w:cs="Arial"/>
                <w:sz w:val="18"/>
                <w:szCs w:val="18"/>
              </w:rPr>
              <w:t>.</w:t>
            </w:r>
          </w:p>
        </w:tc>
      </w:tr>
      <w:bookmarkEnd w:id="8"/>
      <w:bookmarkEnd w:id="9"/>
    </w:tbl>
    <w:p w:rsidR="006A6138" w:rsidRPr="007B12BA" w:rsidRDefault="006A6138" w:rsidP="00AF23AC">
      <w:pPr>
        <w:jc w:val="both"/>
        <w:rPr>
          <w:rFonts w:ascii="Monserrat" w:hAnsi="Monserrat" w:cs="Arial"/>
          <w:b/>
          <w:sz w:val="22"/>
          <w:szCs w:val="22"/>
        </w:rPr>
      </w:pPr>
    </w:p>
    <w:p w:rsidR="000E4C9E" w:rsidRPr="007B12BA" w:rsidRDefault="004177D3" w:rsidP="002044B4">
      <w:pPr>
        <w:numPr>
          <w:ilvl w:val="0"/>
          <w:numId w:val="9"/>
        </w:numPr>
        <w:jc w:val="both"/>
        <w:rPr>
          <w:rFonts w:ascii="Monserrat" w:hAnsi="Monserrat" w:cs="Arial"/>
          <w:b/>
          <w:bCs/>
          <w:sz w:val="22"/>
          <w:szCs w:val="22"/>
        </w:rPr>
      </w:pPr>
      <w:r w:rsidRPr="007B12BA">
        <w:rPr>
          <w:rFonts w:ascii="Monserrat" w:hAnsi="Monserrat" w:cs="Arial"/>
          <w:b/>
          <w:bCs/>
          <w:sz w:val="22"/>
          <w:szCs w:val="22"/>
        </w:rPr>
        <w:t xml:space="preserve"> </w:t>
      </w:r>
      <w:r w:rsidR="000E4C9E" w:rsidRPr="007B12BA">
        <w:rPr>
          <w:rFonts w:ascii="Monserrat" w:hAnsi="Monserrat" w:cs="Arial"/>
          <w:b/>
          <w:bCs/>
          <w:sz w:val="22"/>
          <w:szCs w:val="22"/>
        </w:rPr>
        <w:t xml:space="preserve">CONCLUSIONES </w:t>
      </w:r>
    </w:p>
    <w:p w:rsidR="000E4C9E" w:rsidRPr="007B12BA" w:rsidRDefault="000E4C9E" w:rsidP="00AF23AC">
      <w:pPr>
        <w:jc w:val="both"/>
        <w:rPr>
          <w:rFonts w:ascii="Monserrat" w:hAnsi="Monserrat" w:cs="Arial"/>
          <w:b/>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718"/>
        <w:gridCol w:w="8246"/>
      </w:tblGrid>
      <w:tr w:rsidR="000E4C9E" w:rsidRPr="007B12BA" w:rsidTr="00BB6657">
        <w:trPr>
          <w:trHeight w:val="20"/>
          <w:tblHeader/>
          <w:jc w:val="center"/>
        </w:trPr>
        <w:tc>
          <w:tcPr>
            <w:tcW w:w="862" w:type="pct"/>
            <w:shd w:val="clear" w:color="auto" w:fill="EDEDED" w:themeFill="accent3" w:themeFillTint="33"/>
            <w:vAlign w:val="center"/>
          </w:tcPr>
          <w:p w:rsidR="000E4C9E" w:rsidRPr="007B12BA" w:rsidRDefault="00B96750" w:rsidP="001D2ECE">
            <w:pPr>
              <w:jc w:val="center"/>
              <w:rPr>
                <w:rFonts w:ascii="Monserrat" w:hAnsi="Monserrat" w:cs="Arial"/>
                <w:b/>
                <w:sz w:val="18"/>
                <w:szCs w:val="18"/>
              </w:rPr>
            </w:pPr>
            <w:bookmarkStart w:id="10" w:name="_Hlk57712575"/>
            <w:r w:rsidRPr="007B12BA">
              <w:rPr>
                <w:rFonts w:ascii="Monserrat" w:hAnsi="Monserrat" w:cs="Arial"/>
                <w:b/>
                <w:sz w:val="18"/>
                <w:szCs w:val="18"/>
              </w:rPr>
              <w:t>CONDICIÓ</w:t>
            </w:r>
            <w:r w:rsidR="000E4C9E" w:rsidRPr="007B12BA">
              <w:rPr>
                <w:rFonts w:ascii="Monserrat" w:hAnsi="Monserrat" w:cs="Arial"/>
                <w:b/>
                <w:sz w:val="18"/>
                <w:szCs w:val="18"/>
              </w:rPr>
              <w:t xml:space="preserve">N </w:t>
            </w:r>
          </w:p>
        </w:tc>
        <w:tc>
          <w:tcPr>
            <w:tcW w:w="4138" w:type="pct"/>
            <w:shd w:val="clear" w:color="auto" w:fill="EDEDED" w:themeFill="accent3" w:themeFillTint="33"/>
            <w:vAlign w:val="center"/>
          </w:tcPr>
          <w:p w:rsidR="000E4C9E" w:rsidRPr="007B12BA" w:rsidRDefault="000E4C9E" w:rsidP="001D2ECE">
            <w:pPr>
              <w:jc w:val="center"/>
              <w:rPr>
                <w:rFonts w:ascii="Monserrat" w:hAnsi="Monserrat" w:cs="Arial"/>
                <w:b/>
                <w:sz w:val="18"/>
                <w:szCs w:val="18"/>
              </w:rPr>
            </w:pPr>
            <w:r w:rsidRPr="007B12BA">
              <w:rPr>
                <w:rFonts w:ascii="Monserrat" w:hAnsi="Monserrat" w:cs="Arial"/>
                <w:b/>
                <w:sz w:val="18"/>
                <w:szCs w:val="18"/>
              </w:rPr>
              <w:t xml:space="preserve">PARA LOS </w:t>
            </w:r>
            <w:r w:rsidR="00845571" w:rsidRPr="007B12BA">
              <w:rPr>
                <w:rFonts w:ascii="Monserrat" w:hAnsi="Monserrat" w:cs="Arial"/>
                <w:b/>
                <w:sz w:val="18"/>
                <w:szCs w:val="18"/>
              </w:rPr>
              <w:t>PROPÓSITOS</w:t>
            </w:r>
            <w:r w:rsidRPr="007B12BA">
              <w:rPr>
                <w:rFonts w:ascii="Monserrat" w:hAnsi="Monserrat" w:cs="Arial"/>
                <w:b/>
                <w:sz w:val="18"/>
                <w:szCs w:val="18"/>
              </w:rPr>
              <w:t xml:space="preserve"> </w:t>
            </w:r>
            <w:r w:rsidR="002016AA" w:rsidRPr="007B12BA">
              <w:rPr>
                <w:rFonts w:ascii="Monserrat" w:hAnsi="Monserrat" w:cs="Arial"/>
                <w:b/>
                <w:sz w:val="18"/>
                <w:szCs w:val="18"/>
              </w:rPr>
              <w:t>CSJ,</w:t>
            </w:r>
            <w:r w:rsidRPr="007B12BA">
              <w:rPr>
                <w:rFonts w:ascii="Monserrat" w:hAnsi="Monserrat" w:cs="Arial"/>
                <w:b/>
                <w:sz w:val="18"/>
                <w:szCs w:val="18"/>
              </w:rPr>
              <w:t xml:space="preserve"> EL SISTEMA</w:t>
            </w:r>
          </w:p>
        </w:tc>
      </w:tr>
      <w:tr w:rsidR="000E4C9E" w:rsidRPr="007B12BA" w:rsidTr="00FC2A7B">
        <w:trPr>
          <w:trHeight w:val="20"/>
          <w:jc w:val="center"/>
        </w:trPr>
        <w:tc>
          <w:tcPr>
            <w:tcW w:w="862" w:type="pct"/>
            <w:shd w:val="clear" w:color="auto" w:fill="auto"/>
            <w:vAlign w:val="center"/>
          </w:tcPr>
          <w:p w:rsidR="000E4C9E" w:rsidRPr="007B12BA" w:rsidRDefault="004177D3" w:rsidP="00620C7A">
            <w:pPr>
              <w:pStyle w:val="Prrafodelista"/>
              <w:tabs>
                <w:tab w:val="center" w:pos="4536"/>
              </w:tabs>
              <w:spacing w:after="0" w:line="240" w:lineRule="auto"/>
              <w:ind w:left="0"/>
              <w:contextualSpacing w:val="0"/>
              <w:rPr>
                <w:rFonts w:ascii="Monserrat" w:hAnsi="Monserrat" w:cs="Arial"/>
                <w:bCs/>
                <w:sz w:val="18"/>
                <w:szCs w:val="18"/>
              </w:rPr>
            </w:pPr>
            <w:r w:rsidRPr="007B12BA">
              <w:rPr>
                <w:rFonts w:ascii="Monserrat" w:hAnsi="Monserrat" w:cs="Arial"/>
                <w:bCs/>
                <w:sz w:val="18"/>
                <w:szCs w:val="18"/>
              </w:rPr>
              <w:t xml:space="preserve">a) </w:t>
            </w:r>
            <w:r w:rsidR="000E4C9E" w:rsidRPr="007B12BA">
              <w:rPr>
                <w:rFonts w:ascii="Monserrat" w:hAnsi="Monserrat" w:cs="Arial"/>
                <w:bCs/>
                <w:sz w:val="18"/>
                <w:szCs w:val="18"/>
              </w:rPr>
              <w:t>¿Sigue siendo suficiente?</w:t>
            </w:r>
            <w:r w:rsidR="00620C7A" w:rsidRPr="007B12BA">
              <w:rPr>
                <w:rFonts w:ascii="Monserrat" w:hAnsi="Monserrat" w:cs="Arial"/>
                <w:bCs/>
                <w:sz w:val="18"/>
                <w:szCs w:val="18"/>
              </w:rPr>
              <w:t xml:space="preserve"> </w:t>
            </w:r>
            <w:r w:rsidR="000E4C9E" w:rsidRPr="007B12BA">
              <w:rPr>
                <w:rFonts w:ascii="Monserrat" w:hAnsi="Monserrat" w:cs="Arial"/>
                <w:bCs/>
                <w:sz w:val="18"/>
                <w:szCs w:val="18"/>
              </w:rPr>
              <w:t>ADECUADO.</w:t>
            </w:r>
          </w:p>
        </w:tc>
        <w:tc>
          <w:tcPr>
            <w:tcW w:w="4138" w:type="pct"/>
            <w:shd w:val="clear" w:color="auto" w:fill="auto"/>
            <w:vAlign w:val="center"/>
          </w:tcPr>
          <w:p w:rsidR="000E4C9E" w:rsidRPr="007B12BA" w:rsidRDefault="00445B38" w:rsidP="00A6416B">
            <w:pPr>
              <w:jc w:val="both"/>
              <w:rPr>
                <w:rFonts w:ascii="Monserrat" w:hAnsi="Monserrat" w:cs="Arial"/>
                <w:sz w:val="18"/>
                <w:szCs w:val="18"/>
              </w:rPr>
            </w:pPr>
            <w:r w:rsidRPr="007B12BA">
              <w:rPr>
                <w:rFonts w:ascii="Monserrat" w:hAnsi="Monserrat" w:cs="Arial"/>
                <w:sz w:val="18"/>
                <w:szCs w:val="18"/>
              </w:rPr>
              <w:t>Sí</w:t>
            </w:r>
            <w:r w:rsidR="00B96750" w:rsidRPr="007B12BA">
              <w:rPr>
                <w:rFonts w:ascii="Monserrat" w:hAnsi="Monserrat" w:cs="Arial"/>
                <w:sz w:val="18"/>
                <w:szCs w:val="18"/>
              </w:rPr>
              <w:t xml:space="preserve">, sigue siendo adecuada para </w:t>
            </w:r>
            <w:r w:rsidR="00053580" w:rsidRPr="007B12BA">
              <w:rPr>
                <w:rFonts w:ascii="Monserrat" w:hAnsi="Monserrat" w:cs="Arial"/>
                <w:sz w:val="18"/>
                <w:szCs w:val="18"/>
              </w:rPr>
              <w:t xml:space="preserve">procesos del Consejo Seccional de la Judicatura del Huila y la </w:t>
            </w:r>
            <w:r w:rsidR="00424C13" w:rsidRPr="007B12BA">
              <w:rPr>
                <w:rFonts w:ascii="Monserrat" w:hAnsi="Monserrat" w:cs="Arial"/>
                <w:sz w:val="18"/>
                <w:szCs w:val="18"/>
              </w:rPr>
              <w:t>Dirección Seccional</w:t>
            </w:r>
            <w:r w:rsidR="00053580" w:rsidRPr="007B12BA">
              <w:rPr>
                <w:rFonts w:ascii="Monserrat" w:hAnsi="Monserrat" w:cs="Arial"/>
                <w:sz w:val="18"/>
                <w:szCs w:val="18"/>
              </w:rPr>
              <w:t xml:space="preserve"> de Administración Judicial de Neiva</w:t>
            </w:r>
            <w:r w:rsidR="00B96750" w:rsidRPr="007B12BA">
              <w:rPr>
                <w:rFonts w:ascii="Monserrat" w:eastAsia="Calibri" w:hAnsi="Monserrat" w:cs="Arial"/>
                <w:bCs/>
                <w:sz w:val="18"/>
                <w:szCs w:val="18"/>
              </w:rPr>
              <w:t xml:space="preserve">, </w:t>
            </w:r>
            <w:r w:rsidR="00293B78" w:rsidRPr="007B12BA">
              <w:rPr>
                <w:rFonts w:ascii="Monserrat" w:eastAsia="Calibri" w:hAnsi="Monserrat" w:cs="Arial"/>
                <w:bCs/>
                <w:sz w:val="18"/>
                <w:szCs w:val="18"/>
              </w:rPr>
              <w:t>para mantener los estándares y requisitos establecidos por la Constitución, la Ley, y reglamentos, contribuyendo en el logro de la Política y Objetivos de Calidad.</w:t>
            </w:r>
          </w:p>
          <w:p w:rsidR="00424C13" w:rsidRPr="007B12BA" w:rsidRDefault="00424C13" w:rsidP="00A6416B">
            <w:pPr>
              <w:jc w:val="both"/>
              <w:rPr>
                <w:rFonts w:ascii="Monserrat" w:hAnsi="Monserrat" w:cs="Arial"/>
                <w:sz w:val="18"/>
                <w:szCs w:val="18"/>
              </w:rPr>
            </w:pPr>
            <w:r w:rsidRPr="007B12BA">
              <w:rPr>
                <w:rFonts w:ascii="Monserrat" w:hAnsi="Monserrat" w:cs="Arial"/>
                <w:sz w:val="18"/>
                <w:szCs w:val="18"/>
              </w:rPr>
              <w:t>Igualmente, permite materializar las metas trazadas por el Nivel Central en el Plan Sectorial de Desarrollo 2023 – 2026, hacia una justicia, confiable, digital e incluyente, cumpliendo con los objetivos del SIGCMA y la satisfacción de los usuarios.</w:t>
            </w:r>
          </w:p>
        </w:tc>
      </w:tr>
      <w:tr w:rsidR="00B96750" w:rsidRPr="007B12BA" w:rsidTr="00CF07CA">
        <w:trPr>
          <w:trHeight w:val="20"/>
          <w:jc w:val="center"/>
        </w:trPr>
        <w:tc>
          <w:tcPr>
            <w:tcW w:w="862" w:type="pct"/>
            <w:shd w:val="clear" w:color="auto" w:fill="auto"/>
            <w:vAlign w:val="center"/>
          </w:tcPr>
          <w:p w:rsidR="00B96750" w:rsidRPr="007B12BA" w:rsidRDefault="00B96750" w:rsidP="00B96750">
            <w:pPr>
              <w:pStyle w:val="Prrafodelista"/>
              <w:spacing w:after="0" w:line="240" w:lineRule="auto"/>
              <w:ind w:left="0"/>
              <w:contextualSpacing w:val="0"/>
              <w:rPr>
                <w:rFonts w:ascii="Monserrat" w:hAnsi="Monserrat" w:cs="Arial"/>
                <w:bCs/>
                <w:sz w:val="18"/>
                <w:szCs w:val="18"/>
              </w:rPr>
            </w:pPr>
            <w:r w:rsidRPr="007B12BA">
              <w:rPr>
                <w:rFonts w:ascii="Monserrat" w:hAnsi="Monserrat" w:cs="Arial"/>
                <w:bCs/>
                <w:sz w:val="18"/>
                <w:szCs w:val="18"/>
              </w:rPr>
              <w:t>b) ¿Sigue siendo apto para su propósito? CONVENIENTE.</w:t>
            </w:r>
          </w:p>
        </w:tc>
        <w:tc>
          <w:tcPr>
            <w:tcW w:w="4138" w:type="pct"/>
            <w:shd w:val="clear" w:color="auto" w:fill="auto"/>
          </w:tcPr>
          <w:p w:rsidR="00E006F4" w:rsidRDefault="00B96750" w:rsidP="00E006F4">
            <w:pPr>
              <w:jc w:val="both"/>
              <w:rPr>
                <w:rFonts w:ascii="Monserrat" w:hAnsi="Monserrat" w:cs="Arial"/>
                <w:sz w:val="18"/>
                <w:szCs w:val="18"/>
                <w:lang w:val="es-ES_tradnl"/>
              </w:rPr>
            </w:pPr>
            <w:r w:rsidRPr="007B12BA">
              <w:rPr>
                <w:rFonts w:ascii="Monserrat" w:hAnsi="Monserrat" w:cs="Arial"/>
                <w:sz w:val="18"/>
                <w:szCs w:val="18"/>
                <w:lang w:val="es-ES_tradnl"/>
              </w:rPr>
              <w:t xml:space="preserve">Sí, porque </w:t>
            </w:r>
            <w:r w:rsidR="00262F2E" w:rsidRPr="007B12BA">
              <w:rPr>
                <w:rFonts w:ascii="Monserrat" w:hAnsi="Monserrat" w:cs="Arial"/>
                <w:sz w:val="18"/>
                <w:szCs w:val="18"/>
                <w:lang w:val="es-ES_tradnl"/>
              </w:rPr>
              <w:t xml:space="preserve">permite evaluar la pertinencia, impacto y eficacia de los procesos, evaluando la progresión y la gestión institucional, evaluando de manera objetiva el cumplimiento del Plan Sectorial de Desarrollo y las políticas de calidad determinados por la Organización, permitiendo </w:t>
            </w:r>
            <w:r w:rsidRPr="007B12BA">
              <w:rPr>
                <w:rFonts w:ascii="Monserrat" w:hAnsi="Monserrat" w:cs="Arial"/>
                <w:sz w:val="18"/>
                <w:szCs w:val="18"/>
                <w:lang w:val="es-ES_tradnl"/>
              </w:rPr>
              <w:t xml:space="preserve">identificar e implementar un direccionamiento estratégico en la Entidad, el cual se encuentra debidamente alineado con las políticas, programas, estrategias y </w:t>
            </w:r>
            <w:r w:rsidR="00BA4CAE" w:rsidRPr="007B12BA">
              <w:rPr>
                <w:rFonts w:ascii="Monserrat" w:hAnsi="Monserrat" w:cs="Arial"/>
                <w:sz w:val="18"/>
                <w:szCs w:val="18"/>
                <w:lang w:val="es-ES_tradnl"/>
              </w:rPr>
              <w:t>objetivos institucionales</w:t>
            </w:r>
            <w:r w:rsidRPr="007B12BA">
              <w:rPr>
                <w:rFonts w:ascii="Monserrat" w:hAnsi="Monserrat" w:cs="Arial"/>
                <w:sz w:val="18"/>
                <w:szCs w:val="18"/>
                <w:lang w:val="es-ES_tradnl"/>
              </w:rPr>
              <w:t>.</w:t>
            </w:r>
            <w:r w:rsidR="00E006F4">
              <w:rPr>
                <w:rFonts w:ascii="Monserrat" w:hAnsi="Monserrat" w:cs="Arial"/>
                <w:sz w:val="18"/>
                <w:szCs w:val="18"/>
                <w:lang w:val="es-ES_tradnl"/>
              </w:rPr>
              <w:t xml:space="preserve"> </w:t>
            </w:r>
          </w:p>
          <w:p w:rsidR="00B96750" w:rsidRPr="007B12BA" w:rsidRDefault="00E006F4" w:rsidP="00E006F4">
            <w:pPr>
              <w:jc w:val="both"/>
              <w:rPr>
                <w:rFonts w:ascii="Monserrat" w:hAnsi="Monserrat" w:cs="Arial"/>
                <w:sz w:val="18"/>
                <w:szCs w:val="18"/>
                <w:lang w:val="pt-BR"/>
              </w:rPr>
            </w:pPr>
            <w:r>
              <w:rPr>
                <w:rFonts w:ascii="Monserrat" w:hAnsi="Monserrat" w:cs="Arial"/>
                <w:sz w:val="18"/>
                <w:szCs w:val="18"/>
                <w:lang w:val="es-ES_tradnl"/>
              </w:rPr>
              <w:t>Es importante contemplar dentro de las necesidades, el cargo del profesional que se requiere con la finalidad de dar seguimiento continuo a cada una de las actividades contempladas en el SIGCMA para la seccional Neiva.</w:t>
            </w:r>
          </w:p>
        </w:tc>
      </w:tr>
      <w:tr w:rsidR="002F006E" w:rsidRPr="007B12BA" w:rsidTr="00CF07CA">
        <w:trPr>
          <w:trHeight w:val="20"/>
          <w:jc w:val="center"/>
        </w:trPr>
        <w:tc>
          <w:tcPr>
            <w:tcW w:w="862" w:type="pct"/>
            <w:shd w:val="clear" w:color="auto" w:fill="auto"/>
            <w:vAlign w:val="center"/>
          </w:tcPr>
          <w:p w:rsidR="00B96750" w:rsidRPr="007B12BA" w:rsidRDefault="00B96750" w:rsidP="00B96750">
            <w:pPr>
              <w:pStyle w:val="Prrafodelista"/>
              <w:spacing w:after="0" w:line="240" w:lineRule="auto"/>
              <w:ind w:left="0"/>
              <w:contextualSpacing w:val="0"/>
              <w:rPr>
                <w:rFonts w:ascii="Monserrat" w:hAnsi="Monserrat" w:cs="Arial"/>
                <w:bCs/>
                <w:sz w:val="18"/>
                <w:szCs w:val="18"/>
              </w:rPr>
            </w:pPr>
            <w:r w:rsidRPr="007B12BA">
              <w:rPr>
                <w:rFonts w:ascii="Monserrat" w:hAnsi="Monserrat" w:cs="Arial"/>
                <w:bCs/>
                <w:sz w:val="18"/>
                <w:szCs w:val="18"/>
              </w:rPr>
              <w:t>c) ¿Está alineado con la dirección estratégica? ALINEADO.</w:t>
            </w:r>
          </w:p>
        </w:tc>
        <w:tc>
          <w:tcPr>
            <w:tcW w:w="4138" w:type="pct"/>
            <w:shd w:val="clear" w:color="auto" w:fill="auto"/>
          </w:tcPr>
          <w:p w:rsidR="00B96750" w:rsidRPr="007B12BA" w:rsidRDefault="00B96750" w:rsidP="00053580">
            <w:pPr>
              <w:jc w:val="both"/>
              <w:rPr>
                <w:rFonts w:ascii="Monserrat" w:hAnsi="Monserrat" w:cs="Arial"/>
                <w:sz w:val="18"/>
                <w:szCs w:val="18"/>
              </w:rPr>
            </w:pPr>
            <w:r w:rsidRPr="007B12BA">
              <w:rPr>
                <w:rFonts w:ascii="Monserrat" w:hAnsi="Monserrat" w:cs="Arial"/>
                <w:sz w:val="18"/>
                <w:szCs w:val="18"/>
              </w:rPr>
              <w:t xml:space="preserve">Sí, para los </w:t>
            </w:r>
            <w:r w:rsidR="00053580" w:rsidRPr="007B12BA">
              <w:rPr>
                <w:rFonts w:ascii="Monserrat" w:hAnsi="Monserrat" w:cs="Arial"/>
                <w:sz w:val="18"/>
                <w:szCs w:val="18"/>
              </w:rPr>
              <w:t>procesos del Consejo Seccional de la Judicatura del Huila y la Dirección  Seccional de Administración Judicial de Neiva,</w:t>
            </w:r>
            <w:r w:rsidRPr="007B12BA">
              <w:rPr>
                <w:rFonts w:ascii="Monserrat" w:hAnsi="Monserrat" w:cs="Arial"/>
                <w:sz w:val="18"/>
                <w:szCs w:val="18"/>
              </w:rPr>
              <w:t xml:space="preserve"> se encuentran debidamente alineados </w:t>
            </w:r>
            <w:r w:rsidRPr="007B12BA">
              <w:rPr>
                <w:rFonts w:ascii="Monserrat" w:hAnsi="Monserrat" w:cs="Arial"/>
                <w:sz w:val="18"/>
                <w:szCs w:val="18"/>
                <w:lang w:val="es-ES_tradnl"/>
              </w:rPr>
              <w:t xml:space="preserve">con la visión, misión, políticas, programas, estrategias y objetivos institucionales, establecidos en el Plan Sectorial y el Plan Decenal establecido por la Corporación, así como en los diferentes instrumentos de planeación que permiten establecer de manera trasversal el seguimiento de los diferentes programas y actividades, así como el nivel de ejecución y cumplimiento en el logro de los objetivos institucionales, </w:t>
            </w:r>
            <w:r w:rsidRPr="007B12BA">
              <w:rPr>
                <w:rFonts w:ascii="Monserrat" w:hAnsi="Monserrat" w:cs="Arial"/>
                <w:sz w:val="18"/>
                <w:szCs w:val="18"/>
              </w:rPr>
              <w:t>en cumplimiento de la constitución, la Ley 270 de 1996 y  demás normas vigentes.</w:t>
            </w:r>
          </w:p>
          <w:p w:rsidR="00262F2E" w:rsidRPr="007B12BA" w:rsidRDefault="00262F2E" w:rsidP="00262F2E">
            <w:pPr>
              <w:jc w:val="both"/>
              <w:rPr>
                <w:rFonts w:ascii="Monserrat" w:hAnsi="Monserrat" w:cs="Arial"/>
                <w:sz w:val="18"/>
                <w:szCs w:val="18"/>
              </w:rPr>
            </w:pPr>
            <w:r w:rsidRPr="007B12BA">
              <w:rPr>
                <w:rFonts w:ascii="Monserrat" w:hAnsi="Monserrat" w:cs="Arial"/>
                <w:sz w:val="18"/>
                <w:szCs w:val="18"/>
              </w:rPr>
              <w:t>En la seccional estamos trabajando continuamente sobre los lineamientos para conservar y dar seguimiento a las certificaciones ICONTEC de la ISO 9001:2015, NTC62565:2021, ISO45001:2018 y SAFE &amp; HEALTHY.</w:t>
            </w:r>
          </w:p>
        </w:tc>
      </w:tr>
      <w:tr w:rsidR="00B96750" w:rsidRPr="007B12BA" w:rsidTr="00CF07CA">
        <w:tblPrEx>
          <w:tblLook w:val="0000" w:firstRow="0" w:lastRow="0" w:firstColumn="0" w:lastColumn="0" w:noHBand="0" w:noVBand="0"/>
        </w:tblPrEx>
        <w:trPr>
          <w:trHeight w:val="20"/>
          <w:jc w:val="center"/>
        </w:trPr>
        <w:tc>
          <w:tcPr>
            <w:tcW w:w="862" w:type="pct"/>
            <w:shd w:val="clear" w:color="auto" w:fill="auto"/>
            <w:vAlign w:val="center"/>
          </w:tcPr>
          <w:p w:rsidR="00B96750" w:rsidRPr="007B12BA" w:rsidRDefault="00B96750" w:rsidP="00B96750">
            <w:pPr>
              <w:pStyle w:val="Prrafodelista"/>
              <w:spacing w:after="0" w:line="240" w:lineRule="auto"/>
              <w:ind w:left="0"/>
              <w:contextualSpacing w:val="0"/>
              <w:rPr>
                <w:rFonts w:ascii="Monserrat" w:hAnsi="Monserrat" w:cs="Arial"/>
                <w:bCs/>
                <w:sz w:val="18"/>
                <w:szCs w:val="18"/>
              </w:rPr>
            </w:pPr>
            <w:r w:rsidRPr="007B12BA">
              <w:rPr>
                <w:rFonts w:ascii="Monserrat" w:hAnsi="Monserrat" w:cs="Arial"/>
                <w:bCs/>
                <w:sz w:val="18"/>
                <w:szCs w:val="18"/>
              </w:rPr>
              <w:t>d. ¿Sigue logrando los resultados previstos? EFICAZ.</w:t>
            </w:r>
          </w:p>
        </w:tc>
        <w:tc>
          <w:tcPr>
            <w:tcW w:w="4138" w:type="pct"/>
            <w:shd w:val="clear" w:color="auto" w:fill="auto"/>
          </w:tcPr>
          <w:p w:rsidR="00B96750" w:rsidRDefault="00B96750" w:rsidP="00E07EE4">
            <w:pPr>
              <w:jc w:val="both"/>
              <w:rPr>
                <w:rFonts w:ascii="Monserrat" w:hAnsi="Monserrat" w:cs="Trebuchet MS"/>
                <w:sz w:val="18"/>
                <w:szCs w:val="18"/>
                <w:lang w:val="es-ES_tradnl"/>
              </w:rPr>
            </w:pPr>
            <w:r w:rsidRPr="007B12BA">
              <w:rPr>
                <w:rFonts w:ascii="Monserrat" w:hAnsi="Monserrat" w:cs="Arial"/>
                <w:sz w:val="18"/>
                <w:szCs w:val="18"/>
              </w:rPr>
              <w:t>Sí, teniendo en cuenta que los resultados demuestran la eficacia de las actividades programadas y conforme a los requisitos establecidos cumpliendo con las actividades y prioridades establecidas en los diferentes objetivos estratégicos que se encuentran definidos en</w:t>
            </w:r>
            <w:r w:rsidR="00E07EE4" w:rsidRPr="007B12BA">
              <w:rPr>
                <w:rFonts w:ascii="Monserrat" w:hAnsi="Monserrat" w:cs="Arial"/>
                <w:sz w:val="18"/>
                <w:szCs w:val="18"/>
              </w:rPr>
              <w:t xml:space="preserve"> el Plan Sectorial de Desarrollo y los objetivos del SIGCMA que se encuentran relacionados en el Plan de Acción.</w:t>
            </w:r>
            <w:r w:rsidRPr="007B12BA">
              <w:rPr>
                <w:rFonts w:ascii="Monserrat" w:hAnsi="Monserrat" w:cs="Trebuchet MS"/>
                <w:sz w:val="18"/>
                <w:szCs w:val="18"/>
                <w:lang w:val="es-ES_tradnl"/>
              </w:rPr>
              <w:t xml:space="preserve"> </w:t>
            </w:r>
          </w:p>
          <w:p w:rsidR="00466619" w:rsidRPr="007B12BA" w:rsidRDefault="00466619" w:rsidP="00466619">
            <w:pPr>
              <w:jc w:val="both"/>
              <w:rPr>
                <w:rFonts w:ascii="Monserrat" w:hAnsi="Monserrat" w:cs="Arial"/>
                <w:sz w:val="18"/>
                <w:szCs w:val="18"/>
              </w:rPr>
            </w:pPr>
            <w:r>
              <w:rPr>
                <w:rFonts w:ascii="Monserrat" w:hAnsi="Monserrat" w:cs="Trebuchet MS"/>
                <w:sz w:val="18"/>
                <w:szCs w:val="18"/>
                <w:lang w:val="es-ES_tradnl"/>
              </w:rPr>
              <w:t>Esta Corporación está atenta ante cualquier cambio normativo, en la que estamos comprometidos en la mejora continua en cada uno de los procesos.</w:t>
            </w:r>
          </w:p>
        </w:tc>
      </w:tr>
      <w:bookmarkEnd w:id="10"/>
    </w:tbl>
    <w:p w:rsidR="00EE0DB5" w:rsidRPr="007B12BA" w:rsidRDefault="00EE0DB5" w:rsidP="00AF23AC">
      <w:pPr>
        <w:tabs>
          <w:tab w:val="center" w:pos="4536"/>
        </w:tabs>
        <w:jc w:val="both"/>
        <w:rPr>
          <w:rFonts w:ascii="Monserrat" w:eastAsia="Calibri" w:hAnsi="Monserrat" w:cs="Arial"/>
          <w:b/>
          <w:sz w:val="22"/>
          <w:szCs w:val="22"/>
        </w:rPr>
      </w:pPr>
    </w:p>
    <w:p w:rsidR="00EC2C72" w:rsidRDefault="00EC2C72" w:rsidP="00AF23AC">
      <w:pPr>
        <w:tabs>
          <w:tab w:val="center" w:pos="4536"/>
        </w:tabs>
        <w:jc w:val="both"/>
        <w:rPr>
          <w:rFonts w:ascii="Monserrat" w:eastAsia="Calibri" w:hAnsi="Monserrat" w:cs="Arial"/>
          <w:b/>
          <w:sz w:val="22"/>
          <w:szCs w:val="22"/>
        </w:rPr>
      </w:pPr>
    </w:p>
    <w:p w:rsidR="00FA2E5D" w:rsidRDefault="00FA2E5D" w:rsidP="00AF23AC">
      <w:pPr>
        <w:tabs>
          <w:tab w:val="center" w:pos="4536"/>
        </w:tabs>
        <w:jc w:val="both"/>
        <w:rPr>
          <w:rFonts w:ascii="Monserrat" w:eastAsia="Calibri" w:hAnsi="Monserrat" w:cs="Arial"/>
          <w:b/>
          <w:sz w:val="22"/>
          <w:szCs w:val="22"/>
        </w:rPr>
      </w:pPr>
    </w:p>
    <w:p w:rsidR="00FA2E5D" w:rsidRDefault="00FA2E5D" w:rsidP="00AF23AC">
      <w:pPr>
        <w:tabs>
          <w:tab w:val="center" w:pos="4536"/>
        </w:tabs>
        <w:jc w:val="both"/>
        <w:rPr>
          <w:rFonts w:ascii="Monserrat" w:eastAsia="Calibri" w:hAnsi="Monserrat" w:cs="Arial"/>
          <w:b/>
          <w:sz w:val="22"/>
          <w:szCs w:val="22"/>
        </w:rPr>
      </w:pPr>
    </w:p>
    <w:p w:rsidR="00FA2E5D" w:rsidRDefault="00FA2E5D" w:rsidP="00AF23AC">
      <w:pPr>
        <w:tabs>
          <w:tab w:val="center" w:pos="4536"/>
        </w:tabs>
        <w:jc w:val="both"/>
        <w:rPr>
          <w:rFonts w:ascii="Monserrat" w:eastAsia="Calibri" w:hAnsi="Monserrat" w:cs="Arial"/>
          <w:b/>
          <w:sz w:val="22"/>
          <w:szCs w:val="22"/>
        </w:rPr>
      </w:pPr>
    </w:p>
    <w:p w:rsidR="000E4C9E" w:rsidRPr="007B12BA" w:rsidRDefault="000E4C9E" w:rsidP="002044B4">
      <w:pPr>
        <w:numPr>
          <w:ilvl w:val="0"/>
          <w:numId w:val="9"/>
        </w:numPr>
        <w:jc w:val="both"/>
        <w:rPr>
          <w:rFonts w:ascii="Monserrat" w:hAnsi="Monserrat" w:cs="Arial"/>
          <w:b/>
          <w:bCs/>
          <w:sz w:val="22"/>
          <w:szCs w:val="22"/>
        </w:rPr>
      </w:pPr>
      <w:r w:rsidRPr="007B12BA">
        <w:rPr>
          <w:rFonts w:ascii="Monserrat" w:hAnsi="Monserrat" w:cs="Arial"/>
          <w:b/>
          <w:bCs/>
          <w:sz w:val="22"/>
          <w:szCs w:val="22"/>
        </w:rPr>
        <w:lastRenderedPageBreak/>
        <w:t>OTRAS CONCLUSIONES O COMENTARIOS</w:t>
      </w:r>
    </w:p>
    <w:p w:rsidR="00AF23AC" w:rsidRPr="007B12BA" w:rsidRDefault="00AF23AC" w:rsidP="006C3B01">
      <w:pPr>
        <w:jc w:val="both"/>
        <w:rPr>
          <w:rFonts w:ascii="Monserrat" w:hAnsi="Monserrat" w:cs="Arial"/>
          <w:bCs/>
          <w:sz w:val="22"/>
          <w:szCs w:val="22"/>
        </w:rPr>
      </w:pPr>
    </w:p>
    <w:p w:rsidR="00EC2C72" w:rsidRDefault="00EC2C72" w:rsidP="00FA2E5D">
      <w:pPr>
        <w:pStyle w:val="Prrafodelista"/>
        <w:numPr>
          <w:ilvl w:val="0"/>
          <w:numId w:val="20"/>
        </w:numPr>
        <w:spacing w:after="0"/>
        <w:jc w:val="both"/>
        <w:rPr>
          <w:rFonts w:ascii="Monserrat" w:hAnsi="Monserrat" w:cs="Arial"/>
          <w:bCs/>
        </w:rPr>
      </w:pPr>
      <w:r w:rsidRPr="00FA2E5D">
        <w:rPr>
          <w:rFonts w:ascii="Monserrat" w:hAnsi="Monserrat" w:cs="Arial"/>
          <w:bCs/>
        </w:rPr>
        <w:t>El liderazgo de la Alta Dirección, permite cumplir con las actividades planeadas en la oportunidad establecida, en</w:t>
      </w:r>
      <w:r w:rsidR="00FA2E5D" w:rsidRPr="00FA2E5D">
        <w:rPr>
          <w:rFonts w:ascii="Monserrat" w:hAnsi="Monserrat" w:cs="Arial"/>
          <w:bCs/>
        </w:rPr>
        <w:t xml:space="preserve"> </w:t>
      </w:r>
      <w:r w:rsidRPr="00FA2E5D">
        <w:rPr>
          <w:rFonts w:ascii="Monserrat" w:hAnsi="Monserrat" w:cs="Arial"/>
          <w:bCs/>
        </w:rPr>
        <w:t>armonía con lo fijado en los objetivos del Plan Sectorial Desarrollo, Plan de Acción y la Política y objetivos de calidad como marco de referencia del direccionamiento estratégico de la Entidad, y el compromiso de los servidores y servidoras judiciales de los despachos judiciales que intervienen y participan de las mismas, haciendo sus aportes y contribuyendo al logro de sus objetivos.</w:t>
      </w:r>
    </w:p>
    <w:p w:rsidR="00FA2E5D" w:rsidRPr="00FA2E5D" w:rsidRDefault="00FA2E5D" w:rsidP="00FA2E5D">
      <w:pPr>
        <w:pStyle w:val="Prrafodelista"/>
        <w:spacing w:after="0"/>
        <w:ind w:left="502"/>
        <w:jc w:val="both"/>
        <w:rPr>
          <w:rFonts w:ascii="Monserrat" w:hAnsi="Monserrat" w:cs="Arial"/>
          <w:bCs/>
        </w:rPr>
      </w:pPr>
    </w:p>
    <w:p w:rsidR="00882BF0" w:rsidRDefault="00882BF0" w:rsidP="00FA2E5D">
      <w:pPr>
        <w:pStyle w:val="Prrafodelista"/>
        <w:numPr>
          <w:ilvl w:val="0"/>
          <w:numId w:val="20"/>
        </w:numPr>
        <w:spacing w:after="0"/>
        <w:jc w:val="both"/>
        <w:rPr>
          <w:rFonts w:ascii="Monserrat" w:hAnsi="Monserrat" w:cs="Arial"/>
          <w:bCs/>
        </w:rPr>
      </w:pPr>
      <w:r w:rsidRPr="007B12BA">
        <w:rPr>
          <w:rFonts w:ascii="Monserrat" w:hAnsi="Monserrat" w:cs="Arial"/>
          <w:bCs/>
        </w:rPr>
        <w:t>En este sentido, es importante resaltar el liderazgo de la Alta Dirección que ha permitido la ampliación del sistema, así como la optimización en los procesos de implementación y mantenimiento del mismo para las dependencias judiciales y administrativas de la Rama Judicial con el compromiso, apoyo, esfuerzo y colaboración de la Coordinación del SIGCMA.</w:t>
      </w:r>
    </w:p>
    <w:p w:rsidR="00FA2E5D" w:rsidRPr="00FA2E5D" w:rsidRDefault="00FA2E5D" w:rsidP="00FA2E5D">
      <w:pPr>
        <w:pStyle w:val="Prrafodelista"/>
        <w:spacing w:after="0"/>
        <w:rPr>
          <w:rFonts w:ascii="Monserrat" w:hAnsi="Monserrat" w:cs="Arial"/>
          <w:bCs/>
        </w:rPr>
      </w:pPr>
    </w:p>
    <w:p w:rsidR="00FA2E5D" w:rsidRDefault="005723E9" w:rsidP="00FA2E5D">
      <w:pPr>
        <w:pStyle w:val="Prrafodelista"/>
        <w:numPr>
          <w:ilvl w:val="0"/>
          <w:numId w:val="20"/>
        </w:numPr>
        <w:spacing w:after="0"/>
        <w:jc w:val="both"/>
        <w:rPr>
          <w:rFonts w:ascii="Monserrat" w:hAnsi="Monserrat" w:cs="Arial"/>
          <w:bCs/>
        </w:rPr>
      </w:pPr>
      <w:r w:rsidRPr="007B12BA">
        <w:rPr>
          <w:rFonts w:ascii="Monserrat" w:hAnsi="Monserrat" w:cs="Arial"/>
          <w:bCs/>
        </w:rPr>
        <w:t xml:space="preserve">Se implementarán nuevas estrategias y buenas prácticas, </w:t>
      </w:r>
      <w:r w:rsidR="00882BF0" w:rsidRPr="007B12BA">
        <w:rPr>
          <w:rFonts w:ascii="Monserrat" w:hAnsi="Monserrat" w:cs="Arial"/>
          <w:bCs/>
        </w:rPr>
        <w:t>enmarcadas hacia la preservación de los recursos y protección del medio ambiente dando cumplimiento a los requisitos legales vigentes ambientales por</w:t>
      </w:r>
      <w:r w:rsidRPr="007B12BA">
        <w:rPr>
          <w:rFonts w:ascii="Monserrat" w:hAnsi="Monserrat" w:cs="Arial"/>
          <w:bCs/>
        </w:rPr>
        <w:t xml:space="preserve"> parte de la seccional</w:t>
      </w:r>
      <w:r w:rsidR="00882BF0" w:rsidRPr="007B12BA">
        <w:rPr>
          <w:rFonts w:ascii="Monserrat" w:hAnsi="Monserrat" w:cs="Arial"/>
          <w:bCs/>
        </w:rPr>
        <w:t>.</w:t>
      </w:r>
    </w:p>
    <w:p w:rsidR="00FA2E5D" w:rsidRPr="00FA2E5D" w:rsidRDefault="00FA2E5D" w:rsidP="00FA2E5D">
      <w:pPr>
        <w:jc w:val="both"/>
        <w:rPr>
          <w:rFonts w:ascii="Monserrat" w:hAnsi="Monserrat" w:cs="Arial"/>
          <w:bCs/>
        </w:rPr>
      </w:pPr>
    </w:p>
    <w:p w:rsidR="00272DDB" w:rsidRDefault="00272DDB" w:rsidP="00FA2E5D">
      <w:pPr>
        <w:pStyle w:val="Prrafodelista"/>
        <w:numPr>
          <w:ilvl w:val="0"/>
          <w:numId w:val="20"/>
        </w:numPr>
        <w:spacing w:after="0"/>
        <w:jc w:val="both"/>
        <w:rPr>
          <w:rFonts w:ascii="Monserrat" w:hAnsi="Monserrat" w:cs="Arial"/>
          <w:bCs/>
        </w:rPr>
      </w:pPr>
      <w:r w:rsidRPr="007B12BA">
        <w:rPr>
          <w:rFonts w:ascii="Monserrat" w:hAnsi="Monserrat" w:cs="Arial"/>
          <w:bCs/>
        </w:rPr>
        <w:t>Se continuará participando de los programas de Formación y Capacitación en el Sistema de Gestión y Control de</w:t>
      </w:r>
      <w:r w:rsidR="00466619">
        <w:rPr>
          <w:rFonts w:ascii="Monserrat" w:hAnsi="Monserrat" w:cs="Arial"/>
          <w:bCs/>
        </w:rPr>
        <w:t xml:space="preserve"> </w:t>
      </w:r>
      <w:r w:rsidRPr="00466619">
        <w:rPr>
          <w:rFonts w:ascii="Monserrat" w:hAnsi="Monserrat" w:cs="Arial"/>
          <w:bCs/>
        </w:rPr>
        <w:t>Calidad y el Medio Ambiente, con el fin de dar cumplimiento a los requisitos de los usuarios y los establecidos en</w:t>
      </w:r>
      <w:r w:rsidR="00466619">
        <w:rPr>
          <w:rFonts w:ascii="Monserrat" w:hAnsi="Monserrat" w:cs="Arial"/>
          <w:bCs/>
        </w:rPr>
        <w:t xml:space="preserve"> </w:t>
      </w:r>
      <w:r w:rsidRPr="00466619">
        <w:rPr>
          <w:rFonts w:ascii="Monserrat" w:hAnsi="Monserrat" w:cs="Arial"/>
          <w:bCs/>
        </w:rPr>
        <w:t>las normas pertinentes y sobre todo la toma de conciencia sobre la importancia del SIGCMA, y la búsqueda de la satisfacción de los usuarios en el marco de la Administración de Justicia.</w:t>
      </w:r>
    </w:p>
    <w:p w:rsidR="00FA2E5D" w:rsidRPr="00FA2E5D" w:rsidRDefault="00FA2E5D" w:rsidP="00FA2E5D">
      <w:pPr>
        <w:jc w:val="both"/>
        <w:rPr>
          <w:rFonts w:ascii="Monserrat" w:hAnsi="Monserrat" w:cs="Arial"/>
          <w:bCs/>
        </w:rPr>
      </w:pPr>
    </w:p>
    <w:p w:rsidR="00882BF0" w:rsidRDefault="00272DDB" w:rsidP="00FA2E5D">
      <w:pPr>
        <w:pStyle w:val="Prrafodelista"/>
        <w:numPr>
          <w:ilvl w:val="0"/>
          <w:numId w:val="20"/>
        </w:numPr>
        <w:spacing w:after="0"/>
        <w:jc w:val="both"/>
        <w:rPr>
          <w:rFonts w:ascii="Monserrat" w:hAnsi="Monserrat" w:cs="Arial"/>
          <w:bCs/>
        </w:rPr>
      </w:pPr>
      <w:r w:rsidRPr="00466619">
        <w:rPr>
          <w:rFonts w:ascii="Monserrat" w:hAnsi="Monserrat" w:cs="Arial"/>
          <w:bCs/>
        </w:rPr>
        <w:t>Se continuarán participando de los programas de Formación y Capacitación en el Sistema de Gestión y Control de</w:t>
      </w:r>
      <w:r w:rsidR="00466619" w:rsidRPr="00466619">
        <w:rPr>
          <w:rFonts w:ascii="Monserrat" w:hAnsi="Monserrat" w:cs="Arial"/>
          <w:bCs/>
        </w:rPr>
        <w:t xml:space="preserve"> </w:t>
      </w:r>
      <w:r w:rsidRPr="00466619">
        <w:rPr>
          <w:rFonts w:ascii="Monserrat" w:hAnsi="Monserrat" w:cs="Arial"/>
          <w:bCs/>
        </w:rPr>
        <w:t>Calidad y el Medio Ambiente, con el fin de dar cumplimiento a los requisitos de los usuarios y los establecidos en</w:t>
      </w:r>
      <w:r w:rsidR="00466619" w:rsidRPr="00466619">
        <w:rPr>
          <w:rFonts w:ascii="Monserrat" w:hAnsi="Monserrat" w:cs="Arial"/>
          <w:bCs/>
        </w:rPr>
        <w:t xml:space="preserve"> </w:t>
      </w:r>
      <w:r w:rsidRPr="00466619">
        <w:rPr>
          <w:rFonts w:ascii="Monserrat" w:hAnsi="Monserrat" w:cs="Arial"/>
          <w:bCs/>
        </w:rPr>
        <w:t>las normas pertinentes con las actividades planeadas enfocado hacia una mejora continua en cada uno de los procesos contando</w:t>
      </w:r>
      <w:r w:rsidR="00882BF0" w:rsidRPr="00466619">
        <w:rPr>
          <w:rFonts w:ascii="Monserrat" w:hAnsi="Monserrat" w:cs="Arial"/>
          <w:bCs/>
        </w:rPr>
        <w:t xml:space="preserve"> con una herramienta de apoyo a la gestión con instrucciones claras y precisas que redundan en la agilidad y celeridad de la toma de decisiones basada en datos reales, del mismo modo permite establecer medidas de control que contribuyen a minimizar impactos negativos causados por eventos potenciales a través de la gestión del riesgo.</w:t>
      </w:r>
    </w:p>
    <w:p w:rsidR="00FA2E5D" w:rsidRPr="00FA2E5D" w:rsidRDefault="00FA2E5D" w:rsidP="00FA2E5D">
      <w:pPr>
        <w:jc w:val="both"/>
        <w:rPr>
          <w:rFonts w:ascii="Monserrat" w:hAnsi="Monserrat" w:cs="Arial"/>
          <w:bCs/>
        </w:rPr>
      </w:pPr>
    </w:p>
    <w:p w:rsidR="008F60EF" w:rsidRDefault="008F60EF" w:rsidP="00FA2E5D">
      <w:pPr>
        <w:pStyle w:val="Prrafodelista"/>
        <w:numPr>
          <w:ilvl w:val="0"/>
          <w:numId w:val="20"/>
        </w:numPr>
        <w:spacing w:after="0"/>
        <w:jc w:val="both"/>
        <w:rPr>
          <w:rFonts w:ascii="Monserrat" w:hAnsi="Monserrat" w:cs="Arial"/>
          <w:bCs/>
        </w:rPr>
      </w:pPr>
      <w:r w:rsidRPr="007B12BA">
        <w:rPr>
          <w:rFonts w:ascii="Monserrat" w:hAnsi="Monserrat" w:cs="Arial"/>
          <w:bCs/>
        </w:rPr>
        <w:t>La Alta Dirección de la seccional Neiva, mantiene un liderazgo firme y un compromiso inquebrantable con la ejecución oportuna de las actividades planificadas, en consonancia con el Plan Sectorial de Desarrollo, la política de calidad y los objetivos estratégicos que orientan la gestión de la entidad. Este enfoque integra el trabajo colaborativo de todos los servidores judiciales involucrados</w:t>
      </w:r>
      <w:r w:rsidR="00466619">
        <w:rPr>
          <w:rFonts w:ascii="Monserrat" w:hAnsi="Monserrat" w:cs="Arial"/>
          <w:bCs/>
        </w:rPr>
        <w:t>.</w:t>
      </w:r>
    </w:p>
    <w:p w:rsidR="00466619" w:rsidRDefault="00466619" w:rsidP="00466619">
      <w:pPr>
        <w:jc w:val="both"/>
        <w:rPr>
          <w:rFonts w:ascii="Monserrat" w:hAnsi="Monserrat" w:cs="Arial"/>
          <w:bCs/>
        </w:rPr>
      </w:pPr>
    </w:p>
    <w:p w:rsidR="00466619" w:rsidRPr="00466619" w:rsidRDefault="00330C73" w:rsidP="00466619">
      <w:pPr>
        <w:jc w:val="both"/>
        <w:rPr>
          <w:rFonts w:ascii="Monserrat" w:hAnsi="Monserrat" w:cs="Arial"/>
          <w:bCs/>
        </w:rPr>
      </w:pPr>
      <w:r>
        <w:rPr>
          <w:rFonts w:ascii="Monserrat" w:hAnsi="Monserrat" w:cs="Arial"/>
          <w:bCs/>
        </w:rPr>
        <w:t>Este informe fue realizado por la Alta Dirección:</w:t>
      </w:r>
    </w:p>
    <w:p w:rsidR="002C3119" w:rsidRPr="007B12BA" w:rsidRDefault="002C3119" w:rsidP="006C3B01">
      <w:pPr>
        <w:jc w:val="both"/>
        <w:rPr>
          <w:rFonts w:ascii="Monserrat" w:hAnsi="Monserrat" w:cs="Arial"/>
          <w:bCs/>
          <w:sz w:val="20"/>
          <w:szCs w:val="22"/>
        </w:rPr>
      </w:pPr>
    </w:p>
    <w:tbl>
      <w:tblPr>
        <w:tblStyle w:val="Tablaconcuadrcula"/>
        <w:tblW w:w="0" w:type="auto"/>
        <w:tblLook w:val="04A0" w:firstRow="1" w:lastRow="0" w:firstColumn="1" w:lastColumn="0" w:noHBand="0" w:noVBand="1"/>
      </w:tblPr>
      <w:tblGrid>
        <w:gridCol w:w="3321"/>
        <w:gridCol w:w="3321"/>
        <w:gridCol w:w="3322"/>
      </w:tblGrid>
      <w:tr w:rsidR="00672235" w:rsidRPr="007B12BA" w:rsidTr="00672235">
        <w:tc>
          <w:tcPr>
            <w:tcW w:w="3321" w:type="dxa"/>
          </w:tcPr>
          <w:p w:rsidR="00672235" w:rsidRPr="007B12BA" w:rsidRDefault="00672235" w:rsidP="00672235">
            <w:pPr>
              <w:jc w:val="center"/>
              <w:rPr>
                <w:rFonts w:ascii="Monserrat" w:hAnsi="Monserrat" w:cs="Arial"/>
                <w:b/>
                <w:bCs/>
                <w:sz w:val="20"/>
                <w:szCs w:val="22"/>
              </w:rPr>
            </w:pPr>
            <w:r w:rsidRPr="007B12BA">
              <w:rPr>
                <w:rFonts w:ascii="Monserrat" w:hAnsi="Monserrat" w:cs="Arial"/>
                <w:b/>
                <w:bCs/>
                <w:sz w:val="20"/>
                <w:szCs w:val="22"/>
              </w:rPr>
              <w:t>César Augusto Patarroyo Córdoba</w:t>
            </w:r>
          </w:p>
          <w:p w:rsidR="00672235" w:rsidRPr="007B12BA" w:rsidRDefault="00672235" w:rsidP="00672235">
            <w:pPr>
              <w:jc w:val="center"/>
              <w:rPr>
                <w:rFonts w:ascii="Monserrat" w:hAnsi="Monserrat" w:cs="Arial"/>
                <w:bCs/>
                <w:sz w:val="20"/>
                <w:szCs w:val="22"/>
              </w:rPr>
            </w:pPr>
            <w:r w:rsidRPr="007B12BA">
              <w:rPr>
                <w:rFonts w:ascii="Monserrat" w:hAnsi="Monserrat" w:cs="Arial"/>
                <w:bCs/>
                <w:sz w:val="20"/>
                <w:szCs w:val="22"/>
              </w:rPr>
              <w:t xml:space="preserve">Consejero CSJ Huila y </w:t>
            </w:r>
          </w:p>
          <w:p w:rsidR="00672235" w:rsidRPr="007B12BA" w:rsidRDefault="00672235" w:rsidP="00672235">
            <w:pPr>
              <w:jc w:val="center"/>
              <w:rPr>
                <w:rFonts w:ascii="Monserrat" w:hAnsi="Monserrat" w:cs="Arial"/>
                <w:b/>
                <w:bCs/>
                <w:sz w:val="20"/>
                <w:szCs w:val="22"/>
              </w:rPr>
            </w:pPr>
            <w:r w:rsidRPr="007B12BA">
              <w:rPr>
                <w:rFonts w:ascii="Monserrat" w:hAnsi="Monserrat" w:cs="Arial"/>
                <w:bCs/>
                <w:sz w:val="20"/>
                <w:szCs w:val="22"/>
              </w:rPr>
              <w:t>Presidente Consejo Seccional de La Judicatura del Huila</w:t>
            </w:r>
          </w:p>
        </w:tc>
        <w:tc>
          <w:tcPr>
            <w:tcW w:w="3321" w:type="dxa"/>
          </w:tcPr>
          <w:p w:rsidR="00672235" w:rsidRPr="007B12BA" w:rsidRDefault="00672235" w:rsidP="00672235">
            <w:pPr>
              <w:jc w:val="center"/>
              <w:rPr>
                <w:rFonts w:ascii="Monserrat" w:hAnsi="Monserrat" w:cs="Arial"/>
                <w:b/>
                <w:bCs/>
                <w:sz w:val="20"/>
                <w:szCs w:val="22"/>
              </w:rPr>
            </w:pPr>
            <w:r w:rsidRPr="007B12BA">
              <w:rPr>
                <w:rFonts w:ascii="Monserrat" w:hAnsi="Monserrat" w:cs="Arial"/>
                <w:b/>
                <w:bCs/>
                <w:sz w:val="20"/>
                <w:szCs w:val="22"/>
              </w:rPr>
              <w:t>Efraín Rojas Segura</w:t>
            </w:r>
          </w:p>
          <w:p w:rsidR="00672235" w:rsidRPr="007B12BA" w:rsidRDefault="00672235" w:rsidP="00672235">
            <w:pPr>
              <w:jc w:val="center"/>
              <w:rPr>
                <w:rFonts w:ascii="Monserrat" w:hAnsi="Monserrat" w:cs="Arial"/>
                <w:bCs/>
                <w:sz w:val="20"/>
                <w:szCs w:val="22"/>
              </w:rPr>
            </w:pPr>
            <w:r w:rsidRPr="007B12BA">
              <w:rPr>
                <w:rFonts w:ascii="Monserrat" w:hAnsi="Monserrat" w:cs="Arial"/>
                <w:bCs/>
                <w:sz w:val="20"/>
                <w:szCs w:val="22"/>
              </w:rPr>
              <w:t xml:space="preserve">Consejero CSJ Huila y </w:t>
            </w:r>
          </w:p>
          <w:p w:rsidR="00672235" w:rsidRPr="007B12BA" w:rsidRDefault="00672235" w:rsidP="00672235">
            <w:pPr>
              <w:jc w:val="center"/>
              <w:rPr>
                <w:rFonts w:ascii="Monserrat" w:hAnsi="Monserrat" w:cs="Arial"/>
                <w:bCs/>
                <w:sz w:val="20"/>
                <w:szCs w:val="22"/>
              </w:rPr>
            </w:pPr>
            <w:r w:rsidRPr="007B12BA">
              <w:rPr>
                <w:rFonts w:ascii="Monserrat" w:hAnsi="Monserrat" w:cs="Arial"/>
                <w:bCs/>
                <w:sz w:val="20"/>
                <w:szCs w:val="22"/>
              </w:rPr>
              <w:t>Vicepresidente Consejo Seccional de La Judicatura del Huila</w:t>
            </w:r>
          </w:p>
        </w:tc>
        <w:tc>
          <w:tcPr>
            <w:tcW w:w="3322" w:type="dxa"/>
          </w:tcPr>
          <w:p w:rsidR="00672235" w:rsidRPr="007B12BA" w:rsidRDefault="00672235" w:rsidP="00672235">
            <w:pPr>
              <w:jc w:val="center"/>
              <w:rPr>
                <w:rFonts w:ascii="Monserrat" w:hAnsi="Monserrat" w:cs="Arial"/>
                <w:b/>
                <w:bCs/>
                <w:sz w:val="20"/>
                <w:szCs w:val="22"/>
              </w:rPr>
            </w:pPr>
            <w:r w:rsidRPr="007B12BA">
              <w:rPr>
                <w:rFonts w:ascii="Monserrat" w:hAnsi="Monserrat" w:cs="Arial"/>
                <w:b/>
                <w:bCs/>
                <w:sz w:val="20"/>
                <w:szCs w:val="22"/>
              </w:rPr>
              <w:t>Diana Isabel Bolívar Voloj</w:t>
            </w:r>
          </w:p>
          <w:p w:rsidR="00672235" w:rsidRPr="007B12BA" w:rsidRDefault="00672235" w:rsidP="00672235">
            <w:pPr>
              <w:jc w:val="center"/>
              <w:rPr>
                <w:rFonts w:ascii="Monserrat" w:hAnsi="Monserrat" w:cs="Arial"/>
                <w:bCs/>
                <w:sz w:val="20"/>
                <w:szCs w:val="22"/>
              </w:rPr>
            </w:pPr>
            <w:r w:rsidRPr="007B12BA">
              <w:rPr>
                <w:rFonts w:ascii="Monserrat" w:hAnsi="Monserrat" w:cs="Arial"/>
                <w:bCs/>
                <w:sz w:val="20"/>
                <w:szCs w:val="22"/>
              </w:rPr>
              <w:t>Director Seccional de Administración Judicial de Neiva.</w:t>
            </w:r>
          </w:p>
        </w:tc>
      </w:tr>
    </w:tbl>
    <w:p w:rsidR="00330C73" w:rsidRDefault="00330C73" w:rsidP="006C3B01">
      <w:pPr>
        <w:jc w:val="both"/>
        <w:rPr>
          <w:rFonts w:ascii="Monserrat" w:hAnsi="Monserrat" w:cs="Arial"/>
          <w:bCs/>
          <w:sz w:val="20"/>
          <w:szCs w:val="22"/>
        </w:rPr>
      </w:pPr>
    </w:p>
    <w:p w:rsidR="00672235" w:rsidRDefault="00330C73" w:rsidP="006C3B01">
      <w:pPr>
        <w:jc w:val="both"/>
        <w:rPr>
          <w:rFonts w:ascii="Monserrat" w:hAnsi="Monserrat" w:cs="Arial"/>
          <w:bCs/>
          <w:sz w:val="20"/>
          <w:szCs w:val="22"/>
        </w:rPr>
      </w:pPr>
      <w:r>
        <w:rPr>
          <w:rFonts w:ascii="Monserrat" w:hAnsi="Monserrat" w:cs="Arial"/>
          <w:bCs/>
          <w:sz w:val="20"/>
          <w:szCs w:val="22"/>
        </w:rPr>
        <w:t xml:space="preserve"> Con el apoyo de la Coordinación Seccional del SIGCMA:</w:t>
      </w:r>
    </w:p>
    <w:p w:rsidR="00330C73" w:rsidRPr="007B12BA" w:rsidRDefault="00330C73" w:rsidP="006C3B01">
      <w:pPr>
        <w:jc w:val="both"/>
        <w:rPr>
          <w:rFonts w:ascii="Monserrat" w:hAnsi="Monserrat" w:cs="Arial"/>
          <w:bCs/>
          <w:sz w:val="20"/>
          <w:szCs w:val="22"/>
        </w:rPr>
      </w:pPr>
    </w:p>
    <w:tbl>
      <w:tblPr>
        <w:tblStyle w:val="Tablaconcuadrcula"/>
        <w:tblW w:w="0" w:type="auto"/>
        <w:tblInd w:w="3311" w:type="dxa"/>
        <w:tblLook w:val="04A0" w:firstRow="1" w:lastRow="0" w:firstColumn="1" w:lastColumn="0" w:noHBand="0" w:noVBand="1"/>
      </w:tblPr>
      <w:tblGrid>
        <w:gridCol w:w="3339"/>
      </w:tblGrid>
      <w:tr w:rsidR="00672235" w:rsidRPr="007B12BA" w:rsidTr="002C3119">
        <w:trPr>
          <w:trHeight w:val="606"/>
        </w:trPr>
        <w:tc>
          <w:tcPr>
            <w:tcW w:w="3339" w:type="dxa"/>
          </w:tcPr>
          <w:p w:rsidR="00672235" w:rsidRPr="007B12BA" w:rsidRDefault="00672235" w:rsidP="00672235">
            <w:pPr>
              <w:jc w:val="center"/>
              <w:rPr>
                <w:rFonts w:ascii="Monserrat" w:hAnsi="Monserrat" w:cs="Arial"/>
                <w:b/>
                <w:bCs/>
                <w:sz w:val="20"/>
                <w:szCs w:val="22"/>
              </w:rPr>
            </w:pPr>
            <w:r w:rsidRPr="007B12BA">
              <w:rPr>
                <w:rFonts w:ascii="Monserrat" w:hAnsi="Monserrat" w:cs="Arial"/>
                <w:b/>
                <w:bCs/>
                <w:sz w:val="20"/>
                <w:szCs w:val="22"/>
              </w:rPr>
              <w:t>Sandra Jimena Dussan Perdomo</w:t>
            </w:r>
          </w:p>
          <w:p w:rsidR="00672235" w:rsidRPr="007B12BA" w:rsidRDefault="00330C73" w:rsidP="00672235">
            <w:pPr>
              <w:jc w:val="center"/>
              <w:rPr>
                <w:rFonts w:ascii="Monserrat" w:hAnsi="Monserrat" w:cs="Arial"/>
                <w:bCs/>
                <w:sz w:val="20"/>
                <w:szCs w:val="22"/>
              </w:rPr>
            </w:pPr>
            <w:r>
              <w:rPr>
                <w:rFonts w:ascii="Monserrat" w:hAnsi="Monserrat" w:cs="Arial"/>
                <w:bCs/>
                <w:sz w:val="20"/>
                <w:szCs w:val="22"/>
              </w:rPr>
              <w:t>Profesional Universitario Grado 11</w:t>
            </w:r>
          </w:p>
        </w:tc>
      </w:tr>
    </w:tbl>
    <w:p w:rsidR="00672235" w:rsidRPr="007B12BA" w:rsidRDefault="00672235" w:rsidP="00330C73">
      <w:pPr>
        <w:jc w:val="both"/>
        <w:rPr>
          <w:rFonts w:ascii="Monserrat" w:hAnsi="Monserrat" w:cs="Arial"/>
          <w:bCs/>
          <w:sz w:val="20"/>
          <w:szCs w:val="22"/>
        </w:rPr>
      </w:pPr>
    </w:p>
    <w:sectPr w:rsidR="00672235" w:rsidRPr="007B12BA" w:rsidSect="008E124E">
      <w:headerReference w:type="first" r:id="rId41"/>
      <w:pgSz w:w="12242" w:h="15842" w:code="1"/>
      <w:pgMar w:top="1418" w:right="1134" w:bottom="1134" w:left="1134" w:header="284" w:footer="28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1B80" w:rsidRDefault="00651B80">
      <w:r>
        <w:separator/>
      </w:r>
    </w:p>
  </w:endnote>
  <w:endnote w:type="continuationSeparator" w:id="0">
    <w:p w:rsidR="00651B80" w:rsidRDefault="00651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Monserrat">
    <w:altName w:val="Times New Roman"/>
    <w:panose1 w:val="00000000000000000000"/>
    <w:charset w:val="00"/>
    <w:family w:val="roman"/>
    <w:notTrueType/>
    <w:pitch w:val="default"/>
  </w:font>
  <w:font w:name="Montserrat">
    <w:altName w:val="Times New Roman"/>
    <w:charset w:val="00"/>
    <w:family w:val="auto"/>
    <w:pitch w:val="variable"/>
    <w:sig w:usb0="2000020F" w:usb1="00000003" w:usb2="00000000" w:usb3="00000000" w:csb0="00000197" w:csb1="00000000"/>
  </w:font>
  <w:font w:name="Berylium">
    <w:altName w:val="Cambria"/>
    <w:charset w:val="00"/>
    <w:family w:val="auto"/>
    <w:pitch w:val="variable"/>
    <w:sig w:usb0="00000001" w:usb1="0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368"/>
      <w:gridCol w:w="2864"/>
      <w:gridCol w:w="2866"/>
      <w:gridCol w:w="2866"/>
    </w:tblGrid>
    <w:tr w:rsidR="00624C68" w:rsidRPr="00A068CF" w:rsidTr="00EB7BBF">
      <w:trPr>
        <w:trHeight w:val="20"/>
        <w:jc w:val="center"/>
      </w:trPr>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624C68" w:rsidRPr="000F498C" w:rsidRDefault="00624C68" w:rsidP="00275112">
          <w:pPr>
            <w:autoSpaceDE/>
            <w:autoSpaceDN/>
            <w:jc w:val="center"/>
            <w:rPr>
              <w:rFonts w:ascii="Arial" w:hAnsi="Arial" w:cs="Arial"/>
              <w:color w:val="000000"/>
              <w:sz w:val="14"/>
              <w:szCs w:val="14"/>
              <w:lang w:eastAsia="es-CO"/>
            </w:rPr>
          </w:pPr>
          <w:r>
            <w:rPr>
              <w:rFonts w:ascii="Arial" w:hAnsi="Arial" w:cs="Arial"/>
              <w:color w:val="000000"/>
              <w:sz w:val="14"/>
              <w:szCs w:val="14"/>
              <w:lang w:eastAsia="es-CO"/>
            </w:rPr>
            <w:t>CÓDIGO:</w:t>
          </w:r>
          <w:r>
            <w:rPr>
              <w:rFonts w:ascii="Arial" w:hAnsi="Arial" w:cs="Arial"/>
              <w:color w:val="000000"/>
              <w:sz w:val="14"/>
              <w:szCs w:val="14"/>
              <w:lang w:eastAsia="es-CO"/>
            </w:rPr>
            <w:br/>
            <w:t>F-EVSG-7</w:t>
          </w:r>
        </w:p>
      </w:tc>
      <w:tc>
        <w:tcPr>
          <w:tcW w:w="1437" w:type="pct"/>
          <w:tcBorders>
            <w:top w:val="single" w:sz="4" w:space="0" w:color="auto"/>
            <w:left w:val="single" w:sz="4" w:space="0" w:color="auto"/>
            <w:bottom w:val="single" w:sz="4" w:space="0" w:color="auto"/>
            <w:right w:val="single" w:sz="4" w:space="0" w:color="auto"/>
          </w:tcBorders>
          <w:shd w:val="clear" w:color="auto" w:fill="auto"/>
          <w:vAlign w:val="center"/>
        </w:tcPr>
        <w:p w:rsidR="00624C68" w:rsidRPr="000F498C" w:rsidRDefault="00624C68" w:rsidP="00275112">
          <w:pPr>
            <w:autoSpaceDE/>
            <w:autoSpaceDN/>
            <w:jc w:val="center"/>
            <w:rPr>
              <w:rFonts w:ascii="Arial" w:hAnsi="Arial" w:cs="Arial"/>
              <w:sz w:val="14"/>
              <w:szCs w:val="14"/>
              <w:lang w:eastAsia="es-CO"/>
            </w:rPr>
          </w:pPr>
          <w:r w:rsidRPr="000F498C">
            <w:rPr>
              <w:rFonts w:ascii="Arial" w:hAnsi="Arial" w:cs="Arial"/>
              <w:sz w:val="14"/>
              <w:szCs w:val="14"/>
              <w:lang w:eastAsia="es-CO"/>
            </w:rPr>
            <w:t>ELABORÓ</w:t>
          </w:r>
          <w:r w:rsidRPr="000F498C">
            <w:rPr>
              <w:rFonts w:ascii="Arial" w:hAnsi="Arial" w:cs="Arial"/>
              <w:sz w:val="14"/>
              <w:szCs w:val="14"/>
              <w:lang w:eastAsia="es-CO"/>
            </w:rPr>
            <w:br/>
            <w:t>LÍDER DEL PROCESO</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rsidR="00624C68" w:rsidRPr="000F498C" w:rsidRDefault="00624C68" w:rsidP="00275112">
          <w:pPr>
            <w:autoSpaceDE/>
            <w:autoSpaceDN/>
            <w:jc w:val="center"/>
            <w:rPr>
              <w:rFonts w:ascii="Arial" w:hAnsi="Arial" w:cs="Arial"/>
              <w:sz w:val="14"/>
              <w:szCs w:val="14"/>
              <w:lang w:eastAsia="es-CO"/>
            </w:rPr>
          </w:pPr>
          <w:r w:rsidRPr="000F498C">
            <w:rPr>
              <w:rFonts w:ascii="Arial" w:hAnsi="Arial" w:cs="Arial"/>
              <w:sz w:val="14"/>
              <w:szCs w:val="14"/>
              <w:lang w:eastAsia="es-CO"/>
            </w:rPr>
            <w:t>REVISÓ</w:t>
          </w:r>
          <w:r w:rsidRPr="000F498C">
            <w:rPr>
              <w:rFonts w:ascii="Arial" w:hAnsi="Arial" w:cs="Arial"/>
              <w:sz w:val="14"/>
              <w:szCs w:val="14"/>
              <w:lang w:eastAsia="es-CO"/>
            </w:rPr>
            <w:br/>
          </w:r>
          <w:r>
            <w:rPr>
              <w:rFonts w:ascii="Arial" w:hAnsi="Arial" w:cs="Arial"/>
              <w:sz w:val="14"/>
              <w:szCs w:val="14"/>
              <w:lang w:eastAsia="es-CO"/>
            </w:rPr>
            <w:t>COORDINACIÓN NACIONAL DEL</w:t>
          </w:r>
          <w:r w:rsidRPr="000F498C">
            <w:rPr>
              <w:rFonts w:ascii="Arial" w:hAnsi="Arial" w:cs="Arial"/>
              <w:sz w:val="14"/>
              <w:szCs w:val="14"/>
              <w:lang w:eastAsia="es-CO"/>
            </w:rPr>
            <w:t xml:space="preserve">SIGCMA </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rsidR="00624C68" w:rsidRPr="000F498C" w:rsidRDefault="00624C68" w:rsidP="00275112">
          <w:pPr>
            <w:autoSpaceDE/>
            <w:autoSpaceDN/>
            <w:jc w:val="center"/>
            <w:rPr>
              <w:rFonts w:ascii="Arial" w:hAnsi="Arial" w:cs="Arial"/>
              <w:sz w:val="14"/>
              <w:szCs w:val="14"/>
              <w:lang w:eastAsia="es-CO"/>
            </w:rPr>
          </w:pPr>
          <w:r w:rsidRPr="000F498C">
            <w:rPr>
              <w:rFonts w:ascii="Arial" w:hAnsi="Arial" w:cs="Arial"/>
              <w:sz w:val="14"/>
              <w:szCs w:val="14"/>
              <w:lang w:eastAsia="es-CO"/>
            </w:rPr>
            <w:t>APROBÓ</w:t>
          </w:r>
          <w:r w:rsidRPr="000F498C">
            <w:rPr>
              <w:rFonts w:ascii="Arial" w:hAnsi="Arial" w:cs="Arial"/>
              <w:sz w:val="14"/>
              <w:szCs w:val="14"/>
              <w:lang w:eastAsia="es-CO"/>
            </w:rPr>
            <w:br/>
            <w:t>COMITÉ DE LIDERES DEL SIGCMA</w:t>
          </w:r>
        </w:p>
      </w:tc>
    </w:tr>
    <w:tr w:rsidR="00624C68" w:rsidRPr="00A068CF" w:rsidTr="00EB7BBF">
      <w:trPr>
        <w:trHeight w:val="20"/>
        <w:jc w:val="center"/>
      </w:trPr>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624C68" w:rsidRPr="000F498C" w:rsidRDefault="00624C68" w:rsidP="00275112">
          <w:pPr>
            <w:autoSpaceDE/>
            <w:autoSpaceDN/>
            <w:jc w:val="center"/>
            <w:rPr>
              <w:rFonts w:ascii="Arial" w:hAnsi="Arial" w:cs="Arial"/>
              <w:color w:val="000000"/>
              <w:sz w:val="14"/>
              <w:szCs w:val="14"/>
              <w:lang w:eastAsia="es-CO"/>
            </w:rPr>
          </w:pPr>
          <w:r w:rsidRPr="000F498C">
            <w:rPr>
              <w:rFonts w:ascii="Arial" w:hAnsi="Arial" w:cs="Arial"/>
              <w:color w:val="000000"/>
              <w:sz w:val="14"/>
              <w:szCs w:val="14"/>
              <w:lang w:eastAsia="es-CO"/>
            </w:rPr>
            <w:t>VERS</w:t>
          </w:r>
          <w:r>
            <w:rPr>
              <w:rFonts w:ascii="Arial" w:hAnsi="Arial" w:cs="Arial"/>
              <w:color w:val="000000"/>
              <w:sz w:val="14"/>
              <w:szCs w:val="14"/>
              <w:lang w:eastAsia="es-CO"/>
            </w:rPr>
            <w:t>IÓN:</w:t>
          </w:r>
          <w:r>
            <w:rPr>
              <w:rFonts w:ascii="Arial" w:hAnsi="Arial" w:cs="Arial"/>
              <w:color w:val="000000"/>
              <w:sz w:val="14"/>
              <w:szCs w:val="14"/>
              <w:lang w:eastAsia="es-CO"/>
            </w:rPr>
            <w:br/>
            <w:t>01</w:t>
          </w:r>
        </w:p>
      </w:tc>
      <w:tc>
        <w:tcPr>
          <w:tcW w:w="1437" w:type="pct"/>
          <w:tcBorders>
            <w:top w:val="single" w:sz="4" w:space="0" w:color="auto"/>
            <w:left w:val="single" w:sz="4" w:space="0" w:color="auto"/>
            <w:bottom w:val="single" w:sz="4" w:space="0" w:color="auto"/>
            <w:right w:val="single" w:sz="4" w:space="0" w:color="auto"/>
          </w:tcBorders>
          <w:shd w:val="clear" w:color="auto" w:fill="auto"/>
          <w:vAlign w:val="center"/>
        </w:tcPr>
        <w:p w:rsidR="00624C68" w:rsidRPr="000F498C" w:rsidRDefault="00624C68" w:rsidP="00275112">
          <w:pPr>
            <w:autoSpaceDE/>
            <w:autoSpaceDN/>
            <w:jc w:val="center"/>
            <w:rPr>
              <w:rFonts w:ascii="Arial" w:hAnsi="Arial" w:cs="Arial"/>
              <w:color w:val="000000"/>
              <w:sz w:val="14"/>
              <w:szCs w:val="14"/>
              <w:lang w:eastAsia="es-CO"/>
            </w:rPr>
          </w:pPr>
          <w:r>
            <w:rPr>
              <w:rFonts w:ascii="Arial" w:hAnsi="Arial" w:cs="Arial"/>
              <w:color w:val="000000"/>
              <w:sz w:val="14"/>
              <w:szCs w:val="14"/>
              <w:lang w:eastAsia="es-CO"/>
            </w:rPr>
            <w:t>FECHA:</w:t>
          </w:r>
          <w:r>
            <w:rPr>
              <w:rFonts w:ascii="Arial" w:hAnsi="Arial" w:cs="Arial"/>
              <w:color w:val="000000"/>
              <w:sz w:val="14"/>
              <w:szCs w:val="14"/>
              <w:lang w:eastAsia="es-CO"/>
            </w:rPr>
            <w:br/>
            <w:t>29/03/2021</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rsidR="00624C68" w:rsidRPr="000F498C" w:rsidRDefault="00624C68" w:rsidP="00275112">
          <w:pPr>
            <w:autoSpaceDE/>
            <w:autoSpaceDN/>
            <w:jc w:val="center"/>
            <w:rPr>
              <w:rFonts w:ascii="Arial" w:hAnsi="Arial" w:cs="Arial"/>
              <w:color w:val="000000"/>
              <w:sz w:val="14"/>
              <w:szCs w:val="14"/>
              <w:lang w:eastAsia="es-CO"/>
            </w:rPr>
          </w:pPr>
          <w:r>
            <w:rPr>
              <w:rFonts w:ascii="Arial" w:hAnsi="Arial" w:cs="Arial"/>
              <w:color w:val="000000"/>
              <w:sz w:val="14"/>
              <w:szCs w:val="14"/>
              <w:lang w:eastAsia="es-CO"/>
            </w:rPr>
            <w:t>FECHA:</w:t>
          </w:r>
          <w:r>
            <w:rPr>
              <w:rFonts w:ascii="Arial" w:hAnsi="Arial" w:cs="Arial"/>
              <w:color w:val="000000"/>
              <w:sz w:val="14"/>
              <w:szCs w:val="14"/>
              <w:lang w:eastAsia="es-CO"/>
            </w:rPr>
            <w:br/>
            <w:t>29/06</w:t>
          </w:r>
          <w:r w:rsidRPr="000F498C">
            <w:rPr>
              <w:rFonts w:ascii="Arial" w:hAnsi="Arial" w:cs="Arial"/>
              <w:color w:val="000000"/>
              <w:sz w:val="14"/>
              <w:szCs w:val="14"/>
              <w:lang w:eastAsia="es-CO"/>
            </w:rPr>
            <w:t>/2021</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rsidR="00624C68" w:rsidRPr="000F498C" w:rsidRDefault="00624C68" w:rsidP="00275112">
          <w:pPr>
            <w:autoSpaceDE/>
            <w:autoSpaceDN/>
            <w:jc w:val="center"/>
            <w:rPr>
              <w:rFonts w:ascii="Arial" w:hAnsi="Arial" w:cs="Arial"/>
              <w:sz w:val="14"/>
              <w:szCs w:val="14"/>
              <w:lang w:eastAsia="es-CO"/>
            </w:rPr>
          </w:pPr>
          <w:r w:rsidRPr="000F498C">
            <w:rPr>
              <w:rFonts w:ascii="Arial" w:hAnsi="Arial" w:cs="Arial"/>
              <w:sz w:val="14"/>
              <w:szCs w:val="14"/>
              <w:lang w:eastAsia="es-CO"/>
            </w:rPr>
            <w:t>FECHA:</w:t>
          </w:r>
          <w:r w:rsidRPr="000F498C">
            <w:rPr>
              <w:rFonts w:ascii="Arial" w:hAnsi="Arial" w:cs="Arial"/>
              <w:sz w:val="14"/>
              <w:szCs w:val="14"/>
              <w:lang w:eastAsia="es-CO"/>
            </w:rPr>
            <w:br/>
            <w:t>29/07/2021</w:t>
          </w:r>
        </w:p>
      </w:tc>
    </w:tr>
  </w:tbl>
  <w:p w:rsidR="00624C68" w:rsidRPr="00275112" w:rsidRDefault="00624C68" w:rsidP="00275112">
    <w:pPr>
      <w:pStyle w:val="Piedepgina"/>
      <w:jc w:val="both"/>
      <w:rPr>
        <w:rFonts w:ascii="Arial" w:hAnsi="Arial" w:cs="Arial"/>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C68" w:rsidRPr="0015419E" w:rsidRDefault="00624C68" w:rsidP="0015419E">
    <w:pPr>
      <w:pStyle w:val="Piedepgina"/>
      <w:jc w:val="both"/>
      <w:rPr>
        <w:rFonts w:ascii="Arial" w:hAnsi="Arial" w:cs="Arial"/>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1B80" w:rsidRDefault="00651B80">
      <w:r>
        <w:separator/>
      </w:r>
    </w:p>
  </w:footnote>
  <w:footnote w:type="continuationSeparator" w:id="0">
    <w:p w:rsidR="00651B80" w:rsidRDefault="00651B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C68" w:rsidRDefault="00624C68" w:rsidP="00AF594D">
    <w:pPr>
      <w:pStyle w:val="Encabezado"/>
    </w:pPr>
    <w:r w:rsidRPr="00FC36CF">
      <w:rPr>
        <w:rFonts w:ascii="Montserrat" w:hAnsi="Montserrat"/>
        <w:b/>
        <w:bCs/>
        <w:i/>
        <w:iCs/>
        <w:noProof/>
        <w:sz w:val="20"/>
        <w:lang w:eastAsia="es-CO"/>
      </w:rPr>
      <w:drawing>
        <wp:anchor distT="0" distB="0" distL="114300" distR="114300" simplePos="0" relativeHeight="251678720" behindDoc="0" locked="0" layoutInCell="1" allowOverlap="1" wp14:anchorId="0ED993E5" wp14:editId="008B20DF">
          <wp:simplePos x="0" y="0"/>
          <wp:positionH relativeFrom="page">
            <wp:posOffset>9525</wp:posOffset>
          </wp:positionH>
          <wp:positionV relativeFrom="paragraph">
            <wp:posOffset>-437515</wp:posOffset>
          </wp:positionV>
          <wp:extent cx="2705100" cy="1133475"/>
          <wp:effectExtent l="0" t="0" r="0"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705100" cy="1133475"/>
                  </a:xfrm>
                  <a:prstGeom prst="rect">
                    <a:avLst/>
                  </a:prstGeom>
                </pic:spPr>
              </pic:pic>
            </a:graphicData>
          </a:graphic>
          <wp14:sizeRelH relativeFrom="margin">
            <wp14:pctWidth>0</wp14:pctWidth>
          </wp14:sizeRelH>
          <wp14:sizeRelV relativeFrom="margin">
            <wp14:pctHeight>0</wp14:pctHeight>
          </wp14:sizeRelV>
        </wp:anchor>
      </w:drawing>
    </w:r>
    <w:r w:rsidRPr="00543131">
      <w:rPr>
        <w:noProof/>
        <w:lang w:eastAsia="es-CO"/>
      </w:rPr>
      <w:drawing>
        <wp:anchor distT="0" distB="0" distL="114300" distR="114300" simplePos="0" relativeHeight="251676672" behindDoc="0" locked="0" layoutInCell="1" allowOverlap="1" wp14:anchorId="505B8F1C" wp14:editId="73CAA3BC">
          <wp:simplePos x="0" y="0"/>
          <wp:positionH relativeFrom="margin">
            <wp:posOffset>4029075</wp:posOffset>
          </wp:positionH>
          <wp:positionV relativeFrom="margin">
            <wp:posOffset>-730250</wp:posOffset>
          </wp:positionV>
          <wp:extent cx="2190750" cy="62865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07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C68" w:rsidRPr="00D946B5" w:rsidRDefault="00624C68" w:rsidP="00D946B5">
    <w:pPr>
      <w:pStyle w:val="Encabezado"/>
      <w:rPr>
        <w:rFonts w:ascii="Arial" w:hAnsi="Arial"/>
        <w:b/>
        <w:sz w:val="2"/>
        <w:szCs w:val="18"/>
      </w:rPr>
    </w:pPr>
    <w:r>
      <w:rPr>
        <w:rFonts w:ascii="Berylium" w:hAnsi="Berylium"/>
        <w:b/>
        <w:bCs/>
        <w:iCs/>
        <w:noProof/>
        <w:sz w:val="20"/>
        <w:lang w:eastAsia="es-CO"/>
      </w:rPr>
      <mc:AlternateContent>
        <mc:Choice Requires="wps">
          <w:drawing>
            <wp:anchor distT="0" distB="0" distL="114300" distR="114300" simplePos="0" relativeHeight="251674624" behindDoc="0" locked="0" layoutInCell="1" allowOverlap="1" wp14:anchorId="6CFE5D46" wp14:editId="5070A282">
              <wp:simplePos x="0" y="0"/>
              <wp:positionH relativeFrom="column">
                <wp:posOffset>4251960</wp:posOffset>
              </wp:positionH>
              <wp:positionV relativeFrom="paragraph">
                <wp:posOffset>915034</wp:posOffset>
              </wp:positionV>
              <wp:extent cx="1457325" cy="200025"/>
              <wp:effectExtent l="0" t="0" r="28575" b="28575"/>
              <wp:wrapNone/>
              <wp:docPr id="6" name="Cuadro de texto 6"/>
              <wp:cNvGraphicFramePr/>
              <a:graphic xmlns:a="http://schemas.openxmlformats.org/drawingml/2006/main">
                <a:graphicData uri="http://schemas.microsoft.com/office/word/2010/wordprocessingShape">
                  <wps:wsp>
                    <wps:cNvSpPr txBox="1"/>
                    <wps:spPr>
                      <a:xfrm>
                        <a:off x="0" y="0"/>
                        <a:ext cx="1457325" cy="200025"/>
                      </a:xfrm>
                      <a:prstGeom prst="rect">
                        <a:avLst/>
                      </a:prstGeom>
                      <a:solidFill>
                        <a:schemeClr val="accent3">
                          <a:lumMod val="40000"/>
                          <a:lumOff val="60000"/>
                        </a:schemeClr>
                      </a:solidFill>
                      <a:ln>
                        <a:solidFill>
                          <a:schemeClr val="accent3">
                            <a:lumMod val="40000"/>
                            <a:lumOff val="60000"/>
                          </a:schemeClr>
                        </a:solidFill>
                      </a:ln>
                    </wps:spPr>
                    <wps:style>
                      <a:lnRef idx="0">
                        <a:scrgbClr r="0" g="0" b="0"/>
                      </a:lnRef>
                      <a:fillRef idx="0">
                        <a:scrgbClr r="0" g="0" b="0"/>
                      </a:fillRef>
                      <a:effectRef idx="0">
                        <a:scrgbClr r="0" g="0" b="0"/>
                      </a:effectRef>
                      <a:fontRef idx="minor">
                        <a:schemeClr val="dk1"/>
                      </a:fontRef>
                    </wps:style>
                    <wps:txbx>
                      <w:txbxContent>
                        <w:p w:rsidR="00624C68" w:rsidRDefault="00624C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FE5D46" id="_x0000_t202" coordsize="21600,21600" o:spt="202" path="m,l,21600r21600,l21600,xe">
              <v:stroke joinstyle="miter"/>
              <v:path gradientshapeok="t" o:connecttype="rect"/>
            </v:shapetype>
            <v:shape id="Cuadro de texto 6" o:spid="_x0000_s1026" type="#_x0000_t202" style="position:absolute;margin-left:334.8pt;margin-top:72.05pt;width:114.75pt;height:15.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" fillcolor="#dbdbdb [1302]" strokecolor="#dbdbdb [1302]">
              <v:textbox>
                <w:txbxContent>
                  <w:p w:rsidR="00624C68" w:rsidRDefault="00624C68"/>
                </w:txbxContent>
              </v:textbox>
            </v:shape>
          </w:pict>
        </mc:Fallback>
      </mc:AlternateContent>
    </w:r>
    <w:r>
      <w:rPr>
        <w:rFonts w:ascii="Berylium" w:hAnsi="Berylium"/>
        <w:b/>
        <w:bCs/>
        <w:iCs/>
        <w:noProof/>
        <w:sz w:val="20"/>
        <w:lang w:eastAsia="es-CO"/>
      </w:rPr>
      <w:drawing>
        <wp:anchor distT="0" distB="0" distL="114300" distR="114300" simplePos="0" relativeHeight="251659264" behindDoc="0" locked="0" layoutInCell="1" allowOverlap="1" wp14:anchorId="226C1D8A" wp14:editId="289B5485">
          <wp:simplePos x="0" y="0"/>
          <wp:positionH relativeFrom="margin">
            <wp:align>center</wp:align>
          </wp:positionH>
          <wp:positionV relativeFrom="paragraph">
            <wp:posOffset>-220980</wp:posOffset>
          </wp:positionV>
          <wp:extent cx="7788806" cy="10080000"/>
          <wp:effectExtent l="0" t="0" r="3175"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8806" cy="1008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C68" w:rsidRPr="00774697" w:rsidRDefault="00624C68" w:rsidP="003D2A7F">
    <w:pPr>
      <w:pStyle w:val="Encabezado"/>
      <w:jc w:val="both"/>
      <w:rPr>
        <w:rFonts w:ascii="Arial" w:hAnsi="Arial"/>
        <w:b/>
        <w:sz w:val="22"/>
        <w:szCs w:val="18"/>
      </w:rPr>
    </w:pPr>
    <w:r w:rsidRPr="00543131">
      <w:rPr>
        <w:noProof/>
        <w:lang w:eastAsia="es-CO"/>
      </w:rPr>
      <w:drawing>
        <wp:anchor distT="0" distB="0" distL="114300" distR="114300" simplePos="0" relativeHeight="251673600" behindDoc="0" locked="0" layoutInCell="1" allowOverlap="1" wp14:anchorId="078013FD" wp14:editId="4A7CBC91">
          <wp:simplePos x="0" y="0"/>
          <wp:positionH relativeFrom="margin">
            <wp:align>right</wp:align>
          </wp:positionH>
          <wp:positionV relativeFrom="margin">
            <wp:posOffset>-752475</wp:posOffset>
          </wp:positionV>
          <wp:extent cx="2190750" cy="62865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36CF">
      <w:rPr>
        <w:rFonts w:ascii="Montserrat" w:hAnsi="Montserrat"/>
        <w:b/>
        <w:bCs/>
        <w:i/>
        <w:iCs/>
        <w:noProof/>
        <w:sz w:val="20"/>
        <w:lang w:eastAsia="es-CO"/>
      </w:rPr>
      <w:drawing>
        <wp:anchor distT="0" distB="0" distL="114300" distR="114300" simplePos="0" relativeHeight="251669504" behindDoc="0" locked="0" layoutInCell="1" allowOverlap="1" wp14:anchorId="21148A30" wp14:editId="07D6D779">
          <wp:simplePos x="0" y="0"/>
          <wp:positionH relativeFrom="page">
            <wp:align>left</wp:align>
          </wp:positionH>
          <wp:positionV relativeFrom="paragraph">
            <wp:posOffset>-513715</wp:posOffset>
          </wp:positionV>
          <wp:extent cx="2584450" cy="1224280"/>
          <wp:effectExtent l="0" t="0" r="635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584450" cy="1224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1E6A51"/>
    <w:multiLevelType w:val="hybridMultilevel"/>
    <w:tmpl w:val="4E06CCEE"/>
    <w:lvl w:ilvl="0" w:tplc="9BB4D82E">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239F4C2B"/>
    <w:multiLevelType w:val="multilevel"/>
    <w:tmpl w:val="98E28938"/>
    <w:lvl w:ilvl="0">
      <w:start w:val="11"/>
      <w:numFmt w:val="decimal"/>
      <w:lvlText w:val="%1"/>
      <w:lvlJc w:val="left"/>
      <w:pPr>
        <w:ind w:left="438" w:hanging="438"/>
      </w:pPr>
      <w:rPr>
        <w:rFonts w:hint="default"/>
      </w:rPr>
    </w:lvl>
    <w:lvl w:ilvl="1">
      <w:start w:val="1"/>
      <w:numFmt w:val="decimal"/>
      <w:lvlText w:val="%1.%2"/>
      <w:lvlJc w:val="left"/>
      <w:pPr>
        <w:ind w:left="722" w:hanging="43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BED5836"/>
    <w:multiLevelType w:val="hybridMultilevel"/>
    <w:tmpl w:val="95DA4142"/>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3" w15:restartNumberingAfterBreak="0">
    <w:nsid w:val="2C3A6749"/>
    <w:multiLevelType w:val="hybridMultilevel"/>
    <w:tmpl w:val="7D4A004C"/>
    <w:lvl w:ilvl="0" w:tplc="D368D110">
      <w:start w:val="1"/>
      <w:numFmt w:val="bullet"/>
      <w:lvlText w:val=""/>
      <w:lvlJc w:val="left"/>
      <w:pPr>
        <w:tabs>
          <w:tab w:val="num" w:pos="284"/>
        </w:tabs>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56B065C"/>
    <w:multiLevelType w:val="hybridMultilevel"/>
    <w:tmpl w:val="60261F10"/>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5" w15:restartNumberingAfterBreak="0">
    <w:nsid w:val="3D273033"/>
    <w:multiLevelType w:val="hybridMultilevel"/>
    <w:tmpl w:val="E0D28F5C"/>
    <w:lvl w:ilvl="0" w:tplc="C63C7716">
      <w:start w:val="2"/>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F5E3A9D"/>
    <w:multiLevelType w:val="hybridMultilevel"/>
    <w:tmpl w:val="135C2762"/>
    <w:lvl w:ilvl="0" w:tplc="DC727EE2">
      <w:start w:val="10"/>
      <w:numFmt w:val="bullet"/>
      <w:lvlText w:val=""/>
      <w:lvlJc w:val="left"/>
      <w:pPr>
        <w:ind w:left="360" w:hanging="360"/>
      </w:pPr>
      <w:rPr>
        <w:rFonts w:ascii="Symbol" w:eastAsia="Times New Roman" w:hAnsi="Symbol" w:cs="Times New Roman" w:hint="default"/>
        <w:color w:val="auto"/>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7" w15:restartNumberingAfterBreak="0">
    <w:nsid w:val="43991921"/>
    <w:multiLevelType w:val="hybridMultilevel"/>
    <w:tmpl w:val="6C52E4BC"/>
    <w:lvl w:ilvl="0" w:tplc="240A0001">
      <w:start w:val="1"/>
      <w:numFmt w:val="bullet"/>
      <w:lvlText w:val=""/>
      <w:lvlJc w:val="left"/>
      <w:pPr>
        <w:ind w:left="612" w:hanging="360"/>
      </w:pPr>
      <w:rPr>
        <w:rFonts w:ascii="Symbol" w:hAnsi="Symbol" w:hint="default"/>
      </w:rPr>
    </w:lvl>
    <w:lvl w:ilvl="1" w:tplc="240A0003" w:tentative="1">
      <w:start w:val="1"/>
      <w:numFmt w:val="bullet"/>
      <w:lvlText w:val="o"/>
      <w:lvlJc w:val="left"/>
      <w:pPr>
        <w:ind w:left="1332" w:hanging="360"/>
      </w:pPr>
      <w:rPr>
        <w:rFonts w:ascii="Courier New" w:hAnsi="Courier New" w:cs="Courier New" w:hint="default"/>
      </w:rPr>
    </w:lvl>
    <w:lvl w:ilvl="2" w:tplc="240A0005" w:tentative="1">
      <w:start w:val="1"/>
      <w:numFmt w:val="bullet"/>
      <w:lvlText w:val=""/>
      <w:lvlJc w:val="left"/>
      <w:pPr>
        <w:ind w:left="2052" w:hanging="360"/>
      </w:pPr>
      <w:rPr>
        <w:rFonts w:ascii="Wingdings" w:hAnsi="Wingdings" w:hint="default"/>
      </w:rPr>
    </w:lvl>
    <w:lvl w:ilvl="3" w:tplc="240A0001" w:tentative="1">
      <w:start w:val="1"/>
      <w:numFmt w:val="bullet"/>
      <w:lvlText w:val=""/>
      <w:lvlJc w:val="left"/>
      <w:pPr>
        <w:ind w:left="2772" w:hanging="360"/>
      </w:pPr>
      <w:rPr>
        <w:rFonts w:ascii="Symbol" w:hAnsi="Symbol" w:hint="default"/>
      </w:rPr>
    </w:lvl>
    <w:lvl w:ilvl="4" w:tplc="240A0003" w:tentative="1">
      <w:start w:val="1"/>
      <w:numFmt w:val="bullet"/>
      <w:lvlText w:val="o"/>
      <w:lvlJc w:val="left"/>
      <w:pPr>
        <w:ind w:left="3492" w:hanging="360"/>
      </w:pPr>
      <w:rPr>
        <w:rFonts w:ascii="Courier New" w:hAnsi="Courier New" w:cs="Courier New" w:hint="default"/>
      </w:rPr>
    </w:lvl>
    <w:lvl w:ilvl="5" w:tplc="240A0005" w:tentative="1">
      <w:start w:val="1"/>
      <w:numFmt w:val="bullet"/>
      <w:lvlText w:val=""/>
      <w:lvlJc w:val="left"/>
      <w:pPr>
        <w:ind w:left="4212" w:hanging="360"/>
      </w:pPr>
      <w:rPr>
        <w:rFonts w:ascii="Wingdings" w:hAnsi="Wingdings" w:hint="default"/>
      </w:rPr>
    </w:lvl>
    <w:lvl w:ilvl="6" w:tplc="240A0001" w:tentative="1">
      <w:start w:val="1"/>
      <w:numFmt w:val="bullet"/>
      <w:lvlText w:val=""/>
      <w:lvlJc w:val="left"/>
      <w:pPr>
        <w:ind w:left="4932" w:hanging="360"/>
      </w:pPr>
      <w:rPr>
        <w:rFonts w:ascii="Symbol" w:hAnsi="Symbol" w:hint="default"/>
      </w:rPr>
    </w:lvl>
    <w:lvl w:ilvl="7" w:tplc="240A0003" w:tentative="1">
      <w:start w:val="1"/>
      <w:numFmt w:val="bullet"/>
      <w:lvlText w:val="o"/>
      <w:lvlJc w:val="left"/>
      <w:pPr>
        <w:ind w:left="5652" w:hanging="360"/>
      </w:pPr>
      <w:rPr>
        <w:rFonts w:ascii="Courier New" w:hAnsi="Courier New" w:cs="Courier New" w:hint="default"/>
      </w:rPr>
    </w:lvl>
    <w:lvl w:ilvl="8" w:tplc="240A0005" w:tentative="1">
      <w:start w:val="1"/>
      <w:numFmt w:val="bullet"/>
      <w:lvlText w:val=""/>
      <w:lvlJc w:val="left"/>
      <w:pPr>
        <w:ind w:left="6372" w:hanging="360"/>
      </w:pPr>
      <w:rPr>
        <w:rFonts w:ascii="Wingdings" w:hAnsi="Wingdings" w:hint="default"/>
      </w:rPr>
    </w:lvl>
  </w:abstractNum>
  <w:abstractNum w:abstractNumId="8" w15:restartNumberingAfterBreak="0">
    <w:nsid w:val="4557542C"/>
    <w:multiLevelType w:val="hybridMultilevel"/>
    <w:tmpl w:val="C7022508"/>
    <w:lvl w:ilvl="0" w:tplc="D368D110">
      <w:start w:val="1"/>
      <w:numFmt w:val="bullet"/>
      <w:lvlText w:val=""/>
      <w:lvlJc w:val="left"/>
      <w:pPr>
        <w:tabs>
          <w:tab w:val="num" w:pos="284"/>
        </w:tabs>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678348D"/>
    <w:multiLevelType w:val="hybridMultilevel"/>
    <w:tmpl w:val="6E10C0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47E02479"/>
    <w:multiLevelType w:val="hybridMultilevel"/>
    <w:tmpl w:val="E5186D3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4A56046E"/>
    <w:multiLevelType w:val="hybridMultilevel"/>
    <w:tmpl w:val="51A20FF4"/>
    <w:lvl w:ilvl="0" w:tplc="28E8D210">
      <w:start w:val="1"/>
      <w:numFmt w:val="bullet"/>
      <w:lvlText w:val=""/>
      <w:lvlJc w:val="left"/>
      <w:pPr>
        <w:tabs>
          <w:tab w:val="num" w:pos="170"/>
        </w:tabs>
        <w:ind w:left="170" w:hanging="17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F5952AD"/>
    <w:multiLevelType w:val="hybridMultilevel"/>
    <w:tmpl w:val="E34C56D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5841070F"/>
    <w:multiLevelType w:val="hybridMultilevel"/>
    <w:tmpl w:val="000E7A14"/>
    <w:lvl w:ilvl="0" w:tplc="D368D110">
      <w:start w:val="1"/>
      <w:numFmt w:val="bullet"/>
      <w:lvlText w:val=""/>
      <w:lvlJc w:val="left"/>
      <w:pPr>
        <w:tabs>
          <w:tab w:val="num" w:pos="284"/>
        </w:tabs>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6B055D20"/>
    <w:multiLevelType w:val="hybridMultilevel"/>
    <w:tmpl w:val="C038C2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D2162C9"/>
    <w:multiLevelType w:val="hybridMultilevel"/>
    <w:tmpl w:val="07A468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D703D31"/>
    <w:multiLevelType w:val="hybridMultilevel"/>
    <w:tmpl w:val="8A2E7C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70DC0900"/>
    <w:multiLevelType w:val="hybridMultilevel"/>
    <w:tmpl w:val="111A9520"/>
    <w:lvl w:ilvl="0" w:tplc="D368D110">
      <w:start w:val="1"/>
      <w:numFmt w:val="bullet"/>
      <w:lvlText w:val=""/>
      <w:lvlJc w:val="left"/>
      <w:pPr>
        <w:tabs>
          <w:tab w:val="num" w:pos="284"/>
        </w:tabs>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90D48F5"/>
    <w:multiLevelType w:val="hybridMultilevel"/>
    <w:tmpl w:val="372CE7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A764322"/>
    <w:multiLevelType w:val="hybridMultilevel"/>
    <w:tmpl w:val="572217CC"/>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20" w15:restartNumberingAfterBreak="0">
    <w:nsid w:val="7AD477E2"/>
    <w:multiLevelType w:val="multilevel"/>
    <w:tmpl w:val="8886E144"/>
    <w:lvl w:ilvl="0">
      <w:start w:val="3"/>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b w:val="0"/>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21" w15:restartNumberingAfterBreak="0">
    <w:nsid w:val="7EB36088"/>
    <w:multiLevelType w:val="hybridMultilevel"/>
    <w:tmpl w:val="FF0868C2"/>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num w:numId="1">
    <w:abstractNumId w:val="20"/>
  </w:num>
  <w:num w:numId="2">
    <w:abstractNumId w:val="1"/>
  </w:num>
  <w:num w:numId="3">
    <w:abstractNumId w:val="7"/>
  </w:num>
  <w:num w:numId="4">
    <w:abstractNumId w:val="6"/>
  </w:num>
  <w:num w:numId="5">
    <w:abstractNumId w:val="5"/>
  </w:num>
  <w:num w:numId="6">
    <w:abstractNumId w:val="18"/>
  </w:num>
  <w:num w:numId="7">
    <w:abstractNumId w:val="2"/>
  </w:num>
  <w:num w:numId="8">
    <w:abstractNumId w:val="4"/>
  </w:num>
  <w:num w:numId="9">
    <w:abstractNumId w:val="0"/>
  </w:num>
  <w:num w:numId="10">
    <w:abstractNumId w:val="14"/>
  </w:num>
  <w:num w:numId="11">
    <w:abstractNumId w:val="10"/>
  </w:num>
  <w:num w:numId="12">
    <w:abstractNumId w:val="13"/>
  </w:num>
  <w:num w:numId="13">
    <w:abstractNumId w:val="8"/>
  </w:num>
  <w:num w:numId="14">
    <w:abstractNumId w:val="3"/>
  </w:num>
  <w:num w:numId="15">
    <w:abstractNumId w:val="11"/>
  </w:num>
  <w:num w:numId="16">
    <w:abstractNumId w:val="17"/>
  </w:num>
  <w:num w:numId="17">
    <w:abstractNumId w:val="16"/>
  </w:num>
  <w:num w:numId="18">
    <w:abstractNumId w:val="15"/>
  </w:num>
  <w:num w:numId="19">
    <w:abstractNumId w:val="12"/>
  </w:num>
  <w:num w:numId="20">
    <w:abstractNumId w:val="21"/>
  </w:num>
  <w:num w:numId="21">
    <w:abstractNumId w:val="19"/>
  </w:num>
  <w:num w:numId="22">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activeWritingStyle w:appName="MSWord" w:lang="es-CO" w:vendorID="64" w:dllVersion="4096" w:nlCheck="1" w:checkStyle="0"/>
  <w:activeWritingStyle w:appName="MSWord" w:lang="es-ES" w:vendorID="64" w:dllVersion="4096" w:nlCheck="1" w:checkStyle="0"/>
  <w:activeWritingStyle w:appName="MSWord" w:lang="es-CO" w:vendorID="64" w:dllVersion="0" w:nlCheck="1" w:checkStyle="0"/>
  <w:activeWritingStyle w:appName="MSWord" w:lang="es-ES" w:vendorID="64" w:dllVersion="0" w:nlCheck="1" w:checkStyle="0"/>
  <w:activeWritingStyle w:appName="MSWord" w:lang="es-MX" w:vendorID="64" w:dllVersion="0" w:nlCheck="1" w:checkStyle="0"/>
  <w:activeWritingStyle w:appName="MSWord" w:lang="es-MX" w:vendorID="64" w:dllVersion="4096" w:nlCheck="1" w:checkStyle="0"/>
  <w:activeWritingStyle w:appName="MSWord" w:lang="es-CO"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_tradnl" w:vendorID="64" w:dllVersion="0" w:nlCheck="1" w:checkStyle="0"/>
  <w:activeWritingStyle w:appName="MSWord" w:lang="es-419" w:vendorID="64" w:dllVersion="4096" w:nlCheck="1" w:checkStyle="0"/>
  <w:activeWritingStyle w:appName="MSWord" w:lang="es-MX" w:vendorID="64" w:dllVersion="6" w:nlCheck="1" w:checkStyle="0"/>
  <w:activeWritingStyle w:appName="MSWord" w:lang="es-419" w:vendorID="64" w:dllVersion="6" w:nlCheck="1" w:checkStyle="0"/>
  <w:activeWritingStyle w:appName="MSWord" w:lang="es-CO" w:vendorID="64" w:dllVersion="131078" w:nlCheck="1" w:checkStyle="0"/>
  <w:activeWritingStyle w:appName="MSWord" w:lang="es-419" w:vendorID="64" w:dllVersion="131078" w:nlCheck="1" w:checkStyle="0"/>
  <w:activeWritingStyle w:appName="MSWord" w:lang="es-ES" w:vendorID="64" w:dllVersion="131078" w:nlCheck="1" w:checkStyle="0"/>
  <w:activeWritingStyle w:appName="MSWord" w:lang="es-ES_tradnl"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772"/>
    <w:rsid w:val="00000F7B"/>
    <w:rsid w:val="000033D0"/>
    <w:rsid w:val="000037CB"/>
    <w:rsid w:val="00003B49"/>
    <w:rsid w:val="00003C81"/>
    <w:rsid w:val="000040EB"/>
    <w:rsid w:val="0000458F"/>
    <w:rsid w:val="000045AC"/>
    <w:rsid w:val="000049D9"/>
    <w:rsid w:val="00006F1F"/>
    <w:rsid w:val="00007DAE"/>
    <w:rsid w:val="00010CED"/>
    <w:rsid w:val="00010EB8"/>
    <w:rsid w:val="00012404"/>
    <w:rsid w:val="00013DAA"/>
    <w:rsid w:val="000143C0"/>
    <w:rsid w:val="000149A4"/>
    <w:rsid w:val="00015686"/>
    <w:rsid w:val="00015A2A"/>
    <w:rsid w:val="00017957"/>
    <w:rsid w:val="00017D78"/>
    <w:rsid w:val="00020874"/>
    <w:rsid w:val="00020906"/>
    <w:rsid w:val="00020DEB"/>
    <w:rsid w:val="00020FD6"/>
    <w:rsid w:val="00022876"/>
    <w:rsid w:val="00023175"/>
    <w:rsid w:val="000231B2"/>
    <w:rsid w:val="000237DA"/>
    <w:rsid w:val="00023AB9"/>
    <w:rsid w:val="00023EAB"/>
    <w:rsid w:val="0002407B"/>
    <w:rsid w:val="00024153"/>
    <w:rsid w:val="00025449"/>
    <w:rsid w:val="000259C2"/>
    <w:rsid w:val="00026199"/>
    <w:rsid w:val="00027AD7"/>
    <w:rsid w:val="00027F99"/>
    <w:rsid w:val="00030089"/>
    <w:rsid w:val="0003088C"/>
    <w:rsid w:val="00030CCE"/>
    <w:rsid w:val="00031052"/>
    <w:rsid w:val="0003282D"/>
    <w:rsid w:val="000331BE"/>
    <w:rsid w:val="00033C38"/>
    <w:rsid w:val="000340A9"/>
    <w:rsid w:val="0003502D"/>
    <w:rsid w:val="0003663A"/>
    <w:rsid w:val="00036EAC"/>
    <w:rsid w:val="000376A3"/>
    <w:rsid w:val="0003785F"/>
    <w:rsid w:val="00037E47"/>
    <w:rsid w:val="00037F31"/>
    <w:rsid w:val="000408CC"/>
    <w:rsid w:val="00040D1B"/>
    <w:rsid w:val="000416EC"/>
    <w:rsid w:val="00041BE2"/>
    <w:rsid w:val="00041C84"/>
    <w:rsid w:val="00043C1C"/>
    <w:rsid w:val="00043F3A"/>
    <w:rsid w:val="00044A42"/>
    <w:rsid w:val="00045283"/>
    <w:rsid w:val="00045B08"/>
    <w:rsid w:val="00045BBE"/>
    <w:rsid w:val="000470FB"/>
    <w:rsid w:val="000476E5"/>
    <w:rsid w:val="00047A46"/>
    <w:rsid w:val="00047ADC"/>
    <w:rsid w:val="0005161F"/>
    <w:rsid w:val="00052AF0"/>
    <w:rsid w:val="000533CF"/>
    <w:rsid w:val="00053580"/>
    <w:rsid w:val="00053D46"/>
    <w:rsid w:val="000542E9"/>
    <w:rsid w:val="00054363"/>
    <w:rsid w:val="0005489C"/>
    <w:rsid w:val="00054E9E"/>
    <w:rsid w:val="00055600"/>
    <w:rsid w:val="00055877"/>
    <w:rsid w:val="0005671B"/>
    <w:rsid w:val="000567A5"/>
    <w:rsid w:val="00057F22"/>
    <w:rsid w:val="000602AD"/>
    <w:rsid w:val="0006104C"/>
    <w:rsid w:val="0006108D"/>
    <w:rsid w:val="000611CB"/>
    <w:rsid w:val="00061C32"/>
    <w:rsid w:val="00063253"/>
    <w:rsid w:val="000632E1"/>
    <w:rsid w:val="00064942"/>
    <w:rsid w:val="00065978"/>
    <w:rsid w:val="00065DFE"/>
    <w:rsid w:val="00067123"/>
    <w:rsid w:val="00067D27"/>
    <w:rsid w:val="00067D3E"/>
    <w:rsid w:val="0007056E"/>
    <w:rsid w:val="00071EBF"/>
    <w:rsid w:val="000722AF"/>
    <w:rsid w:val="00072952"/>
    <w:rsid w:val="00072CA7"/>
    <w:rsid w:val="00072D20"/>
    <w:rsid w:val="00073711"/>
    <w:rsid w:val="0007379C"/>
    <w:rsid w:val="00073DEC"/>
    <w:rsid w:val="00073F58"/>
    <w:rsid w:val="00074718"/>
    <w:rsid w:val="000747E4"/>
    <w:rsid w:val="00076465"/>
    <w:rsid w:val="000771D6"/>
    <w:rsid w:val="00080046"/>
    <w:rsid w:val="00080599"/>
    <w:rsid w:val="0008155C"/>
    <w:rsid w:val="000816CC"/>
    <w:rsid w:val="00082050"/>
    <w:rsid w:val="00082CCA"/>
    <w:rsid w:val="00083085"/>
    <w:rsid w:val="00085131"/>
    <w:rsid w:val="0008637A"/>
    <w:rsid w:val="0008789B"/>
    <w:rsid w:val="00087B4A"/>
    <w:rsid w:val="00090161"/>
    <w:rsid w:val="000903EF"/>
    <w:rsid w:val="00091252"/>
    <w:rsid w:val="0009177F"/>
    <w:rsid w:val="00093760"/>
    <w:rsid w:val="00094057"/>
    <w:rsid w:val="000959B2"/>
    <w:rsid w:val="0009677B"/>
    <w:rsid w:val="00096A45"/>
    <w:rsid w:val="00096FAE"/>
    <w:rsid w:val="000977BF"/>
    <w:rsid w:val="000979BD"/>
    <w:rsid w:val="000A065F"/>
    <w:rsid w:val="000A19FC"/>
    <w:rsid w:val="000A1BD5"/>
    <w:rsid w:val="000A40AE"/>
    <w:rsid w:val="000A67FF"/>
    <w:rsid w:val="000A724B"/>
    <w:rsid w:val="000A76E0"/>
    <w:rsid w:val="000B0514"/>
    <w:rsid w:val="000B066D"/>
    <w:rsid w:val="000B19EE"/>
    <w:rsid w:val="000B2CE4"/>
    <w:rsid w:val="000B47F6"/>
    <w:rsid w:val="000B5552"/>
    <w:rsid w:val="000B5681"/>
    <w:rsid w:val="000C0E2C"/>
    <w:rsid w:val="000C1E6D"/>
    <w:rsid w:val="000C20F9"/>
    <w:rsid w:val="000C2B2B"/>
    <w:rsid w:val="000C2E07"/>
    <w:rsid w:val="000C3BC9"/>
    <w:rsid w:val="000C5886"/>
    <w:rsid w:val="000C5C7E"/>
    <w:rsid w:val="000C5DCB"/>
    <w:rsid w:val="000C62DD"/>
    <w:rsid w:val="000C73A3"/>
    <w:rsid w:val="000C7F98"/>
    <w:rsid w:val="000D0364"/>
    <w:rsid w:val="000D09F8"/>
    <w:rsid w:val="000D262E"/>
    <w:rsid w:val="000D2A56"/>
    <w:rsid w:val="000D2F2D"/>
    <w:rsid w:val="000D3EDA"/>
    <w:rsid w:val="000D3F58"/>
    <w:rsid w:val="000D55EB"/>
    <w:rsid w:val="000D58FB"/>
    <w:rsid w:val="000D63E6"/>
    <w:rsid w:val="000D6CBE"/>
    <w:rsid w:val="000D786A"/>
    <w:rsid w:val="000D7FAA"/>
    <w:rsid w:val="000E02D3"/>
    <w:rsid w:val="000E1220"/>
    <w:rsid w:val="000E1541"/>
    <w:rsid w:val="000E1ACE"/>
    <w:rsid w:val="000E27C5"/>
    <w:rsid w:val="000E28AD"/>
    <w:rsid w:val="000E3028"/>
    <w:rsid w:val="000E32D6"/>
    <w:rsid w:val="000E3C39"/>
    <w:rsid w:val="000E423F"/>
    <w:rsid w:val="000E4614"/>
    <w:rsid w:val="000E4790"/>
    <w:rsid w:val="000E4C9E"/>
    <w:rsid w:val="000E5CC6"/>
    <w:rsid w:val="000E5E24"/>
    <w:rsid w:val="000E707E"/>
    <w:rsid w:val="000E798C"/>
    <w:rsid w:val="000F04FC"/>
    <w:rsid w:val="000F0E84"/>
    <w:rsid w:val="000F102E"/>
    <w:rsid w:val="000F11F9"/>
    <w:rsid w:val="000F1EFD"/>
    <w:rsid w:val="000F3105"/>
    <w:rsid w:val="000F3393"/>
    <w:rsid w:val="000F3D47"/>
    <w:rsid w:val="000F4219"/>
    <w:rsid w:val="000F43E7"/>
    <w:rsid w:val="000F5365"/>
    <w:rsid w:val="000F5645"/>
    <w:rsid w:val="000F5762"/>
    <w:rsid w:val="000F5C4A"/>
    <w:rsid w:val="000F5CD8"/>
    <w:rsid w:val="00101149"/>
    <w:rsid w:val="00102A9F"/>
    <w:rsid w:val="00103C89"/>
    <w:rsid w:val="00103E2D"/>
    <w:rsid w:val="0010431B"/>
    <w:rsid w:val="00104E7F"/>
    <w:rsid w:val="00106A4B"/>
    <w:rsid w:val="00107048"/>
    <w:rsid w:val="001074F7"/>
    <w:rsid w:val="00107BCA"/>
    <w:rsid w:val="001102F4"/>
    <w:rsid w:val="00110961"/>
    <w:rsid w:val="001128A0"/>
    <w:rsid w:val="001134C0"/>
    <w:rsid w:val="00114D28"/>
    <w:rsid w:val="00116891"/>
    <w:rsid w:val="00116A21"/>
    <w:rsid w:val="00116EC1"/>
    <w:rsid w:val="00117D92"/>
    <w:rsid w:val="00117FA1"/>
    <w:rsid w:val="001228B3"/>
    <w:rsid w:val="00123DB1"/>
    <w:rsid w:val="00123F9F"/>
    <w:rsid w:val="00124129"/>
    <w:rsid w:val="00125BDB"/>
    <w:rsid w:val="0012659A"/>
    <w:rsid w:val="0012716E"/>
    <w:rsid w:val="00127C64"/>
    <w:rsid w:val="001305FE"/>
    <w:rsid w:val="00131003"/>
    <w:rsid w:val="00131481"/>
    <w:rsid w:val="00131BFE"/>
    <w:rsid w:val="001329D4"/>
    <w:rsid w:val="00132B33"/>
    <w:rsid w:val="001339F2"/>
    <w:rsid w:val="00133EF1"/>
    <w:rsid w:val="00135134"/>
    <w:rsid w:val="00135608"/>
    <w:rsid w:val="00136A83"/>
    <w:rsid w:val="00143A04"/>
    <w:rsid w:val="00143A4D"/>
    <w:rsid w:val="00143ACA"/>
    <w:rsid w:val="00144418"/>
    <w:rsid w:val="00144BEC"/>
    <w:rsid w:val="00147673"/>
    <w:rsid w:val="0015004F"/>
    <w:rsid w:val="0015081A"/>
    <w:rsid w:val="00150884"/>
    <w:rsid w:val="001513D4"/>
    <w:rsid w:val="00152CC4"/>
    <w:rsid w:val="001536B7"/>
    <w:rsid w:val="00153C48"/>
    <w:rsid w:val="00153EA0"/>
    <w:rsid w:val="0015419E"/>
    <w:rsid w:val="00154FDE"/>
    <w:rsid w:val="00155500"/>
    <w:rsid w:val="001555FC"/>
    <w:rsid w:val="00155A27"/>
    <w:rsid w:val="001560A5"/>
    <w:rsid w:val="0015671C"/>
    <w:rsid w:val="00156931"/>
    <w:rsid w:val="00157010"/>
    <w:rsid w:val="00157E8F"/>
    <w:rsid w:val="00160337"/>
    <w:rsid w:val="00160565"/>
    <w:rsid w:val="00160B99"/>
    <w:rsid w:val="00160D21"/>
    <w:rsid w:val="001611EB"/>
    <w:rsid w:val="00163498"/>
    <w:rsid w:val="00163B83"/>
    <w:rsid w:val="001645F1"/>
    <w:rsid w:val="00164615"/>
    <w:rsid w:val="00164E92"/>
    <w:rsid w:val="001656E4"/>
    <w:rsid w:val="001660AB"/>
    <w:rsid w:val="0016637C"/>
    <w:rsid w:val="001678C1"/>
    <w:rsid w:val="00167B98"/>
    <w:rsid w:val="0017085C"/>
    <w:rsid w:val="00172AED"/>
    <w:rsid w:val="00173353"/>
    <w:rsid w:val="00173845"/>
    <w:rsid w:val="00173A59"/>
    <w:rsid w:val="0017459E"/>
    <w:rsid w:val="00174F98"/>
    <w:rsid w:val="0017537B"/>
    <w:rsid w:val="001760EF"/>
    <w:rsid w:val="0017610D"/>
    <w:rsid w:val="00177B57"/>
    <w:rsid w:val="00180230"/>
    <w:rsid w:val="00180948"/>
    <w:rsid w:val="00181094"/>
    <w:rsid w:val="001816C7"/>
    <w:rsid w:val="00181A13"/>
    <w:rsid w:val="00181A9C"/>
    <w:rsid w:val="00182AE7"/>
    <w:rsid w:val="001836BC"/>
    <w:rsid w:val="0018373C"/>
    <w:rsid w:val="00183B30"/>
    <w:rsid w:val="00184DC7"/>
    <w:rsid w:val="001865FB"/>
    <w:rsid w:val="001866F6"/>
    <w:rsid w:val="00186D1D"/>
    <w:rsid w:val="001870C4"/>
    <w:rsid w:val="00187245"/>
    <w:rsid w:val="00187946"/>
    <w:rsid w:val="00187D50"/>
    <w:rsid w:val="00187FBD"/>
    <w:rsid w:val="00191546"/>
    <w:rsid w:val="00191A2B"/>
    <w:rsid w:val="001925B2"/>
    <w:rsid w:val="001927C0"/>
    <w:rsid w:val="00193A4C"/>
    <w:rsid w:val="001946AB"/>
    <w:rsid w:val="00197351"/>
    <w:rsid w:val="001977EE"/>
    <w:rsid w:val="00197DF1"/>
    <w:rsid w:val="00197EB1"/>
    <w:rsid w:val="001A054B"/>
    <w:rsid w:val="001A08E6"/>
    <w:rsid w:val="001A1FE0"/>
    <w:rsid w:val="001A2569"/>
    <w:rsid w:val="001A2E09"/>
    <w:rsid w:val="001A40A8"/>
    <w:rsid w:val="001A46D1"/>
    <w:rsid w:val="001A5903"/>
    <w:rsid w:val="001A5DAC"/>
    <w:rsid w:val="001A5FD9"/>
    <w:rsid w:val="001A713C"/>
    <w:rsid w:val="001A71A2"/>
    <w:rsid w:val="001A73BE"/>
    <w:rsid w:val="001A793E"/>
    <w:rsid w:val="001B0560"/>
    <w:rsid w:val="001B0793"/>
    <w:rsid w:val="001B139A"/>
    <w:rsid w:val="001B2130"/>
    <w:rsid w:val="001B46DF"/>
    <w:rsid w:val="001B47A9"/>
    <w:rsid w:val="001B5086"/>
    <w:rsid w:val="001B55E6"/>
    <w:rsid w:val="001B5BC4"/>
    <w:rsid w:val="001B60F2"/>
    <w:rsid w:val="001B6816"/>
    <w:rsid w:val="001B681A"/>
    <w:rsid w:val="001B7D01"/>
    <w:rsid w:val="001C0C8E"/>
    <w:rsid w:val="001C2B0B"/>
    <w:rsid w:val="001C2BD4"/>
    <w:rsid w:val="001C2FD1"/>
    <w:rsid w:val="001C3D23"/>
    <w:rsid w:val="001C4108"/>
    <w:rsid w:val="001C4191"/>
    <w:rsid w:val="001C5427"/>
    <w:rsid w:val="001C60DB"/>
    <w:rsid w:val="001C6433"/>
    <w:rsid w:val="001C6670"/>
    <w:rsid w:val="001D0872"/>
    <w:rsid w:val="001D0E87"/>
    <w:rsid w:val="001D2059"/>
    <w:rsid w:val="001D270D"/>
    <w:rsid w:val="001D2ECE"/>
    <w:rsid w:val="001D351E"/>
    <w:rsid w:val="001D3E5F"/>
    <w:rsid w:val="001D3E86"/>
    <w:rsid w:val="001D4782"/>
    <w:rsid w:val="001D5A8C"/>
    <w:rsid w:val="001D6055"/>
    <w:rsid w:val="001D7066"/>
    <w:rsid w:val="001D7182"/>
    <w:rsid w:val="001D7750"/>
    <w:rsid w:val="001E09EE"/>
    <w:rsid w:val="001E0AE0"/>
    <w:rsid w:val="001E0DC5"/>
    <w:rsid w:val="001E0F77"/>
    <w:rsid w:val="001E36C8"/>
    <w:rsid w:val="001E3ECD"/>
    <w:rsid w:val="001E400F"/>
    <w:rsid w:val="001E5242"/>
    <w:rsid w:val="001E5BDF"/>
    <w:rsid w:val="001E5CE9"/>
    <w:rsid w:val="001E729B"/>
    <w:rsid w:val="001E7A84"/>
    <w:rsid w:val="001F035A"/>
    <w:rsid w:val="001F058A"/>
    <w:rsid w:val="001F0C9A"/>
    <w:rsid w:val="001F179C"/>
    <w:rsid w:val="001F2765"/>
    <w:rsid w:val="001F3242"/>
    <w:rsid w:val="001F3601"/>
    <w:rsid w:val="001F3A62"/>
    <w:rsid w:val="001F3FE2"/>
    <w:rsid w:val="001F48A8"/>
    <w:rsid w:val="001F57EE"/>
    <w:rsid w:val="001F6634"/>
    <w:rsid w:val="00200CD0"/>
    <w:rsid w:val="002016AA"/>
    <w:rsid w:val="00201A61"/>
    <w:rsid w:val="00201EE7"/>
    <w:rsid w:val="00202B57"/>
    <w:rsid w:val="00202DD2"/>
    <w:rsid w:val="00202E83"/>
    <w:rsid w:val="0020346C"/>
    <w:rsid w:val="002044B4"/>
    <w:rsid w:val="00204634"/>
    <w:rsid w:val="00205A91"/>
    <w:rsid w:val="00205FEE"/>
    <w:rsid w:val="00206007"/>
    <w:rsid w:val="00207B41"/>
    <w:rsid w:val="00207B62"/>
    <w:rsid w:val="00210015"/>
    <w:rsid w:val="002102A3"/>
    <w:rsid w:val="00210A8F"/>
    <w:rsid w:val="0021204C"/>
    <w:rsid w:val="002137AC"/>
    <w:rsid w:val="002139D8"/>
    <w:rsid w:val="00214E2A"/>
    <w:rsid w:val="00214F34"/>
    <w:rsid w:val="00215776"/>
    <w:rsid w:val="00215BE3"/>
    <w:rsid w:val="00215D03"/>
    <w:rsid w:val="00216C34"/>
    <w:rsid w:val="00216E65"/>
    <w:rsid w:val="00216FA0"/>
    <w:rsid w:val="0021720A"/>
    <w:rsid w:val="002175F9"/>
    <w:rsid w:val="00220D68"/>
    <w:rsid w:val="00221634"/>
    <w:rsid w:val="00221BDA"/>
    <w:rsid w:val="002227A3"/>
    <w:rsid w:val="00223A8B"/>
    <w:rsid w:val="00224521"/>
    <w:rsid w:val="00225D3B"/>
    <w:rsid w:val="002264CA"/>
    <w:rsid w:val="00226F45"/>
    <w:rsid w:val="002274B6"/>
    <w:rsid w:val="002277EB"/>
    <w:rsid w:val="00230243"/>
    <w:rsid w:val="00230391"/>
    <w:rsid w:val="002303B3"/>
    <w:rsid w:val="002310C1"/>
    <w:rsid w:val="00231640"/>
    <w:rsid w:val="00231C1D"/>
    <w:rsid w:val="00232CC8"/>
    <w:rsid w:val="00232D50"/>
    <w:rsid w:val="00233951"/>
    <w:rsid w:val="0023399C"/>
    <w:rsid w:val="002339BA"/>
    <w:rsid w:val="00234130"/>
    <w:rsid w:val="002341C9"/>
    <w:rsid w:val="002347AD"/>
    <w:rsid w:val="00234B48"/>
    <w:rsid w:val="002359B1"/>
    <w:rsid w:val="002366AA"/>
    <w:rsid w:val="00237204"/>
    <w:rsid w:val="00241573"/>
    <w:rsid w:val="00241990"/>
    <w:rsid w:val="00241A7E"/>
    <w:rsid w:val="00243C73"/>
    <w:rsid w:val="00244517"/>
    <w:rsid w:val="0024521E"/>
    <w:rsid w:val="00245296"/>
    <w:rsid w:val="002464B0"/>
    <w:rsid w:val="00246844"/>
    <w:rsid w:val="00246E67"/>
    <w:rsid w:val="00246F28"/>
    <w:rsid w:val="0025037C"/>
    <w:rsid w:val="002503AA"/>
    <w:rsid w:val="00250B9D"/>
    <w:rsid w:val="00251946"/>
    <w:rsid w:val="00252289"/>
    <w:rsid w:val="00252D18"/>
    <w:rsid w:val="00253440"/>
    <w:rsid w:val="002535F3"/>
    <w:rsid w:val="0025386D"/>
    <w:rsid w:val="00253C70"/>
    <w:rsid w:val="00255EAE"/>
    <w:rsid w:val="00255FD6"/>
    <w:rsid w:val="0025609A"/>
    <w:rsid w:val="00256FB3"/>
    <w:rsid w:val="002571D6"/>
    <w:rsid w:val="0025726E"/>
    <w:rsid w:val="00262BBF"/>
    <w:rsid w:val="00262F2E"/>
    <w:rsid w:val="002633A2"/>
    <w:rsid w:val="0026380D"/>
    <w:rsid w:val="00263902"/>
    <w:rsid w:val="00264898"/>
    <w:rsid w:val="002656CE"/>
    <w:rsid w:val="002656F4"/>
    <w:rsid w:val="00265BEB"/>
    <w:rsid w:val="00266DBF"/>
    <w:rsid w:val="00267FF2"/>
    <w:rsid w:val="002700E4"/>
    <w:rsid w:val="00270735"/>
    <w:rsid w:val="00270A1C"/>
    <w:rsid w:val="00272031"/>
    <w:rsid w:val="0027259D"/>
    <w:rsid w:val="002725E1"/>
    <w:rsid w:val="00272731"/>
    <w:rsid w:val="00272DDB"/>
    <w:rsid w:val="002737D4"/>
    <w:rsid w:val="00273D61"/>
    <w:rsid w:val="0027423A"/>
    <w:rsid w:val="00274A08"/>
    <w:rsid w:val="00275112"/>
    <w:rsid w:val="00275125"/>
    <w:rsid w:val="00276326"/>
    <w:rsid w:val="0027704E"/>
    <w:rsid w:val="00277B4A"/>
    <w:rsid w:val="002806E8"/>
    <w:rsid w:val="00280A15"/>
    <w:rsid w:val="002810CC"/>
    <w:rsid w:val="002812C2"/>
    <w:rsid w:val="002812E5"/>
    <w:rsid w:val="002822DB"/>
    <w:rsid w:val="002837A0"/>
    <w:rsid w:val="00283A9F"/>
    <w:rsid w:val="00283DE4"/>
    <w:rsid w:val="00286B23"/>
    <w:rsid w:val="00287630"/>
    <w:rsid w:val="0029025F"/>
    <w:rsid w:val="0029124F"/>
    <w:rsid w:val="00292C27"/>
    <w:rsid w:val="002934E9"/>
    <w:rsid w:val="002939BA"/>
    <w:rsid w:val="00293B78"/>
    <w:rsid w:val="00293DFA"/>
    <w:rsid w:val="00293F7C"/>
    <w:rsid w:val="00294A89"/>
    <w:rsid w:val="00294B73"/>
    <w:rsid w:val="002956A7"/>
    <w:rsid w:val="002962CF"/>
    <w:rsid w:val="0029644A"/>
    <w:rsid w:val="00296C0E"/>
    <w:rsid w:val="002A00ED"/>
    <w:rsid w:val="002A053F"/>
    <w:rsid w:val="002A0E19"/>
    <w:rsid w:val="002A141F"/>
    <w:rsid w:val="002A1B74"/>
    <w:rsid w:val="002A230E"/>
    <w:rsid w:val="002A245E"/>
    <w:rsid w:val="002A2D6B"/>
    <w:rsid w:val="002A309D"/>
    <w:rsid w:val="002A3551"/>
    <w:rsid w:val="002A40A5"/>
    <w:rsid w:val="002A4C98"/>
    <w:rsid w:val="002A5FFD"/>
    <w:rsid w:val="002A6340"/>
    <w:rsid w:val="002A648E"/>
    <w:rsid w:val="002A65B8"/>
    <w:rsid w:val="002A6754"/>
    <w:rsid w:val="002A7088"/>
    <w:rsid w:val="002A74DA"/>
    <w:rsid w:val="002A74E2"/>
    <w:rsid w:val="002A7C6D"/>
    <w:rsid w:val="002B0174"/>
    <w:rsid w:val="002B0448"/>
    <w:rsid w:val="002B0544"/>
    <w:rsid w:val="002B1873"/>
    <w:rsid w:val="002B244A"/>
    <w:rsid w:val="002B39BE"/>
    <w:rsid w:val="002B537D"/>
    <w:rsid w:val="002B5637"/>
    <w:rsid w:val="002B62B9"/>
    <w:rsid w:val="002B683C"/>
    <w:rsid w:val="002B6BB3"/>
    <w:rsid w:val="002B7330"/>
    <w:rsid w:val="002B7614"/>
    <w:rsid w:val="002C1C90"/>
    <w:rsid w:val="002C2C1A"/>
    <w:rsid w:val="002C3119"/>
    <w:rsid w:val="002C3123"/>
    <w:rsid w:val="002C3127"/>
    <w:rsid w:val="002C42A1"/>
    <w:rsid w:val="002C42F5"/>
    <w:rsid w:val="002C47D6"/>
    <w:rsid w:val="002C59F4"/>
    <w:rsid w:val="002C6045"/>
    <w:rsid w:val="002C6CDF"/>
    <w:rsid w:val="002C709D"/>
    <w:rsid w:val="002C7403"/>
    <w:rsid w:val="002C7855"/>
    <w:rsid w:val="002D0348"/>
    <w:rsid w:val="002D1809"/>
    <w:rsid w:val="002D2B21"/>
    <w:rsid w:val="002D374C"/>
    <w:rsid w:val="002D3821"/>
    <w:rsid w:val="002D436D"/>
    <w:rsid w:val="002D464C"/>
    <w:rsid w:val="002D494C"/>
    <w:rsid w:val="002D67CB"/>
    <w:rsid w:val="002D6FC6"/>
    <w:rsid w:val="002D724E"/>
    <w:rsid w:val="002D72EE"/>
    <w:rsid w:val="002D74DF"/>
    <w:rsid w:val="002E0464"/>
    <w:rsid w:val="002E1248"/>
    <w:rsid w:val="002E12DC"/>
    <w:rsid w:val="002E1AA7"/>
    <w:rsid w:val="002E284F"/>
    <w:rsid w:val="002E28CC"/>
    <w:rsid w:val="002E32A5"/>
    <w:rsid w:val="002E3317"/>
    <w:rsid w:val="002E343B"/>
    <w:rsid w:val="002E3C3C"/>
    <w:rsid w:val="002E3DDE"/>
    <w:rsid w:val="002E4101"/>
    <w:rsid w:val="002E41F5"/>
    <w:rsid w:val="002F006E"/>
    <w:rsid w:val="002F023F"/>
    <w:rsid w:val="002F02AD"/>
    <w:rsid w:val="002F0A8E"/>
    <w:rsid w:val="002F1C80"/>
    <w:rsid w:val="002F3E87"/>
    <w:rsid w:val="002F3EEB"/>
    <w:rsid w:val="002F449D"/>
    <w:rsid w:val="002F5037"/>
    <w:rsid w:val="002F5AEA"/>
    <w:rsid w:val="002F5E5B"/>
    <w:rsid w:val="002F6592"/>
    <w:rsid w:val="002F6FFE"/>
    <w:rsid w:val="002F77E6"/>
    <w:rsid w:val="00300375"/>
    <w:rsid w:val="0030050D"/>
    <w:rsid w:val="00300684"/>
    <w:rsid w:val="00300D21"/>
    <w:rsid w:val="00301D15"/>
    <w:rsid w:val="00301D8B"/>
    <w:rsid w:val="003020B7"/>
    <w:rsid w:val="003024C1"/>
    <w:rsid w:val="00302C20"/>
    <w:rsid w:val="00304385"/>
    <w:rsid w:val="003043AB"/>
    <w:rsid w:val="003044A5"/>
    <w:rsid w:val="0030522A"/>
    <w:rsid w:val="00305DAD"/>
    <w:rsid w:val="00306189"/>
    <w:rsid w:val="0030649F"/>
    <w:rsid w:val="00306E71"/>
    <w:rsid w:val="00307187"/>
    <w:rsid w:val="00311AB8"/>
    <w:rsid w:val="00312A9C"/>
    <w:rsid w:val="00312D6F"/>
    <w:rsid w:val="00313FBB"/>
    <w:rsid w:val="00314146"/>
    <w:rsid w:val="00314309"/>
    <w:rsid w:val="00314764"/>
    <w:rsid w:val="003163D6"/>
    <w:rsid w:val="003170A5"/>
    <w:rsid w:val="00320583"/>
    <w:rsid w:val="00320BEF"/>
    <w:rsid w:val="003218E7"/>
    <w:rsid w:val="00321FFB"/>
    <w:rsid w:val="0032217C"/>
    <w:rsid w:val="00322417"/>
    <w:rsid w:val="00323E4A"/>
    <w:rsid w:val="003240EC"/>
    <w:rsid w:val="00324A3B"/>
    <w:rsid w:val="00327476"/>
    <w:rsid w:val="0032762C"/>
    <w:rsid w:val="00327759"/>
    <w:rsid w:val="00330C73"/>
    <w:rsid w:val="00331261"/>
    <w:rsid w:val="0033138B"/>
    <w:rsid w:val="00331CAA"/>
    <w:rsid w:val="00331D12"/>
    <w:rsid w:val="00331FD1"/>
    <w:rsid w:val="00332328"/>
    <w:rsid w:val="003352F4"/>
    <w:rsid w:val="00335C9A"/>
    <w:rsid w:val="0033723E"/>
    <w:rsid w:val="00337BCE"/>
    <w:rsid w:val="0034077D"/>
    <w:rsid w:val="0034090D"/>
    <w:rsid w:val="0034260F"/>
    <w:rsid w:val="00343881"/>
    <w:rsid w:val="0034496B"/>
    <w:rsid w:val="00346FB0"/>
    <w:rsid w:val="00350098"/>
    <w:rsid w:val="003500A9"/>
    <w:rsid w:val="0035017D"/>
    <w:rsid w:val="00351E55"/>
    <w:rsid w:val="00351FC3"/>
    <w:rsid w:val="003524C5"/>
    <w:rsid w:val="00352CC7"/>
    <w:rsid w:val="00353481"/>
    <w:rsid w:val="00353B29"/>
    <w:rsid w:val="00353C92"/>
    <w:rsid w:val="003541DA"/>
    <w:rsid w:val="00354588"/>
    <w:rsid w:val="00354895"/>
    <w:rsid w:val="00355565"/>
    <w:rsid w:val="00355FD5"/>
    <w:rsid w:val="00357635"/>
    <w:rsid w:val="003600A5"/>
    <w:rsid w:val="003609B8"/>
    <w:rsid w:val="00360E99"/>
    <w:rsid w:val="00361216"/>
    <w:rsid w:val="00361270"/>
    <w:rsid w:val="00361286"/>
    <w:rsid w:val="0036221F"/>
    <w:rsid w:val="00362B97"/>
    <w:rsid w:val="00362E3C"/>
    <w:rsid w:val="003635BF"/>
    <w:rsid w:val="0036392E"/>
    <w:rsid w:val="003659B5"/>
    <w:rsid w:val="00366A09"/>
    <w:rsid w:val="00366AFB"/>
    <w:rsid w:val="00366F09"/>
    <w:rsid w:val="00367CC6"/>
    <w:rsid w:val="003704D1"/>
    <w:rsid w:val="003725B7"/>
    <w:rsid w:val="0037289C"/>
    <w:rsid w:val="00373533"/>
    <w:rsid w:val="003737F5"/>
    <w:rsid w:val="0037412A"/>
    <w:rsid w:val="00375EB2"/>
    <w:rsid w:val="003764CB"/>
    <w:rsid w:val="003775C3"/>
    <w:rsid w:val="00380F64"/>
    <w:rsid w:val="00380F96"/>
    <w:rsid w:val="00381132"/>
    <w:rsid w:val="003814B9"/>
    <w:rsid w:val="00382953"/>
    <w:rsid w:val="00383350"/>
    <w:rsid w:val="003841E4"/>
    <w:rsid w:val="00384660"/>
    <w:rsid w:val="00385159"/>
    <w:rsid w:val="00385A81"/>
    <w:rsid w:val="00385C1D"/>
    <w:rsid w:val="00385D60"/>
    <w:rsid w:val="003875CC"/>
    <w:rsid w:val="003878AA"/>
    <w:rsid w:val="00390193"/>
    <w:rsid w:val="00390E54"/>
    <w:rsid w:val="003913C8"/>
    <w:rsid w:val="00391AD8"/>
    <w:rsid w:val="0039417C"/>
    <w:rsid w:val="00395477"/>
    <w:rsid w:val="003954E1"/>
    <w:rsid w:val="0039568B"/>
    <w:rsid w:val="003A0892"/>
    <w:rsid w:val="003A097A"/>
    <w:rsid w:val="003A0CAD"/>
    <w:rsid w:val="003A15F6"/>
    <w:rsid w:val="003A1C44"/>
    <w:rsid w:val="003A21D3"/>
    <w:rsid w:val="003A270F"/>
    <w:rsid w:val="003A309E"/>
    <w:rsid w:val="003A397A"/>
    <w:rsid w:val="003A48FB"/>
    <w:rsid w:val="003A4B3C"/>
    <w:rsid w:val="003A540E"/>
    <w:rsid w:val="003A5859"/>
    <w:rsid w:val="003A5925"/>
    <w:rsid w:val="003A6D55"/>
    <w:rsid w:val="003A6DD3"/>
    <w:rsid w:val="003A71DD"/>
    <w:rsid w:val="003A7F1C"/>
    <w:rsid w:val="003B04E4"/>
    <w:rsid w:val="003B0EBB"/>
    <w:rsid w:val="003B18C4"/>
    <w:rsid w:val="003B236E"/>
    <w:rsid w:val="003B383F"/>
    <w:rsid w:val="003B3D0F"/>
    <w:rsid w:val="003B4723"/>
    <w:rsid w:val="003B482F"/>
    <w:rsid w:val="003B5927"/>
    <w:rsid w:val="003B5A5F"/>
    <w:rsid w:val="003B5B76"/>
    <w:rsid w:val="003B6156"/>
    <w:rsid w:val="003B6521"/>
    <w:rsid w:val="003C0254"/>
    <w:rsid w:val="003C0507"/>
    <w:rsid w:val="003C0952"/>
    <w:rsid w:val="003C100F"/>
    <w:rsid w:val="003C11FD"/>
    <w:rsid w:val="003C1CCF"/>
    <w:rsid w:val="003C224D"/>
    <w:rsid w:val="003C247A"/>
    <w:rsid w:val="003C38A8"/>
    <w:rsid w:val="003C38DD"/>
    <w:rsid w:val="003C4275"/>
    <w:rsid w:val="003C4B77"/>
    <w:rsid w:val="003C5425"/>
    <w:rsid w:val="003C5F15"/>
    <w:rsid w:val="003C626E"/>
    <w:rsid w:val="003C795B"/>
    <w:rsid w:val="003D006B"/>
    <w:rsid w:val="003D19C6"/>
    <w:rsid w:val="003D1C04"/>
    <w:rsid w:val="003D1ECA"/>
    <w:rsid w:val="003D261A"/>
    <w:rsid w:val="003D2891"/>
    <w:rsid w:val="003D2A7F"/>
    <w:rsid w:val="003D31BC"/>
    <w:rsid w:val="003D3BCA"/>
    <w:rsid w:val="003D3C59"/>
    <w:rsid w:val="003D4B3F"/>
    <w:rsid w:val="003D5444"/>
    <w:rsid w:val="003D5ED9"/>
    <w:rsid w:val="003D6A1C"/>
    <w:rsid w:val="003D6BFE"/>
    <w:rsid w:val="003E2E58"/>
    <w:rsid w:val="003E307F"/>
    <w:rsid w:val="003E31DB"/>
    <w:rsid w:val="003E401F"/>
    <w:rsid w:val="003E43C8"/>
    <w:rsid w:val="003E4760"/>
    <w:rsid w:val="003E4F52"/>
    <w:rsid w:val="003F055D"/>
    <w:rsid w:val="003F19B2"/>
    <w:rsid w:val="003F213E"/>
    <w:rsid w:val="003F307D"/>
    <w:rsid w:val="003F3378"/>
    <w:rsid w:val="003F36DA"/>
    <w:rsid w:val="003F38A3"/>
    <w:rsid w:val="003F4043"/>
    <w:rsid w:val="003F45F3"/>
    <w:rsid w:val="003F4823"/>
    <w:rsid w:val="003F4D3C"/>
    <w:rsid w:val="003F5BE8"/>
    <w:rsid w:val="003F78CE"/>
    <w:rsid w:val="003F7B78"/>
    <w:rsid w:val="0040026F"/>
    <w:rsid w:val="00400DE4"/>
    <w:rsid w:val="004011E2"/>
    <w:rsid w:val="004016F3"/>
    <w:rsid w:val="00401DBD"/>
    <w:rsid w:val="00401F33"/>
    <w:rsid w:val="0040208F"/>
    <w:rsid w:val="004028B3"/>
    <w:rsid w:val="00402D28"/>
    <w:rsid w:val="004040B5"/>
    <w:rsid w:val="00404E69"/>
    <w:rsid w:val="004050AA"/>
    <w:rsid w:val="00406BDC"/>
    <w:rsid w:val="00407581"/>
    <w:rsid w:val="004125A2"/>
    <w:rsid w:val="00412E5E"/>
    <w:rsid w:val="00412ED7"/>
    <w:rsid w:val="00416223"/>
    <w:rsid w:val="00417220"/>
    <w:rsid w:val="0041777A"/>
    <w:rsid w:val="004177D3"/>
    <w:rsid w:val="00417AFF"/>
    <w:rsid w:val="0042029B"/>
    <w:rsid w:val="004202C1"/>
    <w:rsid w:val="00420671"/>
    <w:rsid w:val="00421402"/>
    <w:rsid w:val="00421EA1"/>
    <w:rsid w:val="0042216A"/>
    <w:rsid w:val="00422243"/>
    <w:rsid w:val="00422360"/>
    <w:rsid w:val="004228B5"/>
    <w:rsid w:val="004228FF"/>
    <w:rsid w:val="00422CA0"/>
    <w:rsid w:val="00424C13"/>
    <w:rsid w:val="00425B87"/>
    <w:rsid w:val="0042669A"/>
    <w:rsid w:val="0043036C"/>
    <w:rsid w:val="00430D44"/>
    <w:rsid w:val="0043273F"/>
    <w:rsid w:val="0043355D"/>
    <w:rsid w:val="00433FED"/>
    <w:rsid w:val="004352B0"/>
    <w:rsid w:val="004361BA"/>
    <w:rsid w:val="00437064"/>
    <w:rsid w:val="004378D5"/>
    <w:rsid w:val="00437FFA"/>
    <w:rsid w:val="00440A5B"/>
    <w:rsid w:val="004412A0"/>
    <w:rsid w:val="00441611"/>
    <w:rsid w:val="004424E0"/>
    <w:rsid w:val="004427B4"/>
    <w:rsid w:val="00443F4D"/>
    <w:rsid w:val="004446C8"/>
    <w:rsid w:val="0044518F"/>
    <w:rsid w:val="00445B38"/>
    <w:rsid w:val="00445D5D"/>
    <w:rsid w:val="004462DD"/>
    <w:rsid w:val="00446548"/>
    <w:rsid w:val="004504AF"/>
    <w:rsid w:val="004508AF"/>
    <w:rsid w:val="00450A93"/>
    <w:rsid w:val="0045148D"/>
    <w:rsid w:val="0045161F"/>
    <w:rsid w:val="004519C5"/>
    <w:rsid w:val="00452492"/>
    <w:rsid w:val="00452C57"/>
    <w:rsid w:val="00452C8B"/>
    <w:rsid w:val="00453593"/>
    <w:rsid w:val="004537CB"/>
    <w:rsid w:val="00453F97"/>
    <w:rsid w:val="004550D0"/>
    <w:rsid w:val="0045521A"/>
    <w:rsid w:val="0045634C"/>
    <w:rsid w:val="00456699"/>
    <w:rsid w:val="0045730B"/>
    <w:rsid w:val="00457D01"/>
    <w:rsid w:val="00460719"/>
    <w:rsid w:val="0046134E"/>
    <w:rsid w:val="00461459"/>
    <w:rsid w:val="00461E15"/>
    <w:rsid w:val="00461FB0"/>
    <w:rsid w:val="004627E8"/>
    <w:rsid w:val="00463476"/>
    <w:rsid w:val="00463940"/>
    <w:rsid w:val="004639EF"/>
    <w:rsid w:val="00463D7E"/>
    <w:rsid w:val="0046410B"/>
    <w:rsid w:val="00464410"/>
    <w:rsid w:val="00464F1B"/>
    <w:rsid w:val="0046644F"/>
    <w:rsid w:val="00466619"/>
    <w:rsid w:val="00467660"/>
    <w:rsid w:val="00470280"/>
    <w:rsid w:val="004707BA"/>
    <w:rsid w:val="00473435"/>
    <w:rsid w:val="00473D12"/>
    <w:rsid w:val="00473E8A"/>
    <w:rsid w:val="00474347"/>
    <w:rsid w:val="00474505"/>
    <w:rsid w:val="00475E2F"/>
    <w:rsid w:val="00475F89"/>
    <w:rsid w:val="00476128"/>
    <w:rsid w:val="00476428"/>
    <w:rsid w:val="004800CC"/>
    <w:rsid w:val="004802B0"/>
    <w:rsid w:val="00480AC0"/>
    <w:rsid w:val="00480E3E"/>
    <w:rsid w:val="0048164A"/>
    <w:rsid w:val="004818B3"/>
    <w:rsid w:val="00482B65"/>
    <w:rsid w:val="00483D9A"/>
    <w:rsid w:val="0048465B"/>
    <w:rsid w:val="00484AA7"/>
    <w:rsid w:val="00485396"/>
    <w:rsid w:val="00485BD7"/>
    <w:rsid w:val="00486A9F"/>
    <w:rsid w:val="0048710B"/>
    <w:rsid w:val="004875FA"/>
    <w:rsid w:val="00487D9E"/>
    <w:rsid w:val="0049139B"/>
    <w:rsid w:val="00493827"/>
    <w:rsid w:val="00495C29"/>
    <w:rsid w:val="0049652F"/>
    <w:rsid w:val="004973C2"/>
    <w:rsid w:val="004A05F7"/>
    <w:rsid w:val="004A06F3"/>
    <w:rsid w:val="004A07DC"/>
    <w:rsid w:val="004A0A79"/>
    <w:rsid w:val="004A0FFA"/>
    <w:rsid w:val="004A1643"/>
    <w:rsid w:val="004A2871"/>
    <w:rsid w:val="004A30ED"/>
    <w:rsid w:val="004A37FC"/>
    <w:rsid w:val="004A3BB4"/>
    <w:rsid w:val="004A4890"/>
    <w:rsid w:val="004A4B82"/>
    <w:rsid w:val="004A4D07"/>
    <w:rsid w:val="004A4D69"/>
    <w:rsid w:val="004A60A2"/>
    <w:rsid w:val="004A6FBB"/>
    <w:rsid w:val="004A7509"/>
    <w:rsid w:val="004A7A99"/>
    <w:rsid w:val="004A7AE0"/>
    <w:rsid w:val="004A7BDF"/>
    <w:rsid w:val="004B009F"/>
    <w:rsid w:val="004B17F4"/>
    <w:rsid w:val="004B1B5B"/>
    <w:rsid w:val="004B200A"/>
    <w:rsid w:val="004B314F"/>
    <w:rsid w:val="004B4006"/>
    <w:rsid w:val="004B4D3C"/>
    <w:rsid w:val="004B511D"/>
    <w:rsid w:val="004B537A"/>
    <w:rsid w:val="004B5A93"/>
    <w:rsid w:val="004B6F1C"/>
    <w:rsid w:val="004C0E54"/>
    <w:rsid w:val="004C1907"/>
    <w:rsid w:val="004C2959"/>
    <w:rsid w:val="004C2DED"/>
    <w:rsid w:val="004C2F49"/>
    <w:rsid w:val="004C3A9B"/>
    <w:rsid w:val="004C53BB"/>
    <w:rsid w:val="004C5630"/>
    <w:rsid w:val="004C7C47"/>
    <w:rsid w:val="004D07B5"/>
    <w:rsid w:val="004D1D61"/>
    <w:rsid w:val="004D20C3"/>
    <w:rsid w:val="004D23BD"/>
    <w:rsid w:val="004D3B4C"/>
    <w:rsid w:val="004D4197"/>
    <w:rsid w:val="004D60C3"/>
    <w:rsid w:val="004D62BA"/>
    <w:rsid w:val="004D6770"/>
    <w:rsid w:val="004D6EE8"/>
    <w:rsid w:val="004E1303"/>
    <w:rsid w:val="004E1949"/>
    <w:rsid w:val="004E1E3B"/>
    <w:rsid w:val="004E2122"/>
    <w:rsid w:val="004E2161"/>
    <w:rsid w:val="004E3F25"/>
    <w:rsid w:val="004E51E5"/>
    <w:rsid w:val="004E5AFE"/>
    <w:rsid w:val="004E71DA"/>
    <w:rsid w:val="004E7C88"/>
    <w:rsid w:val="004F0111"/>
    <w:rsid w:val="004F0D78"/>
    <w:rsid w:val="004F11DE"/>
    <w:rsid w:val="004F1EDA"/>
    <w:rsid w:val="004F1FFD"/>
    <w:rsid w:val="004F2108"/>
    <w:rsid w:val="004F25D0"/>
    <w:rsid w:val="004F2CEC"/>
    <w:rsid w:val="004F433F"/>
    <w:rsid w:val="004F4E6C"/>
    <w:rsid w:val="004F55F5"/>
    <w:rsid w:val="004F6D07"/>
    <w:rsid w:val="005014AA"/>
    <w:rsid w:val="00501719"/>
    <w:rsid w:val="00501F9C"/>
    <w:rsid w:val="00503B28"/>
    <w:rsid w:val="005043E3"/>
    <w:rsid w:val="00505010"/>
    <w:rsid w:val="005062CD"/>
    <w:rsid w:val="00506942"/>
    <w:rsid w:val="00506F7C"/>
    <w:rsid w:val="005072FE"/>
    <w:rsid w:val="00507445"/>
    <w:rsid w:val="00507D6A"/>
    <w:rsid w:val="0051135D"/>
    <w:rsid w:val="00511ED1"/>
    <w:rsid w:val="00512298"/>
    <w:rsid w:val="005125BF"/>
    <w:rsid w:val="005150CB"/>
    <w:rsid w:val="00515D02"/>
    <w:rsid w:val="00515DA6"/>
    <w:rsid w:val="005165AC"/>
    <w:rsid w:val="005166FC"/>
    <w:rsid w:val="00516DC6"/>
    <w:rsid w:val="0052129A"/>
    <w:rsid w:val="00521947"/>
    <w:rsid w:val="00521ACE"/>
    <w:rsid w:val="00521C4D"/>
    <w:rsid w:val="0052248B"/>
    <w:rsid w:val="00522A9E"/>
    <w:rsid w:val="00523697"/>
    <w:rsid w:val="00523DDF"/>
    <w:rsid w:val="0052426F"/>
    <w:rsid w:val="00526679"/>
    <w:rsid w:val="00527359"/>
    <w:rsid w:val="005275DB"/>
    <w:rsid w:val="00527CA4"/>
    <w:rsid w:val="00527DB4"/>
    <w:rsid w:val="00527E7E"/>
    <w:rsid w:val="00530AD7"/>
    <w:rsid w:val="005315D8"/>
    <w:rsid w:val="0053238E"/>
    <w:rsid w:val="00532615"/>
    <w:rsid w:val="005334E2"/>
    <w:rsid w:val="005338AA"/>
    <w:rsid w:val="00534A47"/>
    <w:rsid w:val="00534A9C"/>
    <w:rsid w:val="00534BA5"/>
    <w:rsid w:val="005355FC"/>
    <w:rsid w:val="0053626B"/>
    <w:rsid w:val="005371DA"/>
    <w:rsid w:val="00540297"/>
    <w:rsid w:val="0054087F"/>
    <w:rsid w:val="00540990"/>
    <w:rsid w:val="0054156B"/>
    <w:rsid w:val="00542EB7"/>
    <w:rsid w:val="00543595"/>
    <w:rsid w:val="00544E5B"/>
    <w:rsid w:val="00545360"/>
    <w:rsid w:val="00545D1F"/>
    <w:rsid w:val="005467D0"/>
    <w:rsid w:val="00547E19"/>
    <w:rsid w:val="00550520"/>
    <w:rsid w:val="005520DF"/>
    <w:rsid w:val="005528C6"/>
    <w:rsid w:val="00554D83"/>
    <w:rsid w:val="00554DA6"/>
    <w:rsid w:val="00555DAE"/>
    <w:rsid w:val="00556561"/>
    <w:rsid w:val="00557D26"/>
    <w:rsid w:val="00560538"/>
    <w:rsid w:val="00560929"/>
    <w:rsid w:val="00560DD9"/>
    <w:rsid w:val="005612E6"/>
    <w:rsid w:val="005613ED"/>
    <w:rsid w:val="00562767"/>
    <w:rsid w:val="0056285F"/>
    <w:rsid w:val="005628BF"/>
    <w:rsid w:val="00562DE6"/>
    <w:rsid w:val="00562F76"/>
    <w:rsid w:val="0056376A"/>
    <w:rsid w:val="00564178"/>
    <w:rsid w:val="00565359"/>
    <w:rsid w:val="0056557D"/>
    <w:rsid w:val="00566084"/>
    <w:rsid w:val="0056698C"/>
    <w:rsid w:val="00567B99"/>
    <w:rsid w:val="00567C41"/>
    <w:rsid w:val="00570DF1"/>
    <w:rsid w:val="0057122C"/>
    <w:rsid w:val="005712CE"/>
    <w:rsid w:val="00571777"/>
    <w:rsid w:val="00571DAF"/>
    <w:rsid w:val="00572001"/>
    <w:rsid w:val="005721C2"/>
    <w:rsid w:val="005723E9"/>
    <w:rsid w:val="00573B29"/>
    <w:rsid w:val="00573FB4"/>
    <w:rsid w:val="00575462"/>
    <w:rsid w:val="00577219"/>
    <w:rsid w:val="005779BF"/>
    <w:rsid w:val="0058111C"/>
    <w:rsid w:val="005829E4"/>
    <w:rsid w:val="005836E9"/>
    <w:rsid w:val="00585577"/>
    <w:rsid w:val="00585BDE"/>
    <w:rsid w:val="00587627"/>
    <w:rsid w:val="005932AD"/>
    <w:rsid w:val="00593D04"/>
    <w:rsid w:val="00594A8D"/>
    <w:rsid w:val="00595DCA"/>
    <w:rsid w:val="00596A54"/>
    <w:rsid w:val="005977B1"/>
    <w:rsid w:val="005A0728"/>
    <w:rsid w:val="005A1763"/>
    <w:rsid w:val="005A1839"/>
    <w:rsid w:val="005A24A6"/>
    <w:rsid w:val="005A2548"/>
    <w:rsid w:val="005A3DFE"/>
    <w:rsid w:val="005A3E87"/>
    <w:rsid w:val="005A4051"/>
    <w:rsid w:val="005A6077"/>
    <w:rsid w:val="005A7B52"/>
    <w:rsid w:val="005B0141"/>
    <w:rsid w:val="005B1081"/>
    <w:rsid w:val="005B17C4"/>
    <w:rsid w:val="005B1FE1"/>
    <w:rsid w:val="005B2A31"/>
    <w:rsid w:val="005B341B"/>
    <w:rsid w:val="005B3A96"/>
    <w:rsid w:val="005B3D48"/>
    <w:rsid w:val="005B4ACC"/>
    <w:rsid w:val="005B77CE"/>
    <w:rsid w:val="005C0B2B"/>
    <w:rsid w:val="005C12B8"/>
    <w:rsid w:val="005C1719"/>
    <w:rsid w:val="005C1943"/>
    <w:rsid w:val="005C273A"/>
    <w:rsid w:val="005C4551"/>
    <w:rsid w:val="005C4CAA"/>
    <w:rsid w:val="005C5A39"/>
    <w:rsid w:val="005C5A8C"/>
    <w:rsid w:val="005C6B5E"/>
    <w:rsid w:val="005C7486"/>
    <w:rsid w:val="005D0136"/>
    <w:rsid w:val="005D0518"/>
    <w:rsid w:val="005D11C9"/>
    <w:rsid w:val="005D148B"/>
    <w:rsid w:val="005D1826"/>
    <w:rsid w:val="005D22A3"/>
    <w:rsid w:val="005D2AA5"/>
    <w:rsid w:val="005D31D1"/>
    <w:rsid w:val="005D4353"/>
    <w:rsid w:val="005D468D"/>
    <w:rsid w:val="005D55BA"/>
    <w:rsid w:val="005D5F39"/>
    <w:rsid w:val="005D5FD9"/>
    <w:rsid w:val="005D620E"/>
    <w:rsid w:val="005D632F"/>
    <w:rsid w:val="005D6880"/>
    <w:rsid w:val="005D7229"/>
    <w:rsid w:val="005D7BE6"/>
    <w:rsid w:val="005D7C83"/>
    <w:rsid w:val="005E021E"/>
    <w:rsid w:val="005E11FE"/>
    <w:rsid w:val="005E1AB0"/>
    <w:rsid w:val="005E1E03"/>
    <w:rsid w:val="005E2126"/>
    <w:rsid w:val="005E2203"/>
    <w:rsid w:val="005E2F1F"/>
    <w:rsid w:val="005E3050"/>
    <w:rsid w:val="005E32E7"/>
    <w:rsid w:val="005E4964"/>
    <w:rsid w:val="005E539E"/>
    <w:rsid w:val="005E6497"/>
    <w:rsid w:val="005E75FE"/>
    <w:rsid w:val="005E7F56"/>
    <w:rsid w:val="005F06AA"/>
    <w:rsid w:val="005F13CF"/>
    <w:rsid w:val="005F13F5"/>
    <w:rsid w:val="005F32CF"/>
    <w:rsid w:val="005F366F"/>
    <w:rsid w:val="005F3A8F"/>
    <w:rsid w:val="005F4590"/>
    <w:rsid w:val="005F4E1D"/>
    <w:rsid w:val="005F5CE0"/>
    <w:rsid w:val="006008AE"/>
    <w:rsid w:val="00600992"/>
    <w:rsid w:val="00601FC6"/>
    <w:rsid w:val="00602209"/>
    <w:rsid w:val="0060242C"/>
    <w:rsid w:val="00602D14"/>
    <w:rsid w:val="0060350C"/>
    <w:rsid w:val="0060379E"/>
    <w:rsid w:val="00603C58"/>
    <w:rsid w:val="0060475F"/>
    <w:rsid w:val="0060518B"/>
    <w:rsid w:val="00607AEB"/>
    <w:rsid w:val="0061321B"/>
    <w:rsid w:val="00613CCD"/>
    <w:rsid w:val="00613E19"/>
    <w:rsid w:val="006142F8"/>
    <w:rsid w:val="00614E9C"/>
    <w:rsid w:val="00615F84"/>
    <w:rsid w:val="0061601C"/>
    <w:rsid w:val="00616468"/>
    <w:rsid w:val="006172A9"/>
    <w:rsid w:val="00617A1D"/>
    <w:rsid w:val="00617E0F"/>
    <w:rsid w:val="00620C7A"/>
    <w:rsid w:val="00621993"/>
    <w:rsid w:val="00623532"/>
    <w:rsid w:val="00623D09"/>
    <w:rsid w:val="00623D99"/>
    <w:rsid w:val="00624037"/>
    <w:rsid w:val="00624C68"/>
    <w:rsid w:val="00625047"/>
    <w:rsid w:val="00626074"/>
    <w:rsid w:val="006262CA"/>
    <w:rsid w:val="00626ADC"/>
    <w:rsid w:val="00627438"/>
    <w:rsid w:val="0062794D"/>
    <w:rsid w:val="00627BB1"/>
    <w:rsid w:val="00631071"/>
    <w:rsid w:val="0063160B"/>
    <w:rsid w:val="00631BB5"/>
    <w:rsid w:val="0063203C"/>
    <w:rsid w:val="006325B7"/>
    <w:rsid w:val="00632F26"/>
    <w:rsid w:val="006339C6"/>
    <w:rsid w:val="00633F62"/>
    <w:rsid w:val="00634239"/>
    <w:rsid w:val="00634E19"/>
    <w:rsid w:val="0063647B"/>
    <w:rsid w:val="0063692F"/>
    <w:rsid w:val="00636B9C"/>
    <w:rsid w:val="00637415"/>
    <w:rsid w:val="0063798F"/>
    <w:rsid w:val="00637F56"/>
    <w:rsid w:val="006406B8"/>
    <w:rsid w:val="006409C1"/>
    <w:rsid w:val="00640CED"/>
    <w:rsid w:val="00641732"/>
    <w:rsid w:val="00641DDC"/>
    <w:rsid w:val="00644051"/>
    <w:rsid w:val="00644065"/>
    <w:rsid w:val="00644834"/>
    <w:rsid w:val="00645031"/>
    <w:rsid w:val="00645CD5"/>
    <w:rsid w:val="006460C0"/>
    <w:rsid w:val="006463A0"/>
    <w:rsid w:val="006464CB"/>
    <w:rsid w:val="006466AD"/>
    <w:rsid w:val="00646773"/>
    <w:rsid w:val="00646C8A"/>
    <w:rsid w:val="006478E6"/>
    <w:rsid w:val="00650413"/>
    <w:rsid w:val="006511B3"/>
    <w:rsid w:val="0065146B"/>
    <w:rsid w:val="00651B80"/>
    <w:rsid w:val="00652820"/>
    <w:rsid w:val="00653CE8"/>
    <w:rsid w:val="00653DD3"/>
    <w:rsid w:val="00655B5B"/>
    <w:rsid w:val="0065661A"/>
    <w:rsid w:val="00656D46"/>
    <w:rsid w:val="00660314"/>
    <w:rsid w:val="00660948"/>
    <w:rsid w:val="00660A81"/>
    <w:rsid w:val="00662A6E"/>
    <w:rsid w:val="00662BC7"/>
    <w:rsid w:val="00664485"/>
    <w:rsid w:val="00664606"/>
    <w:rsid w:val="00664FA5"/>
    <w:rsid w:val="0066537F"/>
    <w:rsid w:val="0066567C"/>
    <w:rsid w:val="00665A84"/>
    <w:rsid w:val="00665E74"/>
    <w:rsid w:val="00666308"/>
    <w:rsid w:val="0066692A"/>
    <w:rsid w:val="00667124"/>
    <w:rsid w:val="00667860"/>
    <w:rsid w:val="0067017F"/>
    <w:rsid w:val="006704CB"/>
    <w:rsid w:val="00670BAB"/>
    <w:rsid w:val="00671D50"/>
    <w:rsid w:val="00671F21"/>
    <w:rsid w:val="00672235"/>
    <w:rsid w:val="00672AEF"/>
    <w:rsid w:val="006732B0"/>
    <w:rsid w:val="00675175"/>
    <w:rsid w:val="006759DB"/>
    <w:rsid w:val="00676809"/>
    <w:rsid w:val="006818BD"/>
    <w:rsid w:val="006829BF"/>
    <w:rsid w:val="0068315E"/>
    <w:rsid w:val="006838FF"/>
    <w:rsid w:val="00683AA6"/>
    <w:rsid w:val="00686DE1"/>
    <w:rsid w:val="00687046"/>
    <w:rsid w:val="006875D1"/>
    <w:rsid w:val="00690A5D"/>
    <w:rsid w:val="00690FD1"/>
    <w:rsid w:val="00691C63"/>
    <w:rsid w:val="006921CD"/>
    <w:rsid w:val="00692891"/>
    <w:rsid w:val="00692F5E"/>
    <w:rsid w:val="00693FBD"/>
    <w:rsid w:val="00694B05"/>
    <w:rsid w:val="006963A4"/>
    <w:rsid w:val="00696638"/>
    <w:rsid w:val="006966A1"/>
    <w:rsid w:val="006968F8"/>
    <w:rsid w:val="0069713B"/>
    <w:rsid w:val="0069730C"/>
    <w:rsid w:val="00697535"/>
    <w:rsid w:val="00697BD1"/>
    <w:rsid w:val="00697F17"/>
    <w:rsid w:val="00697FAF"/>
    <w:rsid w:val="006A0050"/>
    <w:rsid w:val="006A13F8"/>
    <w:rsid w:val="006A2691"/>
    <w:rsid w:val="006A2BF3"/>
    <w:rsid w:val="006A3277"/>
    <w:rsid w:val="006A3A65"/>
    <w:rsid w:val="006A415A"/>
    <w:rsid w:val="006A4852"/>
    <w:rsid w:val="006A4CD0"/>
    <w:rsid w:val="006A5722"/>
    <w:rsid w:val="006A6138"/>
    <w:rsid w:val="006A6946"/>
    <w:rsid w:val="006A69A2"/>
    <w:rsid w:val="006A78DD"/>
    <w:rsid w:val="006B02F7"/>
    <w:rsid w:val="006B115F"/>
    <w:rsid w:val="006B187D"/>
    <w:rsid w:val="006B24CE"/>
    <w:rsid w:val="006B288E"/>
    <w:rsid w:val="006B2CA2"/>
    <w:rsid w:val="006B340A"/>
    <w:rsid w:val="006B349F"/>
    <w:rsid w:val="006B3D49"/>
    <w:rsid w:val="006B4772"/>
    <w:rsid w:val="006B4843"/>
    <w:rsid w:val="006B5EC1"/>
    <w:rsid w:val="006B5FDD"/>
    <w:rsid w:val="006B66A6"/>
    <w:rsid w:val="006B67ED"/>
    <w:rsid w:val="006B7107"/>
    <w:rsid w:val="006B71A6"/>
    <w:rsid w:val="006C01E0"/>
    <w:rsid w:val="006C14FF"/>
    <w:rsid w:val="006C1702"/>
    <w:rsid w:val="006C1E14"/>
    <w:rsid w:val="006C244D"/>
    <w:rsid w:val="006C32F9"/>
    <w:rsid w:val="006C36AC"/>
    <w:rsid w:val="006C384E"/>
    <w:rsid w:val="006C3A97"/>
    <w:rsid w:val="006C3B01"/>
    <w:rsid w:val="006C44A2"/>
    <w:rsid w:val="006C4EEB"/>
    <w:rsid w:val="006C522B"/>
    <w:rsid w:val="006C6E90"/>
    <w:rsid w:val="006D1269"/>
    <w:rsid w:val="006D229A"/>
    <w:rsid w:val="006D4662"/>
    <w:rsid w:val="006D5403"/>
    <w:rsid w:val="006D5556"/>
    <w:rsid w:val="006D632C"/>
    <w:rsid w:val="006D6645"/>
    <w:rsid w:val="006E0941"/>
    <w:rsid w:val="006E1958"/>
    <w:rsid w:val="006E3329"/>
    <w:rsid w:val="006E3BCA"/>
    <w:rsid w:val="006E4B8E"/>
    <w:rsid w:val="006E4CF3"/>
    <w:rsid w:val="006E54E2"/>
    <w:rsid w:val="006E6647"/>
    <w:rsid w:val="006E6B4D"/>
    <w:rsid w:val="006E70E1"/>
    <w:rsid w:val="006E7DED"/>
    <w:rsid w:val="006F0232"/>
    <w:rsid w:val="006F045C"/>
    <w:rsid w:val="006F1934"/>
    <w:rsid w:val="006F3C0C"/>
    <w:rsid w:val="006F3CD6"/>
    <w:rsid w:val="006F412E"/>
    <w:rsid w:val="006F4DEC"/>
    <w:rsid w:val="006F4E6F"/>
    <w:rsid w:val="006F5432"/>
    <w:rsid w:val="006F5AFE"/>
    <w:rsid w:val="006F5CB8"/>
    <w:rsid w:val="006F6245"/>
    <w:rsid w:val="006F6CB9"/>
    <w:rsid w:val="006F6D88"/>
    <w:rsid w:val="006F7335"/>
    <w:rsid w:val="006F743A"/>
    <w:rsid w:val="006F74C1"/>
    <w:rsid w:val="006F7661"/>
    <w:rsid w:val="007000C4"/>
    <w:rsid w:val="007004D2"/>
    <w:rsid w:val="00700EA0"/>
    <w:rsid w:val="0070127F"/>
    <w:rsid w:val="007020EA"/>
    <w:rsid w:val="0070276F"/>
    <w:rsid w:val="00702989"/>
    <w:rsid w:val="007031B3"/>
    <w:rsid w:val="007045FF"/>
    <w:rsid w:val="0070488A"/>
    <w:rsid w:val="0070528D"/>
    <w:rsid w:val="007053FC"/>
    <w:rsid w:val="007055C4"/>
    <w:rsid w:val="00705F69"/>
    <w:rsid w:val="00706E59"/>
    <w:rsid w:val="00706F20"/>
    <w:rsid w:val="007078DD"/>
    <w:rsid w:val="00710C51"/>
    <w:rsid w:val="00710F9E"/>
    <w:rsid w:val="007111A0"/>
    <w:rsid w:val="0071171A"/>
    <w:rsid w:val="0071228A"/>
    <w:rsid w:val="00712F4D"/>
    <w:rsid w:val="007135C4"/>
    <w:rsid w:val="00713640"/>
    <w:rsid w:val="0071502C"/>
    <w:rsid w:val="00715448"/>
    <w:rsid w:val="007155F5"/>
    <w:rsid w:val="00715EF5"/>
    <w:rsid w:val="00715F5A"/>
    <w:rsid w:val="007162F7"/>
    <w:rsid w:val="0071709B"/>
    <w:rsid w:val="0071722B"/>
    <w:rsid w:val="00721343"/>
    <w:rsid w:val="007213B6"/>
    <w:rsid w:val="00721D78"/>
    <w:rsid w:val="007222CC"/>
    <w:rsid w:val="007232E2"/>
    <w:rsid w:val="00723BBA"/>
    <w:rsid w:val="00724BC2"/>
    <w:rsid w:val="00725146"/>
    <w:rsid w:val="00725912"/>
    <w:rsid w:val="0072603B"/>
    <w:rsid w:val="0072623E"/>
    <w:rsid w:val="007272AA"/>
    <w:rsid w:val="00730765"/>
    <w:rsid w:val="00732184"/>
    <w:rsid w:val="00733B6D"/>
    <w:rsid w:val="00734E0F"/>
    <w:rsid w:val="00734F19"/>
    <w:rsid w:val="007359F0"/>
    <w:rsid w:val="00735BC5"/>
    <w:rsid w:val="00735E08"/>
    <w:rsid w:val="007364F0"/>
    <w:rsid w:val="00740D56"/>
    <w:rsid w:val="00741361"/>
    <w:rsid w:val="00741C2E"/>
    <w:rsid w:val="00741DD7"/>
    <w:rsid w:val="00742D2F"/>
    <w:rsid w:val="007432E9"/>
    <w:rsid w:val="00743688"/>
    <w:rsid w:val="00744092"/>
    <w:rsid w:val="00745058"/>
    <w:rsid w:val="00745133"/>
    <w:rsid w:val="00746640"/>
    <w:rsid w:val="00746FBA"/>
    <w:rsid w:val="007512DC"/>
    <w:rsid w:val="007521A0"/>
    <w:rsid w:val="00752255"/>
    <w:rsid w:val="007531D8"/>
    <w:rsid w:val="007542F5"/>
    <w:rsid w:val="00754809"/>
    <w:rsid w:val="00755982"/>
    <w:rsid w:val="00755C3F"/>
    <w:rsid w:val="00756139"/>
    <w:rsid w:val="00756FDF"/>
    <w:rsid w:val="0075742D"/>
    <w:rsid w:val="00757520"/>
    <w:rsid w:val="00757ED5"/>
    <w:rsid w:val="007608C9"/>
    <w:rsid w:val="00760EF4"/>
    <w:rsid w:val="007611CA"/>
    <w:rsid w:val="007623F4"/>
    <w:rsid w:val="0076384D"/>
    <w:rsid w:val="007638F0"/>
    <w:rsid w:val="00764B06"/>
    <w:rsid w:val="00765A0D"/>
    <w:rsid w:val="00767230"/>
    <w:rsid w:val="00767663"/>
    <w:rsid w:val="00767FC6"/>
    <w:rsid w:val="00772595"/>
    <w:rsid w:val="00773A5A"/>
    <w:rsid w:val="00774570"/>
    <w:rsid w:val="00774697"/>
    <w:rsid w:val="00774A2A"/>
    <w:rsid w:val="00774F58"/>
    <w:rsid w:val="007763AD"/>
    <w:rsid w:val="0077684E"/>
    <w:rsid w:val="0077764A"/>
    <w:rsid w:val="00777B11"/>
    <w:rsid w:val="0078111C"/>
    <w:rsid w:val="00781A85"/>
    <w:rsid w:val="00781EB7"/>
    <w:rsid w:val="00782342"/>
    <w:rsid w:val="007826B0"/>
    <w:rsid w:val="007836AC"/>
    <w:rsid w:val="00783DE4"/>
    <w:rsid w:val="00784878"/>
    <w:rsid w:val="007848A8"/>
    <w:rsid w:val="007852EA"/>
    <w:rsid w:val="00785E48"/>
    <w:rsid w:val="00786943"/>
    <w:rsid w:val="00786E02"/>
    <w:rsid w:val="007901DA"/>
    <w:rsid w:val="00790712"/>
    <w:rsid w:val="007942C7"/>
    <w:rsid w:val="00794E77"/>
    <w:rsid w:val="007968CF"/>
    <w:rsid w:val="00796E38"/>
    <w:rsid w:val="00796E8F"/>
    <w:rsid w:val="0079793C"/>
    <w:rsid w:val="00797F49"/>
    <w:rsid w:val="007A0BF3"/>
    <w:rsid w:val="007A34D3"/>
    <w:rsid w:val="007A5046"/>
    <w:rsid w:val="007A566F"/>
    <w:rsid w:val="007A5CF2"/>
    <w:rsid w:val="007A63E5"/>
    <w:rsid w:val="007A7648"/>
    <w:rsid w:val="007B0975"/>
    <w:rsid w:val="007B12BA"/>
    <w:rsid w:val="007B1ABD"/>
    <w:rsid w:val="007B2295"/>
    <w:rsid w:val="007B2C38"/>
    <w:rsid w:val="007B2F72"/>
    <w:rsid w:val="007B3290"/>
    <w:rsid w:val="007B5245"/>
    <w:rsid w:val="007B5C64"/>
    <w:rsid w:val="007B6045"/>
    <w:rsid w:val="007B6228"/>
    <w:rsid w:val="007B6254"/>
    <w:rsid w:val="007B6845"/>
    <w:rsid w:val="007B6AC8"/>
    <w:rsid w:val="007B6D97"/>
    <w:rsid w:val="007C0569"/>
    <w:rsid w:val="007C0A92"/>
    <w:rsid w:val="007C1D0C"/>
    <w:rsid w:val="007C268F"/>
    <w:rsid w:val="007C2FBB"/>
    <w:rsid w:val="007C3AB1"/>
    <w:rsid w:val="007C3C0C"/>
    <w:rsid w:val="007C3CD3"/>
    <w:rsid w:val="007C4026"/>
    <w:rsid w:val="007C43B3"/>
    <w:rsid w:val="007C5647"/>
    <w:rsid w:val="007C6475"/>
    <w:rsid w:val="007C74B2"/>
    <w:rsid w:val="007C7B02"/>
    <w:rsid w:val="007D1457"/>
    <w:rsid w:val="007D184A"/>
    <w:rsid w:val="007D22F3"/>
    <w:rsid w:val="007D2962"/>
    <w:rsid w:val="007D2F80"/>
    <w:rsid w:val="007D34AE"/>
    <w:rsid w:val="007D4318"/>
    <w:rsid w:val="007D4AEE"/>
    <w:rsid w:val="007D4CE9"/>
    <w:rsid w:val="007D560C"/>
    <w:rsid w:val="007D5D71"/>
    <w:rsid w:val="007D6D63"/>
    <w:rsid w:val="007D6ED3"/>
    <w:rsid w:val="007E1073"/>
    <w:rsid w:val="007E1902"/>
    <w:rsid w:val="007E4603"/>
    <w:rsid w:val="007E4B29"/>
    <w:rsid w:val="007E500F"/>
    <w:rsid w:val="007E51A6"/>
    <w:rsid w:val="007E691D"/>
    <w:rsid w:val="007E6FCA"/>
    <w:rsid w:val="007E7240"/>
    <w:rsid w:val="007E7C33"/>
    <w:rsid w:val="007F0654"/>
    <w:rsid w:val="007F1140"/>
    <w:rsid w:val="007F166A"/>
    <w:rsid w:val="007F329A"/>
    <w:rsid w:val="007F38C2"/>
    <w:rsid w:val="007F43E2"/>
    <w:rsid w:val="007F4A3D"/>
    <w:rsid w:val="007F511B"/>
    <w:rsid w:val="007F6108"/>
    <w:rsid w:val="007F72D3"/>
    <w:rsid w:val="007F79AA"/>
    <w:rsid w:val="0080018F"/>
    <w:rsid w:val="00801385"/>
    <w:rsid w:val="00801A1D"/>
    <w:rsid w:val="00801E54"/>
    <w:rsid w:val="0080205C"/>
    <w:rsid w:val="00802692"/>
    <w:rsid w:val="00802DE5"/>
    <w:rsid w:val="008034B4"/>
    <w:rsid w:val="00804083"/>
    <w:rsid w:val="008052D3"/>
    <w:rsid w:val="00806254"/>
    <w:rsid w:val="0080725E"/>
    <w:rsid w:val="00810E32"/>
    <w:rsid w:val="0081150E"/>
    <w:rsid w:val="008120ED"/>
    <w:rsid w:val="00812F68"/>
    <w:rsid w:val="008133BC"/>
    <w:rsid w:val="00813594"/>
    <w:rsid w:val="00813D57"/>
    <w:rsid w:val="00815767"/>
    <w:rsid w:val="008157C6"/>
    <w:rsid w:val="0081749B"/>
    <w:rsid w:val="00817C63"/>
    <w:rsid w:val="00820012"/>
    <w:rsid w:val="00820130"/>
    <w:rsid w:val="00822020"/>
    <w:rsid w:val="00822C7E"/>
    <w:rsid w:val="00822F51"/>
    <w:rsid w:val="0082361B"/>
    <w:rsid w:val="00823867"/>
    <w:rsid w:val="00823B9D"/>
    <w:rsid w:val="00823ECE"/>
    <w:rsid w:val="00824CC2"/>
    <w:rsid w:val="00825928"/>
    <w:rsid w:val="008268BA"/>
    <w:rsid w:val="00826D4E"/>
    <w:rsid w:val="008273E7"/>
    <w:rsid w:val="00830341"/>
    <w:rsid w:val="00830793"/>
    <w:rsid w:val="008311AB"/>
    <w:rsid w:val="00831652"/>
    <w:rsid w:val="008321A3"/>
    <w:rsid w:val="00832441"/>
    <w:rsid w:val="00832D53"/>
    <w:rsid w:val="00832F49"/>
    <w:rsid w:val="0083331C"/>
    <w:rsid w:val="0083336D"/>
    <w:rsid w:val="00833C6C"/>
    <w:rsid w:val="00833F69"/>
    <w:rsid w:val="00835E2C"/>
    <w:rsid w:val="008368F9"/>
    <w:rsid w:val="00837470"/>
    <w:rsid w:val="008376A1"/>
    <w:rsid w:val="00837AF1"/>
    <w:rsid w:val="00837C3D"/>
    <w:rsid w:val="008400F7"/>
    <w:rsid w:val="00841BB7"/>
    <w:rsid w:val="00842607"/>
    <w:rsid w:val="00843DFB"/>
    <w:rsid w:val="0084407F"/>
    <w:rsid w:val="008440FC"/>
    <w:rsid w:val="008447FF"/>
    <w:rsid w:val="00845571"/>
    <w:rsid w:val="00846425"/>
    <w:rsid w:val="0084774C"/>
    <w:rsid w:val="00847C59"/>
    <w:rsid w:val="00850DF3"/>
    <w:rsid w:val="008531D6"/>
    <w:rsid w:val="0085339C"/>
    <w:rsid w:val="0085351C"/>
    <w:rsid w:val="00854B38"/>
    <w:rsid w:val="008551CB"/>
    <w:rsid w:val="0085671F"/>
    <w:rsid w:val="00856A36"/>
    <w:rsid w:val="00857994"/>
    <w:rsid w:val="00857D8A"/>
    <w:rsid w:val="0086022C"/>
    <w:rsid w:val="00860922"/>
    <w:rsid w:val="008611D8"/>
    <w:rsid w:val="00861607"/>
    <w:rsid w:val="0086188C"/>
    <w:rsid w:val="0086260B"/>
    <w:rsid w:val="00862A4D"/>
    <w:rsid w:val="00862EB4"/>
    <w:rsid w:val="00863644"/>
    <w:rsid w:val="008639ED"/>
    <w:rsid w:val="00865428"/>
    <w:rsid w:val="0086644E"/>
    <w:rsid w:val="00866CAC"/>
    <w:rsid w:val="00867646"/>
    <w:rsid w:val="00867CF0"/>
    <w:rsid w:val="008712BF"/>
    <w:rsid w:val="00871C1F"/>
    <w:rsid w:val="00872823"/>
    <w:rsid w:val="0087332B"/>
    <w:rsid w:val="00873D63"/>
    <w:rsid w:val="0087460C"/>
    <w:rsid w:val="00874644"/>
    <w:rsid w:val="008748C7"/>
    <w:rsid w:val="008754FE"/>
    <w:rsid w:val="00877A1E"/>
    <w:rsid w:val="0088001D"/>
    <w:rsid w:val="00881509"/>
    <w:rsid w:val="0088161F"/>
    <w:rsid w:val="00882052"/>
    <w:rsid w:val="008820EA"/>
    <w:rsid w:val="008821B2"/>
    <w:rsid w:val="00882BF0"/>
    <w:rsid w:val="008838CC"/>
    <w:rsid w:val="00883F26"/>
    <w:rsid w:val="0088516B"/>
    <w:rsid w:val="008853C8"/>
    <w:rsid w:val="00886806"/>
    <w:rsid w:val="00886FB8"/>
    <w:rsid w:val="00887360"/>
    <w:rsid w:val="00890CED"/>
    <w:rsid w:val="00893AD9"/>
    <w:rsid w:val="008941FD"/>
    <w:rsid w:val="0089483F"/>
    <w:rsid w:val="00894A69"/>
    <w:rsid w:val="00896243"/>
    <w:rsid w:val="0089701B"/>
    <w:rsid w:val="00897B68"/>
    <w:rsid w:val="00897E7A"/>
    <w:rsid w:val="00897F08"/>
    <w:rsid w:val="008A3CDE"/>
    <w:rsid w:val="008A4731"/>
    <w:rsid w:val="008A4F68"/>
    <w:rsid w:val="008A5E32"/>
    <w:rsid w:val="008A7A88"/>
    <w:rsid w:val="008A7CC4"/>
    <w:rsid w:val="008B0217"/>
    <w:rsid w:val="008B1E2B"/>
    <w:rsid w:val="008B1E6B"/>
    <w:rsid w:val="008B2A01"/>
    <w:rsid w:val="008B2DCC"/>
    <w:rsid w:val="008B41B1"/>
    <w:rsid w:val="008B50B8"/>
    <w:rsid w:val="008B5148"/>
    <w:rsid w:val="008B577F"/>
    <w:rsid w:val="008B59E2"/>
    <w:rsid w:val="008B6DF8"/>
    <w:rsid w:val="008B6EC0"/>
    <w:rsid w:val="008C0A6D"/>
    <w:rsid w:val="008C13B2"/>
    <w:rsid w:val="008C48A0"/>
    <w:rsid w:val="008C4BF2"/>
    <w:rsid w:val="008C4F9A"/>
    <w:rsid w:val="008C554D"/>
    <w:rsid w:val="008C558F"/>
    <w:rsid w:val="008C578A"/>
    <w:rsid w:val="008C5B24"/>
    <w:rsid w:val="008C6CD7"/>
    <w:rsid w:val="008D23DA"/>
    <w:rsid w:val="008D26F4"/>
    <w:rsid w:val="008D2887"/>
    <w:rsid w:val="008D2AA9"/>
    <w:rsid w:val="008D3626"/>
    <w:rsid w:val="008D5880"/>
    <w:rsid w:val="008D72B7"/>
    <w:rsid w:val="008D765C"/>
    <w:rsid w:val="008E0246"/>
    <w:rsid w:val="008E0AF8"/>
    <w:rsid w:val="008E124E"/>
    <w:rsid w:val="008E1B23"/>
    <w:rsid w:val="008E256E"/>
    <w:rsid w:val="008E2A17"/>
    <w:rsid w:val="008E2C4C"/>
    <w:rsid w:val="008E3D54"/>
    <w:rsid w:val="008E44FE"/>
    <w:rsid w:val="008E4660"/>
    <w:rsid w:val="008E4F6B"/>
    <w:rsid w:val="008E500F"/>
    <w:rsid w:val="008E569F"/>
    <w:rsid w:val="008E5763"/>
    <w:rsid w:val="008E594D"/>
    <w:rsid w:val="008E6A5A"/>
    <w:rsid w:val="008F045C"/>
    <w:rsid w:val="008F0B79"/>
    <w:rsid w:val="008F29CD"/>
    <w:rsid w:val="008F37A3"/>
    <w:rsid w:val="008F51EA"/>
    <w:rsid w:val="008F60EF"/>
    <w:rsid w:val="008F6EB9"/>
    <w:rsid w:val="008F7CE3"/>
    <w:rsid w:val="00900DDF"/>
    <w:rsid w:val="009010D7"/>
    <w:rsid w:val="00901BF0"/>
    <w:rsid w:val="009024D2"/>
    <w:rsid w:val="009033F2"/>
    <w:rsid w:val="00903511"/>
    <w:rsid w:val="00903765"/>
    <w:rsid w:val="009044CF"/>
    <w:rsid w:val="00904D79"/>
    <w:rsid w:val="00905F5B"/>
    <w:rsid w:val="009060B2"/>
    <w:rsid w:val="009074C7"/>
    <w:rsid w:val="00910905"/>
    <w:rsid w:val="009129BA"/>
    <w:rsid w:val="00913C2C"/>
    <w:rsid w:val="00913FE7"/>
    <w:rsid w:val="009140AF"/>
    <w:rsid w:val="00914A95"/>
    <w:rsid w:val="00914BE2"/>
    <w:rsid w:val="00916005"/>
    <w:rsid w:val="00916CE8"/>
    <w:rsid w:val="00916D22"/>
    <w:rsid w:val="00916DA5"/>
    <w:rsid w:val="00916E1D"/>
    <w:rsid w:val="00920B87"/>
    <w:rsid w:val="0092251A"/>
    <w:rsid w:val="00922895"/>
    <w:rsid w:val="0092289F"/>
    <w:rsid w:val="009236EA"/>
    <w:rsid w:val="009249AD"/>
    <w:rsid w:val="00924F0D"/>
    <w:rsid w:val="00925463"/>
    <w:rsid w:val="00925492"/>
    <w:rsid w:val="009268AF"/>
    <w:rsid w:val="00926E0A"/>
    <w:rsid w:val="00927444"/>
    <w:rsid w:val="009276D2"/>
    <w:rsid w:val="0093184C"/>
    <w:rsid w:val="00931D35"/>
    <w:rsid w:val="00932047"/>
    <w:rsid w:val="00932BC1"/>
    <w:rsid w:val="009332C4"/>
    <w:rsid w:val="00933A57"/>
    <w:rsid w:val="0093524A"/>
    <w:rsid w:val="00936C84"/>
    <w:rsid w:val="009372DF"/>
    <w:rsid w:val="00940248"/>
    <w:rsid w:val="009414E3"/>
    <w:rsid w:val="00941CB5"/>
    <w:rsid w:val="00941F92"/>
    <w:rsid w:val="0094317B"/>
    <w:rsid w:val="009435DB"/>
    <w:rsid w:val="00943FC7"/>
    <w:rsid w:val="0094418D"/>
    <w:rsid w:val="009441F5"/>
    <w:rsid w:val="00944418"/>
    <w:rsid w:val="00944710"/>
    <w:rsid w:val="00944A93"/>
    <w:rsid w:val="00945615"/>
    <w:rsid w:val="00945C0C"/>
    <w:rsid w:val="00946466"/>
    <w:rsid w:val="00946D70"/>
    <w:rsid w:val="00947855"/>
    <w:rsid w:val="00952470"/>
    <w:rsid w:val="009540EE"/>
    <w:rsid w:val="00955224"/>
    <w:rsid w:val="009561C6"/>
    <w:rsid w:val="00956E02"/>
    <w:rsid w:val="00957105"/>
    <w:rsid w:val="00957198"/>
    <w:rsid w:val="009609B8"/>
    <w:rsid w:val="009611A3"/>
    <w:rsid w:val="00961D43"/>
    <w:rsid w:val="00961E38"/>
    <w:rsid w:val="009629BE"/>
    <w:rsid w:val="00964535"/>
    <w:rsid w:val="00964DEA"/>
    <w:rsid w:val="00965E10"/>
    <w:rsid w:val="009665F6"/>
    <w:rsid w:val="00966EBC"/>
    <w:rsid w:val="009673E7"/>
    <w:rsid w:val="009716F5"/>
    <w:rsid w:val="009721F5"/>
    <w:rsid w:val="0097300A"/>
    <w:rsid w:val="00973100"/>
    <w:rsid w:val="00973388"/>
    <w:rsid w:val="00975312"/>
    <w:rsid w:val="009754FF"/>
    <w:rsid w:val="009756F7"/>
    <w:rsid w:val="009759E1"/>
    <w:rsid w:val="00976590"/>
    <w:rsid w:val="00976A38"/>
    <w:rsid w:val="00976C5B"/>
    <w:rsid w:val="00977A63"/>
    <w:rsid w:val="0098030B"/>
    <w:rsid w:val="00980415"/>
    <w:rsid w:val="0098049F"/>
    <w:rsid w:val="009827A5"/>
    <w:rsid w:val="00983627"/>
    <w:rsid w:val="00983E21"/>
    <w:rsid w:val="00984222"/>
    <w:rsid w:val="00984805"/>
    <w:rsid w:val="00985768"/>
    <w:rsid w:val="0098630F"/>
    <w:rsid w:val="0098730C"/>
    <w:rsid w:val="00987C1E"/>
    <w:rsid w:val="00987F6D"/>
    <w:rsid w:val="00990AD7"/>
    <w:rsid w:val="00990CE2"/>
    <w:rsid w:val="0099155F"/>
    <w:rsid w:val="00991FA4"/>
    <w:rsid w:val="00991FE3"/>
    <w:rsid w:val="00992309"/>
    <w:rsid w:val="00993F0B"/>
    <w:rsid w:val="00995D55"/>
    <w:rsid w:val="00996890"/>
    <w:rsid w:val="009977A4"/>
    <w:rsid w:val="009A07DE"/>
    <w:rsid w:val="009A0CBF"/>
    <w:rsid w:val="009A2373"/>
    <w:rsid w:val="009A3646"/>
    <w:rsid w:val="009A3ABB"/>
    <w:rsid w:val="009A3F22"/>
    <w:rsid w:val="009A3F30"/>
    <w:rsid w:val="009A3FB1"/>
    <w:rsid w:val="009A411A"/>
    <w:rsid w:val="009A44CA"/>
    <w:rsid w:val="009A6980"/>
    <w:rsid w:val="009A71DE"/>
    <w:rsid w:val="009A7F9F"/>
    <w:rsid w:val="009B121E"/>
    <w:rsid w:val="009B19BD"/>
    <w:rsid w:val="009B20A9"/>
    <w:rsid w:val="009B312A"/>
    <w:rsid w:val="009B38B9"/>
    <w:rsid w:val="009B411B"/>
    <w:rsid w:val="009B526F"/>
    <w:rsid w:val="009B5F54"/>
    <w:rsid w:val="009B651A"/>
    <w:rsid w:val="009B6694"/>
    <w:rsid w:val="009B67AC"/>
    <w:rsid w:val="009B69E6"/>
    <w:rsid w:val="009B6CBD"/>
    <w:rsid w:val="009B707D"/>
    <w:rsid w:val="009B7648"/>
    <w:rsid w:val="009C1C53"/>
    <w:rsid w:val="009C26C4"/>
    <w:rsid w:val="009C5983"/>
    <w:rsid w:val="009C5A06"/>
    <w:rsid w:val="009C5C77"/>
    <w:rsid w:val="009C7B6A"/>
    <w:rsid w:val="009D3680"/>
    <w:rsid w:val="009D49CC"/>
    <w:rsid w:val="009D5B54"/>
    <w:rsid w:val="009D6310"/>
    <w:rsid w:val="009D6B12"/>
    <w:rsid w:val="009D6C25"/>
    <w:rsid w:val="009D7F2F"/>
    <w:rsid w:val="009E058C"/>
    <w:rsid w:val="009E0C27"/>
    <w:rsid w:val="009E1EDE"/>
    <w:rsid w:val="009E1F06"/>
    <w:rsid w:val="009E292E"/>
    <w:rsid w:val="009E3D34"/>
    <w:rsid w:val="009E3F19"/>
    <w:rsid w:val="009E4FE2"/>
    <w:rsid w:val="009E560D"/>
    <w:rsid w:val="009E5751"/>
    <w:rsid w:val="009E5A7C"/>
    <w:rsid w:val="009E5CDF"/>
    <w:rsid w:val="009E62FE"/>
    <w:rsid w:val="009F0EBB"/>
    <w:rsid w:val="009F1175"/>
    <w:rsid w:val="009F1B70"/>
    <w:rsid w:val="009F20B4"/>
    <w:rsid w:val="009F20BE"/>
    <w:rsid w:val="009F217D"/>
    <w:rsid w:val="009F26DD"/>
    <w:rsid w:val="009F28A2"/>
    <w:rsid w:val="009F443C"/>
    <w:rsid w:val="009F4940"/>
    <w:rsid w:val="009F61AF"/>
    <w:rsid w:val="009F7C03"/>
    <w:rsid w:val="00A01049"/>
    <w:rsid w:val="00A01D08"/>
    <w:rsid w:val="00A01E0B"/>
    <w:rsid w:val="00A03569"/>
    <w:rsid w:val="00A0559E"/>
    <w:rsid w:val="00A05CAA"/>
    <w:rsid w:val="00A05DB4"/>
    <w:rsid w:val="00A06322"/>
    <w:rsid w:val="00A072F1"/>
    <w:rsid w:val="00A0771C"/>
    <w:rsid w:val="00A100D1"/>
    <w:rsid w:val="00A10129"/>
    <w:rsid w:val="00A10511"/>
    <w:rsid w:val="00A10F91"/>
    <w:rsid w:val="00A118B9"/>
    <w:rsid w:val="00A11A24"/>
    <w:rsid w:val="00A12390"/>
    <w:rsid w:val="00A126BE"/>
    <w:rsid w:val="00A13761"/>
    <w:rsid w:val="00A141E0"/>
    <w:rsid w:val="00A145F3"/>
    <w:rsid w:val="00A15387"/>
    <w:rsid w:val="00A15D3D"/>
    <w:rsid w:val="00A15D42"/>
    <w:rsid w:val="00A1783D"/>
    <w:rsid w:val="00A207CE"/>
    <w:rsid w:val="00A218B9"/>
    <w:rsid w:val="00A21A6F"/>
    <w:rsid w:val="00A21A8B"/>
    <w:rsid w:val="00A2236F"/>
    <w:rsid w:val="00A22D6E"/>
    <w:rsid w:val="00A239BD"/>
    <w:rsid w:val="00A25F10"/>
    <w:rsid w:val="00A271C9"/>
    <w:rsid w:val="00A274F6"/>
    <w:rsid w:val="00A34898"/>
    <w:rsid w:val="00A3519C"/>
    <w:rsid w:val="00A3613C"/>
    <w:rsid w:val="00A3671A"/>
    <w:rsid w:val="00A36AC1"/>
    <w:rsid w:val="00A40EAE"/>
    <w:rsid w:val="00A40F54"/>
    <w:rsid w:val="00A416ED"/>
    <w:rsid w:val="00A41F9F"/>
    <w:rsid w:val="00A425D0"/>
    <w:rsid w:val="00A4340C"/>
    <w:rsid w:val="00A43F32"/>
    <w:rsid w:val="00A44838"/>
    <w:rsid w:val="00A4500B"/>
    <w:rsid w:val="00A4512D"/>
    <w:rsid w:val="00A462F6"/>
    <w:rsid w:val="00A4654E"/>
    <w:rsid w:val="00A478ED"/>
    <w:rsid w:val="00A47958"/>
    <w:rsid w:val="00A509AD"/>
    <w:rsid w:val="00A50AA4"/>
    <w:rsid w:val="00A50F4A"/>
    <w:rsid w:val="00A51721"/>
    <w:rsid w:val="00A51982"/>
    <w:rsid w:val="00A519BC"/>
    <w:rsid w:val="00A51B9F"/>
    <w:rsid w:val="00A51C28"/>
    <w:rsid w:val="00A51ECA"/>
    <w:rsid w:val="00A5225A"/>
    <w:rsid w:val="00A5364F"/>
    <w:rsid w:val="00A53772"/>
    <w:rsid w:val="00A53BC5"/>
    <w:rsid w:val="00A53E38"/>
    <w:rsid w:val="00A540FA"/>
    <w:rsid w:val="00A5597A"/>
    <w:rsid w:val="00A56231"/>
    <w:rsid w:val="00A567BF"/>
    <w:rsid w:val="00A56FFD"/>
    <w:rsid w:val="00A5752D"/>
    <w:rsid w:val="00A60110"/>
    <w:rsid w:val="00A603C1"/>
    <w:rsid w:val="00A609A9"/>
    <w:rsid w:val="00A60A4F"/>
    <w:rsid w:val="00A626A8"/>
    <w:rsid w:val="00A629FF"/>
    <w:rsid w:val="00A632A7"/>
    <w:rsid w:val="00A63606"/>
    <w:rsid w:val="00A64165"/>
    <w:rsid w:val="00A6416B"/>
    <w:rsid w:val="00A6428D"/>
    <w:rsid w:val="00A65F23"/>
    <w:rsid w:val="00A664D3"/>
    <w:rsid w:val="00A6651E"/>
    <w:rsid w:val="00A669DF"/>
    <w:rsid w:val="00A66B29"/>
    <w:rsid w:val="00A66BFD"/>
    <w:rsid w:val="00A66D1B"/>
    <w:rsid w:val="00A66E55"/>
    <w:rsid w:val="00A67603"/>
    <w:rsid w:val="00A67F21"/>
    <w:rsid w:val="00A71147"/>
    <w:rsid w:val="00A738E1"/>
    <w:rsid w:val="00A74891"/>
    <w:rsid w:val="00A74F50"/>
    <w:rsid w:val="00A761E7"/>
    <w:rsid w:val="00A76654"/>
    <w:rsid w:val="00A76DFD"/>
    <w:rsid w:val="00A81828"/>
    <w:rsid w:val="00A81B48"/>
    <w:rsid w:val="00A81EBB"/>
    <w:rsid w:val="00A82190"/>
    <w:rsid w:val="00A82825"/>
    <w:rsid w:val="00A82DF4"/>
    <w:rsid w:val="00A8339C"/>
    <w:rsid w:val="00A84338"/>
    <w:rsid w:val="00A843C9"/>
    <w:rsid w:val="00A8626E"/>
    <w:rsid w:val="00A86B06"/>
    <w:rsid w:val="00A8742C"/>
    <w:rsid w:val="00A87F48"/>
    <w:rsid w:val="00A907AE"/>
    <w:rsid w:val="00A91BE7"/>
    <w:rsid w:val="00A92622"/>
    <w:rsid w:val="00A9266A"/>
    <w:rsid w:val="00A92F0C"/>
    <w:rsid w:val="00A93A64"/>
    <w:rsid w:val="00A93C97"/>
    <w:rsid w:val="00A93CAA"/>
    <w:rsid w:val="00A93CE6"/>
    <w:rsid w:val="00A948A2"/>
    <w:rsid w:val="00A9567B"/>
    <w:rsid w:val="00A957FC"/>
    <w:rsid w:val="00A9714D"/>
    <w:rsid w:val="00A97F1B"/>
    <w:rsid w:val="00AA0779"/>
    <w:rsid w:val="00AA1991"/>
    <w:rsid w:val="00AA19B2"/>
    <w:rsid w:val="00AA20AA"/>
    <w:rsid w:val="00AA39F5"/>
    <w:rsid w:val="00AA5BF7"/>
    <w:rsid w:val="00AA5FC5"/>
    <w:rsid w:val="00AA69DA"/>
    <w:rsid w:val="00AB01C4"/>
    <w:rsid w:val="00AB0286"/>
    <w:rsid w:val="00AB0FAD"/>
    <w:rsid w:val="00AB155F"/>
    <w:rsid w:val="00AB1CA8"/>
    <w:rsid w:val="00AB22DD"/>
    <w:rsid w:val="00AB2458"/>
    <w:rsid w:val="00AB33CA"/>
    <w:rsid w:val="00AB3600"/>
    <w:rsid w:val="00AB3798"/>
    <w:rsid w:val="00AB3B5F"/>
    <w:rsid w:val="00AB3DBA"/>
    <w:rsid w:val="00AB48FF"/>
    <w:rsid w:val="00AB4B34"/>
    <w:rsid w:val="00AB4CA9"/>
    <w:rsid w:val="00AB52A2"/>
    <w:rsid w:val="00AB568E"/>
    <w:rsid w:val="00AB707F"/>
    <w:rsid w:val="00AC0A96"/>
    <w:rsid w:val="00AC19A4"/>
    <w:rsid w:val="00AC275B"/>
    <w:rsid w:val="00AC2947"/>
    <w:rsid w:val="00AC2AEC"/>
    <w:rsid w:val="00AC3E33"/>
    <w:rsid w:val="00AC4317"/>
    <w:rsid w:val="00AC43A2"/>
    <w:rsid w:val="00AC504D"/>
    <w:rsid w:val="00AC5D2D"/>
    <w:rsid w:val="00AC5F0A"/>
    <w:rsid w:val="00AC70CF"/>
    <w:rsid w:val="00AD0124"/>
    <w:rsid w:val="00AD1B0F"/>
    <w:rsid w:val="00AD317F"/>
    <w:rsid w:val="00AD4433"/>
    <w:rsid w:val="00AD4935"/>
    <w:rsid w:val="00AD6234"/>
    <w:rsid w:val="00AD6FD2"/>
    <w:rsid w:val="00AE0683"/>
    <w:rsid w:val="00AE134E"/>
    <w:rsid w:val="00AE1CCA"/>
    <w:rsid w:val="00AE408E"/>
    <w:rsid w:val="00AE4A9C"/>
    <w:rsid w:val="00AE4BB3"/>
    <w:rsid w:val="00AE4D72"/>
    <w:rsid w:val="00AE6381"/>
    <w:rsid w:val="00AE63AF"/>
    <w:rsid w:val="00AE67F3"/>
    <w:rsid w:val="00AE734D"/>
    <w:rsid w:val="00AE7A88"/>
    <w:rsid w:val="00AF0341"/>
    <w:rsid w:val="00AF1D3C"/>
    <w:rsid w:val="00AF1DF1"/>
    <w:rsid w:val="00AF1DF4"/>
    <w:rsid w:val="00AF1E9B"/>
    <w:rsid w:val="00AF23AC"/>
    <w:rsid w:val="00AF33DE"/>
    <w:rsid w:val="00AF3DA8"/>
    <w:rsid w:val="00AF487F"/>
    <w:rsid w:val="00AF5505"/>
    <w:rsid w:val="00AF594D"/>
    <w:rsid w:val="00AF65F1"/>
    <w:rsid w:val="00B00022"/>
    <w:rsid w:val="00B01DAF"/>
    <w:rsid w:val="00B02BBD"/>
    <w:rsid w:val="00B040EC"/>
    <w:rsid w:val="00B04134"/>
    <w:rsid w:val="00B0465F"/>
    <w:rsid w:val="00B0478A"/>
    <w:rsid w:val="00B059E7"/>
    <w:rsid w:val="00B0711F"/>
    <w:rsid w:val="00B072C8"/>
    <w:rsid w:val="00B073AE"/>
    <w:rsid w:val="00B101AE"/>
    <w:rsid w:val="00B10581"/>
    <w:rsid w:val="00B12911"/>
    <w:rsid w:val="00B12AE0"/>
    <w:rsid w:val="00B136DB"/>
    <w:rsid w:val="00B140FC"/>
    <w:rsid w:val="00B154D1"/>
    <w:rsid w:val="00B16DBF"/>
    <w:rsid w:val="00B16DE8"/>
    <w:rsid w:val="00B17524"/>
    <w:rsid w:val="00B17781"/>
    <w:rsid w:val="00B17F3A"/>
    <w:rsid w:val="00B2047D"/>
    <w:rsid w:val="00B204F2"/>
    <w:rsid w:val="00B20B0C"/>
    <w:rsid w:val="00B216EB"/>
    <w:rsid w:val="00B22693"/>
    <w:rsid w:val="00B22776"/>
    <w:rsid w:val="00B22A8E"/>
    <w:rsid w:val="00B2405D"/>
    <w:rsid w:val="00B2412D"/>
    <w:rsid w:val="00B24A31"/>
    <w:rsid w:val="00B24C2D"/>
    <w:rsid w:val="00B25670"/>
    <w:rsid w:val="00B2604B"/>
    <w:rsid w:val="00B26102"/>
    <w:rsid w:val="00B262B8"/>
    <w:rsid w:val="00B26CCA"/>
    <w:rsid w:val="00B26E1F"/>
    <w:rsid w:val="00B27FB6"/>
    <w:rsid w:val="00B3006A"/>
    <w:rsid w:val="00B342F3"/>
    <w:rsid w:val="00B36A98"/>
    <w:rsid w:val="00B36B85"/>
    <w:rsid w:val="00B36BF4"/>
    <w:rsid w:val="00B401EF"/>
    <w:rsid w:val="00B40F84"/>
    <w:rsid w:val="00B41308"/>
    <w:rsid w:val="00B42738"/>
    <w:rsid w:val="00B42C7F"/>
    <w:rsid w:val="00B43010"/>
    <w:rsid w:val="00B43AB1"/>
    <w:rsid w:val="00B43B31"/>
    <w:rsid w:val="00B44202"/>
    <w:rsid w:val="00B450EC"/>
    <w:rsid w:val="00B45659"/>
    <w:rsid w:val="00B45A3A"/>
    <w:rsid w:val="00B460A6"/>
    <w:rsid w:val="00B46703"/>
    <w:rsid w:val="00B471D5"/>
    <w:rsid w:val="00B47477"/>
    <w:rsid w:val="00B47676"/>
    <w:rsid w:val="00B47FDC"/>
    <w:rsid w:val="00B5143A"/>
    <w:rsid w:val="00B524E6"/>
    <w:rsid w:val="00B527DC"/>
    <w:rsid w:val="00B52999"/>
    <w:rsid w:val="00B53D23"/>
    <w:rsid w:val="00B541BC"/>
    <w:rsid w:val="00B5591B"/>
    <w:rsid w:val="00B5644B"/>
    <w:rsid w:val="00B56699"/>
    <w:rsid w:val="00B56F8A"/>
    <w:rsid w:val="00B57152"/>
    <w:rsid w:val="00B5715D"/>
    <w:rsid w:val="00B577D5"/>
    <w:rsid w:val="00B57E4D"/>
    <w:rsid w:val="00B606DE"/>
    <w:rsid w:val="00B60770"/>
    <w:rsid w:val="00B60AA0"/>
    <w:rsid w:val="00B6109C"/>
    <w:rsid w:val="00B6172C"/>
    <w:rsid w:val="00B61810"/>
    <w:rsid w:val="00B6234A"/>
    <w:rsid w:val="00B62C31"/>
    <w:rsid w:val="00B63059"/>
    <w:rsid w:val="00B634BB"/>
    <w:rsid w:val="00B63C9C"/>
    <w:rsid w:val="00B63E4D"/>
    <w:rsid w:val="00B63FC2"/>
    <w:rsid w:val="00B64267"/>
    <w:rsid w:val="00B645D6"/>
    <w:rsid w:val="00B6541B"/>
    <w:rsid w:val="00B66857"/>
    <w:rsid w:val="00B66D43"/>
    <w:rsid w:val="00B66FD8"/>
    <w:rsid w:val="00B70904"/>
    <w:rsid w:val="00B71C8F"/>
    <w:rsid w:val="00B724C6"/>
    <w:rsid w:val="00B72CE9"/>
    <w:rsid w:val="00B73185"/>
    <w:rsid w:val="00B7321B"/>
    <w:rsid w:val="00B73608"/>
    <w:rsid w:val="00B74A3F"/>
    <w:rsid w:val="00B76905"/>
    <w:rsid w:val="00B77034"/>
    <w:rsid w:val="00B7780D"/>
    <w:rsid w:val="00B77B6C"/>
    <w:rsid w:val="00B80727"/>
    <w:rsid w:val="00B808C7"/>
    <w:rsid w:val="00B8106E"/>
    <w:rsid w:val="00B8168D"/>
    <w:rsid w:val="00B82630"/>
    <w:rsid w:val="00B83364"/>
    <w:rsid w:val="00B83B23"/>
    <w:rsid w:val="00B8458E"/>
    <w:rsid w:val="00B85F74"/>
    <w:rsid w:val="00B862A8"/>
    <w:rsid w:val="00B8768E"/>
    <w:rsid w:val="00B87BCF"/>
    <w:rsid w:val="00B90721"/>
    <w:rsid w:val="00B90D57"/>
    <w:rsid w:val="00B90E06"/>
    <w:rsid w:val="00B915DB"/>
    <w:rsid w:val="00B91803"/>
    <w:rsid w:val="00B92182"/>
    <w:rsid w:val="00B923D0"/>
    <w:rsid w:val="00B92C4A"/>
    <w:rsid w:val="00B92EAE"/>
    <w:rsid w:val="00B933A3"/>
    <w:rsid w:val="00B94045"/>
    <w:rsid w:val="00B94CC2"/>
    <w:rsid w:val="00B95C00"/>
    <w:rsid w:val="00B96544"/>
    <w:rsid w:val="00B96750"/>
    <w:rsid w:val="00B96C8E"/>
    <w:rsid w:val="00BA0F12"/>
    <w:rsid w:val="00BA25B7"/>
    <w:rsid w:val="00BA261B"/>
    <w:rsid w:val="00BA3936"/>
    <w:rsid w:val="00BA3960"/>
    <w:rsid w:val="00BA47EB"/>
    <w:rsid w:val="00BA4CAE"/>
    <w:rsid w:val="00BA5B91"/>
    <w:rsid w:val="00BA5F05"/>
    <w:rsid w:val="00BA6CF6"/>
    <w:rsid w:val="00BA7AF9"/>
    <w:rsid w:val="00BB0508"/>
    <w:rsid w:val="00BB1237"/>
    <w:rsid w:val="00BB1829"/>
    <w:rsid w:val="00BB21E5"/>
    <w:rsid w:val="00BB2F34"/>
    <w:rsid w:val="00BB3CFC"/>
    <w:rsid w:val="00BB44FD"/>
    <w:rsid w:val="00BB5FB8"/>
    <w:rsid w:val="00BB6221"/>
    <w:rsid w:val="00BB6657"/>
    <w:rsid w:val="00BB688D"/>
    <w:rsid w:val="00BB73BA"/>
    <w:rsid w:val="00BB7F15"/>
    <w:rsid w:val="00BC0415"/>
    <w:rsid w:val="00BC11AE"/>
    <w:rsid w:val="00BC3D9C"/>
    <w:rsid w:val="00BC3F79"/>
    <w:rsid w:val="00BC41E7"/>
    <w:rsid w:val="00BC44A0"/>
    <w:rsid w:val="00BC4963"/>
    <w:rsid w:val="00BC4C72"/>
    <w:rsid w:val="00BC4E4D"/>
    <w:rsid w:val="00BC5035"/>
    <w:rsid w:val="00BC5519"/>
    <w:rsid w:val="00BC5940"/>
    <w:rsid w:val="00BC5E59"/>
    <w:rsid w:val="00BC6A9C"/>
    <w:rsid w:val="00BC7736"/>
    <w:rsid w:val="00BC7DC1"/>
    <w:rsid w:val="00BC7E2F"/>
    <w:rsid w:val="00BD0725"/>
    <w:rsid w:val="00BD183F"/>
    <w:rsid w:val="00BD1E84"/>
    <w:rsid w:val="00BD1E9C"/>
    <w:rsid w:val="00BD222D"/>
    <w:rsid w:val="00BD2772"/>
    <w:rsid w:val="00BD31F5"/>
    <w:rsid w:val="00BD334A"/>
    <w:rsid w:val="00BD450F"/>
    <w:rsid w:val="00BD48FB"/>
    <w:rsid w:val="00BD4F73"/>
    <w:rsid w:val="00BD5620"/>
    <w:rsid w:val="00BD6695"/>
    <w:rsid w:val="00BD69DF"/>
    <w:rsid w:val="00BD7083"/>
    <w:rsid w:val="00BD7D88"/>
    <w:rsid w:val="00BE1C12"/>
    <w:rsid w:val="00BE1E9F"/>
    <w:rsid w:val="00BE20FA"/>
    <w:rsid w:val="00BE3372"/>
    <w:rsid w:val="00BE374F"/>
    <w:rsid w:val="00BE4C8D"/>
    <w:rsid w:val="00BE5180"/>
    <w:rsid w:val="00BE5B16"/>
    <w:rsid w:val="00BE5E07"/>
    <w:rsid w:val="00BE78DD"/>
    <w:rsid w:val="00BF0692"/>
    <w:rsid w:val="00BF1520"/>
    <w:rsid w:val="00BF1533"/>
    <w:rsid w:val="00BF1913"/>
    <w:rsid w:val="00BF1E5D"/>
    <w:rsid w:val="00BF200C"/>
    <w:rsid w:val="00BF235C"/>
    <w:rsid w:val="00BF29A2"/>
    <w:rsid w:val="00BF347C"/>
    <w:rsid w:val="00BF4610"/>
    <w:rsid w:val="00BF4BD1"/>
    <w:rsid w:val="00BF5E6F"/>
    <w:rsid w:val="00BF6239"/>
    <w:rsid w:val="00BF709B"/>
    <w:rsid w:val="00C007B2"/>
    <w:rsid w:val="00C01061"/>
    <w:rsid w:val="00C02351"/>
    <w:rsid w:val="00C02575"/>
    <w:rsid w:val="00C025D1"/>
    <w:rsid w:val="00C0281F"/>
    <w:rsid w:val="00C03341"/>
    <w:rsid w:val="00C03D87"/>
    <w:rsid w:val="00C05C0F"/>
    <w:rsid w:val="00C06261"/>
    <w:rsid w:val="00C06479"/>
    <w:rsid w:val="00C06B99"/>
    <w:rsid w:val="00C07137"/>
    <w:rsid w:val="00C078F4"/>
    <w:rsid w:val="00C10559"/>
    <w:rsid w:val="00C11A20"/>
    <w:rsid w:val="00C12333"/>
    <w:rsid w:val="00C139A3"/>
    <w:rsid w:val="00C13AEA"/>
    <w:rsid w:val="00C13D25"/>
    <w:rsid w:val="00C14518"/>
    <w:rsid w:val="00C14674"/>
    <w:rsid w:val="00C1469E"/>
    <w:rsid w:val="00C14BFA"/>
    <w:rsid w:val="00C14C76"/>
    <w:rsid w:val="00C157E4"/>
    <w:rsid w:val="00C15F03"/>
    <w:rsid w:val="00C16F73"/>
    <w:rsid w:val="00C177EF"/>
    <w:rsid w:val="00C17942"/>
    <w:rsid w:val="00C220F5"/>
    <w:rsid w:val="00C24C56"/>
    <w:rsid w:val="00C25D05"/>
    <w:rsid w:val="00C26443"/>
    <w:rsid w:val="00C26FE8"/>
    <w:rsid w:val="00C2712E"/>
    <w:rsid w:val="00C30205"/>
    <w:rsid w:val="00C305CB"/>
    <w:rsid w:val="00C30A37"/>
    <w:rsid w:val="00C31015"/>
    <w:rsid w:val="00C313AE"/>
    <w:rsid w:val="00C31598"/>
    <w:rsid w:val="00C318F0"/>
    <w:rsid w:val="00C32B07"/>
    <w:rsid w:val="00C32E6B"/>
    <w:rsid w:val="00C3499F"/>
    <w:rsid w:val="00C35166"/>
    <w:rsid w:val="00C3542A"/>
    <w:rsid w:val="00C367D4"/>
    <w:rsid w:val="00C3684D"/>
    <w:rsid w:val="00C37621"/>
    <w:rsid w:val="00C37D94"/>
    <w:rsid w:val="00C40412"/>
    <w:rsid w:val="00C411A7"/>
    <w:rsid w:val="00C413D1"/>
    <w:rsid w:val="00C41526"/>
    <w:rsid w:val="00C41CE6"/>
    <w:rsid w:val="00C427E6"/>
    <w:rsid w:val="00C42E8E"/>
    <w:rsid w:val="00C43592"/>
    <w:rsid w:val="00C44442"/>
    <w:rsid w:val="00C44BE1"/>
    <w:rsid w:val="00C45537"/>
    <w:rsid w:val="00C457C8"/>
    <w:rsid w:val="00C45E28"/>
    <w:rsid w:val="00C46192"/>
    <w:rsid w:val="00C464A6"/>
    <w:rsid w:val="00C46542"/>
    <w:rsid w:val="00C46AEE"/>
    <w:rsid w:val="00C478E4"/>
    <w:rsid w:val="00C47F71"/>
    <w:rsid w:val="00C507ED"/>
    <w:rsid w:val="00C50D95"/>
    <w:rsid w:val="00C512EC"/>
    <w:rsid w:val="00C51A97"/>
    <w:rsid w:val="00C52EE8"/>
    <w:rsid w:val="00C5306C"/>
    <w:rsid w:val="00C544E5"/>
    <w:rsid w:val="00C54FFB"/>
    <w:rsid w:val="00C557C3"/>
    <w:rsid w:val="00C56AB2"/>
    <w:rsid w:val="00C56B6C"/>
    <w:rsid w:val="00C62994"/>
    <w:rsid w:val="00C638BD"/>
    <w:rsid w:val="00C640D4"/>
    <w:rsid w:val="00C649AE"/>
    <w:rsid w:val="00C64EAA"/>
    <w:rsid w:val="00C65306"/>
    <w:rsid w:val="00C65465"/>
    <w:rsid w:val="00C673D2"/>
    <w:rsid w:val="00C6756F"/>
    <w:rsid w:val="00C67612"/>
    <w:rsid w:val="00C67BC7"/>
    <w:rsid w:val="00C67F9B"/>
    <w:rsid w:val="00C70309"/>
    <w:rsid w:val="00C70546"/>
    <w:rsid w:val="00C706E2"/>
    <w:rsid w:val="00C70DFA"/>
    <w:rsid w:val="00C72889"/>
    <w:rsid w:val="00C72EE5"/>
    <w:rsid w:val="00C73777"/>
    <w:rsid w:val="00C75D47"/>
    <w:rsid w:val="00C75F2E"/>
    <w:rsid w:val="00C766DB"/>
    <w:rsid w:val="00C77750"/>
    <w:rsid w:val="00C82808"/>
    <w:rsid w:val="00C82898"/>
    <w:rsid w:val="00C84E3F"/>
    <w:rsid w:val="00C85088"/>
    <w:rsid w:val="00C87F14"/>
    <w:rsid w:val="00C902A8"/>
    <w:rsid w:val="00C90CAD"/>
    <w:rsid w:val="00C90F7F"/>
    <w:rsid w:val="00C93E2F"/>
    <w:rsid w:val="00C94FBB"/>
    <w:rsid w:val="00C95B69"/>
    <w:rsid w:val="00C978BF"/>
    <w:rsid w:val="00C97D45"/>
    <w:rsid w:val="00CA010B"/>
    <w:rsid w:val="00CA2993"/>
    <w:rsid w:val="00CA38A3"/>
    <w:rsid w:val="00CA3DDB"/>
    <w:rsid w:val="00CA4510"/>
    <w:rsid w:val="00CA4BAF"/>
    <w:rsid w:val="00CA52BC"/>
    <w:rsid w:val="00CA65DD"/>
    <w:rsid w:val="00CA66C9"/>
    <w:rsid w:val="00CA7660"/>
    <w:rsid w:val="00CA771C"/>
    <w:rsid w:val="00CA7FF3"/>
    <w:rsid w:val="00CB158D"/>
    <w:rsid w:val="00CB17B4"/>
    <w:rsid w:val="00CB17CB"/>
    <w:rsid w:val="00CB2548"/>
    <w:rsid w:val="00CB292B"/>
    <w:rsid w:val="00CB2ACC"/>
    <w:rsid w:val="00CB3BE5"/>
    <w:rsid w:val="00CB3DC2"/>
    <w:rsid w:val="00CB4240"/>
    <w:rsid w:val="00CB4D60"/>
    <w:rsid w:val="00CB59F1"/>
    <w:rsid w:val="00CB5B9E"/>
    <w:rsid w:val="00CB62BB"/>
    <w:rsid w:val="00CB65F2"/>
    <w:rsid w:val="00CB6AF0"/>
    <w:rsid w:val="00CB6C86"/>
    <w:rsid w:val="00CB7427"/>
    <w:rsid w:val="00CB7A36"/>
    <w:rsid w:val="00CB7B1D"/>
    <w:rsid w:val="00CC0B43"/>
    <w:rsid w:val="00CC0BB6"/>
    <w:rsid w:val="00CC10C2"/>
    <w:rsid w:val="00CC160C"/>
    <w:rsid w:val="00CC1C4C"/>
    <w:rsid w:val="00CC3493"/>
    <w:rsid w:val="00CC3809"/>
    <w:rsid w:val="00CC3AEF"/>
    <w:rsid w:val="00CC5877"/>
    <w:rsid w:val="00CC6528"/>
    <w:rsid w:val="00CC7172"/>
    <w:rsid w:val="00CC7196"/>
    <w:rsid w:val="00CC7F56"/>
    <w:rsid w:val="00CC7FE3"/>
    <w:rsid w:val="00CD22D0"/>
    <w:rsid w:val="00CD3130"/>
    <w:rsid w:val="00CD4276"/>
    <w:rsid w:val="00CD4E00"/>
    <w:rsid w:val="00CD54D6"/>
    <w:rsid w:val="00CD5B09"/>
    <w:rsid w:val="00CD5B25"/>
    <w:rsid w:val="00CD775F"/>
    <w:rsid w:val="00CD7CCF"/>
    <w:rsid w:val="00CE0483"/>
    <w:rsid w:val="00CE0EDC"/>
    <w:rsid w:val="00CE343C"/>
    <w:rsid w:val="00CE3588"/>
    <w:rsid w:val="00CE35F7"/>
    <w:rsid w:val="00CE36EB"/>
    <w:rsid w:val="00CE4388"/>
    <w:rsid w:val="00CE5354"/>
    <w:rsid w:val="00CE6AB6"/>
    <w:rsid w:val="00CE7127"/>
    <w:rsid w:val="00CE7C3A"/>
    <w:rsid w:val="00CF05F0"/>
    <w:rsid w:val="00CF07CA"/>
    <w:rsid w:val="00CF0A00"/>
    <w:rsid w:val="00CF0A02"/>
    <w:rsid w:val="00CF0E35"/>
    <w:rsid w:val="00CF14E0"/>
    <w:rsid w:val="00CF1C48"/>
    <w:rsid w:val="00CF384E"/>
    <w:rsid w:val="00CF3E5D"/>
    <w:rsid w:val="00CF4465"/>
    <w:rsid w:val="00CF44BA"/>
    <w:rsid w:val="00CF5EFC"/>
    <w:rsid w:val="00CF6416"/>
    <w:rsid w:val="00CF7074"/>
    <w:rsid w:val="00CF748E"/>
    <w:rsid w:val="00CF76CF"/>
    <w:rsid w:val="00D00B58"/>
    <w:rsid w:val="00D00C8C"/>
    <w:rsid w:val="00D0163D"/>
    <w:rsid w:val="00D025C6"/>
    <w:rsid w:val="00D027EA"/>
    <w:rsid w:val="00D031F1"/>
    <w:rsid w:val="00D032D4"/>
    <w:rsid w:val="00D03519"/>
    <w:rsid w:val="00D042B5"/>
    <w:rsid w:val="00D04429"/>
    <w:rsid w:val="00D04519"/>
    <w:rsid w:val="00D04617"/>
    <w:rsid w:val="00D06D4F"/>
    <w:rsid w:val="00D06F7B"/>
    <w:rsid w:val="00D07159"/>
    <w:rsid w:val="00D07398"/>
    <w:rsid w:val="00D07547"/>
    <w:rsid w:val="00D07870"/>
    <w:rsid w:val="00D11665"/>
    <w:rsid w:val="00D11688"/>
    <w:rsid w:val="00D11892"/>
    <w:rsid w:val="00D11A7C"/>
    <w:rsid w:val="00D127FA"/>
    <w:rsid w:val="00D12C44"/>
    <w:rsid w:val="00D13E00"/>
    <w:rsid w:val="00D13FC7"/>
    <w:rsid w:val="00D15334"/>
    <w:rsid w:val="00D153E1"/>
    <w:rsid w:val="00D15CE0"/>
    <w:rsid w:val="00D15FA1"/>
    <w:rsid w:val="00D15FC8"/>
    <w:rsid w:val="00D16843"/>
    <w:rsid w:val="00D17CC3"/>
    <w:rsid w:val="00D20432"/>
    <w:rsid w:val="00D217F7"/>
    <w:rsid w:val="00D21CF2"/>
    <w:rsid w:val="00D222DB"/>
    <w:rsid w:val="00D222E0"/>
    <w:rsid w:val="00D2231A"/>
    <w:rsid w:val="00D22648"/>
    <w:rsid w:val="00D227D6"/>
    <w:rsid w:val="00D22B27"/>
    <w:rsid w:val="00D238BD"/>
    <w:rsid w:val="00D26D8A"/>
    <w:rsid w:val="00D310F1"/>
    <w:rsid w:val="00D312CE"/>
    <w:rsid w:val="00D3135B"/>
    <w:rsid w:val="00D32231"/>
    <w:rsid w:val="00D3280E"/>
    <w:rsid w:val="00D32E88"/>
    <w:rsid w:val="00D3389A"/>
    <w:rsid w:val="00D338AD"/>
    <w:rsid w:val="00D35A3B"/>
    <w:rsid w:val="00D362EC"/>
    <w:rsid w:val="00D36A48"/>
    <w:rsid w:val="00D3770B"/>
    <w:rsid w:val="00D37D0F"/>
    <w:rsid w:val="00D41E6F"/>
    <w:rsid w:val="00D4380D"/>
    <w:rsid w:val="00D447C7"/>
    <w:rsid w:val="00D452FD"/>
    <w:rsid w:val="00D457A0"/>
    <w:rsid w:val="00D45C93"/>
    <w:rsid w:val="00D46576"/>
    <w:rsid w:val="00D4682B"/>
    <w:rsid w:val="00D475A1"/>
    <w:rsid w:val="00D47827"/>
    <w:rsid w:val="00D47CF8"/>
    <w:rsid w:val="00D508E1"/>
    <w:rsid w:val="00D50E8E"/>
    <w:rsid w:val="00D53911"/>
    <w:rsid w:val="00D53F54"/>
    <w:rsid w:val="00D56741"/>
    <w:rsid w:val="00D568F3"/>
    <w:rsid w:val="00D56F3B"/>
    <w:rsid w:val="00D571F4"/>
    <w:rsid w:val="00D60AC2"/>
    <w:rsid w:val="00D60C13"/>
    <w:rsid w:val="00D60C63"/>
    <w:rsid w:val="00D60F1A"/>
    <w:rsid w:val="00D616D2"/>
    <w:rsid w:val="00D61A00"/>
    <w:rsid w:val="00D6207F"/>
    <w:rsid w:val="00D62321"/>
    <w:rsid w:val="00D62426"/>
    <w:rsid w:val="00D628C8"/>
    <w:rsid w:val="00D62E2B"/>
    <w:rsid w:val="00D637A1"/>
    <w:rsid w:val="00D64702"/>
    <w:rsid w:val="00D64F36"/>
    <w:rsid w:val="00D65868"/>
    <w:rsid w:val="00D66938"/>
    <w:rsid w:val="00D67B04"/>
    <w:rsid w:val="00D718F9"/>
    <w:rsid w:val="00D72CCD"/>
    <w:rsid w:val="00D72E28"/>
    <w:rsid w:val="00D736EE"/>
    <w:rsid w:val="00D73760"/>
    <w:rsid w:val="00D744BE"/>
    <w:rsid w:val="00D749EB"/>
    <w:rsid w:val="00D76E4E"/>
    <w:rsid w:val="00D77244"/>
    <w:rsid w:val="00D775B7"/>
    <w:rsid w:val="00D8029D"/>
    <w:rsid w:val="00D80A9B"/>
    <w:rsid w:val="00D832B6"/>
    <w:rsid w:val="00D841D0"/>
    <w:rsid w:val="00D8452C"/>
    <w:rsid w:val="00D84C10"/>
    <w:rsid w:val="00D85B34"/>
    <w:rsid w:val="00D8638A"/>
    <w:rsid w:val="00D86500"/>
    <w:rsid w:val="00D8675F"/>
    <w:rsid w:val="00D87FA0"/>
    <w:rsid w:val="00D90365"/>
    <w:rsid w:val="00D917CE"/>
    <w:rsid w:val="00D91AB4"/>
    <w:rsid w:val="00D920EA"/>
    <w:rsid w:val="00D92254"/>
    <w:rsid w:val="00D938F9"/>
    <w:rsid w:val="00D941AD"/>
    <w:rsid w:val="00D946B5"/>
    <w:rsid w:val="00D949B8"/>
    <w:rsid w:val="00D95132"/>
    <w:rsid w:val="00D961F9"/>
    <w:rsid w:val="00D967F8"/>
    <w:rsid w:val="00D970E1"/>
    <w:rsid w:val="00D97C65"/>
    <w:rsid w:val="00DA0520"/>
    <w:rsid w:val="00DA2710"/>
    <w:rsid w:val="00DA302E"/>
    <w:rsid w:val="00DA339C"/>
    <w:rsid w:val="00DA3F4E"/>
    <w:rsid w:val="00DA6A64"/>
    <w:rsid w:val="00DA6E1A"/>
    <w:rsid w:val="00DB00B0"/>
    <w:rsid w:val="00DB2CE8"/>
    <w:rsid w:val="00DB3627"/>
    <w:rsid w:val="00DB3DB1"/>
    <w:rsid w:val="00DB3DD0"/>
    <w:rsid w:val="00DB5496"/>
    <w:rsid w:val="00DB5DC8"/>
    <w:rsid w:val="00DB69B6"/>
    <w:rsid w:val="00DB6B4A"/>
    <w:rsid w:val="00DB7DD2"/>
    <w:rsid w:val="00DC0370"/>
    <w:rsid w:val="00DC056B"/>
    <w:rsid w:val="00DC0AE4"/>
    <w:rsid w:val="00DC0FBB"/>
    <w:rsid w:val="00DC12AA"/>
    <w:rsid w:val="00DC19A7"/>
    <w:rsid w:val="00DC212A"/>
    <w:rsid w:val="00DC400B"/>
    <w:rsid w:val="00DC48E0"/>
    <w:rsid w:val="00DC5464"/>
    <w:rsid w:val="00DC624A"/>
    <w:rsid w:val="00DC7FB6"/>
    <w:rsid w:val="00DD04F0"/>
    <w:rsid w:val="00DD071D"/>
    <w:rsid w:val="00DD0B3F"/>
    <w:rsid w:val="00DD0E88"/>
    <w:rsid w:val="00DD1489"/>
    <w:rsid w:val="00DD1B10"/>
    <w:rsid w:val="00DD1D7E"/>
    <w:rsid w:val="00DD1EDB"/>
    <w:rsid w:val="00DD254D"/>
    <w:rsid w:val="00DD38AB"/>
    <w:rsid w:val="00DD4C5E"/>
    <w:rsid w:val="00DD4E02"/>
    <w:rsid w:val="00DD71D7"/>
    <w:rsid w:val="00DE155F"/>
    <w:rsid w:val="00DE1C5B"/>
    <w:rsid w:val="00DE332B"/>
    <w:rsid w:val="00DE3558"/>
    <w:rsid w:val="00DE3D44"/>
    <w:rsid w:val="00DE40C2"/>
    <w:rsid w:val="00DE466A"/>
    <w:rsid w:val="00DE4780"/>
    <w:rsid w:val="00DE6738"/>
    <w:rsid w:val="00DE6DED"/>
    <w:rsid w:val="00DE745F"/>
    <w:rsid w:val="00DE76A8"/>
    <w:rsid w:val="00DE77EF"/>
    <w:rsid w:val="00DE792F"/>
    <w:rsid w:val="00DF01F8"/>
    <w:rsid w:val="00DF0DC9"/>
    <w:rsid w:val="00DF0FD1"/>
    <w:rsid w:val="00DF32FE"/>
    <w:rsid w:val="00DF33CA"/>
    <w:rsid w:val="00DF4496"/>
    <w:rsid w:val="00DF4910"/>
    <w:rsid w:val="00DF65B3"/>
    <w:rsid w:val="00E001EE"/>
    <w:rsid w:val="00E006F4"/>
    <w:rsid w:val="00E0070C"/>
    <w:rsid w:val="00E00AEB"/>
    <w:rsid w:val="00E01311"/>
    <w:rsid w:val="00E01460"/>
    <w:rsid w:val="00E01AAA"/>
    <w:rsid w:val="00E023EE"/>
    <w:rsid w:val="00E0302E"/>
    <w:rsid w:val="00E04055"/>
    <w:rsid w:val="00E04080"/>
    <w:rsid w:val="00E07230"/>
    <w:rsid w:val="00E07EE4"/>
    <w:rsid w:val="00E12420"/>
    <w:rsid w:val="00E124B4"/>
    <w:rsid w:val="00E12BF7"/>
    <w:rsid w:val="00E12EE2"/>
    <w:rsid w:val="00E13C7C"/>
    <w:rsid w:val="00E144D1"/>
    <w:rsid w:val="00E14792"/>
    <w:rsid w:val="00E1494F"/>
    <w:rsid w:val="00E14AFF"/>
    <w:rsid w:val="00E15243"/>
    <w:rsid w:val="00E157DF"/>
    <w:rsid w:val="00E15A3B"/>
    <w:rsid w:val="00E166BC"/>
    <w:rsid w:val="00E16D16"/>
    <w:rsid w:val="00E170F2"/>
    <w:rsid w:val="00E171EE"/>
    <w:rsid w:val="00E22A8D"/>
    <w:rsid w:val="00E23D70"/>
    <w:rsid w:val="00E255BE"/>
    <w:rsid w:val="00E2574B"/>
    <w:rsid w:val="00E25BF6"/>
    <w:rsid w:val="00E265CA"/>
    <w:rsid w:val="00E27732"/>
    <w:rsid w:val="00E27EAE"/>
    <w:rsid w:val="00E32273"/>
    <w:rsid w:val="00E32482"/>
    <w:rsid w:val="00E3360D"/>
    <w:rsid w:val="00E33D4E"/>
    <w:rsid w:val="00E34747"/>
    <w:rsid w:val="00E34D22"/>
    <w:rsid w:val="00E3543D"/>
    <w:rsid w:val="00E35D2F"/>
    <w:rsid w:val="00E36978"/>
    <w:rsid w:val="00E36E6B"/>
    <w:rsid w:val="00E40509"/>
    <w:rsid w:val="00E40F8C"/>
    <w:rsid w:val="00E42A40"/>
    <w:rsid w:val="00E430B4"/>
    <w:rsid w:val="00E43C7B"/>
    <w:rsid w:val="00E44156"/>
    <w:rsid w:val="00E4469B"/>
    <w:rsid w:val="00E455D8"/>
    <w:rsid w:val="00E45754"/>
    <w:rsid w:val="00E4589F"/>
    <w:rsid w:val="00E45C98"/>
    <w:rsid w:val="00E4660D"/>
    <w:rsid w:val="00E46A5A"/>
    <w:rsid w:val="00E46C45"/>
    <w:rsid w:val="00E47BA1"/>
    <w:rsid w:val="00E47DF1"/>
    <w:rsid w:val="00E50496"/>
    <w:rsid w:val="00E504BF"/>
    <w:rsid w:val="00E51151"/>
    <w:rsid w:val="00E51AAF"/>
    <w:rsid w:val="00E528FB"/>
    <w:rsid w:val="00E529C0"/>
    <w:rsid w:val="00E52D9A"/>
    <w:rsid w:val="00E53213"/>
    <w:rsid w:val="00E53C58"/>
    <w:rsid w:val="00E53CD5"/>
    <w:rsid w:val="00E54444"/>
    <w:rsid w:val="00E55519"/>
    <w:rsid w:val="00E55EF7"/>
    <w:rsid w:val="00E56539"/>
    <w:rsid w:val="00E57EC1"/>
    <w:rsid w:val="00E60069"/>
    <w:rsid w:val="00E602DC"/>
    <w:rsid w:val="00E6034E"/>
    <w:rsid w:val="00E60A30"/>
    <w:rsid w:val="00E610EA"/>
    <w:rsid w:val="00E61CCA"/>
    <w:rsid w:val="00E61CF2"/>
    <w:rsid w:val="00E6224C"/>
    <w:rsid w:val="00E62DD4"/>
    <w:rsid w:val="00E66345"/>
    <w:rsid w:val="00E676EA"/>
    <w:rsid w:val="00E703F4"/>
    <w:rsid w:val="00E7051F"/>
    <w:rsid w:val="00E70DFA"/>
    <w:rsid w:val="00E71B9C"/>
    <w:rsid w:val="00E72982"/>
    <w:rsid w:val="00E749B2"/>
    <w:rsid w:val="00E74EF8"/>
    <w:rsid w:val="00E7612E"/>
    <w:rsid w:val="00E77BD1"/>
    <w:rsid w:val="00E804A2"/>
    <w:rsid w:val="00E809E4"/>
    <w:rsid w:val="00E80F92"/>
    <w:rsid w:val="00E80FE9"/>
    <w:rsid w:val="00E81C10"/>
    <w:rsid w:val="00E82352"/>
    <w:rsid w:val="00E8248C"/>
    <w:rsid w:val="00E82A0C"/>
    <w:rsid w:val="00E8345A"/>
    <w:rsid w:val="00E838FC"/>
    <w:rsid w:val="00E83E66"/>
    <w:rsid w:val="00E84224"/>
    <w:rsid w:val="00E846EA"/>
    <w:rsid w:val="00E859E6"/>
    <w:rsid w:val="00E85EF9"/>
    <w:rsid w:val="00E8630A"/>
    <w:rsid w:val="00E867F8"/>
    <w:rsid w:val="00E86872"/>
    <w:rsid w:val="00E873E2"/>
    <w:rsid w:val="00E90862"/>
    <w:rsid w:val="00E90947"/>
    <w:rsid w:val="00E918FD"/>
    <w:rsid w:val="00E91CA1"/>
    <w:rsid w:val="00E93664"/>
    <w:rsid w:val="00E943CC"/>
    <w:rsid w:val="00E94D0D"/>
    <w:rsid w:val="00E94F24"/>
    <w:rsid w:val="00E9563A"/>
    <w:rsid w:val="00E96621"/>
    <w:rsid w:val="00E96B12"/>
    <w:rsid w:val="00E97795"/>
    <w:rsid w:val="00E97797"/>
    <w:rsid w:val="00EA0795"/>
    <w:rsid w:val="00EA0D54"/>
    <w:rsid w:val="00EA14CF"/>
    <w:rsid w:val="00EA1773"/>
    <w:rsid w:val="00EA1CF7"/>
    <w:rsid w:val="00EA24CD"/>
    <w:rsid w:val="00EA269F"/>
    <w:rsid w:val="00EA2CC8"/>
    <w:rsid w:val="00EA2E82"/>
    <w:rsid w:val="00EA3DC4"/>
    <w:rsid w:val="00EA412E"/>
    <w:rsid w:val="00EA46DF"/>
    <w:rsid w:val="00EA5190"/>
    <w:rsid w:val="00EA5268"/>
    <w:rsid w:val="00EA55D1"/>
    <w:rsid w:val="00EA5F5C"/>
    <w:rsid w:val="00EA7972"/>
    <w:rsid w:val="00EA7B38"/>
    <w:rsid w:val="00EB11D6"/>
    <w:rsid w:val="00EB30CC"/>
    <w:rsid w:val="00EB3DAE"/>
    <w:rsid w:val="00EB6385"/>
    <w:rsid w:val="00EB6554"/>
    <w:rsid w:val="00EB77F2"/>
    <w:rsid w:val="00EB7BBF"/>
    <w:rsid w:val="00EC052B"/>
    <w:rsid w:val="00EC05FB"/>
    <w:rsid w:val="00EC0AAD"/>
    <w:rsid w:val="00EC1F87"/>
    <w:rsid w:val="00EC2C5D"/>
    <w:rsid w:val="00EC2C72"/>
    <w:rsid w:val="00EC31D8"/>
    <w:rsid w:val="00EC39D2"/>
    <w:rsid w:val="00EC4A90"/>
    <w:rsid w:val="00EC558E"/>
    <w:rsid w:val="00EC60D8"/>
    <w:rsid w:val="00EC6B25"/>
    <w:rsid w:val="00EC716E"/>
    <w:rsid w:val="00ED15F3"/>
    <w:rsid w:val="00ED21FD"/>
    <w:rsid w:val="00ED553E"/>
    <w:rsid w:val="00ED7C62"/>
    <w:rsid w:val="00EE0B3F"/>
    <w:rsid w:val="00EE0BD2"/>
    <w:rsid w:val="00EE0DB5"/>
    <w:rsid w:val="00EE1448"/>
    <w:rsid w:val="00EE1A5B"/>
    <w:rsid w:val="00EE24E0"/>
    <w:rsid w:val="00EE3452"/>
    <w:rsid w:val="00EE461C"/>
    <w:rsid w:val="00EE5000"/>
    <w:rsid w:val="00EE5DA6"/>
    <w:rsid w:val="00EE696E"/>
    <w:rsid w:val="00EE6C37"/>
    <w:rsid w:val="00EE798C"/>
    <w:rsid w:val="00EE7F6C"/>
    <w:rsid w:val="00EF022E"/>
    <w:rsid w:val="00EF0AF1"/>
    <w:rsid w:val="00EF199D"/>
    <w:rsid w:val="00EF1C5A"/>
    <w:rsid w:val="00EF1C61"/>
    <w:rsid w:val="00EF300E"/>
    <w:rsid w:val="00EF377F"/>
    <w:rsid w:val="00EF486B"/>
    <w:rsid w:val="00EF4A79"/>
    <w:rsid w:val="00EF660C"/>
    <w:rsid w:val="00EF7411"/>
    <w:rsid w:val="00F02509"/>
    <w:rsid w:val="00F05F72"/>
    <w:rsid w:val="00F06372"/>
    <w:rsid w:val="00F07208"/>
    <w:rsid w:val="00F07869"/>
    <w:rsid w:val="00F100FE"/>
    <w:rsid w:val="00F10275"/>
    <w:rsid w:val="00F108B8"/>
    <w:rsid w:val="00F114A0"/>
    <w:rsid w:val="00F122F9"/>
    <w:rsid w:val="00F12D24"/>
    <w:rsid w:val="00F1475C"/>
    <w:rsid w:val="00F15193"/>
    <w:rsid w:val="00F15AC8"/>
    <w:rsid w:val="00F1699D"/>
    <w:rsid w:val="00F16A3A"/>
    <w:rsid w:val="00F177E0"/>
    <w:rsid w:val="00F218D5"/>
    <w:rsid w:val="00F22094"/>
    <w:rsid w:val="00F22297"/>
    <w:rsid w:val="00F2268E"/>
    <w:rsid w:val="00F2277D"/>
    <w:rsid w:val="00F2300A"/>
    <w:rsid w:val="00F23E57"/>
    <w:rsid w:val="00F24A53"/>
    <w:rsid w:val="00F24D73"/>
    <w:rsid w:val="00F25783"/>
    <w:rsid w:val="00F31222"/>
    <w:rsid w:val="00F31760"/>
    <w:rsid w:val="00F3268F"/>
    <w:rsid w:val="00F32D58"/>
    <w:rsid w:val="00F34CFC"/>
    <w:rsid w:val="00F361EE"/>
    <w:rsid w:val="00F36641"/>
    <w:rsid w:val="00F3664A"/>
    <w:rsid w:val="00F368D5"/>
    <w:rsid w:val="00F36CF5"/>
    <w:rsid w:val="00F370D3"/>
    <w:rsid w:val="00F37133"/>
    <w:rsid w:val="00F37189"/>
    <w:rsid w:val="00F37C57"/>
    <w:rsid w:val="00F4137D"/>
    <w:rsid w:val="00F41478"/>
    <w:rsid w:val="00F430C2"/>
    <w:rsid w:val="00F439B3"/>
    <w:rsid w:val="00F43F12"/>
    <w:rsid w:val="00F44697"/>
    <w:rsid w:val="00F456EC"/>
    <w:rsid w:val="00F50BE5"/>
    <w:rsid w:val="00F50EA1"/>
    <w:rsid w:val="00F53C0F"/>
    <w:rsid w:val="00F53F31"/>
    <w:rsid w:val="00F5404C"/>
    <w:rsid w:val="00F54EA6"/>
    <w:rsid w:val="00F55584"/>
    <w:rsid w:val="00F555F2"/>
    <w:rsid w:val="00F5605E"/>
    <w:rsid w:val="00F56322"/>
    <w:rsid w:val="00F56378"/>
    <w:rsid w:val="00F56446"/>
    <w:rsid w:val="00F56B7C"/>
    <w:rsid w:val="00F600C6"/>
    <w:rsid w:val="00F6165F"/>
    <w:rsid w:val="00F61686"/>
    <w:rsid w:val="00F6193A"/>
    <w:rsid w:val="00F624F9"/>
    <w:rsid w:val="00F633D7"/>
    <w:rsid w:val="00F63846"/>
    <w:rsid w:val="00F63DEF"/>
    <w:rsid w:val="00F65BF5"/>
    <w:rsid w:val="00F65E25"/>
    <w:rsid w:val="00F66655"/>
    <w:rsid w:val="00F673FA"/>
    <w:rsid w:val="00F675B5"/>
    <w:rsid w:val="00F67EB0"/>
    <w:rsid w:val="00F7049A"/>
    <w:rsid w:val="00F70596"/>
    <w:rsid w:val="00F70A60"/>
    <w:rsid w:val="00F71C97"/>
    <w:rsid w:val="00F72100"/>
    <w:rsid w:val="00F728DD"/>
    <w:rsid w:val="00F728EB"/>
    <w:rsid w:val="00F729C7"/>
    <w:rsid w:val="00F72A5D"/>
    <w:rsid w:val="00F72AF9"/>
    <w:rsid w:val="00F747B2"/>
    <w:rsid w:val="00F74FB4"/>
    <w:rsid w:val="00F750CF"/>
    <w:rsid w:val="00F7569C"/>
    <w:rsid w:val="00F75947"/>
    <w:rsid w:val="00F774AD"/>
    <w:rsid w:val="00F7752B"/>
    <w:rsid w:val="00F8078C"/>
    <w:rsid w:val="00F809B9"/>
    <w:rsid w:val="00F80B4D"/>
    <w:rsid w:val="00F819BD"/>
    <w:rsid w:val="00F82183"/>
    <w:rsid w:val="00F82F92"/>
    <w:rsid w:val="00F83F3D"/>
    <w:rsid w:val="00F83F78"/>
    <w:rsid w:val="00F84245"/>
    <w:rsid w:val="00F84514"/>
    <w:rsid w:val="00F8466D"/>
    <w:rsid w:val="00F85141"/>
    <w:rsid w:val="00F85F07"/>
    <w:rsid w:val="00F861A0"/>
    <w:rsid w:val="00F86C93"/>
    <w:rsid w:val="00F903FA"/>
    <w:rsid w:val="00F91937"/>
    <w:rsid w:val="00F91E81"/>
    <w:rsid w:val="00F91FFD"/>
    <w:rsid w:val="00F930D7"/>
    <w:rsid w:val="00F93C71"/>
    <w:rsid w:val="00F94387"/>
    <w:rsid w:val="00F94EAB"/>
    <w:rsid w:val="00F950F6"/>
    <w:rsid w:val="00F9566B"/>
    <w:rsid w:val="00F95FAD"/>
    <w:rsid w:val="00FA19C1"/>
    <w:rsid w:val="00FA2C30"/>
    <w:rsid w:val="00FA2E5D"/>
    <w:rsid w:val="00FA31A3"/>
    <w:rsid w:val="00FA3BE6"/>
    <w:rsid w:val="00FA45A9"/>
    <w:rsid w:val="00FA49E4"/>
    <w:rsid w:val="00FA4C3A"/>
    <w:rsid w:val="00FA4F1D"/>
    <w:rsid w:val="00FA5056"/>
    <w:rsid w:val="00FA50AB"/>
    <w:rsid w:val="00FA5C37"/>
    <w:rsid w:val="00FA61F1"/>
    <w:rsid w:val="00FA622E"/>
    <w:rsid w:val="00FA6672"/>
    <w:rsid w:val="00FA6D9B"/>
    <w:rsid w:val="00FA75EB"/>
    <w:rsid w:val="00FA7E37"/>
    <w:rsid w:val="00FB1226"/>
    <w:rsid w:val="00FB1501"/>
    <w:rsid w:val="00FB16D2"/>
    <w:rsid w:val="00FB1747"/>
    <w:rsid w:val="00FB1854"/>
    <w:rsid w:val="00FB20B9"/>
    <w:rsid w:val="00FB2B7C"/>
    <w:rsid w:val="00FB2E6C"/>
    <w:rsid w:val="00FB30A4"/>
    <w:rsid w:val="00FB3F89"/>
    <w:rsid w:val="00FB40CF"/>
    <w:rsid w:val="00FB4235"/>
    <w:rsid w:val="00FB459F"/>
    <w:rsid w:val="00FB4D5B"/>
    <w:rsid w:val="00FC1281"/>
    <w:rsid w:val="00FC159F"/>
    <w:rsid w:val="00FC2304"/>
    <w:rsid w:val="00FC25BE"/>
    <w:rsid w:val="00FC2A7B"/>
    <w:rsid w:val="00FC3646"/>
    <w:rsid w:val="00FC39EC"/>
    <w:rsid w:val="00FC4EC9"/>
    <w:rsid w:val="00FC5E0F"/>
    <w:rsid w:val="00FC61A6"/>
    <w:rsid w:val="00FC7160"/>
    <w:rsid w:val="00FC7F2D"/>
    <w:rsid w:val="00FD02A6"/>
    <w:rsid w:val="00FD0454"/>
    <w:rsid w:val="00FD0F72"/>
    <w:rsid w:val="00FD11D6"/>
    <w:rsid w:val="00FD1503"/>
    <w:rsid w:val="00FD17DC"/>
    <w:rsid w:val="00FD24C8"/>
    <w:rsid w:val="00FD3574"/>
    <w:rsid w:val="00FD3999"/>
    <w:rsid w:val="00FD3C93"/>
    <w:rsid w:val="00FD3DA3"/>
    <w:rsid w:val="00FD423D"/>
    <w:rsid w:val="00FD455C"/>
    <w:rsid w:val="00FD6978"/>
    <w:rsid w:val="00FD759E"/>
    <w:rsid w:val="00FD78B0"/>
    <w:rsid w:val="00FD7C42"/>
    <w:rsid w:val="00FE08BF"/>
    <w:rsid w:val="00FE13B9"/>
    <w:rsid w:val="00FE1C6B"/>
    <w:rsid w:val="00FE1F15"/>
    <w:rsid w:val="00FE228F"/>
    <w:rsid w:val="00FE2692"/>
    <w:rsid w:val="00FE2A51"/>
    <w:rsid w:val="00FE2FD7"/>
    <w:rsid w:val="00FE3ED2"/>
    <w:rsid w:val="00FE44E8"/>
    <w:rsid w:val="00FE47E1"/>
    <w:rsid w:val="00FE4F1D"/>
    <w:rsid w:val="00FE5805"/>
    <w:rsid w:val="00FE594D"/>
    <w:rsid w:val="00FE6215"/>
    <w:rsid w:val="00FE6C1D"/>
    <w:rsid w:val="00FF0906"/>
    <w:rsid w:val="00FF0AD8"/>
    <w:rsid w:val="00FF0CEF"/>
    <w:rsid w:val="00FF1CA4"/>
    <w:rsid w:val="00FF20EA"/>
    <w:rsid w:val="00FF23AB"/>
    <w:rsid w:val="00FF3A7F"/>
    <w:rsid w:val="00FF3B0C"/>
    <w:rsid w:val="00FF4E51"/>
    <w:rsid w:val="00FF51ED"/>
    <w:rsid w:val="00FF5DA5"/>
    <w:rsid w:val="00FF67E9"/>
    <w:rsid w:val="00FF6993"/>
    <w:rsid w:val="00FF709F"/>
    <w:rsid w:val="00FF752A"/>
    <w:rsid w:val="00FF765D"/>
    <w:rsid w:val="00FF7A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210C98"/>
  <w15:chartTrackingRefBased/>
  <w15:docId w15:val="{798C4313-6080-41F1-B30E-95DECABAF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Body Text" w:uiPriority="1" w:qFormat="1"/>
    <w:lsdException w:name="Subtitle" w:qFormat="1"/>
    <w:lsdException w:name="Hyperlink" w:uiPriority="99"/>
    <w:lsdException w:name="Strong" w:qFormat="1"/>
    <w:lsdException w:name="Emphasis" w:uiPriority="20"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772"/>
    <w:pPr>
      <w:overflowPunct w:val="0"/>
      <w:autoSpaceDE w:val="0"/>
      <w:autoSpaceDN w:val="0"/>
      <w:adjustRightInd w:val="0"/>
      <w:textAlignment w:val="baseline"/>
    </w:pPr>
    <w:rPr>
      <w:sz w:val="24"/>
      <w:lang w:eastAsia="es-ES"/>
    </w:rPr>
  </w:style>
  <w:style w:type="paragraph" w:styleId="Ttulo1">
    <w:name w:val="heading 1"/>
    <w:basedOn w:val="Normal"/>
    <w:next w:val="Normal"/>
    <w:link w:val="Ttulo1Car"/>
    <w:qFormat/>
    <w:rsid w:val="00B41308"/>
    <w:pPr>
      <w:keepNext/>
      <w:spacing w:before="240" w:after="60"/>
      <w:outlineLvl w:val="0"/>
    </w:pPr>
    <w:rPr>
      <w:rFonts w:ascii="Calibri Light" w:hAnsi="Calibri Light"/>
      <w:b/>
      <w:bCs/>
      <w:kern w:val="32"/>
      <w:sz w:val="32"/>
      <w:szCs w:val="32"/>
    </w:rPr>
  </w:style>
  <w:style w:type="paragraph" w:styleId="Ttulo2">
    <w:name w:val="heading 2"/>
    <w:basedOn w:val="Normal"/>
    <w:next w:val="Normal"/>
    <w:qFormat/>
    <w:rsid w:val="00A53772"/>
    <w:pPr>
      <w:keepNext/>
      <w:outlineLvl w:val="1"/>
    </w:pPr>
    <w:rPr>
      <w:rFonts w:ascii="Arial" w:hAnsi="Arial"/>
      <w:b/>
      <w:sz w:val="22"/>
    </w:rPr>
  </w:style>
  <w:style w:type="paragraph" w:styleId="Ttulo3">
    <w:name w:val="heading 3"/>
    <w:basedOn w:val="Normal"/>
    <w:next w:val="Normal"/>
    <w:qFormat/>
    <w:rsid w:val="00A53772"/>
    <w:pPr>
      <w:keepNext/>
      <w:outlineLvl w:val="2"/>
    </w:pPr>
    <w:rPr>
      <w:rFonts w:ascii="Arial" w:hAnsi="Arial"/>
      <w:b/>
    </w:rPr>
  </w:style>
  <w:style w:type="paragraph" w:styleId="Ttulo9">
    <w:name w:val="heading 9"/>
    <w:basedOn w:val="Normal"/>
    <w:next w:val="Normal"/>
    <w:qFormat/>
    <w:rsid w:val="00A53772"/>
    <w:pPr>
      <w:keepNext/>
      <w:jc w:val="center"/>
      <w:outlineLvl w:val="8"/>
    </w:pPr>
    <w:rPr>
      <w:rFonts w:ascii="Arial" w:hAnsi="Arial"/>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Bold,h,TENDER,*Header,*Header1,*Header2,*Header3,Encabezado1"/>
    <w:basedOn w:val="Normal"/>
    <w:link w:val="EncabezadoCar"/>
    <w:rsid w:val="00A53772"/>
    <w:pPr>
      <w:tabs>
        <w:tab w:val="center" w:pos="4419"/>
        <w:tab w:val="right" w:pos="8838"/>
      </w:tabs>
    </w:pPr>
  </w:style>
  <w:style w:type="paragraph" w:styleId="Piedepgina">
    <w:name w:val="footer"/>
    <w:basedOn w:val="Normal"/>
    <w:link w:val="PiedepginaCar"/>
    <w:uiPriority w:val="99"/>
    <w:rsid w:val="00A53772"/>
    <w:pPr>
      <w:tabs>
        <w:tab w:val="center" w:pos="4419"/>
        <w:tab w:val="right" w:pos="8838"/>
      </w:tabs>
    </w:pPr>
  </w:style>
  <w:style w:type="character" w:styleId="Nmerodepgina">
    <w:name w:val="page number"/>
    <w:basedOn w:val="Fuentedeprrafopredeter"/>
    <w:rsid w:val="00A53772"/>
  </w:style>
  <w:style w:type="paragraph" w:styleId="Ttulo">
    <w:name w:val="Title"/>
    <w:basedOn w:val="Normal"/>
    <w:qFormat/>
    <w:rsid w:val="00A53772"/>
    <w:pPr>
      <w:jc w:val="center"/>
    </w:pPr>
    <w:rPr>
      <w:b/>
    </w:rPr>
  </w:style>
  <w:style w:type="paragraph" w:customStyle="1" w:styleId="ecxmsolistparagraph">
    <w:name w:val="ecxmsolistparagraph"/>
    <w:basedOn w:val="Normal"/>
    <w:rsid w:val="00A53772"/>
    <w:pPr>
      <w:overflowPunct/>
      <w:autoSpaceDE/>
      <w:autoSpaceDN/>
      <w:adjustRightInd/>
      <w:spacing w:after="324"/>
      <w:textAlignment w:val="auto"/>
    </w:pPr>
    <w:rPr>
      <w:szCs w:val="24"/>
    </w:rPr>
  </w:style>
  <w:style w:type="paragraph" w:customStyle="1" w:styleId="Listamedia2-nfasis41">
    <w:name w:val="Lista media 2 - Énfasis 41"/>
    <w:basedOn w:val="Normal"/>
    <w:link w:val="Listamedia2-nfasis4Car"/>
    <w:uiPriority w:val="34"/>
    <w:qFormat/>
    <w:rsid w:val="007B2C38"/>
    <w:pPr>
      <w:ind w:left="708"/>
    </w:pPr>
  </w:style>
  <w:style w:type="character" w:styleId="Hipervnculo">
    <w:name w:val="Hyperlink"/>
    <w:uiPriority w:val="99"/>
    <w:unhideWhenUsed/>
    <w:rsid w:val="00225D3B"/>
    <w:rPr>
      <w:color w:val="0000FF"/>
      <w:u w:val="single"/>
    </w:rPr>
  </w:style>
  <w:style w:type="table" w:styleId="Tablaconcuadrcula">
    <w:name w:val="Table Grid"/>
    <w:basedOn w:val="Tablanormal"/>
    <w:rsid w:val="00225D3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UERPOTEXTO">
    <w:name w:val="CUERPO_TEXTO"/>
    <w:basedOn w:val="Listamedia2-nfasis41"/>
    <w:link w:val="CUERPOTEXTOCar"/>
    <w:qFormat/>
    <w:rsid w:val="00B92C4A"/>
    <w:pPr>
      <w:overflowPunct/>
      <w:ind w:left="0"/>
      <w:contextualSpacing/>
      <w:jc w:val="both"/>
      <w:textAlignment w:val="auto"/>
    </w:pPr>
    <w:rPr>
      <w:rFonts w:ascii="Trebuchet MS" w:eastAsia="Calibri" w:hAnsi="Trebuchet MS"/>
      <w:color w:val="404040"/>
      <w:sz w:val="22"/>
      <w:szCs w:val="22"/>
      <w:lang w:eastAsia="en-US"/>
    </w:rPr>
  </w:style>
  <w:style w:type="character" w:customStyle="1" w:styleId="CUERPOTEXTOCar">
    <w:name w:val="CUERPO_TEXTO Car"/>
    <w:link w:val="CUERPOTEXTO"/>
    <w:locked/>
    <w:rsid w:val="00B92C4A"/>
    <w:rPr>
      <w:rFonts w:ascii="Trebuchet MS" w:eastAsia="Calibri" w:hAnsi="Trebuchet MS"/>
      <w:color w:val="404040"/>
      <w:sz w:val="22"/>
      <w:szCs w:val="22"/>
      <w:lang w:val="es-ES" w:eastAsia="en-US"/>
    </w:rPr>
  </w:style>
  <w:style w:type="paragraph" w:customStyle="1" w:styleId="Listavistosa-nfasis21">
    <w:name w:val="Lista vistosa - Énfasis 21"/>
    <w:uiPriority w:val="1"/>
    <w:qFormat/>
    <w:rsid w:val="00210A8F"/>
    <w:rPr>
      <w:rFonts w:ascii="Calibri" w:eastAsia="Calibri" w:hAnsi="Calibri"/>
      <w:sz w:val="22"/>
      <w:szCs w:val="22"/>
      <w:lang w:eastAsia="en-US"/>
    </w:rPr>
  </w:style>
  <w:style w:type="paragraph" w:customStyle="1" w:styleId="Default">
    <w:name w:val="Default"/>
    <w:rsid w:val="001B139A"/>
    <w:pPr>
      <w:autoSpaceDE w:val="0"/>
      <w:autoSpaceDN w:val="0"/>
      <w:adjustRightInd w:val="0"/>
    </w:pPr>
    <w:rPr>
      <w:rFonts w:ascii="Segoe UI" w:hAnsi="Segoe UI" w:cs="Segoe UI"/>
      <w:color w:val="000000"/>
      <w:sz w:val="24"/>
      <w:szCs w:val="24"/>
    </w:rPr>
  </w:style>
  <w:style w:type="character" w:customStyle="1" w:styleId="Listamedia2-nfasis4Car">
    <w:name w:val="Lista media 2 - Énfasis 4 Car"/>
    <w:link w:val="Listamedia2-nfasis41"/>
    <w:uiPriority w:val="34"/>
    <w:rsid w:val="000903EF"/>
    <w:rPr>
      <w:sz w:val="24"/>
      <w:lang w:val="es-ES" w:eastAsia="es-ES"/>
    </w:rPr>
  </w:style>
  <w:style w:type="paragraph" w:styleId="Textodeglobo">
    <w:name w:val="Balloon Text"/>
    <w:basedOn w:val="Normal"/>
    <w:link w:val="TextodegloboCar"/>
    <w:rsid w:val="0082361B"/>
    <w:rPr>
      <w:rFonts w:ascii="Segoe UI" w:hAnsi="Segoe UI" w:cs="Segoe UI"/>
      <w:sz w:val="18"/>
      <w:szCs w:val="18"/>
    </w:rPr>
  </w:style>
  <w:style w:type="character" w:customStyle="1" w:styleId="TextodegloboCar">
    <w:name w:val="Texto de globo Car"/>
    <w:link w:val="Textodeglobo"/>
    <w:rsid w:val="0082361B"/>
    <w:rPr>
      <w:rFonts w:ascii="Segoe UI" w:hAnsi="Segoe UI" w:cs="Segoe UI"/>
      <w:sz w:val="18"/>
      <w:szCs w:val="18"/>
      <w:lang w:val="es-ES" w:eastAsia="es-ES"/>
    </w:rPr>
  </w:style>
  <w:style w:type="character" w:styleId="Refdecomentario">
    <w:name w:val="annotation reference"/>
    <w:rsid w:val="00F06372"/>
    <w:rPr>
      <w:sz w:val="16"/>
      <w:szCs w:val="16"/>
    </w:rPr>
  </w:style>
  <w:style w:type="paragraph" w:styleId="Textocomentario">
    <w:name w:val="annotation text"/>
    <w:basedOn w:val="Normal"/>
    <w:link w:val="TextocomentarioCar"/>
    <w:rsid w:val="00F06372"/>
    <w:rPr>
      <w:sz w:val="20"/>
    </w:rPr>
  </w:style>
  <w:style w:type="character" w:customStyle="1" w:styleId="TextocomentarioCar">
    <w:name w:val="Texto comentario Car"/>
    <w:link w:val="Textocomentario"/>
    <w:rsid w:val="00F06372"/>
    <w:rPr>
      <w:lang w:val="es-ES" w:eastAsia="es-ES"/>
    </w:rPr>
  </w:style>
  <w:style w:type="paragraph" w:styleId="Asuntodelcomentario">
    <w:name w:val="annotation subject"/>
    <w:basedOn w:val="Textocomentario"/>
    <w:next w:val="Textocomentario"/>
    <w:link w:val="AsuntodelcomentarioCar"/>
    <w:rsid w:val="00F06372"/>
    <w:rPr>
      <w:b/>
      <w:bCs/>
    </w:rPr>
  </w:style>
  <w:style w:type="character" w:customStyle="1" w:styleId="AsuntodelcomentarioCar">
    <w:name w:val="Asunto del comentario Car"/>
    <w:link w:val="Asuntodelcomentario"/>
    <w:rsid w:val="00F06372"/>
    <w:rPr>
      <w:b/>
      <w:bCs/>
      <w:lang w:val="es-ES" w:eastAsia="es-ES"/>
    </w:rPr>
  </w:style>
  <w:style w:type="character" w:customStyle="1" w:styleId="apple-converted-space">
    <w:name w:val="apple-converted-space"/>
    <w:rsid w:val="00003B49"/>
  </w:style>
  <w:style w:type="paragraph" w:styleId="Prrafodelista">
    <w:name w:val="List Paragraph"/>
    <w:basedOn w:val="Normal"/>
    <w:uiPriority w:val="34"/>
    <w:qFormat/>
    <w:rsid w:val="00015A2A"/>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Descripcin">
    <w:name w:val="caption"/>
    <w:basedOn w:val="Normal"/>
    <w:next w:val="Normal"/>
    <w:unhideWhenUsed/>
    <w:qFormat/>
    <w:rsid w:val="000E4C9E"/>
    <w:pPr>
      <w:overflowPunct/>
      <w:autoSpaceDE/>
      <w:autoSpaceDN/>
      <w:adjustRightInd/>
      <w:textAlignment w:val="auto"/>
    </w:pPr>
    <w:rPr>
      <w:b/>
      <w:bCs/>
      <w:sz w:val="20"/>
    </w:rPr>
  </w:style>
  <w:style w:type="character" w:customStyle="1" w:styleId="Ttulo1Car">
    <w:name w:val="Título 1 Car"/>
    <w:link w:val="Ttulo1"/>
    <w:rsid w:val="00B41308"/>
    <w:rPr>
      <w:rFonts w:ascii="Calibri Light" w:eastAsia="Times New Roman" w:hAnsi="Calibri Light" w:cs="Times New Roman"/>
      <w:b/>
      <w:bCs/>
      <w:kern w:val="32"/>
      <w:sz w:val="32"/>
      <w:szCs w:val="32"/>
      <w:lang w:val="es-ES" w:eastAsia="es-ES"/>
    </w:rPr>
  </w:style>
  <w:style w:type="table" w:customStyle="1" w:styleId="TableNormal1">
    <w:name w:val="Table Normal1"/>
    <w:uiPriority w:val="2"/>
    <w:semiHidden/>
    <w:unhideWhenUsed/>
    <w:qFormat/>
    <w:rsid w:val="002D72E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D72EE"/>
    <w:pPr>
      <w:widowControl w:val="0"/>
      <w:overflowPunct/>
      <w:adjustRightInd/>
      <w:textAlignment w:val="auto"/>
    </w:pPr>
    <w:rPr>
      <w:rFonts w:ascii="Arial MT" w:eastAsia="Arial MT" w:hAnsi="Arial MT" w:cs="Arial MT"/>
      <w:sz w:val="22"/>
      <w:szCs w:val="22"/>
      <w:lang w:eastAsia="en-US"/>
    </w:rPr>
  </w:style>
  <w:style w:type="character" w:customStyle="1" w:styleId="PiedepginaCar">
    <w:name w:val="Pie de página Car"/>
    <w:link w:val="Piedepgina"/>
    <w:uiPriority w:val="99"/>
    <w:rsid w:val="00487D9E"/>
    <w:rPr>
      <w:sz w:val="24"/>
      <w:lang w:val="es-ES" w:eastAsia="es-ES"/>
    </w:rPr>
  </w:style>
  <w:style w:type="character" w:customStyle="1" w:styleId="EncabezadoCar">
    <w:name w:val="Encabezado Car"/>
    <w:aliases w:val="Header Bold Car,h Car,TENDER Car,*Header Car,*Header1 Car,*Header2 Car,*Header3 Car,Encabezado1 Car"/>
    <w:link w:val="Encabezado"/>
    <w:rsid w:val="00D946B5"/>
    <w:rPr>
      <w:sz w:val="24"/>
      <w:lang w:val="es-ES" w:eastAsia="es-ES"/>
    </w:rPr>
  </w:style>
  <w:style w:type="character" w:customStyle="1" w:styleId="Mencinsinresolver1">
    <w:name w:val="Mención sin resolver1"/>
    <w:uiPriority w:val="99"/>
    <w:semiHidden/>
    <w:unhideWhenUsed/>
    <w:rsid w:val="00CF384E"/>
    <w:rPr>
      <w:color w:val="605E5C"/>
      <w:shd w:val="clear" w:color="auto" w:fill="E1DFDD"/>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Text Char Char Char,FA Fu,f"/>
    <w:basedOn w:val="Normal"/>
    <w:link w:val="TextonotapieCar"/>
    <w:uiPriority w:val="99"/>
    <w:unhideWhenUsed/>
    <w:rsid w:val="003A6DD3"/>
    <w:pPr>
      <w:overflowPunct/>
      <w:autoSpaceDE/>
      <w:autoSpaceDN/>
      <w:adjustRightInd/>
      <w:textAlignment w:val="auto"/>
    </w:pPr>
    <w:rPr>
      <w:rFonts w:ascii="Calibri" w:eastAsia="Calibri" w:hAnsi="Calibri"/>
      <w:sz w:val="20"/>
      <w:lang w:val="x-none" w:eastAsia="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A Fu Car"/>
    <w:basedOn w:val="Fuentedeprrafopredeter"/>
    <w:link w:val="Textonotapie"/>
    <w:uiPriority w:val="99"/>
    <w:rsid w:val="003A6DD3"/>
    <w:rPr>
      <w:rFonts w:ascii="Calibri" w:eastAsia="Calibri" w:hAnsi="Calibri"/>
      <w:lang w:val="x-none" w:eastAsia="en-US"/>
    </w:rPr>
  </w:style>
  <w:style w:type="character" w:styleId="Refdenotaalpie">
    <w:name w:val="footnote reference"/>
    <w:aliases w:val="Ref,de nota al pie,referencia nota al pie,Texto de nota al pie,Pie de pagina,FC,Appel note de bas de p,Ref. de nota al pie 2,Pie de Página,Texto de nota al p,Pie de Pàgina,F,Pie de P_gin,Pie de P_,Texto de nota al pi,Pie de P_g"/>
    <w:uiPriority w:val="99"/>
    <w:unhideWhenUsed/>
    <w:rsid w:val="003A6DD3"/>
    <w:rPr>
      <w:vertAlign w:val="superscript"/>
    </w:rPr>
  </w:style>
  <w:style w:type="paragraph" w:styleId="Textoindependiente">
    <w:name w:val="Body Text"/>
    <w:basedOn w:val="Normal"/>
    <w:link w:val="TextoindependienteCar"/>
    <w:uiPriority w:val="1"/>
    <w:qFormat/>
    <w:rsid w:val="0062794D"/>
    <w:pPr>
      <w:widowControl w:val="0"/>
      <w:overflowPunct/>
      <w:adjustRightInd/>
      <w:textAlignment w:val="auto"/>
    </w:pPr>
    <w:rPr>
      <w:rFonts w:ascii="Arial" w:eastAsia="Arial" w:hAnsi="Arial" w:cs="Arial"/>
      <w:sz w:val="22"/>
      <w:szCs w:val="22"/>
      <w:lang w:val="es-ES" w:eastAsia="en-US"/>
    </w:rPr>
  </w:style>
  <w:style w:type="character" w:customStyle="1" w:styleId="TextoindependienteCar">
    <w:name w:val="Texto independiente Car"/>
    <w:basedOn w:val="Fuentedeprrafopredeter"/>
    <w:link w:val="Textoindependiente"/>
    <w:uiPriority w:val="1"/>
    <w:rsid w:val="0062794D"/>
    <w:rPr>
      <w:rFonts w:ascii="Arial" w:eastAsia="Arial" w:hAnsi="Arial" w:cs="Arial"/>
      <w:sz w:val="22"/>
      <w:szCs w:val="22"/>
      <w:lang w:val="es-ES" w:eastAsia="en-US"/>
    </w:rPr>
  </w:style>
  <w:style w:type="character" w:styleId="nfasis">
    <w:name w:val="Emphasis"/>
    <w:uiPriority w:val="20"/>
    <w:qFormat/>
    <w:rsid w:val="008303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79233">
      <w:bodyDiv w:val="1"/>
      <w:marLeft w:val="0"/>
      <w:marRight w:val="0"/>
      <w:marTop w:val="0"/>
      <w:marBottom w:val="0"/>
      <w:divBdr>
        <w:top w:val="none" w:sz="0" w:space="0" w:color="auto"/>
        <w:left w:val="none" w:sz="0" w:space="0" w:color="auto"/>
        <w:bottom w:val="none" w:sz="0" w:space="0" w:color="auto"/>
        <w:right w:val="none" w:sz="0" w:space="0" w:color="auto"/>
      </w:divBdr>
    </w:div>
    <w:div w:id="83916244">
      <w:bodyDiv w:val="1"/>
      <w:marLeft w:val="0"/>
      <w:marRight w:val="0"/>
      <w:marTop w:val="0"/>
      <w:marBottom w:val="0"/>
      <w:divBdr>
        <w:top w:val="none" w:sz="0" w:space="0" w:color="auto"/>
        <w:left w:val="none" w:sz="0" w:space="0" w:color="auto"/>
        <w:bottom w:val="none" w:sz="0" w:space="0" w:color="auto"/>
        <w:right w:val="none" w:sz="0" w:space="0" w:color="auto"/>
      </w:divBdr>
    </w:div>
    <w:div w:id="243807839">
      <w:bodyDiv w:val="1"/>
      <w:marLeft w:val="0"/>
      <w:marRight w:val="0"/>
      <w:marTop w:val="0"/>
      <w:marBottom w:val="0"/>
      <w:divBdr>
        <w:top w:val="none" w:sz="0" w:space="0" w:color="auto"/>
        <w:left w:val="none" w:sz="0" w:space="0" w:color="auto"/>
        <w:bottom w:val="none" w:sz="0" w:space="0" w:color="auto"/>
        <w:right w:val="none" w:sz="0" w:space="0" w:color="auto"/>
      </w:divBdr>
      <w:divsChild>
        <w:div w:id="386345789">
          <w:marLeft w:val="0"/>
          <w:marRight w:val="0"/>
          <w:marTop w:val="0"/>
          <w:marBottom w:val="160"/>
          <w:divBdr>
            <w:top w:val="none" w:sz="0" w:space="0" w:color="auto"/>
            <w:left w:val="none" w:sz="0" w:space="0" w:color="auto"/>
            <w:bottom w:val="none" w:sz="0" w:space="0" w:color="auto"/>
            <w:right w:val="none" w:sz="0" w:space="0" w:color="auto"/>
          </w:divBdr>
        </w:div>
        <w:div w:id="879585852">
          <w:marLeft w:val="0"/>
          <w:marRight w:val="0"/>
          <w:marTop w:val="0"/>
          <w:marBottom w:val="160"/>
          <w:divBdr>
            <w:top w:val="none" w:sz="0" w:space="0" w:color="auto"/>
            <w:left w:val="none" w:sz="0" w:space="0" w:color="auto"/>
            <w:bottom w:val="none" w:sz="0" w:space="0" w:color="auto"/>
            <w:right w:val="none" w:sz="0" w:space="0" w:color="auto"/>
          </w:divBdr>
        </w:div>
        <w:div w:id="1617639911">
          <w:marLeft w:val="0"/>
          <w:marRight w:val="0"/>
          <w:marTop w:val="0"/>
          <w:marBottom w:val="160"/>
          <w:divBdr>
            <w:top w:val="none" w:sz="0" w:space="0" w:color="auto"/>
            <w:left w:val="none" w:sz="0" w:space="0" w:color="auto"/>
            <w:bottom w:val="none" w:sz="0" w:space="0" w:color="auto"/>
            <w:right w:val="none" w:sz="0" w:space="0" w:color="auto"/>
          </w:divBdr>
        </w:div>
        <w:div w:id="1842893893">
          <w:marLeft w:val="0"/>
          <w:marRight w:val="0"/>
          <w:marTop w:val="0"/>
          <w:marBottom w:val="160"/>
          <w:divBdr>
            <w:top w:val="none" w:sz="0" w:space="0" w:color="auto"/>
            <w:left w:val="none" w:sz="0" w:space="0" w:color="auto"/>
            <w:bottom w:val="none" w:sz="0" w:space="0" w:color="auto"/>
            <w:right w:val="none" w:sz="0" w:space="0" w:color="auto"/>
          </w:divBdr>
        </w:div>
      </w:divsChild>
    </w:div>
    <w:div w:id="352197115">
      <w:bodyDiv w:val="1"/>
      <w:marLeft w:val="0"/>
      <w:marRight w:val="0"/>
      <w:marTop w:val="0"/>
      <w:marBottom w:val="0"/>
      <w:divBdr>
        <w:top w:val="none" w:sz="0" w:space="0" w:color="auto"/>
        <w:left w:val="none" w:sz="0" w:space="0" w:color="auto"/>
        <w:bottom w:val="none" w:sz="0" w:space="0" w:color="auto"/>
        <w:right w:val="none" w:sz="0" w:space="0" w:color="auto"/>
      </w:divBdr>
    </w:div>
    <w:div w:id="373887520">
      <w:bodyDiv w:val="1"/>
      <w:marLeft w:val="0"/>
      <w:marRight w:val="0"/>
      <w:marTop w:val="0"/>
      <w:marBottom w:val="0"/>
      <w:divBdr>
        <w:top w:val="none" w:sz="0" w:space="0" w:color="auto"/>
        <w:left w:val="none" w:sz="0" w:space="0" w:color="auto"/>
        <w:bottom w:val="none" w:sz="0" w:space="0" w:color="auto"/>
        <w:right w:val="none" w:sz="0" w:space="0" w:color="auto"/>
      </w:divBdr>
    </w:div>
    <w:div w:id="443382700">
      <w:bodyDiv w:val="1"/>
      <w:marLeft w:val="0"/>
      <w:marRight w:val="0"/>
      <w:marTop w:val="0"/>
      <w:marBottom w:val="0"/>
      <w:divBdr>
        <w:top w:val="none" w:sz="0" w:space="0" w:color="auto"/>
        <w:left w:val="none" w:sz="0" w:space="0" w:color="auto"/>
        <w:bottom w:val="none" w:sz="0" w:space="0" w:color="auto"/>
        <w:right w:val="none" w:sz="0" w:space="0" w:color="auto"/>
      </w:divBdr>
    </w:div>
    <w:div w:id="510683933">
      <w:bodyDiv w:val="1"/>
      <w:marLeft w:val="0"/>
      <w:marRight w:val="0"/>
      <w:marTop w:val="0"/>
      <w:marBottom w:val="0"/>
      <w:divBdr>
        <w:top w:val="none" w:sz="0" w:space="0" w:color="auto"/>
        <w:left w:val="none" w:sz="0" w:space="0" w:color="auto"/>
        <w:bottom w:val="none" w:sz="0" w:space="0" w:color="auto"/>
        <w:right w:val="none" w:sz="0" w:space="0" w:color="auto"/>
      </w:divBdr>
    </w:div>
    <w:div w:id="556162556">
      <w:bodyDiv w:val="1"/>
      <w:marLeft w:val="0"/>
      <w:marRight w:val="0"/>
      <w:marTop w:val="0"/>
      <w:marBottom w:val="0"/>
      <w:divBdr>
        <w:top w:val="none" w:sz="0" w:space="0" w:color="auto"/>
        <w:left w:val="none" w:sz="0" w:space="0" w:color="auto"/>
        <w:bottom w:val="none" w:sz="0" w:space="0" w:color="auto"/>
        <w:right w:val="none" w:sz="0" w:space="0" w:color="auto"/>
      </w:divBdr>
    </w:div>
    <w:div w:id="593830982">
      <w:bodyDiv w:val="1"/>
      <w:marLeft w:val="0"/>
      <w:marRight w:val="0"/>
      <w:marTop w:val="0"/>
      <w:marBottom w:val="0"/>
      <w:divBdr>
        <w:top w:val="none" w:sz="0" w:space="0" w:color="auto"/>
        <w:left w:val="none" w:sz="0" w:space="0" w:color="auto"/>
        <w:bottom w:val="none" w:sz="0" w:space="0" w:color="auto"/>
        <w:right w:val="none" w:sz="0" w:space="0" w:color="auto"/>
      </w:divBdr>
    </w:div>
    <w:div w:id="661278088">
      <w:bodyDiv w:val="1"/>
      <w:marLeft w:val="0"/>
      <w:marRight w:val="0"/>
      <w:marTop w:val="0"/>
      <w:marBottom w:val="0"/>
      <w:divBdr>
        <w:top w:val="none" w:sz="0" w:space="0" w:color="auto"/>
        <w:left w:val="none" w:sz="0" w:space="0" w:color="auto"/>
        <w:bottom w:val="none" w:sz="0" w:space="0" w:color="auto"/>
        <w:right w:val="none" w:sz="0" w:space="0" w:color="auto"/>
      </w:divBdr>
    </w:div>
    <w:div w:id="696155375">
      <w:bodyDiv w:val="1"/>
      <w:marLeft w:val="0"/>
      <w:marRight w:val="0"/>
      <w:marTop w:val="0"/>
      <w:marBottom w:val="0"/>
      <w:divBdr>
        <w:top w:val="none" w:sz="0" w:space="0" w:color="auto"/>
        <w:left w:val="none" w:sz="0" w:space="0" w:color="auto"/>
        <w:bottom w:val="none" w:sz="0" w:space="0" w:color="auto"/>
        <w:right w:val="none" w:sz="0" w:space="0" w:color="auto"/>
      </w:divBdr>
    </w:div>
    <w:div w:id="833104699">
      <w:bodyDiv w:val="1"/>
      <w:marLeft w:val="0"/>
      <w:marRight w:val="0"/>
      <w:marTop w:val="0"/>
      <w:marBottom w:val="0"/>
      <w:divBdr>
        <w:top w:val="none" w:sz="0" w:space="0" w:color="auto"/>
        <w:left w:val="none" w:sz="0" w:space="0" w:color="auto"/>
        <w:bottom w:val="none" w:sz="0" w:space="0" w:color="auto"/>
        <w:right w:val="none" w:sz="0" w:space="0" w:color="auto"/>
      </w:divBdr>
    </w:div>
    <w:div w:id="844973283">
      <w:bodyDiv w:val="1"/>
      <w:marLeft w:val="0"/>
      <w:marRight w:val="0"/>
      <w:marTop w:val="0"/>
      <w:marBottom w:val="0"/>
      <w:divBdr>
        <w:top w:val="none" w:sz="0" w:space="0" w:color="auto"/>
        <w:left w:val="none" w:sz="0" w:space="0" w:color="auto"/>
        <w:bottom w:val="none" w:sz="0" w:space="0" w:color="auto"/>
        <w:right w:val="none" w:sz="0" w:space="0" w:color="auto"/>
      </w:divBdr>
    </w:div>
    <w:div w:id="1106196390">
      <w:bodyDiv w:val="1"/>
      <w:marLeft w:val="0"/>
      <w:marRight w:val="0"/>
      <w:marTop w:val="0"/>
      <w:marBottom w:val="0"/>
      <w:divBdr>
        <w:top w:val="none" w:sz="0" w:space="0" w:color="auto"/>
        <w:left w:val="none" w:sz="0" w:space="0" w:color="auto"/>
        <w:bottom w:val="none" w:sz="0" w:space="0" w:color="auto"/>
        <w:right w:val="none" w:sz="0" w:space="0" w:color="auto"/>
      </w:divBdr>
    </w:div>
    <w:div w:id="1146362509">
      <w:bodyDiv w:val="1"/>
      <w:marLeft w:val="0"/>
      <w:marRight w:val="0"/>
      <w:marTop w:val="0"/>
      <w:marBottom w:val="0"/>
      <w:divBdr>
        <w:top w:val="none" w:sz="0" w:space="0" w:color="auto"/>
        <w:left w:val="none" w:sz="0" w:space="0" w:color="auto"/>
        <w:bottom w:val="none" w:sz="0" w:space="0" w:color="auto"/>
        <w:right w:val="none" w:sz="0" w:space="0" w:color="auto"/>
      </w:divBdr>
    </w:div>
    <w:div w:id="1280651500">
      <w:bodyDiv w:val="1"/>
      <w:marLeft w:val="0"/>
      <w:marRight w:val="0"/>
      <w:marTop w:val="0"/>
      <w:marBottom w:val="0"/>
      <w:divBdr>
        <w:top w:val="none" w:sz="0" w:space="0" w:color="auto"/>
        <w:left w:val="none" w:sz="0" w:space="0" w:color="auto"/>
        <w:bottom w:val="none" w:sz="0" w:space="0" w:color="auto"/>
        <w:right w:val="none" w:sz="0" w:space="0" w:color="auto"/>
      </w:divBdr>
    </w:div>
    <w:div w:id="1329940780">
      <w:bodyDiv w:val="1"/>
      <w:marLeft w:val="0"/>
      <w:marRight w:val="0"/>
      <w:marTop w:val="0"/>
      <w:marBottom w:val="0"/>
      <w:divBdr>
        <w:top w:val="none" w:sz="0" w:space="0" w:color="auto"/>
        <w:left w:val="none" w:sz="0" w:space="0" w:color="auto"/>
        <w:bottom w:val="none" w:sz="0" w:space="0" w:color="auto"/>
        <w:right w:val="none" w:sz="0" w:space="0" w:color="auto"/>
      </w:divBdr>
      <w:divsChild>
        <w:div w:id="237060539">
          <w:marLeft w:val="0"/>
          <w:marRight w:val="0"/>
          <w:marTop w:val="0"/>
          <w:marBottom w:val="160"/>
          <w:divBdr>
            <w:top w:val="none" w:sz="0" w:space="0" w:color="auto"/>
            <w:left w:val="none" w:sz="0" w:space="0" w:color="auto"/>
            <w:bottom w:val="none" w:sz="0" w:space="0" w:color="auto"/>
            <w:right w:val="none" w:sz="0" w:space="0" w:color="auto"/>
          </w:divBdr>
        </w:div>
        <w:div w:id="1602764478">
          <w:marLeft w:val="0"/>
          <w:marRight w:val="0"/>
          <w:marTop w:val="0"/>
          <w:marBottom w:val="160"/>
          <w:divBdr>
            <w:top w:val="none" w:sz="0" w:space="0" w:color="auto"/>
            <w:left w:val="none" w:sz="0" w:space="0" w:color="auto"/>
            <w:bottom w:val="none" w:sz="0" w:space="0" w:color="auto"/>
            <w:right w:val="none" w:sz="0" w:space="0" w:color="auto"/>
          </w:divBdr>
        </w:div>
      </w:divsChild>
    </w:div>
    <w:div w:id="1425953225">
      <w:bodyDiv w:val="1"/>
      <w:marLeft w:val="0"/>
      <w:marRight w:val="0"/>
      <w:marTop w:val="0"/>
      <w:marBottom w:val="0"/>
      <w:divBdr>
        <w:top w:val="none" w:sz="0" w:space="0" w:color="auto"/>
        <w:left w:val="none" w:sz="0" w:space="0" w:color="auto"/>
        <w:bottom w:val="none" w:sz="0" w:space="0" w:color="auto"/>
        <w:right w:val="none" w:sz="0" w:space="0" w:color="auto"/>
      </w:divBdr>
    </w:div>
    <w:div w:id="1461877532">
      <w:bodyDiv w:val="1"/>
      <w:marLeft w:val="0"/>
      <w:marRight w:val="0"/>
      <w:marTop w:val="0"/>
      <w:marBottom w:val="0"/>
      <w:divBdr>
        <w:top w:val="none" w:sz="0" w:space="0" w:color="auto"/>
        <w:left w:val="none" w:sz="0" w:space="0" w:color="auto"/>
        <w:bottom w:val="none" w:sz="0" w:space="0" w:color="auto"/>
        <w:right w:val="none" w:sz="0" w:space="0" w:color="auto"/>
      </w:divBdr>
      <w:divsChild>
        <w:div w:id="1584487940">
          <w:marLeft w:val="0"/>
          <w:marRight w:val="0"/>
          <w:marTop w:val="0"/>
          <w:marBottom w:val="0"/>
          <w:divBdr>
            <w:top w:val="none" w:sz="0" w:space="0" w:color="auto"/>
            <w:left w:val="none" w:sz="0" w:space="0" w:color="auto"/>
            <w:bottom w:val="none" w:sz="0" w:space="0" w:color="auto"/>
            <w:right w:val="none" w:sz="0" w:space="0" w:color="auto"/>
          </w:divBdr>
          <w:divsChild>
            <w:div w:id="1364592062">
              <w:marLeft w:val="0"/>
              <w:marRight w:val="0"/>
              <w:marTop w:val="0"/>
              <w:marBottom w:val="0"/>
              <w:divBdr>
                <w:top w:val="none" w:sz="0" w:space="0" w:color="auto"/>
                <w:left w:val="none" w:sz="0" w:space="0" w:color="auto"/>
                <w:bottom w:val="none" w:sz="0" w:space="0" w:color="auto"/>
                <w:right w:val="none" w:sz="0" w:space="0" w:color="auto"/>
              </w:divBdr>
              <w:divsChild>
                <w:div w:id="959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4292">
      <w:bodyDiv w:val="1"/>
      <w:marLeft w:val="0"/>
      <w:marRight w:val="0"/>
      <w:marTop w:val="0"/>
      <w:marBottom w:val="0"/>
      <w:divBdr>
        <w:top w:val="none" w:sz="0" w:space="0" w:color="auto"/>
        <w:left w:val="none" w:sz="0" w:space="0" w:color="auto"/>
        <w:bottom w:val="none" w:sz="0" w:space="0" w:color="auto"/>
        <w:right w:val="none" w:sz="0" w:space="0" w:color="auto"/>
      </w:divBdr>
    </w:div>
    <w:div w:id="1574466103">
      <w:bodyDiv w:val="1"/>
      <w:marLeft w:val="0"/>
      <w:marRight w:val="0"/>
      <w:marTop w:val="0"/>
      <w:marBottom w:val="0"/>
      <w:divBdr>
        <w:top w:val="none" w:sz="0" w:space="0" w:color="auto"/>
        <w:left w:val="none" w:sz="0" w:space="0" w:color="auto"/>
        <w:bottom w:val="none" w:sz="0" w:space="0" w:color="auto"/>
        <w:right w:val="none" w:sz="0" w:space="0" w:color="auto"/>
      </w:divBdr>
    </w:div>
    <w:div w:id="1695106544">
      <w:bodyDiv w:val="1"/>
      <w:marLeft w:val="0"/>
      <w:marRight w:val="0"/>
      <w:marTop w:val="0"/>
      <w:marBottom w:val="0"/>
      <w:divBdr>
        <w:top w:val="none" w:sz="0" w:space="0" w:color="auto"/>
        <w:left w:val="none" w:sz="0" w:space="0" w:color="auto"/>
        <w:bottom w:val="none" w:sz="0" w:space="0" w:color="auto"/>
        <w:right w:val="none" w:sz="0" w:space="0" w:color="auto"/>
      </w:divBdr>
    </w:div>
    <w:div w:id="1707171302">
      <w:bodyDiv w:val="1"/>
      <w:marLeft w:val="0"/>
      <w:marRight w:val="0"/>
      <w:marTop w:val="0"/>
      <w:marBottom w:val="0"/>
      <w:divBdr>
        <w:top w:val="none" w:sz="0" w:space="0" w:color="auto"/>
        <w:left w:val="none" w:sz="0" w:space="0" w:color="auto"/>
        <w:bottom w:val="none" w:sz="0" w:space="0" w:color="auto"/>
        <w:right w:val="none" w:sz="0" w:space="0" w:color="auto"/>
      </w:divBdr>
    </w:div>
    <w:div w:id="1759398864">
      <w:bodyDiv w:val="1"/>
      <w:marLeft w:val="0"/>
      <w:marRight w:val="0"/>
      <w:marTop w:val="0"/>
      <w:marBottom w:val="0"/>
      <w:divBdr>
        <w:top w:val="none" w:sz="0" w:space="0" w:color="auto"/>
        <w:left w:val="none" w:sz="0" w:space="0" w:color="auto"/>
        <w:bottom w:val="none" w:sz="0" w:space="0" w:color="auto"/>
        <w:right w:val="none" w:sz="0" w:space="0" w:color="auto"/>
      </w:divBdr>
    </w:div>
    <w:div w:id="1760638906">
      <w:bodyDiv w:val="1"/>
      <w:marLeft w:val="0"/>
      <w:marRight w:val="0"/>
      <w:marTop w:val="0"/>
      <w:marBottom w:val="0"/>
      <w:divBdr>
        <w:top w:val="none" w:sz="0" w:space="0" w:color="auto"/>
        <w:left w:val="none" w:sz="0" w:space="0" w:color="auto"/>
        <w:bottom w:val="none" w:sz="0" w:space="0" w:color="auto"/>
        <w:right w:val="none" w:sz="0" w:space="0" w:color="auto"/>
      </w:divBdr>
    </w:div>
    <w:div w:id="1766029572">
      <w:bodyDiv w:val="1"/>
      <w:marLeft w:val="0"/>
      <w:marRight w:val="0"/>
      <w:marTop w:val="0"/>
      <w:marBottom w:val="0"/>
      <w:divBdr>
        <w:top w:val="none" w:sz="0" w:space="0" w:color="auto"/>
        <w:left w:val="none" w:sz="0" w:space="0" w:color="auto"/>
        <w:bottom w:val="none" w:sz="0" w:space="0" w:color="auto"/>
        <w:right w:val="none" w:sz="0" w:space="0" w:color="auto"/>
      </w:divBdr>
    </w:div>
    <w:div w:id="202088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chart" Target="charts/chart1.xml"/><Relationship Id="rId39" Type="http://schemas.openxmlformats.org/officeDocument/2006/relationships/hyperlink" Target="https://forms.office.com/r/pg1mDRPLt8" TargetMode="External"/><Relationship Id="rId21" Type="http://schemas.openxmlformats.org/officeDocument/2006/relationships/hyperlink" Target="https://forms.office.com/r/yK2LJEXaUi" TargetMode="External"/><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ramajudicial.gov.co/web/direccion-seccional-de-administracion-judicial-de-neiva-florencia/talento-humano" TargetMode="External"/><Relationship Id="rId20" Type="http://schemas.openxmlformats.org/officeDocument/2006/relationships/hyperlink" Target="https://forms.office.com/r/pg1mDRPLt8" TargetMode="External"/><Relationship Id="rId29" Type="http://schemas.openxmlformats.org/officeDocument/2006/relationships/chart" Target="charts/chart4.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ramajudicial.gov.co/web/consejo-seccional-de-la-judicatura-del-huila/actos-administrativos"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mailto:thnva@cendoj.ramajudicial.gov.co" TargetMode="External"/><Relationship Id="rId5" Type="http://schemas.openxmlformats.org/officeDocument/2006/relationships/numbering" Target="numbering.xml"/><Relationship Id="rId15" Type="http://schemas.openxmlformats.org/officeDocument/2006/relationships/hyperlink" Target="https://www.ramajudicial.gov.co/web/consejo-seccional-de-la-judicatura-del-huila/inicio" TargetMode="External"/><Relationship Id="rId23" Type="http://schemas.openxmlformats.org/officeDocument/2006/relationships/hyperlink" Target="https://forms.office.com/r/VwrskAv4xA" TargetMode="External"/><Relationship Id="rId28" Type="http://schemas.openxmlformats.org/officeDocument/2006/relationships/chart" Target="charts/chart3.xm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mailto:thnva@cendoj.ramajudicial.gov.c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chart" Target="charts/chart2.xml"/><Relationship Id="rId30" Type="http://schemas.openxmlformats.org/officeDocument/2006/relationships/hyperlink" Target="mailto:archthnei@cendoj.ramajudicial.gov.co" TargetMode="External"/><Relationship Id="rId35" Type="http://schemas.openxmlformats.org/officeDocument/2006/relationships/image" Target="media/image10.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forms.office.com/r/pg1mDRPLt8" TargetMode="External"/><Relationship Id="rId25" Type="http://schemas.openxmlformats.org/officeDocument/2006/relationships/hyperlink" Target="https://www.ramajudicial.gov.co/web/consejo-seccional-de-la-judicatura-del-huila" TargetMode="External"/><Relationship Id="rId33" Type="http://schemas.openxmlformats.org/officeDocument/2006/relationships/image" Target="media/image8.png"/><Relationship Id="rId38"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tovary\Desktop\SIGCMA%202024-\1.%20CONSEJO%20SECC.%20JUDICATURA%20DEL%20HUILA\6.%20EV-MEJORA-Mejoramiento%20del%20SIGCMA\4.4.6%20FICHA%20INDICADORES\F.I-MEJORAMIENTO%20SIGCM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tovary\Desktop\SIGCMA%202024-\1.%20CONSEJO%20SECC.%20JUDICATURA%20DEL%20HUILA\6.%20EV-MEJORA-Mejoramiento%20del%20SIGCMA\4.4.6%20FICHA%20INDICADORES\F.I-MEJORAMIENTO%20SIGCM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tovary\Desktop\SIGCMA%202024-\1.%20CONSEJO%20SECC.%20JUDICATURA%20DEL%20HUILA\6.%20EV-MEJORA-Mejoramiento%20del%20SIGCMA\4.4.6%20FICHA%20INDICADORES\F.I-MEJORAMIENTO%20SIGCM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tovary\Desktop\SIGCMA%202024-\1.%20CONSEJO%20SECC.%20JUDICATURA%20DEL%20HUILA\6.%20EV-MEJORA-Mejoramiento%20del%20SIGCMA\4.4.6%20FICHA%20INDICADORES\F.I-MEJORAMIENTO%20SIGCM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70C0"/>
                </a:solidFill>
                <a:latin typeface="+mn-lt"/>
                <a:ea typeface="+mn-ea"/>
                <a:cs typeface="+mn-cs"/>
              </a:defRPr>
            </a:pPr>
            <a:r>
              <a:rPr lang="es-CO" b="1">
                <a:solidFill>
                  <a:srgbClr val="0070C0"/>
                </a:solidFill>
              </a:rPr>
              <a:t>PROCESO ESTRATÉGICO</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70C0"/>
              </a:solidFill>
              <a:latin typeface="+mn-lt"/>
              <a:ea typeface="+mn-ea"/>
              <a:cs typeface="+mn-cs"/>
            </a:defRPr>
          </a:pPr>
          <a:endParaRPr lang="es-CO"/>
        </a:p>
      </c:txPr>
    </c:title>
    <c:autoTitleDeleted val="0"/>
    <c:plotArea>
      <c:layout/>
      <c:barChart>
        <c:barDir val="bar"/>
        <c:grouping val="clustered"/>
        <c:varyColors val="0"/>
        <c:ser>
          <c:idx val="0"/>
          <c:order val="0"/>
          <c:tx>
            <c:strRef>
              <c:f>'INDICADOR 2023'!$D$2</c:f>
              <c:strCache>
                <c:ptCount val="1"/>
                <c:pt idx="0">
                  <c:v>Meta</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52A4-49CE-85C7-518028A3B373}"/>
              </c:ext>
            </c:extLst>
          </c:dPt>
          <c:dPt>
            <c:idx val="2"/>
            <c:invertIfNegative val="0"/>
            <c:bubble3D val="0"/>
            <c:extLst>
              <c:ext xmlns:c16="http://schemas.microsoft.com/office/drawing/2014/chart" uri="{C3380CC4-5D6E-409C-BE32-E72D297353CC}">
                <c16:uniqueId val="{00000001-224A-44B9-B366-F8229CF2BAB4}"/>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70C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'INDICADOR 2023'!$B$3:$C$5</c:f>
              <c:multiLvlStrCache>
                <c:ptCount val="3"/>
                <c:lvl>
                  <c:pt idx="0">
                    <c:v>Avance de las actividades de la Matriz de Comunicaciones</c:v>
                  </c:pt>
                  <c:pt idx="1">
                    <c:v>Quejas, Reclamos, Sugerencias y derechos de petición atendidos oportunamente </c:v>
                  </c:pt>
                  <c:pt idx="2">
                    <c:v>Tiempo Promedio de Atención de Quejas, Reclamos y Sugerencias</c:v>
                  </c:pt>
                </c:lvl>
                <c:lvl>
                  <c:pt idx="0">
                    <c:v>Comunicación Institucional</c:v>
                  </c:pt>
                </c:lvl>
              </c:multiLvlStrCache>
            </c:multiLvlStrRef>
          </c:cat>
          <c:val>
            <c:numRef>
              <c:f>'INDICADOR 2023'!$D$3:$D$5</c:f>
              <c:numCache>
                <c:formatCode>0%</c:formatCode>
                <c:ptCount val="3"/>
                <c:pt idx="0">
                  <c:v>1</c:v>
                </c:pt>
                <c:pt idx="1">
                  <c:v>1</c:v>
                </c:pt>
                <c:pt idx="2">
                  <c:v>1</c:v>
                </c:pt>
              </c:numCache>
            </c:numRef>
          </c:val>
          <c:extLst>
            <c:ext xmlns:c16="http://schemas.microsoft.com/office/drawing/2014/chart" uri="{C3380CC4-5D6E-409C-BE32-E72D297353CC}">
              <c16:uniqueId val="{00000002-52A4-49CE-85C7-518028A3B373}"/>
            </c:ext>
          </c:extLst>
        </c:ser>
        <c:ser>
          <c:idx val="1"/>
          <c:order val="1"/>
          <c:tx>
            <c:strRef>
              <c:f>'INDICADOR 2023'!$E$2</c:f>
              <c:strCache>
                <c:ptCount val="1"/>
                <c:pt idx="0">
                  <c:v>Porcentaje Obtenido</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B05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'INDICADOR 2023'!$B$3:$C$5</c:f>
              <c:multiLvlStrCache>
                <c:ptCount val="3"/>
                <c:lvl>
                  <c:pt idx="0">
                    <c:v>Avance de las actividades de la Matriz de Comunicaciones</c:v>
                  </c:pt>
                  <c:pt idx="1">
                    <c:v>Quejas, Reclamos, Sugerencias y derechos de petición atendidos oportunamente </c:v>
                  </c:pt>
                  <c:pt idx="2">
                    <c:v>Tiempo Promedio de Atención de Quejas, Reclamos y Sugerencias</c:v>
                  </c:pt>
                </c:lvl>
                <c:lvl>
                  <c:pt idx="0">
                    <c:v>Comunicación Institucional</c:v>
                  </c:pt>
                </c:lvl>
              </c:multiLvlStrCache>
            </c:multiLvlStrRef>
          </c:cat>
          <c:val>
            <c:numRef>
              <c:f>'INDICADOR 2023'!$E$3:$E$5</c:f>
              <c:numCache>
                <c:formatCode>0%</c:formatCode>
                <c:ptCount val="3"/>
                <c:pt idx="0">
                  <c:v>1</c:v>
                </c:pt>
                <c:pt idx="1">
                  <c:v>0.98</c:v>
                </c:pt>
                <c:pt idx="2">
                  <c:v>0.88</c:v>
                </c:pt>
              </c:numCache>
            </c:numRef>
          </c:val>
          <c:extLst>
            <c:ext xmlns:c16="http://schemas.microsoft.com/office/drawing/2014/chart" uri="{C3380CC4-5D6E-409C-BE32-E72D297353CC}">
              <c16:uniqueId val="{00000003-52A4-49CE-85C7-518028A3B373}"/>
            </c:ext>
          </c:extLst>
        </c:ser>
        <c:dLbls>
          <c:showLegendKey val="0"/>
          <c:showVal val="1"/>
          <c:showCatName val="0"/>
          <c:showSerName val="0"/>
          <c:showPercent val="0"/>
          <c:showBubbleSize val="0"/>
        </c:dLbls>
        <c:gapWidth val="150"/>
        <c:overlap val="-25"/>
        <c:axId val="277369264"/>
        <c:axId val="277373008"/>
      </c:barChart>
      <c:catAx>
        <c:axId val="277369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277373008"/>
        <c:crosses val="autoZero"/>
        <c:auto val="1"/>
        <c:lblAlgn val="ctr"/>
        <c:lblOffset val="100"/>
        <c:noMultiLvlLbl val="0"/>
      </c:catAx>
      <c:valAx>
        <c:axId val="277373008"/>
        <c:scaling>
          <c:orientation val="minMax"/>
        </c:scaling>
        <c:delete val="1"/>
        <c:axPos val="b"/>
        <c:numFmt formatCode="0%" sourceLinked="1"/>
        <c:majorTickMark val="none"/>
        <c:minorTickMark val="none"/>
        <c:tickLblPos val="nextTo"/>
        <c:crossAx val="2773692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rgbClr val="0070C0"/>
                </a:solidFill>
                <a:latin typeface="+mn-lt"/>
                <a:ea typeface="+mn-ea"/>
                <a:cs typeface="+mn-cs"/>
              </a:defRPr>
            </a:pPr>
            <a:r>
              <a:rPr lang="es-CO" sz="1400">
                <a:solidFill>
                  <a:srgbClr val="0070C0"/>
                </a:solidFill>
              </a:rPr>
              <a:t>PROCESO MISIONAL</a:t>
            </a:r>
          </a:p>
        </c:rich>
      </c:tx>
      <c:overlay val="0"/>
      <c:spPr>
        <a:noFill/>
        <a:ln>
          <a:noFill/>
        </a:ln>
        <a:effectLst/>
      </c:spPr>
      <c:txPr>
        <a:bodyPr rot="0" spcFirstLastPara="1" vertOverflow="ellipsis" vert="horz" wrap="square" anchor="ctr" anchorCtr="1"/>
        <a:lstStyle/>
        <a:p>
          <a:pPr>
            <a:defRPr sz="1400" b="1" i="0" u="none" strike="noStrike" kern="1200" baseline="0">
              <a:solidFill>
                <a:srgbClr val="0070C0"/>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'INDICADOR 2023'!$D$8</c:f>
              <c:strCache>
                <c:ptCount val="1"/>
                <c:pt idx="0">
                  <c:v>Meta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rgbClr val="0070C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'INDICADOR 2023'!$B$9:$C$18</c:f>
              <c:multiLvlStrCache>
                <c:ptCount val="10"/>
                <c:lvl>
                  <c:pt idx="0">
                    <c:v>Atención de propuestas de reordenamiento y descongestión</c:v>
                  </c:pt>
                  <c:pt idx="1">
                    <c:v>Margen de error en los acuerdos aprobados y publicados de medidas de reordenamiento y/o descongestión</c:v>
                  </c:pt>
                  <c:pt idx="2">
                    <c:v>Monitorear la provisión por el sistema de carrera judicial las vacantes definitivas de los cargos de jueces (zas).</c:v>
                  </c:pt>
                  <c:pt idx="3">
                    <c:v>Compromiso de recursos presupuestales de Infraestructura Física</c:v>
                  </c:pt>
                  <c:pt idx="4">
                    <c:v>Metros Cuadrados de Estudios y Diseños de Sedes Judiciales.</c:v>
                  </c:pt>
                  <c:pt idx="5">
                    <c:v>Metros Cuadrados de Estudios y Diseños de Sedes Judiciales.</c:v>
                  </c:pt>
                  <c:pt idx="6">
                    <c:v>Metros Cuadrados de Mejoramiento de Sedes Judiciales.</c:v>
                  </c:pt>
                  <c:pt idx="7">
                    <c:v>Usuarios beneficiados</c:v>
                  </c:pt>
                  <c:pt idx="8">
                    <c:v>Gestión adecuada de los Residuos de Construcción y Demolición - RCD de las obras</c:v>
                  </c:pt>
                  <c:pt idx="9">
                    <c:v>Diseños en sedes judiciales con enfoque de sostenibilidad ambiental </c:v>
                  </c:pt>
                </c:lvl>
                <c:lvl>
                  <c:pt idx="0">
                    <c:v>Reordenamiento Judicial</c:v>
                  </c:pt>
                  <c:pt idx="2">
                    <c:v>Administración de la Carrera Judicial</c:v>
                  </c:pt>
                  <c:pt idx="3">
                    <c:v>Mejoramiento de la Infraestructura Física</c:v>
                  </c:pt>
                </c:lvl>
              </c:multiLvlStrCache>
            </c:multiLvlStrRef>
          </c:cat>
          <c:val>
            <c:numRef>
              <c:f>'INDICADOR 2023'!$D$9:$D$18</c:f>
              <c:numCache>
                <c:formatCode>0%</c:formatCode>
                <c:ptCount val="10"/>
                <c:pt idx="0">
                  <c:v>1</c:v>
                </c:pt>
                <c:pt idx="1">
                  <c:v>0.05</c:v>
                </c:pt>
                <c:pt idx="2">
                  <c:v>0.55000000000000004</c:v>
                </c:pt>
                <c:pt idx="3">
                  <c:v>1</c:v>
                </c:pt>
                <c:pt idx="4">
                  <c:v>1</c:v>
                </c:pt>
                <c:pt idx="5">
                  <c:v>1</c:v>
                </c:pt>
                <c:pt idx="6">
                  <c:v>1</c:v>
                </c:pt>
                <c:pt idx="7">
                  <c:v>1</c:v>
                </c:pt>
                <c:pt idx="8">
                  <c:v>1</c:v>
                </c:pt>
                <c:pt idx="9">
                  <c:v>1</c:v>
                </c:pt>
              </c:numCache>
            </c:numRef>
          </c:val>
          <c:extLst>
            <c:ext xmlns:c16="http://schemas.microsoft.com/office/drawing/2014/chart" uri="{C3380CC4-5D6E-409C-BE32-E72D297353CC}">
              <c16:uniqueId val="{00000000-AC0E-4996-95F3-FE5231F04AC1}"/>
            </c:ext>
          </c:extLst>
        </c:ser>
        <c:ser>
          <c:idx val="1"/>
          <c:order val="1"/>
          <c:tx>
            <c:strRef>
              <c:f>'INDICADOR 2023'!$E$8</c:f>
              <c:strCache>
                <c:ptCount val="1"/>
                <c:pt idx="0">
                  <c:v>Porcentaje Obtenido</c:v>
                </c:pt>
              </c:strCache>
            </c:strRef>
          </c:tx>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accent2">
                        <a:lumMod val="7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'INDICADOR 2023'!$B$9:$C$18</c:f>
              <c:multiLvlStrCache>
                <c:ptCount val="10"/>
                <c:lvl>
                  <c:pt idx="0">
                    <c:v>Atención de propuestas de reordenamiento y descongestión</c:v>
                  </c:pt>
                  <c:pt idx="1">
                    <c:v>Margen de error en los acuerdos aprobados y publicados de medidas de reordenamiento y/o descongestión</c:v>
                  </c:pt>
                  <c:pt idx="2">
                    <c:v>Monitorear la provisión por el sistema de carrera judicial las vacantes definitivas de los cargos de jueces (zas).</c:v>
                  </c:pt>
                  <c:pt idx="3">
                    <c:v>Compromiso de recursos presupuestales de Infraestructura Física</c:v>
                  </c:pt>
                  <c:pt idx="4">
                    <c:v>Metros Cuadrados de Estudios y Diseños de Sedes Judiciales.</c:v>
                  </c:pt>
                  <c:pt idx="5">
                    <c:v>Metros Cuadrados de Estudios y Diseños de Sedes Judiciales.</c:v>
                  </c:pt>
                  <c:pt idx="6">
                    <c:v>Metros Cuadrados de Mejoramiento de Sedes Judiciales.</c:v>
                  </c:pt>
                  <c:pt idx="7">
                    <c:v>Usuarios beneficiados</c:v>
                  </c:pt>
                  <c:pt idx="8">
                    <c:v>Gestión adecuada de los Residuos de Construcción y Demolición - RCD de las obras</c:v>
                  </c:pt>
                  <c:pt idx="9">
                    <c:v>Diseños en sedes judiciales con enfoque de sostenibilidad ambiental </c:v>
                  </c:pt>
                </c:lvl>
                <c:lvl>
                  <c:pt idx="0">
                    <c:v>Reordenamiento Judicial</c:v>
                  </c:pt>
                  <c:pt idx="2">
                    <c:v>Administración de la Carrera Judicial</c:v>
                  </c:pt>
                  <c:pt idx="3">
                    <c:v>Mejoramiento de la Infraestructura Física</c:v>
                  </c:pt>
                </c:lvl>
              </c:multiLvlStrCache>
            </c:multiLvlStrRef>
          </c:cat>
          <c:val>
            <c:numRef>
              <c:f>'INDICADOR 2023'!$E$9:$E$18</c:f>
              <c:numCache>
                <c:formatCode>0%</c:formatCode>
                <c:ptCount val="10"/>
                <c:pt idx="0">
                  <c:v>1</c:v>
                </c:pt>
                <c:pt idx="1">
                  <c:v>0</c:v>
                </c:pt>
                <c:pt idx="2">
                  <c:v>0.57999999999999996</c:v>
                </c:pt>
                <c:pt idx="3">
                  <c:v>0.99</c:v>
                </c:pt>
                <c:pt idx="4">
                  <c:v>1</c:v>
                </c:pt>
                <c:pt idx="5">
                  <c:v>1</c:v>
                </c:pt>
                <c:pt idx="6">
                  <c:v>1</c:v>
                </c:pt>
                <c:pt idx="7">
                  <c:v>1</c:v>
                </c:pt>
                <c:pt idx="8">
                  <c:v>1</c:v>
                </c:pt>
                <c:pt idx="9">
                  <c:v>1</c:v>
                </c:pt>
              </c:numCache>
            </c:numRef>
          </c:val>
          <c:extLst>
            <c:ext xmlns:c16="http://schemas.microsoft.com/office/drawing/2014/chart" uri="{C3380CC4-5D6E-409C-BE32-E72D297353CC}">
              <c16:uniqueId val="{00000001-AC0E-4996-95F3-FE5231F04AC1}"/>
            </c:ext>
          </c:extLst>
        </c:ser>
        <c:dLbls>
          <c:showLegendKey val="0"/>
          <c:showVal val="0"/>
          <c:showCatName val="0"/>
          <c:showSerName val="0"/>
          <c:showPercent val="0"/>
          <c:showBubbleSize val="0"/>
        </c:dLbls>
        <c:gapWidth val="150"/>
        <c:shape val="box"/>
        <c:axId val="308199839"/>
        <c:axId val="308200255"/>
        <c:axId val="0"/>
      </c:bar3DChart>
      <c:catAx>
        <c:axId val="308199839"/>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308200255"/>
        <c:crosses val="autoZero"/>
        <c:auto val="1"/>
        <c:lblAlgn val="ctr"/>
        <c:lblOffset val="100"/>
        <c:noMultiLvlLbl val="0"/>
      </c:catAx>
      <c:valAx>
        <c:axId val="30820025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308199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sz="700"/>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rgbClr val="0070C0"/>
                </a:solidFill>
                <a:latin typeface="+mn-lt"/>
                <a:ea typeface="+mn-ea"/>
                <a:cs typeface="+mn-cs"/>
              </a:defRPr>
            </a:pPr>
            <a:r>
              <a:rPr lang="es-CO" sz="1400">
                <a:solidFill>
                  <a:srgbClr val="0070C0"/>
                </a:solidFill>
              </a:rPr>
              <a:t>PROCESO APOYO</a:t>
            </a:r>
          </a:p>
        </c:rich>
      </c:tx>
      <c:overlay val="0"/>
      <c:spPr>
        <a:noFill/>
        <a:ln>
          <a:noFill/>
        </a:ln>
        <a:effectLst/>
      </c:spPr>
      <c:txPr>
        <a:bodyPr rot="0" spcFirstLastPara="1" vertOverflow="ellipsis" vert="horz" wrap="square" anchor="ctr" anchorCtr="1"/>
        <a:lstStyle/>
        <a:p>
          <a:pPr>
            <a:defRPr sz="1400" b="1" i="0" u="none" strike="noStrike" kern="1200" baseline="0">
              <a:solidFill>
                <a:srgbClr val="0070C0"/>
              </a:solidFill>
              <a:latin typeface="+mn-lt"/>
              <a:ea typeface="+mn-ea"/>
              <a:cs typeface="+mn-cs"/>
            </a:defRPr>
          </a:pPr>
          <a:endParaRPr lang="es-CO"/>
        </a:p>
      </c:txPr>
    </c:title>
    <c:autoTitleDeleted val="0"/>
    <c:plotArea>
      <c:layout/>
      <c:barChart>
        <c:barDir val="bar"/>
        <c:grouping val="clustered"/>
        <c:varyColors val="0"/>
        <c:ser>
          <c:idx val="0"/>
          <c:order val="0"/>
          <c:tx>
            <c:strRef>
              <c:f>'INDICADOR 2023'!$D$21</c:f>
              <c:strCache>
                <c:ptCount val="1"/>
                <c:pt idx="0">
                  <c:v>Meta</c:v>
                </c:pt>
              </c:strCache>
            </c:strRef>
          </c:tx>
          <c: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'INDICADOR 2023'!$B$22:$C$30</c:f>
              <c:multiLvlStrCache>
                <c:ptCount val="9"/>
                <c:lvl>
                  <c:pt idx="0">
                    <c:v>Nivel de satisfacción del cliente interno respecto a las actividades de Gestión Humana</c:v>
                  </c:pt>
                  <c:pt idx="1">
                    <c:v>Reclamos justificados del cliente interno para el pago de nómina y prestaciones sociales</c:v>
                  </c:pt>
                  <c:pt idx="2">
                    <c:v>Eficacia en la proyección de recursos para el pago de cesantías</c:v>
                  </c:pt>
                  <c:pt idx="3">
                    <c:v>Eficacia en la proyección de recursos para el pago de nomina</c:v>
                  </c:pt>
                  <c:pt idx="4">
                    <c:v>Participación en los programas de bienestar y           desarrollo de competencias.</c:v>
                  </c:pt>
                  <c:pt idx="5">
                    <c:v>Ejecución del Plan de Adquisiciones de Neiva - EPA </c:v>
                  </c:pt>
                  <c:pt idx="6">
                    <c:v>Número de Procesos de Contratación Adjudicados Neiva</c:v>
                  </c:pt>
                  <c:pt idx="7">
                    <c:v>Ejecución Presupuestal</c:v>
                  </c:pt>
                  <c:pt idx="8">
                    <c:v>Oportunidad en el reporte de información de gestión judicial</c:v>
                  </c:pt>
                </c:lvl>
                <c:lvl>
                  <c:pt idx="0">
                    <c:v>Gestión Humana</c:v>
                  </c:pt>
                  <c:pt idx="5">
                    <c:v>Adquisición de bienes y servicios</c:v>
                  </c:pt>
                  <c:pt idx="7">
                    <c:v>Gestión Financiera y Presupuestal</c:v>
                  </c:pt>
                  <c:pt idx="8">
                    <c:v>Gestión de la Información Estadística</c:v>
                  </c:pt>
                </c:lvl>
              </c:multiLvlStrCache>
            </c:multiLvlStrRef>
          </c:cat>
          <c:val>
            <c:numRef>
              <c:f>'INDICADOR 2023'!$D$22:$D$30</c:f>
              <c:numCache>
                <c:formatCode>@</c:formatCode>
                <c:ptCount val="9"/>
                <c:pt idx="0" formatCode="0%">
                  <c:v>0.9</c:v>
                </c:pt>
                <c:pt idx="1">
                  <c:v>0.5</c:v>
                </c:pt>
                <c:pt idx="2" formatCode="0%">
                  <c:v>0.95</c:v>
                </c:pt>
                <c:pt idx="3" formatCode="0%">
                  <c:v>0.9</c:v>
                </c:pt>
                <c:pt idx="4" formatCode="0%">
                  <c:v>0.7</c:v>
                </c:pt>
                <c:pt idx="5" formatCode="0%">
                  <c:v>1</c:v>
                </c:pt>
                <c:pt idx="6" formatCode="0%">
                  <c:v>1</c:v>
                </c:pt>
                <c:pt idx="7" formatCode="0%">
                  <c:v>0.8</c:v>
                </c:pt>
                <c:pt idx="8" formatCode="0%">
                  <c:v>1</c:v>
                </c:pt>
              </c:numCache>
            </c:numRef>
          </c:val>
          <c:extLst>
            <c:ext xmlns:c16="http://schemas.microsoft.com/office/drawing/2014/chart" uri="{C3380CC4-5D6E-409C-BE32-E72D297353CC}">
              <c16:uniqueId val="{00000000-4BF1-4DA7-B813-1746F0F74FC0}"/>
            </c:ext>
          </c:extLst>
        </c:ser>
        <c:ser>
          <c:idx val="1"/>
          <c:order val="1"/>
          <c:tx>
            <c:strRef>
              <c:f>'INDICADOR 2023'!$E$21</c:f>
              <c:strCache>
                <c:ptCount val="1"/>
                <c:pt idx="0">
                  <c:v>Porcentaje Obtenido</c:v>
                </c:pt>
              </c:strCache>
            </c:strRef>
          </c:tx>
          <c: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c:spPr>
          <c:invertIfNegative val="0"/>
          <c:dLbls>
            <c:dLbl>
              <c:idx val="0"/>
              <c:layout>
                <c:manualLayout>
                  <c:x val="-6.742024470912474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ECB-4CCE-96AA-A3E4C390D582}"/>
                </c:ext>
              </c:extLst>
            </c:dLbl>
            <c:dLbl>
              <c:idx val="1"/>
              <c:layout>
                <c:manualLayout>
                  <c:x val="0.10197957423382005"/>
                  <c:y val="1.85942729639272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CB-4CCE-96AA-A3E4C390D582}"/>
                </c:ext>
              </c:extLst>
            </c:dLbl>
            <c:dLbl>
              <c:idx val="2"/>
              <c:layout>
                <c:manualLayout>
                  <c:x val="-1.325597518201876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CB-4CCE-96AA-A3E4C390D582}"/>
                </c:ext>
              </c:extLst>
            </c:dLbl>
            <c:dLbl>
              <c:idx val="3"/>
              <c:layout>
                <c:manualLayout>
                  <c:x val="-4.5707075672103796E-3"/>
                  <c:y val="-6.817821326719520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CB-4CCE-96AA-A3E4C390D582}"/>
                </c:ext>
              </c:extLst>
            </c:dLbl>
            <c:dLbl>
              <c:idx val="4"/>
              <c:layout>
                <c:manualLayout>
                  <c:x val="-9.553794376289219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CB-4CCE-96AA-A3E4C390D582}"/>
                </c:ext>
              </c:extLst>
            </c:dLbl>
            <c:dLbl>
              <c:idx val="5"/>
              <c:layout>
                <c:manualLayout>
                  <c:x val="-8.9133413746145702E-3"/>
                  <c:y val="-6.817821326719520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CB-4CCE-96AA-A3E4C390D582}"/>
                </c:ext>
              </c:extLst>
            </c:dLbl>
            <c:dLbl>
              <c:idx val="6"/>
              <c:layout>
                <c:manualLayout>
                  <c:x val="-1.8792662316624166E-2"/>
                  <c:y val="-3.71885459278542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CB-4CCE-96AA-A3E4C390D582}"/>
                </c:ext>
              </c:extLst>
            </c:dLbl>
            <c:dLbl>
              <c:idx val="7"/>
              <c:layout>
                <c:manualLayout>
                  <c:x val="-8.913341374614570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CB-4CCE-96AA-A3E4C390D582}"/>
                </c:ext>
              </c:extLst>
            </c:dLbl>
            <c:dLbl>
              <c:idx val="8"/>
              <c:layout>
                <c:manualLayout>
                  <c:x val="-6.7420244709124749E-3"/>
                  <c:y val="-1.704455331679880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CB-4CCE-96AA-A3E4C390D58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2">
                        <a:lumMod val="7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'INDICADOR 2023'!$B$22:$C$30</c:f>
              <c:multiLvlStrCache>
                <c:ptCount val="9"/>
                <c:lvl>
                  <c:pt idx="0">
                    <c:v>Nivel de satisfacción del cliente interno respecto a las actividades de Gestión Humana</c:v>
                  </c:pt>
                  <c:pt idx="1">
                    <c:v>Reclamos justificados del cliente interno para el pago de nómina y prestaciones sociales</c:v>
                  </c:pt>
                  <c:pt idx="2">
                    <c:v>Eficacia en la proyección de recursos para el pago de cesantías</c:v>
                  </c:pt>
                  <c:pt idx="3">
                    <c:v>Eficacia en la proyección de recursos para el pago de nomina</c:v>
                  </c:pt>
                  <c:pt idx="4">
                    <c:v>Participación en los programas de bienestar y           desarrollo de competencias.</c:v>
                  </c:pt>
                  <c:pt idx="5">
                    <c:v>Ejecución del Plan de Adquisiciones de Neiva - EPA </c:v>
                  </c:pt>
                  <c:pt idx="6">
                    <c:v>Número de Procesos de Contratación Adjudicados Neiva</c:v>
                  </c:pt>
                  <c:pt idx="7">
                    <c:v>Ejecución Presupuestal</c:v>
                  </c:pt>
                  <c:pt idx="8">
                    <c:v>Oportunidad en el reporte de información de gestión judicial</c:v>
                  </c:pt>
                </c:lvl>
                <c:lvl>
                  <c:pt idx="0">
                    <c:v>Gestión Humana</c:v>
                  </c:pt>
                  <c:pt idx="5">
                    <c:v>Adquisición de bienes y servicios</c:v>
                  </c:pt>
                  <c:pt idx="7">
                    <c:v>Gestión Financiera y Presupuestal</c:v>
                  </c:pt>
                  <c:pt idx="8">
                    <c:v>Gestión de la Información Estadística</c:v>
                  </c:pt>
                </c:lvl>
              </c:multiLvlStrCache>
            </c:multiLvlStrRef>
          </c:cat>
          <c:val>
            <c:numRef>
              <c:f>'INDICADOR 2023'!$E$22:$E$30</c:f>
              <c:numCache>
                <c:formatCode>0.0000%</c:formatCode>
                <c:ptCount val="9"/>
                <c:pt idx="0" formatCode="0%">
                  <c:v>0.96</c:v>
                </c:pt>
                <c:pt idx="1">
                  <c:v>3.2699999999999998E-4</c:v>
                </c:pt>
                <c:pt idx="2" formatCode="0%">
                  <c:v>0.97</c:v>
                </c:pt>
                <c:pt idx="3" formatCode="0%">
                  <c:v>0.94</c:v>
                </c:pt>
                <c:pt idx="4" formatCode="0.0%">
                  <c:v>0.92900000000000005</c:v>
                </c:pt>
                <c:pt idx="5" formatCode="0%">
                  <c:v>0.94</c:v>
                </c:pt>
                <c:pt idx="6" formatCode="0%">
                  <c:v>1</c:v>
                </c:pt>
                <c:pt idx="7" formatCode="0%">
                  <c:v>0.67</c:v>
                </c:pt>
                <c:pt idx="8" formatCode="0%">
                  <c:v>0.97</c:v>
                </c:pt>
              </c:numCache>
            </c:numRef>
          </c:val>
          <c:extLst>
            <c:ext xmlns:c16="http://schemas.microsoft.com/office/drawing/2014/chart" uri="{C3380CC4-5D6E-409C-BE32-E72D297353CC}">
              <c16:uniqueId val="{00000001-4BF1-4DA7-B813-1746F0F74FC0}"/>
            </c:ext>
          </c:extLst>
        </c:ser>
        <c:dLbls>
          <c:dLblPos val="inEnd"/>
          <c:showLegendKey val="0"/>
          <c:showVal val="1"/>
          <c:showCatName val="0"/>
          <c:showSerName val="0"/>
          <c:showPercent val="0"/>
          <c:showBubbleSize val="0"/>
        </c:dLbls>
        <c:gapWidth val="115"/>
        <c:overlap val="-20"/>
        <c:axId val="2120373456"/>
        <c:axId val="2120373872"/>
      </c:barChart>
      <c:catAx>
        <c:axId val="21203734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2120373872"/>
        <c:crosses val="autoZero"/>
        <c:auto val="1"/>
        <c:lblAlgn val="ctr"/>
        <c:lblOffset val="100"/>
        <c:noMultiLvlLbl val="0"/>
      </c:catAx>
      <c:valAx>
        <c:axId val="21203738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212037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rgbClr val="0070C0"/>
                </a:solidFill>
                <a:latin typeface="+mn-lt"/>
                <a:ea typeface="+mn-ea"/>
                <a:cs typeface="+mn-cs"/>
              </a:defRPr>
            </a:pPr>
            <a:r>
              <a:rPr lang="es-CO" sz="1400">
                <a:solidFill>
                  <a:srgbClr val="0070C0"/>
                </a:solidFill>
              </a:rPr>
              <a:t>PROCESO EVALUACIÓN Y MEJORA</a:t>
            </a:r>
          </a:p>
        </c:rich>
      </c:tx>
      <c:overlay val="0"/>
      <c:spPr>
        <a:noFill/>
        <a:ln>
          <a:noFill/>
        </a:ln>
        <a:effectLst/>
      </c:spPr>
      <c:txPr>
        <a:bodyPr rot="0" spcFirstLastPara="1" vertOverflow="ellipsis" vert="horz" wrap="square" anchor="ctr" anchorCtr="1"/>
        <a:lstStyle/>
        <a:p>
          <a:pPr>
            <a:defRPr sz="1400" b="1" i="0" u="none" strike="noStrike" kern="1200" baseline="0">
              <a:solidFill>
                <a:srgbClr val="0070C0"/>
              </a:solidFill>
              <a:latin typeface="+mn-lt"/>
              <a:ea typeface="+mn-ea"/>
              <a:cs typeface="+mn-cs"/>
            </a:defRPr>
          </a:pPr>
          <a:endParaRPr lang="es-CO"/>
        </a:p>
      </c:txPr>
    </c:title>
    <c:autoTitleDeleted val="0"/>
    <c:plotArea>
      <c:layout/>
      <c:barChart>
        <c:barDir val="bar"/>
        <c:grouping val="clustered"/>
        <c:varyColors val="0"/>
        <c:ser>
          <c:idx val="0"/>
          <c:order val="0"/>
          <c:tx>
            <c:strRef>
              <c:f>'INDICADOR 2023'!$D$33</c:f>
              <c:strCache>
                <c:ptCount val="1"/>
                <c:pt idx="0">
                  <c:v>Meta</c:v>
                </c:pt>
              </c:strCache>
            </c:strRef>
          </c:tx>
          <c:spPr>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'INDICADOR 2023'!$B$34:$C$38</c:f>
              <c:multiLvlStrCache>
                <c:ptCount val="5"/>
                <c:lvl>
                  <c:pt idx="0">
                    <c:v>Cierre Oportuno de Acciones de Gestión</c:v>
                  </c:pt>
                  <c:pt idx="1">
                    <c:v>Avance Plan de implementación, mantenimiento y mejoramiento del SICGMA.</c:v>
                  </c:pt>
                  <c:pt idx="2">
                    <c:v>Calidad Servicio Prestado.</c:v>
                  </c:pt>
                  <c:pt idx="3">
                    <c:v>Cumplimiento de Objetivos SIGCMA.</c:v>
                  </c:pt>
                  <c:pt idx="4">
                    <c:v>Criticidad de los Procesos SIGCMA.</c:v>
                  </c:pt>
                </c:lvl>
                <c:lvl>
                  <c:pt idx="0">
                    <c:v>Mejoramiento del SIGCMA</c:v>
                  </c:pt>
                </c:lvl>
              </c:multiLvlStrCache>
            </c:multiLvlStrRef>
          </c:cat>
          <c:val>
            <c:numRef>
              <c:f>'INDICADOR 2023'!$D$34:$D$38</c:f>
              <c:numCache>
                <c:formatCode>0%</c:formatCode>
                <c:ptCount val="5"/>
                <c:pt idx="0">
                  <c:v>1</c:v>
                </c:pt>
                <c:pt idx="1">
                  <c:v>1</c:v>
                </c:pt>
                <c:pt idx="2">
                  <c:v>1</c:v>
                </c:pt>
                <c:pt idx="3">
                  <c:v>1</c:v>
                </c:pt>
                <c:pt idx="4">
                  <c:v>0</c:v>
                </c:pt>
              </c:numCache>
            </c:numRef>
          </c:val>
          <c:extLst>
            <c:ext xmlns:c16="http://schemas.microsoft.com/office/drawing/2014/chart" uri="{C3380CC4-5D6E-409C-BE32-E72D297353CC}">
              <c16:uniqueId val="{00000000-7189-4A42-ACF1-94D1D11EE91A}"/>
            </c:ext>
          </c:extLst>
        </c:ser>
        <c:ser>
          <c:idx val="1"/>
          <c:order val="1"/>
          <c:tx>
            <c:strRef>
              <c:f>'INDICADOR 2023'!$E$33</c:f>
              <c:strCache>
                <c:ptCount val="1"/>
                <c:pt idx="0">
                  <c:v>Porcentaje Obtenido</c:v>
                </c:pt>
              </c:strCache>
            </c:strRef>
          </c:tx>
          <c: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'INDICADOR 2023'!$B$34:$C$38</c:f>
              <c:multiLvlStrCache>
                <c:ptCount val="5"/>
                <c:lvl>
                  <c:pt idx="0">
                    <c:v>Cierre Oportuno de Acciones de Gestión</c:v>
                  </c:pt>
                  <c:pt idx="1">
                    <c:v>Avance Plan de implementación, mantenimiento y mejoramiento del SICGMA.</c:v>
                  </c:pt>
                  <c:pt idx="2">
                    <c:v>Calidad Servicio Prestado.</c:v>
                  </c:pt>
                  <c:pt idx="3">
                    <c:v>Cumplimiento de Objetivos SIGCMA.</c:v>
                  </c:pt>
                  <c:pt idx="4">
                    <c:v>Criticidad de los Procesos SIGCMA.</c:v>
                  </c:pt>
                </c:lvl>
                <c:lvl>
                  <c:pt idx="0">
                    <c:v>Mejoramiento del SIGCMA</c:v>
                  </c:pt>
                </c:lvl>
              </c:multiLvlStrCache>
            </c:multiLvlStrRef>
          </c:cat>
          <c:val>
            <c:numRef>
              <c:f>'INDICADOR 2023'!$E$34:$E$38</c:f>
              <c:numCache>
                <c:formatCode>0%</c:formatCode>
                <c:ptCount val="5"/>
                <c:pt idx="0">
                  <c:v>0.86</c:v>
                </c:pt>
                <c:pt idx="1">
                  <c:v>1</c:v>
                </c:pt>
                <c:pt idx="2">
                  <c:v>0.76</c:v>
                </c:pt>
                <c:pt idx="3">
                  <c:v>1</c:v>
                </c:pt>
                <c:pt idx="4">
                  <c:v>1</c:v>
                </c:pt>
              </c:numCache>
            </c:numRef>
          </c:val>
          <c:extLst>
            <c:ext xmlns:c16="http://schemas.microsoft.com/office/drawing/2014/chart" uri="{C3380CC4-5D6E-409C-BE32-E72D297353CC}">
              <c16:uniqueId val="{00000001-7189-4A42-ACF1-94D1D11EE91A}"/>
            </c:ext>
          </c:extLst>
        </c:ser>
        <c:dLbls>
          <c:dLblPos val="outEnd"/>
          <c:showLegendKey val="0"/>
          <c:showVal val="1"/>
          <c:showCatName val="0"/>
          <c:showSerName val="0"/>
          <c:showPercent val="0"/>
          <c:showBubbleSize val="0"/>
        </c:dLbls>
        <c:gapWidth val="115"/>
        <c:overlap val="-20"/>
        <c:axId val="592782688"/>
        <c:axId val="592788096"/>
      </c:barChart>
      <c:catAx>
        <c:axId val="5927826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92788096"/>
        <c:crosses val="autoZero"/>
        <c:auto val="1"/>
        <c:lblAlgn val="ctr"/>
        <c:lblOffset val="100"/>
        <c:noMultiLvlLbl val="0"/>
      </c:catAx>
      <c:valAx>
        <c:axId val="5927880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9278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0A3F85847650546912494039F6F43C4" ma:contentTypeVersion="15" ma:contentTypeDescription="Crear nuevo documento." ma:contentTypeScope="" ma:versionID="258315b130e936f55ff2a2c70b507209">
  <xsd:schema xmlns:xsd="http://www.w3.org/2001/XMLSchema" xmlns:xs="http://www.w3.org/2001/XMLSchema" xmlns:p="http://schemas.microsoft.com/office/2006/metadata/properties" xmlns:ns3="e25024aa-6e2c-417c-9cad-a2fbf7ece2bf" xmlns:ns4="83fc941a-f02a-41a8-b278-ef797f5393e3" targetNamespace="http://schemas.microsoft.com/office/2006/metadata/properties" ma:root="true" ma:fieldsID="e456b51136bc22078a276e7564aa42e0" ns3:_="" ns4:_="">
    <xsd:import namespace="e25024aa-6e2c-417c-9cad-a2fbf7ece2bf"/>
    <xsd:import namespace="83fc941a-f02a-41a8-b278-ef797f5393e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DateTaken"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5024aa-6e2c-417c-9cad-a2fbf7ece2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fc941a-f02a-41a8-b278-ef797f5393e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25024aa-6e2c-417c-9cad-a2fbf7ece2b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87A0C-BD08-489B-92BA-607F5F1791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5024aa-6e2c-417c-9cad-a2fbf7ece2bf"/>
    <ds:schemaRef ds:uri="83fc941a-f02a-41a8-b278-ef797f5393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3CC924-9CE4-4872-856F-250F779F34AA}">
  <ds:schemaRefs>
    <ds:schemaRef ds:uri="http://schemas.microsoft.com/office/2006/metadata/properties"/>
    <ds:schemaRef ds:uri="http://schemas.microsoft.com/office/infopath/2007/PartnerControls"/>
    <ds:schemaRef ds:uri="e25024aa-6e2c-417c-9cad-a2fbf7ece2bf"/>
  </ds:schemaRefs>
</ds:datastoreItem>
</file>

<file path=customXml/itemProps3.xml><?xml version="1.0" encoding="utf-8"?>
<ds:datastoreItem xmlns:ds="http://schemas.openxmlformats.org/officeDocument/2006/customXml" ds:itemID="{FD1BD8DB-1802-4FA8-8F64-93F059C82844}">
  <ds:schemaRefs>
    <ds:schemaRef ds:uri="http://schemas.microsoft.com/sharepoint/v3/contenttype/forms"/>
  </ds:schemaRefs>
</ds:datastoreItem>
</file>

<file path=customXml/itemProps4.xml><?xml version="1.0" encoding="utf-8"?>
<ds:datastoreItem xmlns:ds="http://schemas.openxmlformats.org/officeDocument/2006/customXml" ds:itemID="{A8AB08DB-B8D2-40E2-80A0-0D736CA81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5496</TotalTime>
  <Pages>53</Pages>
  <Words>19361</Words>
  <Characters>106488</Characters>
  <Application>Microsoft Office Word</Application>
  <DocSecurity>0</DocSecurity>
  <Lines>887</Lines>
  <Paragraphs>251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FORMATO ACTA DE REUNION</vt:lpstr>
      <vt:lpstr>FORMATO ACTA DE REUNION</vt:lpstr>
    </vt:vector>
  </TitlesOfParts>
  <Company>Hewlett-Packard</Company>
  <LinksUpToDate>false</LinksUpToDate>
  <CharactersWithSpaces>125598</CharactersWithSpaces>
  <SharedDoc>false</SharedDoc>
  <HLinks>
    <vt:vector size="12" baseType="variant">
      <vt:variant>
        <vt:i4>3932276</vt:i4>
      </vt:variant>
      <vt:variant>
        <vt:i4>3</vt:i4>
      </vt:variant>
      <vt:variant>
        <vt:i4>0</vt:i4>
      </vt:variant>
      <vt:variant>
        <vt:i4>5</vt:i4>
      </vt:variant>
      <vt:variant>
        <vt:lpwstr>https://n9.cl/o5wm2</vt:lpwstr>
      </vt:variant>
      <vt:variant>
        <vt:lpwstr/>
      </vt:variant>
      <vt:variant>
        <vt:i4>7209014</vt:i4>
      </vt:variant>
      <vt:variant>
        <vt:i4>0</vt:i4>
      </vt:variant>
      <vt:variant>
        <vt:i4>0</vt:i4>
      </vt:variant>
      <vt:variant>
        <vt:i4>5</vt:i4>
      </vt:variant>
      <vt:variant>
        <vt:lpwstr>https://n9.cl/na4k7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ACTA DE REUNION</dc:title>
  <dc:subject/>
  <dc:creator>dsarmies</dc:creator>
  <cp:keywords/>
  <dc:description/>
  <cp:lastModifiedBy>Sandra Jimena Dussan Perdomo</cp:lastModifiedBy>
  <cp:revision>40</cp:revision>
  <cp:lastPrinted>2019-11-25T13:02:00Z</cp:lastPrinted>
  <dcterms:created xsi:type="dcterms:W3CDTF">2025-02-18T15:16:00Z</dcterms:created>
  <dcterms:modified xsi:type="dcterms:W3CDTF">2025-03-14T23:06:00Z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0x01010050A3F85847650546912494039F6F43C4</vt:lpwstr>
  </property>
</Properties>
</file>