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24AF67" w14:textId="77777777" w:rsidR="00275112" w:rsidRDefault="00275112" w:rsidP="001D2ECE"/>
    <w:p w14:paraId="7E27909E" w14:textId="77777777" w:rsidR="00275112" w:rsidRDefault="00275112" w:rsidP="001D2ECE">
      <w:pPr>
        <w:jc w:val="both"/>
        <w:rPr>
          <w:rFonts w:ascii="Arial" w:hAnsi="Arial" w:cs="Arial"/>
          <w:sz w:val="22"/>
          <w:szCs w:val="22"/>
        </w:rPr>
      </w:pPr>
    </w:p>
    <w:p w14:paraId="5C0B1703" w14:textId="77777777" w:rsidR="00043C1C" w:rsidRDefault="00043C1C" w:rsidP="001D2ECE">
      <w:pPr>
        <w:jc w:val="both"/>
        <w:rPr>
          <w:rFonts w:ascii="Arial" w:hAnsi="Arial" w:cs="Arial"/>
          <w:sz w:val="22"/>
          <w:szCs w:val="22"/>
        </w:rPr>
      </w:pPr>
    </w:p>
    <w:p w14:paraId="0ABD106E" w14:textId="77777777" w:rsidR="00043C1C" w:rsidRDefault="00043C1C" w:rsidP="001D2ECE">
      <w:pPr>
        <w:jc w:val="both"/>
        <w:rPr>
          <w:rFonts w:ascii="Arial" w:hAnsi="Arial" w:cs="Arial"/>
          <w:sz w:val="22"/>
          <w:szCs w:val="22"/>
        </w:rPr>
      </w:pPr>
    </w:p>
    <w:p w14:paraId="401AF905" w14:textId="77777777" w:rsidR="00043C1C" w:rsidRDefault="00043C1C" w:rsidP="001D2ECE">
      <w:pPr>
        <w:jc w:val="both"/>
        <w:rPr>
          <w:rFonts w:ascii="Arial" w:hAnsi="Arial" w:cs="Arial"/>
          <w:sz w:val="22"/>
          <w:szCs w:val="22"/>
        </w:rPr>
      </w:pPr>
    </w:p>
    <w:p w14:paraId="78ACC1C3" w14:textId="77777777" w:rsidR="00043C1C" w:rsidRDefault="00043C1C" w:rsidP="001D2ECE">
      <w:pPr>
        <w:jc w:val="both"/>
        <w:rPr>
          <w:rFonts w:ascii="Arial" w:hAnsi="Arial" w:cs="Arial"/>
          <w:sz w:val="22"/>
          <w:szCs w:val="22"/>
        </w:rPr>
      </w:pPr>
    </w:p>
    <w:p w14:paraId="060D2068" w14:textId="77777777" w:rsidR="00043C1C" w:rsidRDefault="00043C1C" w:rsidP="001D2ECE">
      <w:pPr>
        <w:jc w:val="both"/>
        <w:rPr>
          <w:rFonts w:ascii="Arial" w:hAnsi="Arial" w:cs="Arial"/>
          <w:sz w:val="22"/>
          <w:szCs w:val="22"/>
        </w:rPr>
      </w:pPr>
    </w:p>
    <w:p w14:paraId="779480FB" w14:textId="77777777" w:rsidR="00043C1C" w:rsidRDefault="00043C1C" w:rsidP="001D2ECE">
      <w:pPr>
        <w:jc w:val="both"/>
        <w:rPr>
          <w:rFonts w:ascii="Arial" w:hAnsi="Arial" w:cs="Arial"/>
          <w:sz w:val="22"/>
          <w:szCs w:val="22"/>
        </w:rPr>
      </w:pPr>
    </w:p>
    <w:p w14:paraId="0757FFF5" w14:textId="77777777" w:rsidR="00043C1C" w:rsidRDefault="00043C1C" w:rsidP="001D2ECE">
      <w:pPr>
        <w:jc w:val="both"/>
        <w:rPr>
          <w:rFonts w:ascii="Arial" w:hAnsi="Arial" w:cs="Arial"/>
          <w:sz w:val="22"/>
          <w:szCs w:val="22"/>
        </w:rPr>
      </w:pPr>
    </w:p>
    <w:p w14:paraId="4EE990B1" w14:textId="77777777" w:rsidR="00043C1C" w:rsidRDefault="00043C1C" w:rsidP="001D2ECE">
      <w:pPr>
        <w:jc w:val="both"/>
        <w:rPr>
          <w:rFonts w:ascii="Arial" w:hAnsi="Arial" w:cs="Arial"/>
          <w:sz w:val="22"/>
          <w:szCs w:val="22"/>
        </w:rPr>
      </w:pPr>
    </w:p>
    <w:p w14:paraId="241E9497" w14:textId="77777777" w:rsidR="00043C1C" w:rsidRDefault="00043C1C" w:rsidP="001D2ECE">
      <w:pPr>
        <w:jc w:val="both"/>
        <w:rPr>
          <w:rFonts w:ascii="Arial" w:hAnsi="Arial" w:cs="Arial"/>
          <w:sz w:val="22"/>
          <w:szCs w:val="22"/>
        </w:rPr>
      </w:pPr>
    </w:p>
    <w:p w14:paraId="1376267B" w14:textId="77777777" w:rsidR="00043C1C" w:rsidRDefault="00043C1C" w:rsidP="001D2ECE">
      <w:pPr>
        <w:jc w:val="both"/>
        <w:rPr>
          <w:rFonts w:ascii="Arial" w:hAnsi="Arial" w:cs="Arial"/>
          <w:sz w:val="22"/>
          <w:szCs w:val="22"/>
        </w:rPr>
      </w:pPr>
    </w:p>
    <w:p w14:paraId="723FCF8B" w14:textId="77777777" w:rsidR="00043C1C" w:rsidRDefault="00043C1C" w:rsidP="001D2ECE">
      <w:pPr>
        <w:jc w:val="both"/>
        <w:rPr>
          <w:rFonts w:ascii="Arial" w:hAnsi="Arial" w:cs="Arial"/>
          <w:sz w:val="22"/>
          <w:szCs w:val="22"/>
        </w:rPr>
      </w:pPr>
    </w:p>
    <w:p w14:paraId="3C12B892" w14:textId="77777777" w:rsidR="00043C1C" w:rsidRDefault="00043C1C" w:rsidP="001D2ECE">
      <w:pPr>
        <w:jc w:val="both"/>
        <w:rPr>
          <w:rFonts w:ascii="Arial" w:hAnsi="Arial" w:cs="Arial"/>
          <w:sz w:val="22"/>
          <w:szCs w:val="22"/>
        </w:rPr>
      </w:pPr>
    </w:p>
    <w:p w14:paraId="353C1FCF" w14:textId="77777777" w:rsidR="00043C1C" w:rsidRDefault="00043C1C" w:rsidP="00043C1C">
      <w:pPr>
        <w:jc w:val="center"/>
        <w:rPr>
          <w:rFonts w:ascii="Montserrat" w:hAnsi="Montserrat" w:cs="Arial"/>
          <w:color w:val="F06D33"/>
          <w:sz w:val="66"/>
          <w:szCs w:val="66"/>
        </w:rPr>
      </w:pPr>
      <w:r w:rsidRPr="00043C1C">
        <w:rPr>
          <w:rFonts w:ascii="Montserrat" w:hAnsi="Montserrat" w:cs="Arial"/>
          <w:color w:val="F06D33"/>
          <w:sz w:val="66"/>
          <w:szCs w:val="66"/>
        </w:rPr>
        <w:t>INFORME DE</w:t>
      </w:r>
    </w:p>
    <w:p w14:paraId="0451DD99" w14:textId="77777777" w:rsidR="00043C1C" w:rsidRPr="00043C1C" w:rsidRDefault="00043C1C" w:rsidP="00043C1C">
      <w:pPr>
        <w:jc w:val="center"/>
        <w:rPr>
          <w:rFonts w:ascii="Montserrat" w:hAnsi="Montserrat" w:cs="Arial"/>
          <w:color w:val="378E86"/>
          <w:sz w:val="108"/>
          <w:szCs w:val="108"/>
        </w:rPr>
      </w:pPr>
      <w:r w:rsidRPr="00043C1C">
        <w:rPr>
          <w:rFonts w:ascii="Montserrat" w:hAnsi="Montserrat" w:cs="Arial"/>
          <w:color w:val="378E86"/>
          <w:sz w:val="108"/>
          <w:szCs w:val="108"/>
        </w:rPr>
        <w:t xml:space="preserve">REVISIÓN </w:t>
      </w:r>
      <w:r w:rsidRPr="00043C1C">
        <w:rPr>
          <w:rFonts w:ascii="Montserrat Light" w:hAnsi="Montserrat Light" w:cs="Arial"/>
          <w:color w:val="378E86"/>
          <w:sz w:val="108"/>
          <w:szCs w:val="108"/>
        </w:rPr>
        <w:t>POR</w:t>
      </w:r>
      <w:r w:rsidRPr="00043C1C">
        <w:rPr>
          <w:rFonts w:ascii="Montserrat" w:hAnsi="Montserrat" w:cs="Arial"/>
          <w:color w:val="378E86"/>
          <w:sz w:val="108"/>
          <w:szCs w:val="108"/>
        </w:rPr>
        <w:t xml:space="preserve"> </w:t>
      </w:r>
    </w:p>
    <w:p w14:paraId="51DAE408" w14:textId="77777777" w:rsidR="00043C1C" w:rsidRPr="00043C1C" w:rsidRDefault="00043C1C" w:rsidP="00043C1C">
      <w:pPr>
        <w:jc w:val="center"/>
        <w:rPr>
          <w:rFonts w:ascii="Montserrat" w:hAnsi="Montserrat" w:cs="Arial"/>
          <w:color w:val="378E86"/>
          <w:sz w:val="108"/>
          <w:szCs w:val="108"/>
        </w:rPr>
      </w:pPr>
      <w:r w:rsidRPr="00043C1C">
        <w:rPr>
          <w:rFonts w:ascii="Montserrat Light" w:hAnsi="Montserrat Light" w:cs="Arial"/>
          <w:color w:val="378E86"/>
          <w:sz w:val="108"/>
          <w:szCs w:val="108"/>
        </w:rPr>
        <w:t>LA</w:t>
      </w:r>
      <w:r w:rsidRPr="00043C1C">
        <w:rPr>
          <w:rFonts w:ascii="Montserrat" w:hAnsi="Montserrat" w:cs="Arial"/>
          <w:color w:val="378E86"/>
          <w:sz w:val="108"/>
          <w:szCs w:val="108"/>
        </w:rPr>
        <w:t xml:space="preserve"> DIRECCIÓN</w:t>
      </w:r>
    </w:p>
    <w:p w14:paraId="5669FFC6" w14:textId="4B3F0A2A" w:rsidR="00043C1C" w:rsidRPr="00043C1C" w:rsidRDefault="00043C1C" w:rsidP="00043C1C">
      <w:pPr>
        <w:jc w:val="right"/>
        <w:rPr>
          <w:rFonts w:ascii="Montserrat Light" w:hAnsi="Montserrat Light" w:cs="Arial"/>
          <w:color w:val="F06D33"/>
          <w:sz w:val="60"/>
          <w:szCs w:val="60"/>
        </w:rPr>
        <w:sectPr w:rsidR="00043C1C" w:rsidRPr="00043C1C" w:rsidSect="00452492">
          <w:headerReference w:type="default" r:id="rId11"/>
          <w:footerReference w:type="default" r:id="rId12"/>
          <w:headerReference w:type="first" r:id="rId13"/>
          <w:footerReference w:type="first" r:id="rId14"/>
          <w:pgSz w:w="12242" w:h="15842" w:code="1"/>
          <w:pgMar w:top="1701" w:right="1134" w:bottom="1134" w:left="1134" w:header="284" w:footer="284" w:gutter="0"/>
          <w:cols w:space="708"/>
          <w:titlePg/>
          <w:docGrid w:linePitch="326"/>
        </w:sectPr>
      </w:pPr>
      <w:r w:rsidRPr="00043C1C">
        <w:rPr>
          <w:rFonts w:ascii="Montserrat Light" w:hAnsi="Montserrat Light" w:cs="Arial"/>
          <w:color w:val="F06D33"/>
          <w:sz w:val="60"/>
          <w:szCs w:val="60"/>
        </w:rPr>
        <w:t>Vigencia 2022</w:t>
      </w:r>
    </w:p>
    <w:tbl>
      <w:tblPr>
        <w:tblW w:w="10043" w:type="dxa"/>
        <w:tblCellMar>
          <w:left w:w="70" w:type="dxa"/>
          <w:right w:w="70" w:type="dxa"/>
        </w:tblCellMar>
        <w:tblLook w:val="04A0" w:firstRow="1" w:lastRow="0" w:firstColumn="1" w:lastColumn="0" w:noHBand="0" w:noVBand="1"/>
      </w:tblPr>
      <w:tblGrid>
        <w:gridCol w:w="2964"/>
        <w:gridCol w:w="1841"/>
        <w:gridCol w:w="3114"/>
        <w:gridCol w:w="2124"/>
      </w:tblGrid>
      <w:tr w:rsidR="00044A42" w:rsidRPr="002A1B74" w14:paraId="2B2BAAD9" w14:textId="77777777" w:rsidTr="00326712">
        <w:trPr>
          <w:trHeight w:val="270"/>
        </w:trPr>
        <w:tc>
          <w:tcPr>
            <w:tcW w:w="2964" w:type="dxa"/>
            <w:tcBorders>
              <w:top w:val="single" w:sz="8" w:space="0" w:color="002060"/>
              <w:left w:val="single" w:sz="8" w:space="0" w:color="002060"/>
              <w:bottom w:val="single" w:sz="4" w:space="0" w:color="808080"/>
              <w:right w:val="single" w:sz="4" w:space="0" w:color="808080"/>
            </w:tcBorders>
            <w:shd w:val="clear" w:color="000000" w:fill="8ED8F8"/>
            <w:vAlign w:val="center"/>
            <w:hideMark/>
          </w:tcPr>
          <w:p w14:paraId="6989BA6F" w14:textId="77777777" w:rsidR="00044A42" w:rsidRPr="002A1B74" w:rsidRDefault="00044A42" w:rsidP="00326712">
            <w:pPr>
              <w:overflowPunct/>
              <w:autoSpaceDE/>
              <w:autoSpaceDN/>
              <w:adjustRightInd/>
              <w:jc w:val="center"/>
              <w:textAlignment w:val="auto"/>
              <w:rPr>
                <w:rFonts w:ascii="Arial" w:hAnsi="Arial" w:cs="Arial"/>
                <w:b/>
                <w:bCs/>
                <w:color w:val="000000"/>
                <w:sz w:val="18"/>
                <w:szCs w:val="18"/>
                <w:lang w:eastAsia="es-CO"/>
              </w:rPr>
            </w:pPr>
            <w:r w:rsidRPr="002A1B74">
              <w:rPr>
                <w:rFonts w:ascii="Arial" w:hAnsi="Arial" w:cs="Arial"/>
                <w:b/>
                <w:bCs/>
                <w:color w:val="000000"/>
                <w:sz w:val="18"/>
                <w:szCs w:val="18"/>
                <w:lang w:eastAsia="es-CO"/>
              </w:rPr>
              <w:lastRenderedPageBreak/>
              <w:t>DEPENDENCIA</w:t>
            </w:r>
          </w:p>
        </w:tc>
        <w:tc>
          <w:tcPr>
            <w:tcW w:w="1841" w:type="dxa"/>
            <w:tcBorders>
              <w:top w:val="single" w:sz="8" w:space="0" w:color="002060"/>
              <w:left w:val="nil"/>
              <w:bottom w:val="single" w:sz="4" w:space="0" w:color="808080"/>
              <w:right w:val="single" w:sz="4" w:space="0" w:color="808080"/>
            </w:tcBorders>
            <w:shd w:val="clear" w:color="000000" w:fill="8ED8F8"/>
            <w:vAlign w:val="center"/>
            <w:hideMark/>
          </w:tcPr>
          <w:p w14:paraId="63C234C0" w14:textId="770EB731" w:rsidR="00044A42" w:rsidRPr="002A1B74" w:rsidRDefault="00642CB2" w:rsidP="00326712">
            <w:pPr>
              <w:overflowPunct/>
              <w:autoSpaceDE/>
              <w:autoSpaceDN/>
              <w:adjustRightInd/>
              <w:jc w:val="center"/>
              <w:textAlignment w:val="auto"/>
              <w:rPr>
                <w:rFonts w:ascii="Arial" w:hAnsi="Arial" w:cs="Arial"/>
                <w:color w:val="000000"/>
                <w:sz w:val="18"/>
                <w:szCs w:val="18"/>
                <w:lang w:eastAsia="es-CO"/>
              </w:rPr>
            </w:pPr>
            <w:r w:rsidRPr="00642CB2">
              <w:rPr>
                <w:rFonts w:ascii="Arial" w:eastAsia="Calibri" w:hAnsi="Arial" w:cs="Arial"/>
                <w:bCs/>
                <w:sz w:val="20"/>
              </w:rPr>
              <w:t>Centro de Documentación Judicial - CENDOJ</w:t>
            </w:r>
            <w:r w:rsidR="00044A42" w:rsidRPr="002A1B74">
              <w:rPr>
                <w:rFonts w:ascii="Arial" w:hAnsi="Arial" w:cs="Arial"/>
                <w:color w:val="000000"/>
                <w:sz w:val="18"/>
                <w:szCs w:val="18"/>
                <w:lang w:eastAsia="es-CO"/>
              </w:rPr>
              <w:t> </w:t>
            </w:r>
          </w:p>
        </w:tc>
        <w:tc>
          <w:tcPr>
            <w:tcW w:w="3114" w:type="dxa"/>
            <w:tcBorders>
              <w:top w:val="single" w:sz="8" w:space="0" w:color="002060"/>
              <w:left w:val="nil"/>
              <w:bottom w:val="single" w:sz="4" w:space="0" w:color="808080"/>
              <w:right w:val="single" w:sz="4" w:space="0" w:color="808080"/>
            </w:tcBorders>
            <w:shd w:val="clear" w:color="000000" w:fill="8ED8F8"/>
            <w:vAlign w:val="center"/>
            <w:hideMark/>
          </w:tcPr>
          <w:p w14:paraId="2C6E9054" w14:textId="77777777" w:rsidR="00044A42" w:rsidRPr="002A1B74" w:rsidRDefault="00044A42" w:rsidP="00326712">
            <w:pPr>
              <w:overflowPunct/>
              <w:autoSpaceDE/>
              <w:autoSpaceDN/>
              <w:adjustRightInd/>
              <w:jc w:val="center"/>
              <w:textAlignment w:val="auto"/>
              <w:rPr>
                <w:rFonts w:ascii="Arial" w:hAnsi="Arial" w:cs="Arial"/>
                <w:b/>
                <w:bCs/>
                <w:color w:val="000000"/>
                <w:sz w:val="18"/>
                <w:szCs w:val="18"/>
                <w:lang w:eastAsia="es-CO"/>
              </w:rPr>
            </w:pPr>
            <w:r w:rsidRPr="002A1B74">
              <w:rPr>
                <w:rFonts w:ascii="Arial" w:hAnsi="Arial" w:cs="Arial"/>
                <w:b/>
                <w:bCs/>
                <w:color w:val="000000"/>
                <w:sz w:val="18"/>
                <w:szCs w:val="18"/>
                <w:lang w:eastAsia="es-CO"/>
              </w:rPr>
              <w:t>LÍDER DEL SIGCMA</w:t>
            </w:r>
          </w:p>
        </w:tc>
        <w:tc>
          <w:tcPr>
            <w:tcW w:w="2124" w:type="dxa"/>
            <w:tcBorders>
              <w:top w:val="single" w:sz="8" w:space="0" w:color="002060"/>
              <w:left w:val="nil"/>
              <w:bottom w:val="single" w:sz="4" w:space="0" w:color="808080"/>
              <w:right w:val="single" w:sz="8" w:space="0" w:color="002060"/>
            </w:tcBorders>
            <w:shd w:val="clear" w:color="000000" w:fill="8ED8F8"/>
            <w:vAlign w:val="center"/>
            <w:hideMark/>
          </w:tcPr>
          <w:p w14:paraId="28A3B38B" w14:textId="16799D2A" w:rsidR="00044A42" w:rsidRPr="002A1B74" w:rsidRDefault="00642CB2" w:rsidP="00326712">
            <w:pPr>
              <w:overflowPunct/>
              <w:autoSpaceDE/>
              <w:autoSpaceDN/>
              <w:adjustRightInd/>
              <w:jc w:val="center"/>
              <w:textAlignment w:val="auto"/>
              <w:rPr>
                <w:rFonts w:ascii="Arial" w:hAnsi="Arial" w:cs="Arial"/>
                <w:color w:val="000000"/>
                <w:sz w:val="18"/>
                <w:szCs w:val="18"/>
                <w:lang w:eastAsia="es-CO"/>
              </w:rPr>
            </w:pPr>
            <w:r w:rsidRPr="00C7596A">
              <w:rPr>
                <w:rFonts w:ascii="Arial" w:eastAsia="Calibri" w:hAnsi="Arial" w:cs="Arial"/>
                <w:bCs/>
                <w:sz w:val="20"/>
              </w:rPr>
              <w:t>Directora Centro de Documentación Judicial - CENDOJ</w:t>
            </w:r>
            <w:r w:rsidR="00044A42" w:rsidRPr="002A1B74">
              <w:rPr>
                <w:rFonts w:ascii="Arial" w:hAnsi="Arial" w:cs="Arial"/>
                <w:color w:val="000000"/>
                <w:sz w:val="18"/>
                <w:szCs w:val="18"/>
                <w:lang w:eastAsia="es-CO"/>
              </w:rPr>
              <w:t> </w:t>
            </w:r>
          </w:p>
        </w:tc>
      </w:tr>
      <w:tr w:rsidR="00044A42" w:rsidRPr="002A1B74" w14:paraId="6C8566B8" w14:textId="77777777" w:rsidTr="00326712">
        <w:trPr>
          <w:trHeight w:val="516"/>
        </w:trPr>
        <w:tc>
          <w:tcPr>
            <w:tcW w:w="2964" w:type="dxa"/>
            <w:tcBorders>
              <w:top w:val="nil"/>
              <w:left w:val="single" w:sz="8" w:space="0" w:color="002060"/>
              <w:bottom w:val="single" w:sz="4" w:space="0" w:color="808080"/>
              <w:right w:val="single" w:sz="4" w:space="0" w:color="808080"/>
            </w:tcBorders>
            <w:shd w:val="clear" w:color="000000" w:fill="8ED8F8"/>
            <w:vAlign w:val="center"/>
            <w:hideMark/>
          </w:tcPr>
          <w:p w14:paraId="45460805" w14:textId="77777777" w:rsidR="00044A42" w:rsidRPr="002A1B74" w:rsidRDefault="00044A42" w:rsidP="00326712">
            <w:pPr>
              <w:overflowPunct/>
              <w:autoSpaceDE/>
              <w:autoSpaceDN/>
              <w:adjustRightInd/>
              <w:jc w:val="center"/>
              <w:textAlignment w:val="auto"/>
              <w:rPr>
                <w:rFonts w:ascii="Arial" w:hAnsi="Arial" w:cs="Arial"/>
                <w:b/>
                <w:bCs/>
                <w:color w:val="000000"/>
                <w:sz w:val="18"/>
                <w:szCs w:val="18"/>
                <w:lang w:eastAsia="es-CO"/>
              </w:rPr>
            </w:pPr>
            <w:r w:rsidRPr="002A1B74">
              <w:rPr>
                <w:rFonts w:ascii="Arial" w:hAnsi="Arial" w:cs="Arial"/>
                <w:b/>
                <w:bCs/>
                <w:color w:val="000000"/>
                <w:sz w:val="18"/>
                <w:szCs w:val="18"/>
                <w:lang w:eastAsia="es-CO"/>
              </w:rPr>
              <w:t>FECHA DE REALIZACIÓN</w:t>
            </w:r>
          </w:p>
        </w:tc>
        <w:tc>
          <w:tcPr>
            <w:tcW w:w="1841" w:type="dxa"/>
            <w:tcBorders>
              <w:top w:val="nil"/>
              <w:left w:val="nil"/>
              <w:bottom w:val="single" w:sz="4" w:space="0" w:color="808080"/>
              <w:right w:val="single" w:sz="4" w:space="0" w:color="808080"/>
            </w:tcBorders>
            <w:shd w:val="clear" w:color="auto" w:fill="auto"/>
            <w:vAlign w:val="center"/>
            <w:hideMark/>
          </w:tcPr>
          <w:p w14:paraId="2AAE82B5" w14:textId="77777777" w:rsidR="00044A42" w:rsidRPr="002A1B74" w:rsidRDefault="00044A42" w:rsidP="00326712">
            <w:pPr>
              <w:overflowPunct/>
              <w:autoSpaceDE/>
              <w:autoSpaceDN/>
              <w:adjustRightInd/>
              <w:jc w:val="center"/>
              <w:textAlignment w:val="auto"/>
              <w:rPr>
                <w:rFonts w:ascii="Arial" w:hAnsi="Arial" w:cs="Arial"/>
                <w:color w:val="000000"/>
                <w:sz w:val="18"/>
                <w:szCs w:val="18"/>
                <w:lang w:eastAsia="es-CO"/>
              </w:rPr>
            </w:pPr>
            <w:r w:rsidRPr="002A1B74">
              <w:rPr>
                <w:rFonts w:ascii="Arial" w:hAnsi="Arial" w:cs="Arial"/>
                <w:color w:val="000000"/>
                <w:sz w:val="18"/>
                <w:szCs w:val="18"/>
                <w:lang w:eastAsia="es-CO"/>
              </w:rPr>
              <w:t>11/04/2023</w:t>
            </w:r>
          </w:p>
        </w:tc>
        <w:tc>
          <w:tcPr>
            <w:tcW w:w="3114" w:type="dxa"/>
            <w:tcBorders>
              <w:top w:val="nil"/>
              <w:left w:val="nil"/>
              <w:bottom w:val="single" w:sz="4" w:space="0" w:color="808080"/>
              <w:right w:val="single" w:sz="4" w:space="0" w:color="808080"/>
            </w:tcBorders>
            <w:shd w:val="clear" w:color="000000" w:fill="8ED8F8"/>
            <w:vAlign w:val="center"/>
            <w:hideMark/>
          </w:tcPr>
          <w:p w14:paraId="03D919E6" w14:textId="77777777" w:rsidR="00044A42" w:rsidRPr="002A1B74" w:rsidRDefault="00044A42" w:rsidP="00326712">
            <w:pPr>
              <w:overflowPunct/>
              <w:autoSpaceDE/>
              <w:autoSpaceDN/>
              <w:adjustRightInd/>
              <w:jc w:val="center"/>
              <w:textAlignment w:val="auto"/>
              <w:rPr>
                <w:rFonts w:ascii="Arial" w:hAnsi="Arial" w:cs="Arial"/>
                <w:b/>
                <w:bCs/>
                <w:color w:val="000000"/>
                <w:sz w:val="18"/>
                <w:szCs w:val="18"/>
                <w:lang w:eastAsia="es-CO"/>
              </w:rPr>
            </w:pPr>
            <w:r w:rsidRPr="002A1B74">
              <w:rPr>
                <w:rFonts w:ascii="Arial" w:hAnsi="Arial" w:cs="Arial"/>
                <w:b/>
                <w:bCs/>
                <w:color w:val="000000"/>
                <w:sz w:val="18"/>
                <w:szCs w:val="18"/>
                <w:lang w:eastAsia="es-CO"/>
              </w:rPr>
              <w:t>FECHA DE REMISIÓN A LA COORDINACIÓN NACIONAL SIGCMA</w:t>
            </w:r>
          </w:p>
        </w:tc>
        <w:tc>
          <w:tcPr>
            <w:tcW w:w="2124" w:type="dxa"/>
            <w:tcBorders>
              <w:top w:val="nil"/>
              <w:left w:val="nil"/>
              <w:bottom w:val="single" w:sz="4" w:space="0" w:color="808080"/>
              <w:right w:val="single" w:sz="8" w:space="0" w:color="002060"/>
            </w:tcBorders>
            <w:shd w:val="clear" w:color="auto" w:fill="auto"/>
            <w:vAlign w:val="center"/>
            <w:hideMark/>
          </w:tcPr>
          <w:p w14:paraId="3AC32C40" w14:textId="77777777" w:rsidR="00044A42" w:rsidRPr="002A1B74" w:rsidRDefault="00044A42" w:rsidP="00326712">
            <w:pPr>
              <w:overflowPunct/>
              <w:autoSpaceDE/>
              <w:autoSpaceDN/>
              <w:adjustRightInd/>
              <w:jc w:val="center"/>
              <w:textAlignment w:val="auto"/>
              <w:rPr>
                <w:rFonts w:ascii="Arial" w:hAnsi="Arial" w:cs="Arial"/>
                <w:color w:val="000000"/>
                <w:sz w:val="18"/>
                <w:szCs w:val="18"/>
                <w:lang w:eastAsia="es-CO"/>
              </w:rPr>
            </w:pPr>
            <w:r w:rsidRPr="002A1B74">
              <w:rPr>
                <w:rFonts w:ascii="Arial" w:hAnsi="Arial" w:cs="Arial"/>
                <w:color w:val="000000"/>
                <w:sz w:val="18"/>
                <w:szCs w:val="18"/>
                <w:lang w:eastAsia="es-CO"/>
              </w:rPr>
              <w:t>12/04/2023</w:t>
            </w:r>
          </w:p>
        </w:tc>
      </w:tr>
      <w:tr w:rsidR="00044A42" w:rsidRPr="002A1B74" w14:paraId="46F8F074" w14:textId="77777777" w:rsidTr="00326712">
        <w:trPr>
          <w:trHeight w:val="399"/>
        </w:trPr>
        <w:tc>
          <w:tcPr>
            <w:tcW w:w="2964" w:type="dxa"/>
            <w:tcBorders>
              <w:top w:val="nil"/>
              <w:left w:val="single" w:sz="8" w:space="0" w:color="002060"/>
              <w:bottom w:val="single" w:sz="4" w:space="0" w:color="808080"/>
              <w:right w:val="single" w:sz="4" w:space="0" w:color="808080"/>
            </w:tcBorders>
            <w:shd w:val="clear" w:color="000000" w:fill="E1F4FD"/>
            <w:vAlign w:val="center"/>
            <w:hideMark/>
          </w:tcPr>
          <w:p w14:paraId="54C28805" w14:textId="77777777" w:rsidR="00044A42" w:rsidRPr="002A1B74" w:rsidRDefault="00044A42" w:rsidP="00326712">
            <w:pPr>
              <w:overflowPunct/>
              <w:autoSpaceDE/>
              <w:autoSpaceDN/>
              <w:adjustRightInd/>
              <w:jc w:val="center"/>
              <w:textAlignment w:val="auto"/>
              <w:rPr>
                <w:rFonts w:ascii="Arial" w:hAnsi="Arial" w:cs="Arial"/>
                <w:b/>
                <w:bCs/>
                <w:color w:val="000000"/>
                <w:sz w:val="18"/>
                <w:szCs w:val="18"/>
                <w:lang w:eastAsia="es-CO"/>
              </w:rPr>
            </w:pPr>
            <w:r w:rsidRPr="002A1B74">
              <w:rPr>
                <w:rFonts w:ascii="Arial" w:hAnsi="Arial" w:cs="Arial"/>
                <w:b/>
                <w:bCs/>
                <w:color w:val="000000"/>
                <w:sz w:val="18"/>
                <w:szCs w:val="18"/>
                <w:lang w:eastAsia="es-CO"/>
              </w:rPr>
              <w:t>OBJETIVOS ESTRATÉGICOS</w:t>
            </w:r>
          </w:p>
        </w:tc>
        <w:tc>
          <w:tcPr>
            <w:tcW w:w="1841" w:type="dxa"/>
            <w:tcBorders>
              <w:top w:val="nil"/>
              <w:left w:val="nil"/>
              <w:bottom w:val="single" w:sz="4" w:space="0" w:color="808080"/>
              <w:right w:val="single" w:sz="4" w:space="0" w:color="808080"/>
            </w:tcBorders>
            <w:shd w:val="clear" w:color="000000" w:fill="E1F4FD"/>
            <w:vAlign w:val="center"/>
            <w:hideMark/>
          </w:tcPr>
          <w:p w14:paraId="45E9064D" w14:textId="77777777" w:rsidR="00044A42" w:rsidRPr="002A1B74" w:rsidRDefault="00044A42" w:rsidP="00326712">
            <w:pPr>
              <w:overflowPunct/>
              <w:autoSpaceDE/>
              <w:autoSpaceDN/>
              <w:adjustRightInd/>
              <w:jc w:val="center"/>
              <w:textAlignment w:val="auto"/>
              <w:rPr>
                <w:rFonts w:ascii="Arial" w:hAnsi="Arial" w:cs="Arial"/>
                <w:b/>
                <w:bCs/>
                <w:color w:val="000000"/>
                <w:sz w:val="18"/>
                <w:szCs w:val="18"/>
                <w:lang w:eastAsia="es-CO"/>
              </w:rPr>
            </w:pPr>
            <w:r w:rsidRPr="002A1B74">
              <w:rPr>
                <w:rFonts w:ascii="Arial" w:hAnsi="Arial" w:cs="Arial"/>
                <w:b/>
                <w:bCs/>
                <w:color w:val="000000"/>
                <w:sz w:val="18"/>
                <w:szCs w:val="18"/>
                <w:lang w:eastAsia="es-CO"/>
              </w:rPr>
              <w:t>MACRO - PROCESOS</w:t>
            </w:r>
          </w:p>
        </w:tc>
        <w:tc>
          <w:tcPr>
            <w:tcW w:w="3114" w:type="dxa"/>
            <w:tcBorders>
              <w:top w:val="nil"/>
              <w:left w:val="nil"/>
              <w:bottom w:val="single" w:sz="4" w:space="0" w:color="808080"/>
              <w:right w:val="single" w:sz="4" w:space="0" w:color="808080"/>
            </w:tcBorders>
            <w:shd w:val="clear" w:color="000000" w:fill="E1F4FD"/>
            <w:vAlign w:val="center"/>
            <w:hideMark/>
          </w:tcPr>
          <w:p w14:paraId="17A393B0" w14:textId="77777777" w:rsidR="00044A42" w:rsidRPr="002A1B74" w:rsidRDefault="00044A42" w:rsidP="00326712">
            <w:pPr>
              <w:overflowPunct/>
              <w:autoSpaceDE/>
              <w:autoSpaceDN/>
              <w:adjustRightInd/>
              <w:jc w:val="center"/>
              <w:textAlignment w:val="auto"/>
              <w:rPr>
                <w:rFonts w:ascii="Arial" w:hAnsi="Arial" w:cs="Arial"/>
                <w:b/>
                <w:bCs/>
                <w:color w:val="000000"/>
                <w:sz w:val="18"/>
                <w:szCs w:val="18"/>
                <w:lang w:eastAsia="es-CO"/>
              </w:rPr>
            </w:pPr>
            <w:r w:rsidRPr="002A1B74">
              <w:rPr>
                <w:rFonts w:ascii="Arial" w:hAnsi="Arial" w:cs="Arial"/>
                <w:b/>
                <w:bCs/>
                <w:color w:val="000000"/>
                <w:sz w:val="18"/>
                <w:szCs w:val="18"/>
                <w:lang w:eastAsia="es-CO"/>
              </w:rPr>
              <w:t>PROCESOS</w:t>
            </w:r>
          </w:p>
        </w:tc>
        <w:tc>
          <w:tcPr>
            <w:tcW w:w="2124" w:type="dxa"/>
            <w:tcBorders>
              <w:top w:val="nil"/>
              <w:left w:val="nil"/>
              <w:bottom w:val="single" w:sz="4" w:space="0" w:color="808080"/>
              <w:right w:val="single" w:sz="8" w:space="0" w:color="002060"/>
            </w:tcBorders>
            <w:shd w:val="clear" w:color="000000" w:fill="E1F4FD"/>
            <w:vAlign w:val="center"/>
            <w:hideMark/>
          </w:tcPr>
          <w:p w14:paraId="796586FF" w14:textId="77777777" w:rsidR="00044A42" w:rsidRPr="002A1B74" w:rsidRDefault="00044A42" w:rsidP="00326712">
            <w:pPr>
              <w:overflowPunct/>
              <w:autoSpaceDE/>
              <w:autoSpaceDN/>
              <w:adjustRightInd/>
              <w:jc w:val="center"/>
              <w:textAlignment w:val="auto"/>
              <w:rPr>
                <w:rFonts w:ascii="Arial" w:hAnsi="Arial" w:cs="Arial"/>
                <w:color w:val="000000"/>
                <w:sz w:val="18"/>
                <w:szCs w:val="18"/>
                <w:lang w:eastAsia="es-CO"/>
              </w:rPr>
            </w:pPr>
            <w:r w:rsidRPr="002A1B74">
              <w:rPr>
                <w:rFonts w:ascii="Arial" w:hAnsi="Arial" w:cs="Arial"/>
                <w:color w:val="000000"/>
                <w:sz w:val="18"/>
                <w:szCs w:val="18"/>
                <w:lang w:eastAsia="es-CO"/>
              </w:rPr>
              <w:t>Señale con una equis (X) los procesos que cubre el presente Informe de Revisión por la Dirección</w:t>
            </w:r>
          </w:p>
        </w:tc>
      </w:tr>
      <w:tr w:rsidR="00D97C65" w:rsidRPr="002A1B74" w14:paraId="5E23E548" w14:textId="77777777" w:rsidTr="00D97C65">
        <w:trPr>
          <w:trHeight w:val="587"/>
        </w:trPr>
        <w:tc>
          <w:tcPr>
            <w:tcW w:w="2964" w:type="dxa"/>
            <w:vMerge w:val="restart"/>
            <w:tcBorders>
              <w:top w:val="nil"/>
              <w:left w:val="single" w:sz="8" w:space="0" w:color="002060"/>
              <w:bottom w:val="single" w:sz="8" w:space="0" w:color="002060"/>
              <w:right w:val="single" w:sz="4" w:space="0" w:color="808080"/>
            </w:tcBorders>
            <w:shd w:val="clear" w:color="000000" w:fill="F5E5A8"/>
            <w:vAlign w:val="center"/>
            <w:hideMark/>
          </w:tcPr>
          <w:p w14:paraId="572D69E1" w14:textId="77777777" w:rsidR="00D97C65" w:rsidRPr="002A1B74" w:rsidRDefault="00D97C65" w:rsidP="00D97C65">
            <w:pPr>
              <w:overflowPunct/>
              <w:autoSpaceDE/>
              <w:autoSpaceDN/>
              <w:adjustRightInd/>
              <w:jc w:val="center"/>
              <w:textAlignment w:val="auto"/>
              <w:rPr>
                <w:rFonts w:ascii="Arial" w:hAnsi="Arial" w:cs="Arial"/>
                <w:color w:val="000000"/>
                <w:sz w:val="18"/>
                <w:szCs w:val="18"/>
                <w:lang w:eastAsia="es-CO"/>
              </w:rPr>
            </w:pPr>
            <w:r w:rsidRPr="002A1B74">
              <w:rPr>
                <w:rFonts w:ascii="Arial" w:hAnsi="Arial" w:cs="Arial"/>
                <w:b/>
                <w:bCs/>
                <w:color w:val="000000"/>
                <w:sz w:val="18"/>
                <w:szCs w:val="18"/>
                <w:lang w:eastAsia="es-CO"/>
              </w:rPr>
              <w:t>Acceso e Infraestructura Física:</w:t>
            </w:r>
            <w:r w:rsidRPr="002A1B74">
              <w:rPr>
                <w:rFonts w:ascii="Arial" w:hAnsi="Arial" w:cs="Arial"/>
                <w:color w:val="000000"/>
                <w:sz w:val="18"/>
                <w:szCs w:val="18"/>
                <w:lang w:eastAsia="es-CO"/>
              </w:rPr>
              <w:t xml:space="preserve"> Ampliar, en todo el territorio nacional, el acceso a una justicia efectiva, pronta, equitativa e incluyente, reduciendo el atraso y la congestión, de acuerdo con las necesidades de la demanda de justicia por jurisdicción y especialidad, y mejorando la articulación con la justicia restaurativa y terapéutica, y otros mecanismos de solución de conflictos y consolidando una infraestructura física óptima para el acceso a la justicia.</w:t>
            </w:r>
            <w:r w:rsidRPr="002A1B74">
              <w:rPr>
                <w:rFonts w:ascii="Arial" w:hAnsi="Arial" w:cs="Arial"/>
                <w:color w:val="000000"/>
                <w:sz w:val="18"/>
                <w:szCs w:val="18"/>
                <w:lang w:eastAsia="es-CO"/>
              </w:rPr>
              <w:br/>
            </w:r>
            <w:r w:rsidRPr="002A1B74">
              <w:rPr>
                <w:rFonts w:ascii="Arial" w:hAnsi="Arial" w:cs="Arial"/>
                <w:color w:val="000000"/>
                <w:sz w:val="18"/>
                <w:szCs w:val="18"/>
                <w:lang w:eastAsia="es-CO"/>
              </w:rPr>
              <w:br/>
            </w:r>
            <w:r w:rsidRPr="002A1B74">
              <w:rPr>
                <w:rFonts w:ascii="Arial" w:hAnsi="Arial" w:cs="Arial"/>
                <w:b/>
                <w:bCs/>
                <w:color w:val="000000"/>
                <w:sz w:val="18"/>
                <w:szCs w:val="18"/>
                <w:lang w:eastAsia="es-CO"/>
              </w:rPr>
              <w:t>Confianza pública, transparencia y rendición de cuentas:</w:t>
            </w:r>
            <w:r w:rsidRPr="002A1B74">
              <w:rPr>
                <w:rFonts w:ascii="Arial" w:hAnsi="Arial" w:cs="Arial"/>
                <w:color w:val="000000"/>
                <w:sz w:val="18"/>
                <w:szCs w:val="18"/>
                <w:lang w:eastAsia="es-CO"/>
              </w:rPr>
              <w:t xml:space="preserve"> Aumentar la confianza pública en la justicia a través de la transparencia, la rendición de cuentas y la participación, incluyendo la información de justicia y la producción, gestión y acceso a las fuentes de derecho, el fortalecimiento del sistema de gestión de calidad y medio ambiente (SIGCMA) y el mejoramiento de la calidad y publicidad de la información. </w:t>
            </w:r>
            <w:r w:rsidRPr="002A1B74">
              <w:rPr>
                <w:rFonts w:ascii="Arial" w:hAnsi="Arial" w:cs="Arial"/>
                <w:color w:val="000000"/>
                <w:sz w:val="18"/>
                <w:szCs w:val="18"/>
                <w:lang w:eastAsia="es-CO"/>
              </w:rPr>
              <w:br/>
            </w:r>
            <w:r w:rsidRPr="002A1B74">
              <w:rPr>
                <w:rFonts w:ascii="Arial" w:hAnsi="Arial" w:cs="Arial"/>
                <w:color w:val="000000"/>
                <w:sz w:val="18"/>
                <w:szCs w:val="18"/>
                <w:lang w:eastAsia="es-CO"/>
              </w:rPr>
              <w:br/>
            </w:r>
            <w:r w:rsidRPr="002A1B74">
              <w:rPr>
                <w:rFonts w:ascii="Arial" w:hAnsi="Arial" w:cs="Arial"/>
                <w:b/>
                <w:bCs/>
                <w:color w:val="000000"/>
                <w:sz w:val="18"/>
                <w:szCs w:val="18"/>
                <w:lang w:eastAsia="es-CO"/>
              </w:rPr>
              <w:t xml:space="preserve">Gobernanza, planeación estratégica y capacidad de toma de decisiones: </w:t>
            </w:r>
            <w:r w:rsidRPr="002A1B74">
              <w:rPr>
                <w:rFonts w:ascii="Arial" w:hAnsi="Arial" w:cs="Arial"/>
                <w:color w:val="000000"/>
                <w:sz w:val="18"/>
                <w:szCs w:val="18"/>
                <w:lang w:eastAsia="es-CO"/>
              </w:rPr>
              <w:t>Fortalecer la gobernanza, la planeación estratégica y la capacidad de toma de decisiones de la Rama Judicial con base en la evidencia empírica y la articulación efectiva con las demás entidades, para que la perspectiva de género y el enfoque diferencial sean transversales en el presente plan.</w:t>
            </w:r>
            <w:r w:rsidRPr="002A1B74">
              <w:rPr>
                <w:rFonts w:ascii="Arial" w:hAnsi="Arial" w:cs="Arial"/>
                <w:color w:val="000000"/>
                <w:sz w:val="18"/>
                <w:szCs w:val="18"/>
                <w:lang w:eastAsia="es-CO"/>
              </w:rPr>
              <w:br/>
            </w:r>
            <w:r w:rsidRPr="002A1B74">
              <w:rPr>
                <w:rFonts w:ascii="Arial" w:hAnsi="Arial" w:cs="Arial"/>
                <w:color w:val="000000"/>
                <w:sz w:val="18"/>
                <w:szCs w:val="18"/>
                <w:lang w:eastAsia="es-CO"/>
              </w:rPr>
              <w:br/>
            </w:r>
            <w:r w:rsidRPr="002A1B74">
              <w:rPr>
                <w:rFonts w:ascii="Arial" w:hAnsi="Arial" w:cs="Arial"/>
                <w:b/>
                <w:bCs/>
                <w:color w:val="000000"/>
                <w:sz w:val="18"/>
                <w:szCs w:val="18"/>
                <w:lang w:eastAsia="es-CO"/>
              </w:rPr>
              <w:t>Servicios digitales y de tecnología, innovación y análisis de la información:</w:t>
            </w:r>
            <w:r w:rsidRPr="002A1B74">
              <w:rPr>
                <w:rFonts w:ascii="Arial" w:hAnsi="Arial" w:cs="Arial"/>
                <w:color w:val="000000"/>
                <w:sz w:val="18"/>
                <w:szCs w:val="18"/>
                <w:lang w:eastAsia="es-CO"/>
              </w:rPr>
              <w:t xml:space="preserve"> Consolidar una justicia integrada y soportada en servicios digitales y de tecnología, </w:t>
            </w:r>
            <w:r w:rsidRPr="002A1B74">
              <w:rPr>
                <w:rFonts w:ascii="Arial" w:hAnsi="Arial" w:cs="Arial"/>
                <w:color w:val="000000"/>
                <w:sz w:val="18"/>
                <w:szCs w:val="18"/>
                <w:lang w:eastAsia="es-CO"/>
              </w:rPr>
              <w:lastRenderedPageBreak/>
              <w:t xml:space="preserve">innovación y análisis de la información, con una cultura digital apropiada, segura y sensible a las realidades del territorio nacional.  </w:t>
            </w:r>
            <w:r w:rsidRPr="002A1B74">
              <w:rPr>
                <w:rFonts w:ascii="Arial" w:hAnsi="Arial" w:cs="Arial"/>
                <w:color w:val="000000"/>
                <w:sz w:val="18"/>
                <w:szCs w:val="18"/>
                <w:lang w:eastAsia="es-CO"/>
              </w:rPr>
              <w:br/>
            </w:r>
            <w:r w:rsidRPr="002A1B74">
              <w:rPr>
                <w:rFonts w:ascii="Arial" w:hAnsi="Arial" w:cs="Arial"/>
                <w:color w:val="000000"/>
                <w:sz w:val="18"/>
                <w:szCs w:val="18"/>
                <w:lang w:eastAsia="es-CO"/>
              </w:rPr>
              <w:br/>
            </w:r>
            <w:r w:rsidRPr="002A1B74">
              <w:rPr>
                <w:rFonts w:ascii="Arial" w:hAnsi="Arial" w:cs="Arial"/>
                <w:b/>
                <w:bCs/>
                <w:color w:val="000000"/>
                <w:sz w:val="18"/>
                <w:szCs w:val="18"/>
                <w:lang w:eastAsia="es-CO"/>
              </w:rPr>
              <w:t>Talento Humano:</w:t>
            </w:r>
            <w:r w:rsidRPr="002A1B74">
              <w:rPr>
                <w:rFonts w:ascii="Arial" w:hAnsi="Arial" w:cs="Arial"/>
                <w:color w:val="000000"/>
                <w:sz w:val="18"/>
                <w:szCs w:val="18"/>
                <w:lang w:eastAsia="es-CO"/>
              </w:rPr>
              <w:t xml:space="preserve"> Fortalecer el talento humano en la Rama Judicial para que sea eficiente, capacitado y realice su labor en ambientes saludables y seguros. Ampliar la cobertura de la carrera judicial y mejorar la oferta de formación, que esté disponible para todos los servidores judiciales e impacte positivamente el servicio de justicia y responda a las necesidades reales del ejercicio de la función judicial."</w:t>
            </w:r>
          </w:p>
        </w:tc>
        <w:tc>
          <w:tcPr>
            <w:tcW w:w="1841" w:type="dxa"/>
            <w:vMerge w:val="restart"/>
            <w:tcBorders>
              <w:top w:val="nil"/>
              <w:left w:val="single" w:sz="4" w:space="0" w:color="808080"/>
              <w:bottom w:val="single" w:sz="4" w:space="0" w:color="808080"/>
              <w:right w:val="single" w:sz="4" w:space="0" w:color="808080"/>
            </w:tcBorders>
            <w:shd w:val="clear" w:color="auto" w:fill="auto"/>
            <w:vAlign w:val="center"/>
            <w:hideMark/>
          </w:tcPr>
          <w:p w14:paraId="0443D17B" w14:textId="77777777" w:rsidR="00D97C65" w:rsidRPr="002A1B74" w:rsidRDefault="00D97C65" w:rsidP="00D97C65">
            <w:pPr>
              <w:overflowPunct/>
              <w:autoSpaceDE/>
              <w:autoSpaceDN/>
              <w:adjustRightInd/>
              <w:jc w:val="center"/>
              <w:textAlignment w:val="auto"/>
              <w:rPr>
                <w:rFonts w:ascii="Arial" w:hAnsi="Arial" w:cs="Arial"/>
                <w:b/>
                <w:bCs/>
                <w:color w:val="000000"/>
                <w:sz w:val="18"/>
                <w:szCs w:val="18"/>
                <w:lang w:eastAsia="es-CO"/>
              </w:rPr>
            </w:pPr>
            <w:r w:rsidRPr="002A1B74">
              <w:rPr>
                <w:rFonts w:ascii="Arial" w:hAnsi="Arial" w:cs="Arial"/>
                <w:b/>
                <w:bCs/>
                <w:color w:val="000000"/>
                <w:sz w:val="18"/>
                <w:szCs w:val="18"/>
                <w:lang w:eastAsia="es-CO"/>
              </w:rPr>
              <w:lastRenderedPageBreak/>
              <w:t>ESTRATÉGICOS</w:t>
            </w:r>
          </w:p>
        </w:tc>
        <w:tc>
          <w:tcPr>
            <w:tcW w:w="3114" w:type="dxa"/>
            <w:tcBorders>
              <w:top w:val="nil"/>
              <w:left w:val="nil"/>
              <w:bottom w:val="single" w:sz="4" w:space="0" w:color="808080"/>
              <w:right w:val="single" w:sz="4" w:space="0" w:color="808080"/>
            </w:tcBorders>
            <w:shd w:val="clear" w:color="auto" w:fill="auto"/>
            <w:vAlign w:val="center"/>
            <w:hideMark/>
          </w:tcPr>
          <w:p w14:paraId="38C80F03" w14:textId="77777777" w:rsidR="00D97C65" w:rsidRPr="002A1B74" w:rsidRDefault="00D97C65" w:rsidP="00D97C65">
            <w:pPr>
              <w:overflowPunct/>
              <w:autoSpaceDE/>
              <w:autoSpaceDN/>
              <w:adjustRightInd/>
              <w:jc w:val="both"/>
              <w:textAlignment w:val="auto"/>
              <w:rPr>
                <w:rFonts w:ascii="Arial" w:hAnsi="Arial" w:cs="Arial"/>
                <w:color w:val="000000"/>
                <w:sz w:val="18"/>
                <w:szCs w:val="18"/>
                <w:lang w:eastAsia="es-CO"/>
              </w:rPr>
            </w:pPr>
            <w:r w:rsidRPr="002A1B74">
              <w:rPr>
                <w:rFonts w:ascii="Arial" w:hAnsi="Arial" w:cs="Arial"/>
                <w:color w:val="000000"/>
                <w:sz w:val="18"/>
                <w:szCs w:val="18"/>
                <w:lang w:eastAsia="es-CO"/>
              </w:rPr>
              <w:t xml:space="preserve">Planeación Estratégica </w:t>
            </w:r>
          </w:p>
        </w:tc>
        <w:tc>
          <w:tcPr>
            <w:tcW w:w="2124" w:type="dxa"/>
            <w:tcBorders>
              <w:top w:val="nil"/>
              <w:left w:val="nil"/>
              <w:bottom w:val="single" w:sz="4" w:space="0" w:color="808080"/>
              <w:right w:val="single" w:sz="8" w:space="0" w:color="002060"/>
            </w:tcBorders>
            <w:shd w:val="clear" w:color="auto" w:fill="auto"/>
            <w:vAlign w:val="center"/>
            <w:hideMark/>
          </w:tcPr>
          <w:p w14:paraId="6DF4A9D3" w14:textId="0A4A4CBE" w:rsidR="00D97C65" w:rsidRPr="002A1B74" w:rsidRDefault="00D97C65" w:rsidP="00D97C65">
            <w:pPr>
              <w:overflowPunct/>
              <w:autoSpaceDE/>
              <w:autoSpaceDN/>
              <w:adjustRightInd/>
              <w:jc w:val="center"/>
              <w:textAlignment w:val="auto"/>
              <w:rPr>
                <w:rFonts w:ascii="Arial" w:hAnsi="Arial" w:cs="Arial"/>
                <w:b/>
                <w:bCs/>
                <w:color w:val="000000"/>
                <w:sz w:val="18"/>
                <w:szCs w:val="18"/>
                <w:lang w:eastAsia="es-CO"/>
              </w:rPr>
            </w:pPr>
          </w:p>
        </w:tc>
      </w:tr>
      <w:tr w:rsidR="00D97C65" w:rsidRPr="002A1B74" w14:paraId="5508904A" w14:textId="77777777" w:rsidTr="00D97C65">
        <w:trPr>
          <w:trHeight w:val="587"/>
        </w:trPr>
        <w:tc>
          <w:tcPr>
            <w:tcW w:w="2964" w:type="dxa"/>
            <w:vMerge/>
            <w:tcBorders>
              <w:top w:val="nil"/>
              <w:left w:val="single" w:sz="8" w:space="0" w:color="002060"/>
              <w:bottom w:val="single" w:sz="8" w:space="0" w:color="002060"/>
              <w:right w:val="single" w:sz="4" w:space="0" w:color="808080"/>
            </w:tcBorders>
            <w:vAlign w:val="center"/>
            <w:hideMark/>
          </w:tcPr>
          <w:p w14:paraId="221FEF13" w14:textId="77777777" w:rsidR="00D97C65" w:rsidRPr="002A1B74" w:rsidRDefault="00D97C65" w:rsidP="00D97C65">
            <w:pPr>
              <w:overflowPunct/>
              <w:autoSpaceDE/>
              <w:autoSpaceDN/>
              <w:adjustRightInd/>
              <w:textAlignment w:val="auto"/>
              <w:rPr>
                <w:rFonts w:ascii="Arial" w:hAnsi="Arial" w:cs="Arial"/>
                <w:color w:val="000000"/>
                <w:sz w:val="18"/>
                <w:szCs w:val="18"/>
                <w:lang w:eastAsia="es-CO"/>
              </w:rPr>
            </w:pPr>
          </w:p>
        </w:tc>
        <w:tc>
          <w:tcPr>
            <w:tcW w:w="1841" w:type="dxa"/>
            <w:vMerge/>
            <w:tcBorders>
              <w:top w:val="nil"/>
              <w:left w:val="single" w:sz="4" w:space="0" w:color="808080"/>
              <w:bottom w:val="single" w:sz="4" w:space="0" w:color="808080"/>
              <w:right w:val="single" w:sz="4" w:space="0" w:color="808080"/>
            </w:tcBorders>
            <w:vAlign w:val="center"/>
            <w:hideMark/>
          </w:tcPr>
          <w:p w14:paraId="3E235F4E" w14:textId="77777777" w:rsidR="00D97C65" w:rsidRPr="002A1B74" w:rsidRDefault="00D97C65" w:rsidP="00D97C65">
            <w:pPr>
              <w:overflowPunct/>
              <w:autoSpaceDE/>
              <w:autoSpaceDN/>
              <w:adjustRightInd/>
              <w:textAlignment w:val="auto"/>
              <w:rPr>
                <w:rFonts w:ascii="Arial" w:hAnsi="Arial" w:cs="Arial"/>
                <w:b/>
                <w:bCs/>
                <w:color w:val="000000"/>
                <w:sz w:val="18"/>
                <w:szCs w:val="18"/>
                <w:lang w:eastAsia="es-CO"/>
              </w:rPr>
            </w:pPr>
          </w:p>
        </w:tc>
        <w:tc>
          <w:tcPr>
            <w:tcW w:w="3114" w:type="dxa"/>
            <w:tcBorders>
              <w:top w:val="nil"/>
              <w:left w:val="nil"/>
              <w:bottom w:val="single" w:sz="4" w:space="0" w:color="808080"/>
              <w:right w:val="single" w:sz="4" w:space="0" w:color="808080"/>
            </w:tcBorders>
            <w:shd w:val="clear" w:color="auto" w:fill="auto"/>
            <w:vAlign w:val="center"/>
            <w:hideMark/>
          </w:tcPr>
          <w:p w14:paraId="6E0BFE09" w14:textId="77777777" w:rsidR="00D97C65" w:rsidRPr="002A1B74" w:rsidRDefault="00D97C65" w:rsidP="00D97C65">
            <w:pPr>
              <w:overflowPunct/>
              <w:autoSpaceDE/>
              <w:autoSpaceDN/>
              <w:adjustRightInd/>
              <w:jc w:val="both"/>
              <w:textAlignment w:val="auto"/>
              <w:rPr>
                <w:rFonts w:ascii="Arial" w:hAnsi="Arial" w:cs="Arial"/>
                <w:color w:val="000000"/>
                <w:sz w:val="18"/>
                <w:szCs w:val="18"/>
                <w:lang w:eastAsia="es-CO"/>
              </w:rPr>
            </w:pPr>
            <w:r w:rsidRPr="002A1B74">
              <w:rPr>
                <w:rFonts w:ascii="Arial" w:hAnsi="Arial" w:cs="Arial"/>
                <w:color w:val="000000"/>
                <w:sz w:val="18"/>
                <w:szCs w:val="18"/>
                <w:lang w:eastAsia="es-CO"/>
              </w:rPr>
              <w:t xml:space="preserve">Comunicación Institucional, </w:t>
            </w:r>
          </w:p>
        </w:tc>
        <w:tc>
          <w:tcPr>
            <w:tcW w:w="2124" w:type="dxa"/>
            <w:tcBorders>
              <w:top w:val="nil"/>
              <w:left w:val="nil"/>
              <w:bottom w:val="single" w:sz="4" w:space="0" w:color="808080"/>
              <w:right w:val="single" w:sz="8" w:space="0" w:color="002060"/>
            </w:tcBorders>
            <w:shd w:val="clear" w:color="auto" w:fill="auto"/>
            <w:vAlign w:val="center"/>
            <w:hideMark/>
          </w:tcPr>
          <w:p w14:paraId="5D1DA324" w14:textId="46000A31" w:rsidR="00642CB2" w:rsidRPr="002A1B74" w:rsidRDefault="00642CB2" w:rsidP="00642CB2">
            <w:pPr>
              <w:overflowPunct/>
              <w:autoSpaceDE/>
              <w:autoSpaceDN/>
              <w:adjustRightInd/>
              <w:jc w:val="center"/>
              <w:textAlignment w:val="auto"/>
              <w:rPr>
                <w:rFonts w:ascii="Arial" w:hAnsi="Arial" w:cs="Arial"/>
                <w:b/>
                <w:bCs/>
                <w:color w:val="000000"/>
                <w:sz w:val="18"/>
                <w:szCs w:val="18"/>
                <w:lang w:eastAsia="es-CO"/>
              </w:rPr>
            </w:pPr>
            <w:r>
              <w:rPr>
                <w:rFonts w:ascii="Arial" w:hAnsi="Arial" w:cs="Arial"/>
                <w:b/>
                <w:bCs/>
                <w:color w:val="000000"/>
                <w:sz w:val="18"/>
                <w:szCs w:val="18"/>
                <w:lang w:eastAsia="es-CO"/>
              </w:rPr>
              <w:t>X</w:t>
            </w:r>
          </w:p>
        </w:tc>
      </w:tr>
      <w:tr w:rsidR="00D97C65" w:rsidRPr="002A1B74" w14:paraId="2A1FB2A2" w14:textId="77777777" w:rsidTr="00D97C65">
        <w:trPr>
          <w:trHeight w:val="587"/>
        </w:trPr>
        <w:tc>
          <w:tcPr>
            <w:tcW w:w="2964" w:type="dxa"/>
            <w:vMerge/>
            <w:tcBorders>
              <w:top w:val="nil"/>
              <w:left w:val="single" w:sz="8" w:space="0" w:color="002060"/>
              <w:bottom w:val="single" w:sz="8" w:space="0" w:color="002060"/>
              <w:right w:val="single" w:sz="4" w:space="0" w:color="808080"/>
            </w:tcBorders>
            <w:vAlign w:val="center"/>
            <w:hideMark/>
          </w:tcPr>
          <w:p w14:paraId="44945C85" w14:textId="77777777" w:rsidR="00D97C65" w:rsidRPr="002A1B74" w:rsidRDefault="00D97C65" w:rsidP="00D97C65">
            <w:pPr>
              <w:overflowPunct/>
              <w:autoSpaceDE/>
              <w:autoSpaceDN/>
              <w:adjustRightInd/>
              <w:textAlignment w:val="auto"/>
              <w:rPr>
                <w:rFonts w:ascii="Arial" w:hAnsi="Arial" w:cs="Arial"/>
                <w:color w:val="000000"/>
                <w:sz w:val="18"/>
                <w:szCs w:val="18"/>
                <w:lang w:eastAsia="es-CO"/>
              </w:rPr>
            </w:pPr>
          </w:p>
        </w:tc>
        <w:tc>
          <w:tcPr>
            <w:tcW w:w="1841" w:type="dxa"/>
            <w:vMerge/>
            <w:tcBorders>
              <w:top w:val="nil"/>
              <w:left w:val="single" w:sz="4" w:space="0" w:color="808080"/>
              <w:bottom w:val="single" w:sz="4" w:space="0" w:color="808080"/>
              <w:right w:val="single" w:sz="4" w:space="0" w:color="808080"/>
            </w:tcBorders>
            <w:vAlign w:val="center"/>
            <w:hideMark/>
          </w:tcPr>
          <w:p w14:paraId="0AAE3AE7" w14:textId="77777777" w:rsidR="00D97C65" w:rsidRPr="002A1B74" w:rsidRDefault="00D97C65" w:rsidP="00D97C65">
            <w:pPr>
              <w:overflowPunct/>
              <w:autoSpaceDE/>
              <w:autoSpaceDN/>
              <w:adjustRightInd/>
              <w:textAlignment w:val="auto"/>
              <w:rPr>
                <w:rFonts w:ascii="Arial" w:hAnsi="Arial" w:cs="Arial"/>
                <w:b/>
                <w:bCs/>
                <w:color w:val="000000"/>
                <w:sz w:val="18"/>
                <w:szCs w:val="18"/>
                <w:lang w:eastAsia="es-CO"/>
              </w:rPr>
            </w:pPr>
          </w:p>
        </w:tc>
        <w:tc>
          <w:tcPr>
            <w:tcW w:w="3114" w:type="dxa"/>
            <w:tcBorders>
              <w:top w:val="nil"/>
              <w:left w:val="nil"/>
              <w:bottom w:val="single" w:sz="4" w:space="0" w:color="808080"/>
              <w:right w:val="single" w:sz="4" w:space="0" w:color="808080"/>
            </w:tcBorders>
            <w:shd w:val="clear" w:color="auto" w:fill="auto"/>
            <w:vAlign w:val="center"/>
            <w:hideMark/>
          </w:tcPr>
          <w:p w14:paraId="59166890" w14:textId="77777777" w:rsidR="00D97C65" w:rsidRPr="002A1B74" w:rsidRDefault="00D97C65" w:rsidP="00D97C65">
            <w:pPr>
              <w:overflowPunct/>
              <w:autoSpaceDE/>
              <w:autoSpaceDN/>
              <w:adjustRightInd/>
              <w:jc w:val="both"/>
              <w:textAlignment w:val="auto"/>
              <w:rPr>
                <w:rFonts w:ascii="Arial" w:hAnsi="Arial" w:cs="Arial"/>
                <w:color w:val="000000"/>
                <w:sz w:val="18"/>
                <w:szCs w:val="18"/>
                <w:lang w:eastAsia="es-CO"/>
              </w:rPr>
            </w:pPr>
            <w:r w:rsidRPr="002A1B74">
              <w:rPr>
                <w:rFonts w:ascii="Arial" w:hAnsi="Arial" w:cs="Arial"/>
                <w:color w:val="000000"/>
                <w:sz w:val="18"/>
                <w:szCs w:val="18"/>
                <w:lang w:eastAsia="es-CO"/>
              </w:rPr>
              <w:t>Gestión para la Integración de Listas de Altas Cortes</w:t>
            </w:r>
          </w:p>
        </w:tc>
        <w:tc>
          <w:tcPr>
            <w:tcW w:w="2124" w:type="dxa"/>
            <w:tcBorders>
              <w:top w:val="nil"/>
              <w:left w:val="nil"/>
              <w:bottom w:val="single" w:sz="4" w:space="0" w:color="808080"/>
              <w:right w:val="single" w:sz="8" w:space="0" w:color="002060"/>
            </w:tcBorders>
            <w:shd w:val="clear" w:color="auto" w:fill="auto"/>
            <w:vAlign w:val="center"/>
            <w:hideMark/>
          </w:tcPr>
          <w:p w14:paraId="4BB64270" w14:textId="34D60A7A" w:rsidR="00D97C65" w:rsidRPr="002A1B74" w:rsidRDefault="00D97C65" w:rsidP="00D97C65">
            <w:pPr>
              <w:overflowPunct/>
              <w:autoSpaceDE/>
              <w:autoSpaceDN/>
              <w:adjustRightInd/>
              <w:jc w:val="center"/>
              <w:textAlignment w:val="auto"/>
              <w:rPr>
                <w:rFonts w:ascii="Arial" w:hAnsi="Arial" w:cs="Arial"/>
                <w:b/>
                <w:bCs/>
                <w:color w:val="000000"/>
                <w:sz w:val="18"/>
                <w:szCs w:val="18"/>
                <w:lang w:eastAsia="es-CO"/>
              </w:rPr>
            </w:pPr>
          </w:p>
        </w:tc>
      </w:tr>
      <w:tr w:rsidR="00D97C65" w:rsidRPr="002A1B74" w14:paraId="2C2C1B89" w14:textId="77777777" w:rsidTr="00D97C65">
        <w:trPr>
          <w:trHeight w:val="587"/>
        </w:trPr>
        <w:tc>
          <w:tcPr>
            <w:tcW w:w="2964" w:type="dxa"/>
            <w:vMerge/>
            <w:tcBorders>
              <w:top w:val="nil"/>
              <w:left w:val="single" w:sz="8" w:space="0" w:color="002060"/>
              <w:bottom w:val="single" w:sz="8" w:space="0" w:color="002060"/>
              <w:right w:val="single" w:sz="4" w:space="0" w:color="808080"/>
            </w:tcBorders>
            <w:vAlign w:val="center"/>
            <w:hideMark/>
          </w:tcPr>
          <w:p w14:paraId="1D14B291" w14:textId="77777777" w:rsidR="00D97C65" w:rsidRPr="002A1B74" w:rsidRDefault="00D97C65" w:rsidP="00D97C65">
            <w:pPr>
              <w:overflowPunct/>
              <w:autoSpaceDE/>
              <w:autoSpaceDN/>
              <w:adjustRightInd/>
              <w:textAlignment w:val="auto"/>
              <w:rPr>
                <w:rFonts w:ascii="Arial" w:hAnsi="Arial" w:cs="Arial"/>
                <w:color w:val="000000"/>
                <w:sz w:val="18"/>
                <w:szCs w:val="18"/>
                <w:lang w:eastAsia="es-CO"/>
              </w:rPr>
            </w:pPr>
          </w:p>
        </w:tc>
        <w:tc>
          <w:tcPr>
            <w:tcW w:w="1841" w:type="dxa"/>
            <w:vMerge w:val="restart"/>
            <w:tcBorders>
              <w:top w:val="nil"/>
              <w:left w:val="single" w:sz="4" w:space="0" w:color="808080"/>
              <w:bottom w:val="single" w:sz="4" w:space="0" w:color="808080"/>
              <w:right w:val="single" w:sz="4" w:space="0" w:color="808080"/>
            </w:tcBorders>
            <w:shd w:val="clear" w:color="auto" w:fill="auto"/>
            <w:vAlign w:val="center"/>
            <w:hideMark/>
          </w:tcPr>
          <w:p w14:paraId="3E13239E" w14:textId="77777777" w:rsidR="00D97C65" w:rsidRPr="002A1B74" w:rsidRDefault="00D97C65" w:rsidP="00D97C65">
            <w:pPr>
              <w:overflowPunct/>
              <w:autoSpaceDE/>
              <w:autoSpaceDN/>
              <w:adjustRightInd/>
              <w:jc w:val="center"/>
              <w:textAlignment w:val="auto"/>
              <w:rPr>
                <w:rFonts w:ascii="Arial" w:hAnsi="Arial" w:cs="Arial"/>
                <w:b/>
                <w:bCs/>
                <w:color w:val="000000"/>
                <w:sz w:val="18"/>
                <w:szCs w:val="18"/>
                <w:lang w:eastAsia="es-CO"/>
              </w:rPr>
            </w:pPr>
            <w:r w:rsidRPr="002A1B74">
              <w:rPr>
                <w:rFonts w:ascii="Arial" w:hAnsi="Arial" w:cs="Arial"/>
                <w:b/>
                <w:bCs/>
                <w:color w:val="000000"/>
                <w:sz w:val="18"/>
                <w:szCs w:val="18"/>
                <w:lang w:eastAsia="es-CO"/>
              </w:rPr>
              <w:t>MISIONALES</w:t>
            </w:r>
          </w:p>
        </w:tc>
        <w:tc>
          <w:tcPr>
            <w:tcW w:w="3114" w:type="dxa"/>
            <w:tcBorders>
              <w:top w:val="nil"/>
              <w:left w:val="nil"/>
              <w:bottom w:val="single" w:sz="4" w:space="0" w:color="808080"/>
              <w:right w:val="single" w:sz="4" w:space="0" w:color="808080"/>
            </w:tcBorders>
            <w:shd w:val="clear" w:color="auto" w:fill="auto"/>
            <w:vAlign w:val="center"/>
            <w:hideMark/>
          </w:tcPr>
          <w:p w14:paraId="7F4A2E0D" w14:textId="77777777" w:rsidR="00D97C65" w:rsidRPr="002A1B74" w:rsidRDefault="00D97C65" w:rsidP="00D97C65">
            <w:pPr>
              <w:overflowPunct/>
              <w:autoSpaceDE/>
              <w:autoSpaceDN/>
              <w:adjustRightInd/>
              <w:jc w:val="both"/>
              <w:textAlignment w:val="auto"/>
              <w:rPr>
                <w:rFonts w:ascii="Arial" w:hAnsi="Arial" w:cs="Arial"/>
                <w:color w:val="000000"/>
                <w:sz w:val="18"/>
                <w:szCs w:val="18"/>
                <w:lang w:eastAsia="es-CO"/>
              </w:rPr>
            </w:pPr>
            <w:r w:rsidRPr="002A1B74">
              <w:rPr>
                <w:rFonts w:ascii="Arial" w:hAnsi="Arial" w:cs="Arial"/>
                <w:color w:val="000000"/>
                <w:sz w:val="18"/>
                <w:szCs w:val="18"/>
                <w:lang w:eastAsia="es-CO"/>
              </w:rPr>
              <w:t>Modernización de la Gestión Judicial</w:t>
            </w:r>
          </w:p>
        </w:tc>
        <w:tc>
          <w:tcPr>
            <w:tcW w:w="2124" w:type="dxa"/>
            <w:tcBorders>
              <w:top w:val="nil"/>
              <w:left w:val="nil"/>
              <w:bottom w:val="single" w:sz="4" w:space="0" w:color="808080"/>
              <w:right w:val="single" w:sz="8" w:space="0" w:color="002060"/>
            </w:tcBorders>
            <w:shd w:val="clear" w:color="auto" w:fill="auto"/>
            <w:vAlign w:val="center"/>
            <w:hideMark/>
          </w:tcPr>
          <w:p w14:paraId="5BD597C4" w14:textId="0B7C264D" w:rsidR="00D97C65" w:rsidRPr="002A1B74" w:rsidRDefault="00D97C65" w:rsidP="00D97C65">
            <w:pPr>
              <w:overflowPunct/>
              <w:autoSpaceDE/>
              <w:autoSpaceDN/>
              <w:adjustRightInd/>
              <w:jc w:val="center"/>
              <w:textAlignment w:val="auto"/>
              <w:rPr>
                <w:rFonts w:ascii="Arial" w:hAnsi="Arial" w:cs="Arial"/>
                <w:color w:val="000000"/>
                <w:sz w:val="18"/>
                <w:szCs w:val="18"/>
                <w:lang w:eastAsia="es-CO"/>
              </w:rPr>
            </w:pPr>
          </w:p>
        </w:tc>
      </w:tr>
      <w:tr w:rsidR="00D97C65" w:rsidRPr="002A1B74" w14:paraId="534EB9E8" w14:textId="77777777" w:rsidTr="00D97C65">
        <w:trPr>
          <w:trHeight w:val="587"/>
        </w:trPr>
        <w:tc>
          <w:tcPr>
            <w:tcW w:w="2964" w:type="dxa"/>
            <w:vMerge/>
            <w:tcBorders>
              <w:top w:val="nil"/>
              <w:left w:val="single" w:sz="8" w:space="0" w:color="002060"/>
              <w:bottom w:val="single" w:sz="8" w:space="0" w:color="002060"/>
              <w:right w:val="single" w:sz="4" w:space="0" w:color="808080"/>
            </w:tcBorders>
            <w:vAlign w:val="center"/>
            <w:hideMark/>
          </w:tcPr>
          <w:p w14:paraId="33292EBD" w14:textId="77777777" w:rsidR="00D97C65" w:rsidRPr="002A1B74" w:rsidRDefault="00D97C65" w:rsidP="00D97C65">
            <w:pPr>
              <w:overflowPunct/>
              <w:autoSpaceDE/>
              <w:autoSpaceDN/>
              <w:adjustRightInd/>
              <w:textAlignment w:val="auto"/>
              <w:rPr>
                <w:rFonts w:ascii="Arial" w:hAnsi="Arial" w:cs="Arial"/>
                <w:color w:val="000000"/>
                <w:sz w:val="18"/>
                <w:szCs w:val="18"/>
                <w:lang w:eastAsia="es-CO"/>
              </w:rPr>
            </w:pPr>
          </w:p>
        </w:tc>
        <w:tc>
          <w:tcPr>
            <w:tcW w:w="1841" w:type="dxa"/>
            <w:vMerge/>
            <w:tcBorders>
              <w:top w:val="nil"/>
              <w:left w:val="single" w:sz="4" w:space="0" w:color="808080"/>
              <w:bottom w:val="single" w:sz="4" w:space="0" w:color="808080"/>
              <w:right w:val="single" w:sz="4" w:space="0" w:color="808080"/>
            </w:tcBorders>
            <w:vAlign w:val="center"/>
            <w:hideMark/>
          </w:tcPr>
          <w:p w14:paraId="4DF2C594" w14:textId="77777777" w:rsidR="00D97C65" w:rsidRPr="002A1B74" w:rsidRDefault="00D97C65" w:rsidP="00D97C65">
            <w:pPr>
              <w:overflowPunct/>
              <w:autoSpaceDE/>
              <w:autoSpaceDN/>
              <w:adjustRightInd/>
              <w:textAlignment w:val="auto"/>
              <w:rPr>
                <w:rFonts w:ascii="Arial" w:hAnsi="Arial" w:cs="Arial"/>
                <w:b/>
                <w:bCs/>
                <w:color w:val="000000"/>
                <w:sz w:val="18"/>
                <w:szCs w:val="18"/>
                <w:lang w:eastAsia="es-CO"/>
              </w:rPr>
            </w:pPr>
          </w:p>
        </w:tc>
        <w:tc>
          <w:tcPr>
            <w:tcW w:w="3114" w:type="dxa"/>
            <w:tcBorders>
              <w:top w:val="nil"/>
              <w:left w:val="nil"/>
              <w:bottom w:val="single" w:sz="4" w:space="0" w:color="808080"/>
              <w:right w:val="single" w:sz="4" w:space="0" w:color="808080"/>
            </w:tcBorders>
            <w:shd w:val="clear" w:color="auto" w:fill="auto"/>
            <w:vAlign w:val="center"/>
            <w:hideMark/>
          </w:tcPr>
          <w:p w14:paraId="75928C17" w14:textId="77777777" w:rsidR="00D97C65" w:rsidRPr="002A1B74" w:rsidRDefault="00D97C65" w:rsidP="00D97C65">
            <w:pPr>
              <w:overflowPunct/>
              <w:autoSpaceDE/>
              <w:autoSpaceDN/>
              <w:adjustRightInd/>
              <w:jc w:val="both"/>
              <w:textAlignment w:val="auto"/>
              <w:rPr>
                <w:rFonts w:ascii="Arial" w:hAnsi="Arial" w:cs="Arial"/>
                <w:color w:val="000000"/>
                <w:sz w:val="18"/>
                <w:szCs w:val="18"/>
                <w:lang w:eastAsia="es-CO"/>
              </w:rPr>
            </w:pPr>
            <w:r w:rsidRPr="002A1B74">
              <w:rPr>
                <w:rFonts w:ascii="Arial" w:hAnsi="Arial" w:cs="Arial"/>
                <w:color w:val="000000"/>
                <w:sz w:val="18"/>
                <w:szCs w:val="18"/>
                <w:lang w:eastAsia="es-CO"/>
              </w:rPr>
              <w:t>Reordenamiento Judicial</w:t>
            </w:r>
          </w:p>
        </w:tc>
        <w:tc>
          <w:tcPr>
            <w:tcW w:w="2124" w:type="dxa"/>
            <w:tcBorders>
              <w:top w:val="nil"/>
              <w:left w:val="nil"/>
              <w:bottom w:val="single" w:sz="4" w:space="0" w:color="808080"/>
              <w:right w:val="single" w:sz="8" w:space="0" w:color="002060"/>
            </w:tcBorders>
            <w:shd w:val="clear" w:color="auto" w:fill="auto"/>
            <w:vAlign w:val="center"/>
            <w:hideMark/>
          </w:tcPr>
          <w:p w14:paraId="12153995" w14:textId="01148698" w:rsidR="00D97C65" w:rsidRPr="002A1B74" w:rsidRDefault="00D97C65" w:rsidP="00D97C65">
            <w:pPr>
              <w:overflowPunct/>
              <w:autoSpaceDE/>
              <w:autoSpaceDN/>
              <w:adjustRightInd/>
              <w:jc w:val="center"/>
              <w:textAlignment w:val="auto"/>
              <w:rPr>
                <w:rFonts w:ascii="Arial" w:hAnsi="Arial" w:cs="Arial"/>
                <w:color w:val="000000"/>
                <w:sz w:val="18"/>
                <w:szCs w:val="18"/>
                <w:lang w:eastAsia="es-CO"/>
              </w:rPr>
            </w:pPr>
          </w:p>
        </w:tc>
      </w:tr>
      <w:tr w:rsidR="00D97C65" w:rsidRPr="002A1B74" w14:paraId="2DBAFBDF" w14:textId="77777777" w:rsidTr="00D97C65">
        <w:trPr>
          <w:trHeight w:val="587"/>
        </w:trPr>
        <w:tc>
          <w:tcPr>
            <w:tcW w:w="2964" w:type="dxa"/>
            <w:vMerge/>
            <w:tcBorders>
              <w:top w:val="nil"/>
              <w:left w:val="single" w:sz="8" w:space="0" w:color="002060"/>
              <w:bottom w:val="single" w:sz="8" w:space="0" w:color="002060"/>
              <w:right w:val="single" w:sz="4" w:space="0" w:color="808080"/>
            </w:tcBorders>
            <w:vAlign w:val="center"/>
            <w:hideMark/>
          </w:tcPr>
          <w:p w14:paraId="0E3EDCA4" w14:textId="77777777" w:rsidR="00D97C65" w:rsidRPr="002A1B74" w:rsidRDefault="00D97C65" w:rsidP="00D97C65">
            <w:pPr>
              <w:overflowPunct/>
              <w:autoSpaceDE/>
              <w:autoSpaceDN/>
              <w:adjustRightInd/>
              <w:textAlignment w:val="auto"/>
              <w:rPr>
                <w:rFonts w:ascii="Arial" w:hAnsi="Arial" w:cs="Arial"/>
                <w:color w:val="000000"/>
                <w:sz w:val="18"/>
                <w:szCs w:val="18"/>
                <w:lang w:eastAsia="es-CO"/>
              </w:rPr>
            </w:pPr>
          </w:p>
        </w:tc>
        <w:tc>
          <w:tcPr>
            <w:tcW w:w="1841" w:type="dxa"/>
            <w:vMerge/>
            <w:tcBorders>
              <w:top w:val="nil"/>
              <w:left w:val="single" w:sz="4" w:space="0" w:color="808080"/>
              <w:bottom w:val="single" w:sz="4" w:space="0" w:color="808080"/>
              <w:right w:val="single" w:sz="4" w:space="0" w:color="808080"/>
            </w:tcBorders>
            <w:vAlign w:val="center"/>
            <w:hideMark/>
          </w:tcPr>
          <w:p w14:paraId="1CA32D83" w14:textId="77777777" w:rsidR="00D97C65" w:rsidRPr="002A1B74" w:rsidRDefault="00D97C65" w:rsidP="00D97C65">
            <w:pPr>
              <w:overflowPunct/>
              <w:autoSpaceDE/>
              <w:autoSpaceDN/>
              <w:adjustRightInd/>
              <w:textAlignment w:val="auto"/>
              <w:rPr>
                <w:rFonts w:ascii="Arial" w:hAnsi="Arial" w:cs="Arial"/>
                <w:b/>
                <w:bCs/>
                <w:color w:val="000000"/>
                <w:sz w:val="18"/>
                <w:szCs w:val="18"/>
                <w:lang w:eastAsia="es-CO"/>
              </w:rPr>
            </w:pPr>
          </w:p>
        </w:tc>
        <w:tc>
          <w:tcPr>
            <w:tcW w:w="3114" w:type="dxa"/>
            <w:tcBorders>
              <w:top w:val="nil"/>
              <w:left w:val="nil"/>
              <w:bottom w:val="single" w:sz="4" w:space="0" w:color="808080"/>
              <w:right w:val="single" w:sz="4" w:space="0" w:color="808080"/>
            </w:tcBorders>
            <w:shd w:val="clear" w:color="auto" w:fill="auto"/>
            <w:vAlign w:val="center"/>
            <w:hideMark/>
          </w:tcPr>
          <w:p w14:paraId="3B15BB54" w14:textId="77777777" w:rsidR="00D97C65" w:rsidRPr="002A1B74" w:rsidRDefault="00D97C65" w:rsidP="00D97C65">
            <w:pPr>
              <w:overflowPunct/>
              <w:autoSpaceDE/>
              <w:autoSpaceDN/>
              <w:adjustRightInd/>
              <w:jc w:val="both"/>
              <w:textAlignment w:val="auto"/>
              <w:rPr>
                <w:rFonts w:ascii="Arial" w:hAnsi="Arial" w:cs="Arial"/>
                <w:color w:val="000000"/>
                <w:sz w:val="18"/>
                <w:szCs w:val="18"/>
                <w:lang w:eastAsia="es-CO"/>
              </w:rPr>
            </w:pPr>
            <w:r w:rsidRPr="002A1B74">
              <w:rPr>
                <w:rFonts w:ascii="Arial" w:hAnsi="Arial" w:cs="Arial"/>
                <w:color w:val="000000"/>
                <w:sz w:val="18"/>
                <w:szCs w:val="18"/>
                <w:lang w:eastAsia="es-CO"/>
              </w:rPr>
              <w:t>Mejoramiento de la Infraestructura Física</w:t>
            </w:r>
          </w:p>
        </w:tc>
        <w:tc>
          <w:tcPr>
            <w:tcW w:w="2124" w:type="dxa"/>
            <w:tcBorders>
              <w:top w:val="nil"/>
              <w:left w:val="nil"/>
              <w:bottom w:val="single" w:sz="4" w:space="0" w:color="808080"/>
              <w:right w:val="single" w:sz="8" w:space="0" w:color="002060"/>
            </w:tcBorders>
            <w:shd w:val="clear" w:color="auto" w:fill="auto"/>
            <w:vAlign w:val="center"/>
            <w:hideMark/>
          </w:tcPr>
          <w:p w14:paraId="4BC05CF5" w14:textId="40DCB34E" w:rsidR="00D97C65" w:rsidRPr="002A1B74" w:rsidRDefault="00D97C65" w:rsidP="00D97C65">
            <w:pPr>
              <w:overflowPunct/>
              <w:autoSpaceDE/>
              <w:autoSpaceDN/>
              <w:adjustRightInd/>
              <w:jc w:val="center"/>
              <w:textAlignment w:val="auto"/>
              <w:rPr>
                <w:rFonts w:ascii="Arial" w:hAnsi="Arial" w:cs="Arial"/>
                <w:color w:val="000000"/>
                <w:sz w:val="18"/>
                <w:szCs w:val="18"/>
                <w:lang w:eastAsia="es-CO"/>
              </w:rPr>
            </w:pPr>
          </w:p>
        </w:tc>
      </w:tr>
      <w:tr w:rsidR="00D97C65" w:rsidRPr="002A1B74" w14:paraId="0AC54331" w14:textId="77777777" w:rsidTr="00D97C65">
        <w:trPr>
          <w:trHeight w:val="587"/>
        </w:trPr>
        <w:tc>
          <w:tcPr>
            <w:tcW w:w="2964" w:type="dxa"/>
            <w:vMerge/>
            <w:tcBorders>
              <w:top w:val="nil"/>
              <w:left w:val="single" w:sz="8" w:space="0" w:color="002060"/>
              <w:bottom w:val="single" w:sz="8" w:space="0" w:color="002060"/>
              <w:right w:val="single" w:sz="4" w:space="0" w:color="808080"/>
            </w:tcBorders>
            <w:vAlign w:val="center"/>
            <w:hideMark/>
          </w:tcPr>
          <w:p w14:paraId="795D5DD2" w14:textId="77777777" w:rsidR="00D97C65" w:rsidRPr="002A1B74" w:rsidRDefault="00D97C65" w:rsidP="00D97C65">
            <w:pPr>
              <w:overflowPunct/>
              <w:autoSpaceDE/>
              <w:autoSpaceDN/>
              <w:adjustRightInd/>
              <w:textAlignment w:val="auto"/>
              <w:rPr>
                <w:rFonts w:ascii="Arial" w:hAnsi="Arial" w:cs="Arial"/>
                <w:color w:val="000000"/>
                <w:sz w:val="18"/>
                <w:szCs w:val="18"/>
                <w:lang w:eastAsia="es-CO"/>
              </w:rPr>
            </w:pPr>
          </w:p>
        </w:tc>
        <w:tc>
          <w:tcPr>
            <w:tcW w:w="1841" w:type="dxa"/>
            <w:vMerge/>
            <w:tcBorders>
              <w:top w:val="nil"/>
              <w:left w:val="single" w:sz="4" w:space="0" w:color="808080"/>
              <w:bottom w:val="single" w:sz="4" w:space="0" w:color="808080"/>
              <w:right w:val="single" w:sz="4" w:space="0" w:color="808080"/>
            </w:tcBorders>
            <w:vAlign w:val="center"/>
            <w:hideMark/>
          </w:tcPr>
          <w:p w14:paraId="0DE529E4" w14:textId="77777777" w:rsidR="00D97C65" w:rsidRPr="002A1B74" w:rsidRDefault="00D97C65" w:rsidP="00D97C65">
            <w:pPr>
              <w:overflowPunct/>
              <w:autoSpaceDE/>
              <w:autoSpaceDN/>
              <w:adjustRightInd/>
              <w:textAlignment w:val="auto"/>
              <w:rPr>
                <w:rFonts w:ascii="Arial" w:hAnsi="Arial" w:cs="Arial"/>
                <w:b/>
                <w:bCs/>
                <w:color w:val="000000"/>
                <w:sz w:val="18"/>
                <w:szCs w:val="18"/>
                <w:lang w:eastAsia="es-CO"/>
              </w:rPr>
            </w:pPr>
          </w:p>
        </w:tc>
        <w:tc>
          <w:tcPr>
            <w:tcW w:w="3114" w:type="dxa"/>
            <w:tcBorders>
              <w:top w:val="nil"/>
              <w:left w:val="nil"/>
              <w:bottom w:val="single" w:sz="4" w:space="0" w:color="808080"/>
              <w:right w:val="single" w:sz="4" w:space="0" w:color="808080"/>
            </w:tcBorders>
            <w:shd w:val="clear" w:color="auto" w:fill="auto"/>
            <w:vAlign w:val="center"/>
            <w:hideMark/>
          </w:tcPr>
          <w:p w14:paraId="2B84D92F" w14:textId="77777777" w:rsidR="00D97C65" w:rsidRPr="002A1B74" w:rsidRDefault="00D97C65" w:rsidP="00D97C65">
            <w:pPr>
              <w:overflowPunct/>
              <w:autoSpaceDE/>
              <w:autoSpaceDN/>
              <w:adjustRightInd/>
              <w:jc w:val="both"/>
              <w:textAlignment w:val="auto"/>
              <w:rPr>
                <w:rFonts w:ascii="Arial" w:hAnsi="Arial" w:cs="Arial"/>
                <w:color w:val="000000"/>
                <w:sz w:val="18"/>
                <w:szCs w:val="18"/>
                <w:lang w:eastAsia="es-CO"/>
              </w:rPr>
            </w:pPr>
            <w:r w:rsidRPr="002A1B74">
              <w:rPr>
                <w:rFonts w:ascii="Arial" w:hAnsi="Arial" w:cs="Arial"/>
                <w:color w:val="000000"/>
                <w:sz w:val="18"/>
                <w:szCs w:val="18"/>
                <w:lang w:eastAsia="es-CO"/>
              </w:rPr>
              <w:t>Administración de la Carrera Judicial</w:t>
            </w:r>
          </w:p>
        </w:tc>
        <w:tc>
          <w:tcPr>
            <w:tcW w:w="2124" w:type="dxa"/>
            <w:tcBorders>
              <w:top w:val="nil"/>
              <w:left w:val="nil"/>
              <w:bottom w:val="single" w:sz="4" w:space="0" w:color="808080"/>
              <w:right w:val="single" w:sz="8" w:space="0" w:color="002060"/>
            </w:tcBorders>
            <w:shd w:val="clear" w:color="auto" w:fill="auto"/>
            <w:vAlign w:val="center"/>
            <w:hideMark/>
          </w:tcPr>
          <w:p w14:paraId="228CB33F" w14:textId="6DD78BA1" w:rsidR="00D97C65" w:rsidRPr="002A1B74" w:rsidRDefault="00D97C65" w:rsidP="00D97C65">
            <w:pPr>
              <w:overflowPunct/>
              <w:autoSpaceDE/>
              <w:autoSpaceDN/>
              <w:adjustRightInd/>
              <w:jc w:val="center"/>
              <w:textAlignment w:val="auto"/>
              <w:rPr>
                <w:rFonts w:ascii="Arial" w:hAnsi="Arial" w:cs="Arial"/>
                <w:color w:val="000000"/>
                <w:sz w:val="18"/>
                <w:szCs w:val="18"/>
                <w:lang w:eastAsia="es-CO"/>
              </w:rPr>
            </w:pPr>
          </w:p>
        </w:tc>
      </w:tr>
      <w:tr w:rsidR="00D97C65" w:rsidRPr="002A1B74" w14:paraId="26FA995B" w14:textId="77777777" w:rsidTr="00D97C65">
        <w:trPr>
          <w:trHeight w:val="587"/>
        </w:trPr>
        <w:tc>
          <w:tcPr>
            <w:tcW w:w="2964" w:type="dxa"/>
            <w:vMerge/>
            <w:tcBorders>
              <w:top w:val="nil"/>
              <w:left w:val="single" w:sz="8" w:space="0" w:color="002060"/>
              <w:bottom w:val="single" w:sz="8" w:space="0" w:color="002060"/>
              <w:right w:val="single" w:sz="4" w:space="0" w:color="808080"/>
            </w:tcBorders>
            <w:vAlign w:val="center"/>
            <w:hideMark/>
          </w:tcPr>
          <w:p w14:paraId="4CAF7755" w14:textId="77777777" w:rsidR="00D97C65" w:rsidRPr="002A1B74" w:rsidRDefault="00D97C65" w:rsidP="00D97C65">
            <w:pPr>
              <w:overflowPunct/>
              <w:autoSpaceDE/>
              <w:autoSpaceDN/>
              <w:adjustRightInd/>
              <w:textAlignment w:val="auto"/>
              <w:rPr>
                <w:rFonts w:ascii="Arial" w:hAnsi="Arial" w:cs="Arial"/>
                <w:color w:val="000000"/>
                <w:sz w:val="18"/>
                <w:szCs w:val="18"/>
                <w:lang w:eastAsia="es-CO"/>
              </w:rPr>
            </w:pPr>
          </w:p>
        </w:tc>
        <w:tc>
          <w:tcPr>
            <w:tcW w:w="1841" w:type="dxa"/>
            <w:vMerge/>
            <w:tcBorders>
              <w:top w:val="nil"/>
              <w:left w:val="single" w:sz="4" w:space="0" w:color="808080"/>
              <w:bottom w:val="single" w:sz="4" w:space="0" w:color="808080"/>
              <w:right w:val="single" w:sz="4" w:space="0" w:color="808080"/>
            </w:tcBorders>
            <w:vAlign w:val="center"/>
            <w:hideMark/>
          </w:tcPr>
          <w:p w14:paraId="0281CB21" w14:textId="77777777" w:rsidR="00D97C65" w:rsidRPr="002A1B74" w:rsidRDefault="00D97C65" w:rsidP="00D97C65">
            <w:pPr>
              <w:overflowPunct/>
              <w:autoSpaceDE/>
              <w:autoSpaceDN/>
              <w:adjustRightInd/>
              <w:textAlignment w:val="auto"/>
              <w:rPr>
                <w:rFonts w:ascii="Arial" w:hAnsi="Arial" w:cs="Arial"/>
                <w:b/>
                <w:bCs/>
                <w:color w:val="000000"/>
                <w:sz w:val="18"/>
                <w:szCs w:val="18"/>
                <w:lang w:eastAsia="es-CO"/>
              </w:rPr>
            </w:pPr>
          </w:p>
        </w:tc>
        <w:tc>
          <w:tcPr>
            <w:tcW w:w="3114" w:type="dxa"/>
            <w:tcBorders>
              <w:top w:val="nil"/>
              <w:left w:val="nil"/>
              <w:bottom w:val="single" w:sz="4" w:space="0" w:color="808080"/>
              <w:right w:val="single" w:sz="4" w:space="0" w:color="808080"/>
            </w:tcBorders>
            <w:shd w:val="clear" w:color="auto" w:fill="auto"/>
            <w:vAlign w:val="center"/>
            <w:hideMark/>
          </w:tcPr>
          <w:p w14:paraId="485A5CE5" w14:textId="77777777" w:rsidR="00D97C65" w:rsidRPr="002A1B74" w:rsidRDefault="00D97C65" w:rsidP="00D97C65">
            <w:pPr>
              <w:overflowPunct/>
              <w:autoSpaceDE/>
              <w:autoSpaceDN/>
              <w:adjustRightInd/>
              <w:jc w:val="both"/>
              <w:textAlignment w:val="auto"/>
              <w:rPr>
                <w:rFonts w:ascii="Arial" w:hAnsi="Arial" w:cs="Arial"/>
                <w:color w:val="000000"/>
                <w:sz w:val="18"/>
                <w:szCs w:val="18"/>
                <w:lang w:eastAsia="es-CO"/>
              </w:rPr>
            </w:pPr>
            <w:r w:rsidRPr="002A1B74">
              <w:rPr>
                <w:rFonts w:ascii="Arial" w:hAnsi="Arial" w:cs="Arial"/>
                <w:color w:val="000000"/>
                <w:sz w:val="18"/>
                <w:szCs w:val="18"/>
                <w:lang w:eastAsia="es-CO"/>
              </w:rPr>
              <w:t>Gestión de la Formación Judicial</w:t>
            </w:r>
          </w:p>
        </w:tc>
        <w:tc>
          <w:tcPr>
            <w:tcW w:w="2124" w:type="dxa"/>
            <w:tcBorders>
              <w:top w:val="nil"/>
              <w:left w:val="nil"/>
              <w:bottom w:val="single" w:sz="4" w:space="0" w:color="808080"/>
              <w:right w:val="single" w:sz="8" w:space="0" w:color="002060"/>
            </w:tcBorders>
            <w:shd w:val="clear" w:color="auto" w:fill="auto"/>
            <w:vAlign w:val="center"/>
            <w:hideMark/>
          </w:tcPr>
          <w:p w14:paraId="4DAAA7F7" w14:textId="23F9CA90" w:rsidR="00D97C65" w:rsidRPr="002A1B74" w:rsidRDefault="00D97C65" w:rsidP="00D97C65">
            <w:pPr>
              <w:overflowPunct/>
              <w:autoSpaceDE/>
              <w:autoSpaceDN/>
              <w:adjustRightInd/>
              <w:jc w:val="center"/>
              <w:textAlignment w:val="auto"/>
              <w:rPr>
                <w:rFonts w:ascii="Arial" w:hAnsi="Arial" w:cs="Arial"/>
                <w:color w:val="000000"/>
                <w:sz w:val="18"/>
                <w:szCs w:val="18"/>
                <w:lang w:eastAsia="es-CO"/>
              </w:rPr>
            </w:pPr>
          </w:p>
        </w:tc>
      </w:tr>
      <w:tr w:rsidR="00D97C65" w:rsidRPr="002A1B74" w14:paraId="1C94911B" w14:textId="77777777" w:rsidTr="00D97C65">
        <w:trPr>
          <w:trHeight w:val="587"/>
        </w:trPr>
        <w:tc>
          <w:tcPr>
            <w:tcW w:w="2964" w:type="dxa"/>
            <w:vMerge/>
            <w:tcBorders>
              <w:top w:val="nil"/>
              <w:left w:val="single" w:sz="8" w:space="0" w:color="002060"/>
              <w:bottom w:val="single" w:sz="8" w:space="0" w:color="002060"/>
              <w:right w:val="single" w:sz="4" w:space="0" w:color="808080"/>
            </w:tcBorders>
            <w:vAlign w:val="center"/>
            <w:hideMark/>
          </w:tcPr>
          <w:p w14:paraId="76D9FDBD" w14:textId="77777777" w:rsidR="00D97C65" w:rsidRPr="002A1B74" w:rsidRDefault="00D97C65" w:rsidP="00D97C65">
            <w:pPr>
              <w:overflowPunct/>
              <w:autoSpaceDE/>
              <w:autoSpaceDN/>
              <w:adjustRightInd/>
              <w:textAlignment w:val="auto"/>
              <w:rPr>
                <w:rFonts w:ascii="Arial" w:hAnsi="Arial" w:cs="Arial"/>
                <w:color w:val="000000"/>
                <w:sz w:val="18"/>
                <w:szCs w:val="18"/>
                <w:lang w:eastAsia="es-CO"/>
              </w:rPr>
            </w:pPr>
          </w:p>
        </w:tc>
        <w:tc>
          <w:tcPr>
            <w:tcW w:w="1841" w:type="dxa"/>
            <w:vMerge/>
            <w:tcBorders>
              <w:top w:val="nil"/>
              <w:left w:val="single" w:sz="4" w:space="0" w:color="808080"/>
              <w:bottom w:val="single" w:sz="4" w:space="0" w:color="808080"/>
              <w:right w:val="single" w:sz="4" w:space="0" w:color="808080"/>
            </w:tcBorders>
            <w:vAlign w:val="center"/>
            <w:hideMark/>
          </w:tcPr>
          <w:p w14:paraId="23E83904" w14:textId="77777777" w:rsidR="00D97C65" w:rsidRPr="002A1B74" w:rsidRDefault="00D97C65" w:rsidP="00D97C65">
            <w:pPr>
              <w:overflowPunct/>
              <w:autoSpaceDE/>
              <w:autoSpaceDN/>
              <w:adjustRightInd/>
              <w:textAlignment w:val="auto"/>
              <w:rPr>
                <w:rFonts w:ascii="Arial" w:hAnsi="Arial" w:cs="Arial"/>
                <w:b/>
                <w:bCs/>
                <w:color w:val="000000"/>
                <w:sz w:val="18"/>
                <w:szCs w:val="18"/>
                <w:lang w:eastAsia="es-CO"/>
              </w:rPr>
            </w:pPr>
          </w:p>
        </w:tc>
        <w:tc>
          <w:tcPr>
            <w:tcW w:w="3114" w:type="dxa"/>
            <w:tcBorders>
              <w:top w:val="nil"/>
              <w:left w:val="nil"/>
              <w:bottom w:val="single" w:sz="4" w:space="0" w:color="808080"/>
              <w:right w:val="single" w:sz="4" w:space="0" w:color="808080"/>
            </w:tcBorders>
            <w:shd w:val="clear" w:color="auto" w:fill="auto"/>
            <w:vAlign w:val="center"/>
            <w:hideMark/>
          </w:tcPr>
          <w:p w14:paraId="1EE023F3" w14:textId="77777777" w:rsidR="00D97C65" w:rsidRPr="002A1B74" w:rsidRDefault="00D97C65" w:rsidP="00D97C65">
            <w:pPr>
              <w:overflowPunct/>
              <w:autoSpaceDE/>
              <w:autoSpaceDN/>
              <w:adjustRightInd/>
              <w:jc w:val="both"/>
              <w:textAlignment w:val="auto"/>
              <w:rPr>
                <w:rFonts w:ascii="Arial" w:hAnsi="Arial" w:cs="Arial"/>
                <w:color w:val="000000"/>
                <w:sz w:val="18"/>
                <w:szCs w:val="18"/>
                <w:lang w:eastAsia="es-CO"/>
              </w:rPr>
            </w:pPr>
            <w:r w:rsidRPr="002A1B74">
              <w:rPr>
                <w:rFonts w:ascii="Arial" w:hAnsi="Arial" w:cs="Arial"/>
                <w:color w:val="000000"/>
                <w:sz w:val="18"/>
                <w:szCs w:val="18"/>
                <w:lang w:eastAsia="es-CO"/>
              </w:rPr>
              <w:t>Gestión de la Información Judicial</w:t>
            </w:r>
          </w:p>
        </w:tc>
        <w:tc>
          <w:tcPr>
            <w:tcW w:w="2124" w:type="dxa"/>
            <w:tcBorders>
              <w:top w:val="nil"/>
              <w:left w:val="nil"/>
              <w:bottom w:val="single" w:sz="4" w:space="0" w:color="808080"/>
              <w:right w:val="single" w:sz="8" w:space="0" w:color="002060"/>
            </w:tcBorders>
            <w:shd w:val="clear" w:color="auto" w:fill="auto"/>
            <w:vAlign w:val="center"/>
            <w:hideMark/>
          </w:tcPr>
          <w:p w14:paraId="17CFDE6C" w14:textId="0A93D392" w:rsidR="00D97C65" w:rsidRPr="00642CB2" w:rsidRDefault="00642CB2" w:rsidP="00D97C65">
            <w:pPr>
              <w:overflowPunct/>
              <w:autoSpaceDE/>
              <w:autoSpaceDN/>
              <w:adjustRightInd/>
              <w:jc w:val="center"/>
              <w:textAlignment w:val="auto"/>
              <w:rPr>
                <w:rFonts w:ascii="Arial" w:hAnsi="Arial" w:cs="Arial"/>
                <w:b/>
                <w:bCs/>
                <w:color w:val="000000"/>
                <w:sz w:val="18"/>
                <w:szCs w:val="18"/>
                <w:lang w:eastAsia="es-CO"/>
              </w:rPr>
            </w:pPr>
            <w:r w:rsidRPr="00642CB2">
              <w:rPr>
                <w:rFonts w:ascii="Arial" w:hAnsi="Arial" w:cs="Arial"/>
                <w:b/>
                <w:bCs/>
                <w:color w:val="000000"/>
                <w:sz w:val="18"/>
                <w:szCs w:val="18"/>
                <w:lang w:eastAsia="es-CO"/>
              </w:rPr>
              <w:t>X</w:t>
            </w:r>
          </w:p>
        </w:tc>
      </w:tr>
      <w:tr w:rsidR="00D97C65" w:rsidRPr="002A1B74" w14:paraId="35B57305" w14:textId="77777777" w:rsidTr="00D97C65">
        <w:trPr>
          <w:trHeight w:val="587"/>
        </w:trPr>
        <w:tc>
          <w:tcPr>
            <w:tcW w:w="2964" w:type="dxa"/>
            <w:vMerge/>
            <w:tcBorders>
              <w:top w:val="nil"/>
              <w:left w:val="single" w:sz="8" w:space="0" w:color="002060"/>
              <w:bottom w:val="single" w:sz="8" w:space="0" w:color="002060"/>
              <w:right w:val="single" w:sz="4" w:space="0" w:color="808080"/>
            </w:tcBorders>
            <w:vAlign w:val="center"/>
            <w:hideMark/>
          </w:tcPr>
          <w:p w14:paraId="0A8F714F" w14:textId="77777777" w:rsidR="00D97C65" w:rsidRPr="002A1B74" w:rsidRDefault="00D97C65" w:rsidP="00D97C65">
            <w:pPr>
              <w:overflowPunct/>
              <w:autoSpaceDE/>
              <w:autoSpaceDN/>
              <w:adjustRightInd/>
              <w:textAlignment w:val="auto"/>
              <w:rPr>
                <w:rFonts w:ascii="Arial" w:hAnsi="Arial" w:cs="Arial"/>
                <w:color w:val="000000"/>
                <w:sz w:val="18"/>
                <w:szCs w:val="18"/>
                <w:lang w:eastAsia="es-CO"/>
              </w:rPr>
            </w:pPr>
          </w:p>
        </w:tc>
        <w:tc>
          <w:tcPr>
            <w:tcW w:w="1841" w:type="dxa"/>
            <w:vMerge/>
            <w:tcBorders>
              <w:top w:val="nil"/>
              <w:left w:val="single" w:sz="4" w:space="0" w:color="808080"/>
              <w:bottom w:val="single" w:sz="4" w:space="0" w:color="808080"/>
              <w:right w:val="single" w:sz="4" w:space="0" w:color="808080"/>
            </w:tcBorders>
            <w:vAlign w:val="center"/>
            <w:hideMark/>
          </w:tcPr>
          <w:p w14:paraId="3BFA9587" w14:textId="77777777" w:rsidR="00D97C65" w:rsidRPr="002A1B74" w:rsidRDefault="00D97C65" w:rsidP="00D97C65">
            <w:pPr>
              <w:overflowPunct/>
              <w:autoSpaceDE/>
              <w:autoSpaceDN/>
              <w:adjustRightInd/>
              <w:textAlignment w:val="auto"/>
              <w:rPr>
                <w:rFonts w:ascii="Arial" w:hAnsi="Arial" w:cs="Arial"/>
                <w:b/>
                <w:bCs/>
                <w:color w:val="000000"/>
                <w:sz w:val="18"/>
                <w:szCs w:val="18"/>
                <w:lang w:eastAsia="es-CO"/>
              </w:rPr>
            </w:pPr>
          </w:p>
        </w:tc>
        <w:tc>
          <w:tcPr>
            <w:tcW w:w="3114" w:type="dxa"/>
            <w:tcBorders>
              <w:top w:val="nil"/>
              <w:left w:val="nil"/>
              <w:bottom w:val="single" w:sz="4" w:space="0" w:color="808080"/>
              <w:right w:val="single" w:sz="4" w:space="0" w:color="808080"/>
            </w:tcBorders>
            <w:shd w:val="clear" w:color="auto" w:fill="auto"/>
            <w:vAlign w:val="center"/>
            <w:hideMark/>
          </w:tcPr>
          <w:p w14:paraId="17472DDE" w14:textId="77777777" w:rsidR="00D97C65" w:rsidRPr="002A1B74" w:rsidRDefault="00D97C65" w:rsidP="00D97C65">
            <w:pPr>
              <w:overflowPunct/>
              <w:autoSpaceDE/>
              <w:autoSpaceDN/>
              <w:adjustRightInd/>
              <w:jc w:val="both"/>
              <w:textAlignment w:val="auto"/>
              <w:rPr>
                <w:rFonts w:ascii="Arial" w:hAnsi="Arial" w:cs="Arial"/>
                <w:color w:val="000000"/>
                <w:sz w:val="18"/>
                <w:szCs w:val="18"/>
                <w:lang w:eastAsia="es-CO"/>
              </w:rPr>
            </w:pPr>
            <w:r w:rsidRPr="002A1B74">
              <w:rPr>
                <w:rFonts w:ascii="Arial" w:hAnsi="Arial" w:cs="Arial"/>
                <w:color w:val="000000"/>
                <w:sz w:val="18"/>
                <w:szCs w:val="18"/>
                <w:lang w:eastAsia="es-CO"/>
              </w:rPr>
              <w:t>Registro y Control de Abogados y Auxiliares de la Justicia</w:t>
            </w:r>
          </w:p>
        </w:tc>
        <w:tc>
          <w:tcPr>
            <w:tcW w:w="2124" w:type="dxa"/>
            <w:tcBorders>
              <w:top w:val="nil"/>
              <w:left w:val="nil"/>
              <w:bottom w:val="single" w:sz="4" w:space="0" w:color="808080"/>
              <w:right w:val="single" w:sz="8" w:space="0" w:color="002060"/>
            </w:tcBorders>
            <w:shd w:val="clear" w:color="auto" w:fill="auto"/>
            <w:vAlign w:val="center"/>
            <w:hideMark/>
          </w:tcPr>
          <w:p w14:paraId="20B75E9D" w14:textId="6EE74FF5" w:rsidR="00D97C65" w:rsidRPr="002A1B74" w:rsidRDefault="00D97C65" w:rsidP="00D97C65">
            <w:pPr>
              <w:overflowPunct/>
              <w:autoSpaceDE/>
              <w:autoSpaceDN/>
              <w:adjustRightInd/>
              <w:jc w:val="center"/>
              <w:textAlignment w:val="auto"/>
              <w:rPr>
                <w:rFonts w:ascii="Arial" w:hAnsi="Arial" w:cs="Arial"/>
                <w:color w:val="000000"/>
                <w:sz w:val="18"/>
                <w:szCs w:val="18"/>
                <w:lang w:eastAsia="es-CO"/>
              </w:rPr>
            </w:pPr>
          </w:p>
        </w:tc>
      </w:tr>
      <w:tr w:rsidR="00D97C65" w:rsidRPr="002A1B74" w14:paraId="7FDB1052" w14:textId="77777777" w:rsidTr="00D97C65">
        <w:trPr>
          <w:trHeight w:val="587"/>
        </w:trPr>
        <w:tc>
          <w:tcPr>
            <w:tcW w:w="2964" w:type="dxa"/>
            <w:vMerge/>
            <w:tcBorders>
              <w:top w:val="nil"/>
              <w:left w:val="single" w:sz="8" w:space="0" w:color="002060"/>
              <w:bottom w:val="single" w:sz="8" w:space="0" w:color="002060"/>
              <w:right w:val="single" w:sz="4" w:space="0" w:color="808080"/>
            </w:tcBorders>
            <w:vAlign w:val="center"/>
            <w:hideMark/>
          </w:tcPr>
          <w:p w14:paraId="0D0A5352" w14:textId="77777777" w:rsidR="00D97C65" w:rsidRPr="002A1B74" w:rsidRDefault="00D97C65" w:rsidP="00D97C65">
            <w:pPr>
              <w:overflowPunct/>
              <w:autoSpaceDE/>
              <w:autoSpaceDN/>
              <w:adjustRightInd/>
              <w:textAlignment w:val="auto"/>
              <w:rPr>
                <w:rFonts w:ascii="Arial" w:hAnsi="Arial" w:cs="Arial"/>
                <w:color w:val="000000"/>
                <w:sz w:val="18"/>
                <w:szCs w:val="18"/>
                <w:lang w:eastAsia="es-CO"/>
              </w:rPr>
            </w:pPr>
          </w:p>
        </w:tc>
        <w:tc>
          <w:tcPr>
            <w:tcW w:w="1841" w:type="dxa"/>
            <w:vMerge w:val="restart"/>
            <w:tcBorders>
              <w:top w:val="nil"/>
              <w:left w:val="single" w:sz="4" w:space="0" w:color="808080"/>
              <w:bottom w:val="single" w:sz="4" w:space="0" w:color="808080"/>
              <w:right w:val="single" w:sz="4" w:space="0" w:color="808080"/>
            </w:tcBorders>
            <w:shd w:val="clear" w:color="auto" w:fill="auto"/>
            <w:vAlign w:val="center"/>
            <w:hideMark/>
          </w:tcPr>
          <w:p w14:paraId="602B35B9" w14:textId="77777777" w:rsidR="00D97C65" w:rsidRPr="002A1B74" w:rsidRDefault="00D97C65" w:rsidP="00D97C65">
            <w:pPr>
              <w:overflowPunct/>
              <w:autoSpaceDE/>
              <w:autoSpaceDN/>
              <w:adjustRightInd/>
              <w:jc w:val="center"/>
              <w:textAlignment w:val="auto"/>
              <w:rPr>
                <w:rFonts w:ascii="Arial" w:hAnsi="Arial" w:cs="Arial"/>
                <w:b/>
                <w:bCs/>
                <w:color w:val="000000"/>
                <w:sz w:val="18"/>
                <w:szCs w:val="18"/>
                <w:lang w:eastAsia="es-CO"/>
              </w:rPr>
            </w:pPr>
            <w:r w:rsidRPr="002A1B74">
              <w:rPr>
                <w:rFonts w:ascii="Arial" w:hAnsi="Arial" w:cs="Arial"/>
                <w:b/>
                <w:bCs/>
                <w:color w:val="000000"/>
                <w:sz w:val="18"/>
                <w:szCs w:val="18"/>
                <w:lang w:eastAsia="es-CO"/>
              </w:rPr>
              <w:t>APOYO</w:t>
            </w:r>
          </w:p>
        </w:tc>
        <w:tc>
          <w:tcPr>
            <w:tcW w:w="3114" w:type="dxa"/>
            <w:tcBorders>
              <w:top w:val="nil"/>
              <w:left w:val="nil"/>
              <w:bottom w:val="single" w:sz="4" w:space="0" w:color="808080"/>
              <w:right w:val="single" w:sz="4" w:space="0" w:color="808080"/>
            </w:tcBorders>
            <w:shd w:val="clear" w:color="auto" w:fill="auto"/>
            <w:vAlign w:val="center"/>
            <w:hideMark/>
          </w:tcPr>
          <w:p w14:paraId="74B8D83D" w14:textId="77777777" w:rsidR="00D97C65" w:rsidRPr="002A1B74" w:rsidRDefault="00D97C65" w:rsidP="00D97C65">
            <w:pPr>
              <w:overflowPunct/>
              <w:autoSpaceDE/>
              <w:autoSpaceDN/>
              <w:adjustRightInd/>
              <w:jc w:val="both"/>
              <w:textAlignment w:val="auto"/>
              <w:rPr>
                <w:rFonts w:ascii="Arial" w:hAnsi="Arial" w:cs="Arial"/>
                <w:color w:val="000000"/>
                <w:sz w:val="18"/>
                <w:szCs w:val="18"/>
                <w:lang w:eastAsia="es-CO"/>
              </w:rPr>
            </w:pPr>
            <w:r w:rsidRPr="002A1B74">
              <w:rPr>
                <w:rFonts w:ascii="Arial" w:hAnsi="Arial" w:cs="Arial"/>
                <w:color w:val="000000"/>
                <w:sz w:val="18"/>
                <w:szCs w:val="18"/>
                <w:lang w:eastAsia="es-CO"/>
              </w:rPr>
              <w:t>Gestión Documental</w:t>
            </w:r>
          </w:p>
        </w:tc>
        <w:tc>
          <w:tcPr>
            <w:tcW w:w="2124" w:type="dxa"/>
            <w:tcBorders>
              <w:top w:val="nil"/>
              <w:left w:val="nil"/>
              <w:bottom w:val="single" w:sz="4" w:space="0" w:color="808080"/>
              <w:right w:val="single" w:sz="8" w:space="0" w:color="002060"/>
            </w:tcBorders>
            <w:shd w:val="clear" w:color="auto" w:fill="auto"/>
            <w:vAlign w:val="center"/>
            <w:hideMark/>
          </w:tcPr>
          <w:p w14:paraId="724C9AC9" w14:textId="64282C61" w:rsidR="00D97C65" w:rsidRPr="00642CB2" w:rsidRDefault="00642CB2" w:rsidP="00D97C65">
            <w:pPr>
              <w:overflowPunct/>
              <w:autoSpaceDE/>
              <w:autoSpaceDN/>
              <w:adjustRightInd/>
              <w:jc w:val="center"/>
              <w:textAlignment w:val="auto"/>
              <w:rPr>
                <w:rFonts w:ascii="Arial" w:hAnsi="Arial" w:cs="Arial"/>
                <w:b/>
                <w:bCs/>
                <w:color w:val="000000"/>
                <w:sz w:val="18"/>
                <w:szCs w:val="18"/>
                <w:lang w:eastAsia="es-CO"/>
              </w:rPr>
            </w:pPr>
            <w:r w:rsidRPr="00642CB2">
              <w:rPr>
                <w:rFonts w:ascii="Arial" w:hAnsi="Arial" w:cs="Arial"/>
                <w:b/>
                <w:bCs/>
                <w:color w:val="000000"/>
                <w:sz w:val="18"/>
                <w:szCs w:val="18"/>
                <w:lang w:eastAsia="es-CO"/>
              </w:rPr>
              <w:t>X</w:t>
            </w:r>
          </w:p>
        </w:tc>
      </w:tr>
      <w:tr w:rsidR="00D97C65" w:rsidRPr="002A1B74" w14:paraId="6EB0C777" w14:textId="77777777" w:rsidTr="00D97C65">
        <w:trPr>
          <w:trHeight w:val="587"/>
        </w:trPr>
        <w:tc>
          <w:tcPr>
            <w:tcW w:w="2964" w:type="dxa"/>
            <w:vMerge/>
            <w:tcBorders>
              <w:top w:val="nil"/>
              <w:left w:val="single" w:sz="8" w:space="0" w:color="002060"/>
              <w:bottom w:val="single" w:sz="8" w:space="0" w:color="002060"/>
              <w:right w:val="single" w:sz="4" w:space="0" w:color="808080"/>
            </w:tcBorders>
            <w:vAlign w:val="center"/>
            <w:hideMark/>
          </w:tcPr>
          <w:p w14:paraId="120E0B02" w14:textId="77777777" w:rsidR="00D97C65" w:rsidRPr="002A1B74" w:rsidRDefault="00D97C65" w:rsidP="00D97C65">
            <w:pPr>
              <w:overflowPunct/>
              <w:autoSpaceDE/>
              <w:autoSpaceDN/>
              <w:adjustRightInd/>
              <w:textAlignment w:val="auto"/>
              <w:rPr>
                <w:rFonts w:ascii="Arial" w:hAnsi="Arial" w:cs="Arial"/>
                <w:color w:val="000000"/>
                <w:sz w:val="18"/>
                <w:szCs w:val="18"/>
                <w:lang w:eastAsia="es-CO"/>
              </w:rPr>
            </w:pPr>
          </w:p>
        </w:tc>
        <w:tc>
          <w:tcPr>
            <w:tcW w:w="1841" w:type="dxa"/>
            <w:vMerge/>
            <w:tcBorders>
              <w:top w:val="nil"/>
              <w:left w:val="single" w:sz="4" w:space="0" w:color="808080"/>
              <w:bottom w:val="single" w:sz="4" w:space="0" w:color="808080"/>
              <w:right w:val="single" w:sz="4" w:space="0" w:color="808080"/>
            </w:tcBorders>
            <w:vAlign w:val="center"/>
            <w:hideMark/>
          </w:tcPr>
          <w:p w14:paraId="3FC910E3" w14:textId="77777777" w:rsidR="00D97C65" w:rsidRPr="002A1B74" w:rsidRDefault="00D97C65" w:rsidP="00D97C65">
            <w:pPr>
              <w:overflowPunct/>
              <w:autoSpaceDE/>
              <w:autoSpaceDN/>
              <w:adjustRightInd/>
              <w:textAlignment w:val="auto"/>
              <w:rPr>
                <w:rFonts w:ascii="Arial" w:hAnsi="Arial" w:cs="Arial"/>
                <w:b/>
                <w:bCs/>
                <w:color w:val="000000"/>
                <w:sz w:val="18"/>
                <w:szCs w:val="18"/>
                <w:lang w:eastAsia="es-CO"/>
              </w:rPr>
            </w:pPr>
          </w:p>
        </w:tc>
        <w:tc>
          <w:tcPr>
            <w:tcW w:w="3114" w:type="dxa"/>
            <w:tcBorders>
              <w:top w:val="nil"/>
              <w:left w:val="nil"/>
              <w:bottom w:val="single" w:sz="4" w:space="0" w:color="808080"/>
              <w:right w:val="single" w:sz="4" w:space="0" w:color="808080"/>
            </w:tcBorders>
            <w:shd w:val="clear" w:color="auto" w:fill="auto"/>
            <w:vAlign w:val="center"/>
            <w:hideMark/>
          </w:tcPr>
          <w:p w14:paraId="1F99A10B" w14:textId="77777777" w:rsidR="00D97C65" w:rsidRPr="002A1B74" w:rsidRDefault="00D97C65" w:rsidP="00D97C65">
            <w:pPr>
              <w:overflowPunct/>
              <w:autoSpaceDE/>
              <w:autoSpaceDN/>
              <w:adjustRightInd/>
              <w:jc w:val="both"/>
              <w:textAlignment w:val="auto"/>
              <w:rPr>
                <w:rFonts w:ascii="Arial" w:hAnsi="Arial" w:cs="Arial"/>
                <w:color w:val="000000"/>
                <w:sz w:val="18"/>
                <w:szCs w:val="18"/>
                <w:lang w:eastAsia="es-CO"/>
              </w:rPr>
            </w:pPr>
            <w:r w:rsidRPr="002A1B74">
              <w:rPr>
                <w:rFonts w:ascii="Arial" w:hAnsi="Arial" w:cs="Arial"/>
                <w:color w:val="000000"/>
                <w:sz w:val="18"/>
                <w:szCs w:val="18"/>
                <w:lang w:eastAsia="es-CO"/>
              </w:rPr>
              <w:t>Gestión de Seguridad y Salud Ocupacional</w:t>
            </w:r>
          </w:p>
        </w:tc>
        <w:tc>
          <w:tcPr>
            <w:tcW w:w="2124" w:type="dxa"/>
            <w:tcBorders>
              <w:top w:val="nil"/>
              <w:left w:val="nil"/>
              <w:bottom w:val="single" w:sz="4" w:space="0" w:color="808080"/>
              <w:right w:val="single" w:sz="8" w:space="0" w:color="002060"/>
            </w:tcBorders>
            <w:shd w:val="clear" w:color="auto" w:fill="auto"/>
            <w:vAlign w:val="center"/>
            <w:hideMark/>
          </w:tcPr>
          <w:p w14:paraId="63C3EEE6" w14:textId="77E565A6" w:rsidR="00D97C65" w:rsidRPr="002A1B74" w:rsidRDefault="00D97C65" w:rsidP="00D97C65">
            <w:pPr>
              <w:overflowPunct/>
              <w:autoSpaceDE/>
              <w:autoSpaceDN/>
              <w:adjustRightInd/>
              <w:jc w:val="center"/>
              <w:textAlignment w:val="auto"/>
              <w:rPr>
                <w:rFonts w:ascii="Arial" w:hAnsi="Arial" w:cs="Arial"/>
                <w:color w:val="000000"/>
                <w:sz w:val="18"/>
                <w:szCs w:val="18"/>
                <w:lang w:eastAsia="es-CO"/>
              </w:rPr>
            </w:pPr>
          </w:p>
        </w:tc>
      </w:tr>
      <w:tr w:rsidR="00D97C65" w:rsidRPr="002A1B74" w14:paraId="20D10C5C" w14:textId="77777777" w:rsidTr="00D97C65">
        <w:trPr>
          <w:trHeight w:val="587"/>
        </w:trPr>
        <w:tc>
          <w:tcPr>
            <w:tcW w:w="2964" w:type="dxa"/>
            <w:vMerge/>
            <w:tcBorders>
              <w:top w:val="nil"/>
              <w:left w:val="single" w:sz="8" w:space="0" w:color="002060"/>
              <w:bottom w:val="single" w:sz="8" w:space="0" w:color="002060"/>
              <w:right w:val="single" w:sz="4" w:space="0" w:color="808080"/>
            </w:tcBorders>
            <w:vAlign w:val="center"/>
            <w:hideMark/>
          </w:tcPr>
          <w:p w14:paraId="0EE11F3D" w14:textId="77777777" w:rsidR="00D97C65" w:rsidRPr="002A1B74" w:rsidRDefault="00D97C65" w:rsidP="00D97C65">
            <w:pPr>
              <w:overflowPunct/>
              <w:autoSpaceDE/>
              <w:autoSpaceDN/>
              <w:adjustRightInd/>
              <w:textAlignment w:val="auto"/>
              <w:rPr>
                <w:rFonts w:ascii="Arial" w:hAnsi="Arial" w:cs="Arial"/>
                <w:color w:val="000000"/>
                <w:sz w:val="18"/>
                <w:szCs w:val="18"/>
                <w:lang w:eastAsia="es-CO"/>
              </w:rPr>
            </w:pPr>
          </w:p>
        </w:tc>
        <w:tc>
          <w:tcPr>
            <w:tcW w:w="1841" w:type="dxa"/>
            <w:vMerge/>
            <w:tcBorders>
              <w:top w:val="nil"/>
              <w:left w:val="single" w:sz="4" w:space="0" w:color="808080"/>
              <w:bottom w:val="single" w:sz="4" w:space="0" w:color="808080"/>
              <w:right w:val="single" w:sz="4" w:space="0" w:color="808080"/>
            </w:tcBorders>
            <w:vAlign w:val="center"/>
            <w:hideMark/>
          </w:tcPr>
          <w:p w14:paraId="6D781623" w14:textId="77777777" w:rsidR="00D97C65" w:rsidRPr="002A1B74" w:rsidRDefault="00D97C65" w:rsidP="00D97C65">
            <w:pPr>
              <w:overflowPunct/>
              <w:autoSpaceDE/>
              <w:autoSpaceDN/>
              <w:adjustRightInd/>
              <w:textAlignment w:val="auto"/>
              <w:rPr>
                <w:rFonts w:ascii="Arial" w:hAnsi="Arial" w:cs="Arial"/>
                <w:b/>
                <w:bCs/>
                <w:color w:val="000000"/>
                <w:sz w:val="18"/>
                <w:szCs w:val="18"/>
                <w:lang w:eastAsia="es-CO"/>
              </w:rPr>
            </w:pPr>
          </w:p>
        </w:tc>
        <w:tc>
          <w:tcPr>
            <w:tcW w:w="3114" w:type="dxa"/>
            <w:tcBorders>
              <w:top w:val="nil"/>
              <w:left w:val="nil"/>
              <w:bottom w:val="single" w:sz="4" w:space="0" w:color="808080"/>
              <w:right w:val="single" w:sz="4" w:space="0" w:color="808080"/>
            </w:tcBorders>
            <w:shd w:val="clear" w:color="auto" w:fill="auto"/>
            <w:vAlign w:val="center"/>
            <w:hideMark/>
          </w:tcPr>
          <w:p w14:paraId="32F638A6" w14:textId="77777777" w:rsidR="00D97C65" w:rsidRPr="002A1B74" w:rsidRDefault="00D97C65" w:rsidP="00D97C65">
            <w:pPr>
              <w:overflowPunct/>
              <w:autoSpaceDE/>
              <w:autoSpaceDN/>
              <w:adjustRightInd/>
              <w:jc w:val="both"/>
              <w:textAlignment w:val="auto"/>
              <w:rPr>
                <w:rFonts w:ascii="Arial" w:hAnsi="Arial" w:cs="Arial"/>
                <w:color w:val="000000"/>
                <w:sz w:val="18"/>
                <w:szCs w:val="18"/>
                <w:lang w:eastAsia="es-CO"/>
              </w:rPr>
            </w:pPr>
            <w:r w:rsidRPr="002A1B74">
              <w:rPr>
                <w:rFonts w:ascii="Arial" w:hAnsi="Arial" w:cs="Arial"/>
                <w:color w:val="000000"/>
                <w:sz w:val="18"/>
                <w:szCs w:val="18"/>
                <w:lang w:eastAsia="es-CO"/>
              </w:rPr>
              <w:t>Gestión Tecnológica</w:t>
            </w:r>
          </w:p>
        </w:tc>
        <w:tc>
          <w:tcPr>
            <w:tcW w:w="2124" w:type="dxa"/>
            <w:tcBorders>
              <w:top w:val="nil"/>
              <w:left w:val="nil"/>
              <w:bottom w:val="single" w:sz="4" w:space="0" w:color="808080"/>
              <w:right w:val="single" w:sz="8" w:space="0" w:color="002060"/>
            </w:tcBorders>
            <w:shd w:val="clear" w:color="auto" w:fill="auto"/>
            <w:vAlign w:val="center"/>
            <w:hideMark/>
          </w:tcPr>
          <w:p w14:paraId="2AE7FC91" w14:textId="3CC1F51E" w:rsidR="00D97C65" w:rsidRPr="002A1B74" w:rsidRDefault="00D97C65" w:rsidP="00D97C65">
            <w:pPr>
              <w:overflowPunct/>
              <w:autoSpaceDE/>
              <w:autoSpaceDN/>
              <w:adjustRightInd/>
              <w:jc w:val="center"/>
              <w:textAlignment w:val="auto"/>
              <w:rPr>
                <w:rFonts w:ascii="Arial" w:hAnsi="Arial" w:cs="Arial"/>
                <w:color w:val="000000"/>
                <w:sz w:val="18"/>
                <w:szCs w:val="18"/>
                <w:lang w:eastAsia="es-CO"/>
              </w:rPr>
            </w:pPr>
          </w:p>
        </w:tc>
      </w:tr>
      <w:tr w:rsidR="00D97C65" w:rsidRPr="002A1B74" w14:paraId="5D1E913F" w14:textId="77777777" w:rsidTr="00D97C65">
        <w:trPr>
          <w:trHeight w:val="587"/>
        </w:trPr>
        <w:tc>
          <w:tcPr>
            <w:tcW w:w="2964" w:type="dxa"/>
            <w:vMerge/>
            <w:tcBorders>
              <w:top w:val="nil"/>
              <w:left w:val="single" w:sz="8" w:space="0" w:color="002060"/>
              <w:bottom w:val="single" w:sz="8" w:space="0" w:color="002060"/>
              <w:right w:val="single" w:sz="4" w:space="0" w:color="808080"/>
            </w:tcBorders>
            <w:vAlign w:val="center"/>
            <w:hideMark/>
          </w:tcPr>
          <w:p w14:paraId="0ED3FC6B" w14:textId="77777777" w:rsidR="00D97C65" w:rsidRPr="002A1B74" w:rsidRDefault="00D97C65" w:rsidP="00D97C65">
            <w:pPr>
              <w:overflowPunct/>
              <w:autoSpaceDE/>
              <w:autoSpaceDN/>
              <w:adjustRightInd/>
              <w:textAlignment w:val="auto"/>
              <w:rPr>
                <w:rFonts w:ascii="Arial" w:hAnsi="Arial" w:cs="Arial"/>
                <w:color w:val="000000"/>
                <w:sz w:val="18"/>
                <w:szCs w:val="18"/>
                <w:lang w:eastAsia="es-CO"/>
              </w:rPr>
            </w:pPr>
          </w:p>
        </w:tc>
        <w:tc>
          <w:tcPr>
            <w:tcW w:w="1841" w:type="dxa"/>
            <w:vMerge/>
            <w:tcBorders>
              <w:top w:val="nil"/>
              <w:left w:val="single" w:sz="4" w:space="0" w:color="808080"/>
              <w:bottom w:val="single" w:sz="4" w:space="0" w:color="808080"/>
              <w:right w:val="single" w:sz="4" w:space="0" w:color="808080"/>
            </w:tcBorders>
            <w:vAlign w:val="center"/>
            <w:hideMark/>
          </w:tcPr>
          <w:p w14:paraId="758743EC" w14:textId="77777777" w:rsidR="00D97C65" w:rsidRPr="002A1B74" w:rsidRDefault="00D97C65" w:rsidP="00D97C65">
            <w:pPr>
              <w:overflowPunct/>
              <w:autoSpaceDE/>
              <w:autoSpaceDN/>
              <w:adjustRightInd/>
              <w:textAlignment w:val="auto"/>
              <w:rPr>
                <w:rFonts w:ascii="Arial" w:hAnsi="Arial" w:cs="Arial"/>
                <w:b/>
                <w:bCs/>
                <w:color w:val="000000"/>
                <w:sz w:val="18"/>
                <w:szCs w:val="18"/>
                <w:lang w:eastAsia="es-CO"/>
              </w:rPr>
            </w:pPr>
          </w:p>
        </w:tc>
        <w:tc>
          <w:tcPr>
            <w:tcW w:w="3114" w:type="dxa"/>
            <w:tcBorders>
              <w:top w:val="nil"/>
              <w:left w:val="nil"/>
              <w:bottom w:val="single" w:sz="4" w:space="0" w:color="808080"/>
              <w:right w:val="single" w:sz="4" w:space="0" w:color="808080"/>
            </w:tcBorders>
            <w:shd w:val="clear" w:color="auto" w:fill="auto"/>
            <w:vAlign w:val="center"/>
            <w:hideMark/>
          </w:tcPr>
          <w:p w14:paraId="6145B7A2" w14:textId="77777777" w:rsidR="00D97C65" w:rsidRPr="002A1B74" w:rsidRDefault="00D97C65" w:rsidP="00D97C65">
            <w:pPr>
              <w:overflowPunct/>
              <w:autoSpaceDE/>
              <w:autoSpaceDN/>
              <w:adjustRightInd/>
              <w:jc w:val="both"/>
              <w:textAlignment w:val="auto"/>
              <w:rPr>
                <w:rFonts w:ascii="Arial" w:hAnsi="Arial" w:cs="Arial"/>
                <w:color w:val="000000"/>
                <w:sz w:val="18"/>
                <w:szCs w:val="18"/>
                <w:lang w:eastAsia="es-CO"/>
              </w:rPr>
            </w:pPr>
            <w:r w:rsidRPr="002A1B74">
              <w:rPr>
                <w:rFonts w:ascii="Arial" w:hAnsi="Arial" w:cs="Arial"/>
                <w:color w:val="000000"/>
                <w:sz w:val="18"/>
                <w:szCs w:val="18"/>
                <w:lang w:eastAsia="es-CO"/>
              </w:rPr>
              <w:t>Administración de la Seguridad</w:t>
            </w:r>
          </w:p>
        </w:tc>
        <w:tc>
          <w:tcPr>
            <w:tcW w:w="2124" w:type="dxa"/>
            <w:tcBorders>
              <w:top w:val="nil"/>
              <w:left w:val="nil"/>
              <w:bottom w:val="single" w:sz="4" w:space="0" w:color="808080"/>
              <w:right w:val="single" w:sz="8" w:space="0" w:color="002060"/>
            </w:tcBorders>
            <w:shd w:val="clear" w:color="auto" w:fill="auto"/>
            <w:vAlign w:val="center"/>
            <w:hideMark/>
          </w:tcPr>
          <w:p w14:paraId="4AA2A847" w14:textId="6E630E75" w:rsidR="00D97C65" w:rsidRPr="002A1B74" w:rsidRDefault="00D97C65" w:rsidP="00D97C65">
            <w:pPr>
              <w:overflowPunct/>
              <w:autoSpaceDE/>
              <w:autoSpaceDN/>
              <w:adjustRightInd/>
              <w:jc w:val="center"/>
              <w:textAlignment w:val="auto"/>
              <w:rPr>
                <w:rFonts w:ascii="Arial" w:hAnsi="Arial" w:cs="Arial"/>
                <w:color w:val="000000"/>
                <w:sz w:val="18"/>
                <w:szCs w:val="18"/>
                <w:lang w:eastAsia="es-CO"/>
              </w:rPr>
            </w:pPr>
          </w:p>
        </w:tc>
      </w:tr>
      <w:tr w:rsidR="00D97C65" w:rsidRPr="002A1B74" w14:paraId="48C7267B" w14:textId="77777777" w:rsidTr="00D97C65">
        <w:trPr>
          <w:trHeight w:val="587"/>
        </w:trPr>
        <w:tc>
          <w:tcPr>
            <w:tcW w:w="2964" w:type="dxa"/>
            <w:vMerge/>
            <w:tcBorders>
              <w:top w:val="nil"/>
              <w:left w:val="single" w:sz="8" w:space="0" w:color="002060"/>
              <w:bottom w:val="single" w:sz="8" w:space="0" w:color="002060"/>
              <w:right w:val="single" w:sz="4" w:space="0" w:color="808080"/>
            </w:tcBorders>
            <w:vAlign w:val="center"/>
            <w:hideMark/>
          </w:tcPr>
          <w:p w14:paraId="78B6F57A" w14:textId="77777777" w:rsidR="00D97C65" w:rsidRPr="002A1B74" w:rsidRDefault="00D97C65" w:rsidP="00D97C65">
            <w:pPr>
              <w:overflowPunct/>
              <w:autoSpaceDE/>
              <w:autoSpaceDN/>
              <w:adjustRightInd/>
              <w:textAlignment w:val="auto"/>
              <w:rPr>
                <w:rFonts w:ascii="Arial" w:hAnsi="Arial" w:cs="Arial"/>
                <w:color w:val="000000"/>
                <w:sz w:val="18"/>
                <w:szCs w:val="18"/>
                <w:lang w:eastAsia="es-CO"/>
              </w:rPr>
            </w:pPr>
          </w:p>
        </w:tc>
        <w:tc>
          <w:tcPr>
            <w:tcW w:w="1841" w:type="dxa"/>
            <w:vMerge/>
            <w:tcBorders>
              <w:top w:val="nil"/>
              <w:left w:val="single" w:sz="4" w:space="0" w:color="808080"/>
              <w:bottom w:val="single" w:sz="4" w:space="0" w:color="808080"/>
              <w:right w:val="single" w:sz="4" w:space="0" w:color="808080"/>
            </w:tcBorders>
            <w:vAlign w:val="center"/>
            <w:hideMark/>
          </w:tcPr>
          <w:p w14:paraId="1DF43020" w14:textId="77777777" w:rsidR="00D97C65" w:rsidRPr="002A1B74" w:rsidRDefault="00D97C65" w:rsidP="00D97C65">
            <w:pPr>
              <w:overflowPunct/>
              <w:autoSpaceDE/>
              <w:autoSpaceDN/>
              <w:adjustRightInd/>
              <w:textAlignment w:val="auto"/>
              <w:rPr>
                <w:rFonts w:ascii="Arial" w:hAnsi="Arial" w:cs="Arial"/>
                <w:b/>
                <w:bCs/>
                <w:color w:val="000000"/>
                <w:sz w:val="18"/>
                <w:szCs w:val="18"/>
                <w:lang w:eastAsia="es-CO"/>
              </w:rPr>
            </w:pPr>
          </w:p>
        </w:tc>
        <w:tc>
          <w:tcPr>
            <w:tcW w:w="3114" w:type="dxa"/>
            <w:tcBorders>
              <w:top w:val="nil"/>
              <w:left w:val="nil"/>
              <w:bottom w:val="single" w:sz="4" w:space="0" w:color="808080"/>
              <w:right w:val="single" w:sz="4" w:space="0" w:color="808080"/>
            </w:tcBorders>
            <w:shd w:val="clear" w:color="auto" w:fill="auto"/>
            <w:vAlign w:val="center"/>
            <w:hideMark/>
          </w:tcPr>
          <w:p w14:paraId="3BE6F732" w14:textId="77777777" w:rsidR="00D97C65" w:rsidRPr="002A1B74" w:rsidRDefault="00D97C65" w:rsidP="00D97C65">
            <w:pPr>
              <w:overflowPunct/>
              <w:autoSpaceDE/>
              <w:autoSpaceDN/>
              <w:adjustRightInd/>
              <w:jc w:val="both"/>
              <w:textAlignment w:val="auto"/>
              <w:rPr>
                <w:rFonts w:ascii="Arial" w:hAnsi="Arial" w:cs="Arial"/>
                <w:color w:val="000000"/>
                <w:sz w:val="18"/>
                <w:szCs w:val="18"/>
                <w:lang w:eastAsia="es-CO"/>
              </w:rPr>
            </w:pPr>
            <w:r w:rsidRPr="002A1B74">
              <w:rPr>
                <w:rFonts w:ascii="Arial" w:hAnsi="Arial" w:cs="Arial"/>
                <w:color w:val="000000"/>
                <w:sz w:val="18"/>
                <w:szCs w:val="18"/>
                <w:lang w:eastAsia="es-CO"/>
              </w:rPr>
              <w:t>Gestión Humana</w:t>
            </w:r>
          </w:p>
        </w:tc>
        <w:tc>
          <w:tcPr>
            <w:tcW w:w="2124" w:type="dxa"/>
            <w:tcBorders>
              <w:top w:val="nil"/>
              <w:left w:val="nil"/>
              <w:bottom w:val="single" w:sz="4" w:space="0" w:color="808080"/>
              <w:right w:val="single" w:sz="8" w:space="0" w:color="002060"/>
            </w:tcBorders>
            <w:shd w:val="clear" w:color="auto" w:fill="auto"/>
            <w:vAlign w:val="center"/>
            <w:hideMark/>
          </w:tcPr>
          <w:p w14:paraId="26A5FC27" w14:textId="692EA021" w:rsidR="00D97C65" w:rsidRPr="002A1B74" w:rsidRDefault="00D97C65" w:rsidP="00D97C65">
            <w:pPr>
              <w:overflowPunct/>
              <w:autoSpaceDE/>
              <w:autoSpaceDN/>
              <w:adjustRightInd/>
              <w:jc w:val="center"/>
              <w:textAlignment w:val="auto"/>
              <w:rPr>
                <w:rFonts w:ascii="Arial" w:hAnsi="Arial" w:cs="Arial"/>
                <w:color w:val="000000"/>
                <w:sz w:val="18"/>
                <w:szCs w:val="18"/>
                <w:lang w:eastAsia="es-CO"/>
              </w:rPr>
            </w:pPr>
          </w:p>
        </w:tc>
      </w:tr>
      <w:tr w:rsidR="00D97C65" w:rsidRPr="002A1B74" w14:paraId="6947C43B" w14:textId="77777777" w:rsidTr="00D97C65">
        <w:trPr>
          <w:trHeight w:val="587"/>
        </w:trPr>
        <w:tc>
          <w:tcPr>
            <w:tcW w:w="2964" w:type="dxa"/>
            <w:vMerge/>
            <w:tcBorders>
              <w:top w:val="nil"/>
              <w:left w:val="single" w:sz="8" w:space="0" w:color="002060"/>
              <w:bottom w:val="single" w:sz="8" w:space="0" w:color="002060"/>
              <w:right w:val="single" w:sz="4" w:space="0" w:color="808080"/>
            </w:tcBorders>
            <w:vAlign w:val="center"/>
            <w:hideMark/>
          </w:tcPr>
          <w:p w14:paraId="1B1C0D02" w14:textId="77777777" w:rsidR="00D97C65" w:rsidRPr="002A1B74" w:rsidRDefault="00D97C65" w:rsidP="00D97C65">
            <w:pPr>
              <w:overflowPunct/>
              <w:autoSpaceDE/>
              <w:autoSpaceDN/>
              <w:adjustRightInd/>
              <w:textAlignment w:val="auto"/>
              <w:rPr>
                <w:rFonts w:ascii="Arial" w:hAnsi="Arial" w:cs="Arial"/>
                <w:color w:val="000000"/>
                <w:sz w:val="18"/>
                <w:szCs w:val="18"/>
                <w:lang w:eastAsia="es-CO"/>
              </w:rPr>
            </w:pPr>
          </w:p>
        </w:tc>
        <w:tc>
          <w:tcPr>
            <w:tcW w:w="1841" w:type="dxa"/>
            <w:vMerge/>
            <w:tcBorders>
              <w:top w:val="nil"/>
              <w:left w:val="single" w:sz="4" w:space="0" w:color="808080"/>
              <w:bottom w:val="single" w:sz="4" w:space="0" w:color="808080"/>
              <w:right w:val="single" w:sz="4" w:space="0" w:color="808080"/>
            </w:tcBorders>
            <w:vAlign w:val="center"/>
            <w:hideMark/>
          </w:tcPr>
          <w:p w14:paraId="1E2BD4C7" w14:textId="77777777" w:rsidR="00D97C65" w:rsidRPr="002A1B74" w:rsidRDefault="00D97C65" w:rsidP="00D97C65">
            <w:pPr>
              <w:overflowPunct/>
              <w:autoSpaceDE/>
              <w:autoSpaceDN/>
              <w:adjustRightInd/>
              <w:textAlignment w:val="auto"/>
              <w:rPr>
                <w:rFonts w:ascii="Arial" w:hAnsi="Arial" w:cs="Arial"/>
                <w:b/>
                <w:bCs/>
                <w:color w:val="000000"/>
                <w:sz w:val="18"/>
                <w:szCs w:val="18"/>
                <w:lang w:eastAsia="es-CO"/>
              </w:rPr>
            </w:pPr>
          </w:p>
        </w:tc>
        <w:tc>
          <w:tcPr>
            <w:tcW w:w="3114" w:type="dxa"/>
            <w:tcBorders>
              <w:top w:val="nil"/>
              <w:left w:val="nil"/>
              <w:bottom w:val="single" w:sz="4" w:space="0" w:color="808080"/>
              <w:right w:val="single" w:sz="4" w:space="0" w:color="808080"/>
            </w:tcBorders>
            <w:shd w:val="clear" w:color="auto" w:fill="auto"/>
            <w:vAlign w:val="center"/>
            <w:hideMark/>
          </w:tcPr>
          <w:p w14:paraId="128EA1F9" w14:textId="77777777" w:rsidR="00D97C65" w:rsidRPr="002A1B74" w:rsidRDefault="00D97C65" w:rsidP="00D97C65">
            <w:pPr>
              <w:overflowPunct/>
              <w:autoSpaceDE/>
              <w:autoSpaceDN/>
              <w:adjustRightInd/>
              <w:jc w:val="both"/>
              <w:textAlignment w:val="auto"/>
              <w:rPr>
                <w:rFonts w:ascii="Arial" w:hAnsi="Arial" w:cs="Arial"/>
                <w:color w:val="000000"/>
                <w:sz w:val="18"/>
                <w:szCs w:val="18"/>
                <w:lang w:eastAsia="es-CO"/>
              </w:rPr>
            </w:pPr>
            <w:r w:rsidRPr="002A1B74">
              <w:rPr>
                <w:rFonts w:ascii="Arial" w:hAnsi="Arial" w:cs="Arial"/>
                <w:color w:val="000000"/>
                <w:sz w:val="18"/>
                <w:szCs w:val="18"/>
                <w:lang w:eastAsia="es-CO"/>
              </w:rPr>
              <w:t>Gestión Administrativa</w:t>
            </w:r>
          </w:p>
        </w:tc>
        <w:tc>
          <w:tcPr>
            <w:tcW w:w="2124" w:type="dxa"/>
            <w:tcBorders>
              <w:top w:val="nil"/>
              <w:left w:val="nil"/>
              <w:bottom w:val="single" w:sz="4" w:space="0" w:color="808080"/>
              <w:right w:val="single" w:sz="8" w:space="0" w:color="002060"/>
            </w:tcBorders>
            <w:shd w:val="clear" w:color="auto" w:fill="auto"/>
            <w:vAlign w:val="center"/>
            <w:hideMark/>
          </w:tcPr>
          <w:p w14:paraId="04E89278" w14:textId="0EA516A9" w:rsidR="00D97C65" w:rsidRPr="002A1B74" w:rsidRDefault="00D97C65" w:rsidP="00D97C65">
            <w:pPr>
              <w:overflowPunct/>
              <w:autoSpaceDE/>
              <w:autoSpaceDN/>
              <w:adjustRightInd/>
              <w:jc w:val="center"/>
              <w:textAlignment w:val="auto"/>
              <w:rPr>
                <w:rFonts w:ascii="Arial" w:hAnsi="Arial" w:cs="Arial"/>
                <w:color w:val="000000"/>
                <w:sz w:val="18"/>
                <w:szCs w:val="18"/>
                <w:lang w:eastAsia="es-CO"/>
              </w:rPr>
            </w:pPr>
          </w:p>
        </w:tc>
      </w:tr>
      <w:tr w:rsidR="00D97C65" w:rsidRPr="002A1B74" w14:paraId="0225AFD8" w14:textId="77777777" w:rsidTr="00D97C65">
        <w:trPr>
          <w:trHeight w:val="587"/>
        </w:trPr>
        <w:tc>
          <w:tcPr>
            <w:tcW w:w="2964" w:type="dxa"/>
            <w:vMerge/>
            <w:tcBorders>
              <w:top w:val="nil"/>
              <w:left w:val="single" w:sz="8" w:space="0" w:color="002060"/>
              <w:bottom w:val="single" w:sz="8" w:space="0" w:color="002060"/>
              <w:right w:val="single" w:sz="4" w:space="0" w:color="808080"/>
            </w:tcBorders>
            <w:vAlign w:val="center"/>
            <w:hideMark/>
          </w:tcPr>
          <w:p w14:paraId="014005F2" w14:textId="77777777" w:rsidR="00D97C65" w:rsidRPr="002A1B74" w:rsidRDefault="00D97C65" w:rsidP="00D97C65">
            <w:pPr>
              <w:overflowPunct/>
              <w:autoSpaceDE/>
              <w:autoSpaceDN/>
              <w:adjustRightInd/>
              <w:textAlignment w:val="auto"/>
              <w:rPr>
                <w:rFonts w:ascii="Arial" w:hAnsi="Arial" w:cs="Arial"/>
                <w:color w:val="000000"/>
                <w:sz w:val="18"/>
                <w:szCs w:val="18"/>
                <w:lang w:eastAsia="es-CO"/>
              </w:rPr>
            </w:pPr>
          </w:p>
        </w:tc>
        <w:tc>
          <w:tcPr>
            <w:tcW w:w="1841" w:type="dxa"/>
            <w:vMerge/>
            <w:tcBorders>
              <w:top w:val="nil"/>
              <w:left w:val="single" w:sz="4" w:space="0" w:color="808080"/>
              <w:bottom w:val="single" w:sz="4" w:space="0" w:color="808080"/>
              <w:right w:val="single" w:sz="4" w:space="0" w:color="808080"/>
            </w:tcBorders>
            <w:vAlign w:val="center"/>
            <w:hideMark/>
          </w:tcPr>
          <w:p w14:paraId="1030C7B8" w14:textId="77777777" w:rsidR="00D97C65" w:rsidRPr="002A1B74" w:rsidRDefault="00D97C65" w:rsidP="00D97C65">
            <w:pPr>
              <w:overflowPunct/>
              <w:autoSpaceDE/>
              <w:autoSpaceDN/>
              <w:adjustRightInd/>
              <w:textAlignment w:val="auto"/>
              <w:rPr>
                <w:rFonts w:ascii="Arial" w:hAnsi="Arial" w:cs="Arial"/>
                <w:b/>
                <w:bCs/>
                <w:color w:val="000000"/>
                <w:sz w:val="18"/>
                <w:szCs w:val="18"/>
                <w:lang w:eastAsia="es-CO"/>
              </w:rPr>
            </w:pPr>
          </w:p>
        </w:tc>
        <w:tc>
          <w:tcPr>
            <w:tcW w:w="3114" w:type="dxa"/>
            <w:tcBorders>
              <w:top w:val="nil"/>
              <w:left w:val="nil"/>
              <w:bottom w:val="single" w:sz="4" w:space="0" w:color="808080"/>
              <w:right w:val="single" w:sz="4" w:space="0" w:color="808080"/>
            </w:tcBorders>
            <w:shd w:val="clear" w:color="auto" w:fill="auto"/>
            <w:vAlign w:val="center"/>
            <w:hideMark/>
          </w:tcPr>
          <w:p w14:paraId="3A6A972A" w14:textId="77777777" w:rsidR="00D97C65" w:rsidRPr="002A1B74" w:rsidRDefault="00D97C65" w:rsidP="00D97C65">
            <w:pPr>
              <w:overflowPunct/>
              <w:autoSpaceDE/>
              <w:autoSpaceDN/>
              <w:adjustRightInd/>
              <w:jc w:val="both"/>
              <w:textAlignment w:val="auto"/>
              <w:rPr>
                <w:rFonts w:ascii="Arial" w:hAnsi="Arial" w:cs="Arial"/>
                <w:color w:val="000000"/>
                <w:sz w:val="18"/>
                <w:szCs w:val="18"/>
                <w:lang w:eastAsia="es-CO"/>
              </w:rPr>
            </w:pPr>
            <w:r w:rsidRPr="002A1B74">
              <w:rPr>
                <w:rFonts w:ascii="Arial" w:hAnsi="Arial" w:cs="Arial"/>
                <w:color w:val="000000"/>
                <w:sz w:val="18"/>
                <w:szCs w:val="18"/>
                <w:lang w:eastAsia="es-CO"/>
              </w:rPr>
              <w:t>Gestión de Compra Pública</w:t>
            </w:r>
          </w:p>
        </w:tc>
        <w:tc>
          <w:tcPr>
            <w:tcW w:w="2124" w:type="dxa"/>
            <w:tcBorders>
              <w:top w:val="nil"/>
              <w:left w:val="nil"/>
              <w:bottom w:val="single" w:sz="4" w:space="0" w:color="808080"/>
              <w:right w:val="single" w:sz="8" w:space="0" w:color="002060"/>
            </w:tcBorders>
            <w:shd w:val="clear" w:color="auto" w:fill="auto"/>
            <w:vAlign w:val="center"/>
            <w:hideMark/>
          </w:tcPr>
          <w:p w14:paraId="263609E0" w14:textId="51B7AE43" w:rsidR="00D97C65" w:rsidRPr="002A1B74" w:rsidRDefault="00D97C65" w:rsidP="00D97C65">
            <w:pPr>
              <w:overflowPunct/>
              <w:autoSpaceDE/>
              <w:autoSpaceDN/>
              <w:adjustRightInd/>
              <w:jc w:val="center"/>
              <w:textAlignment w:val="auto"/>
              <w:rPr>
                <w:rFonts w:ascii="Arial" w:hAnsi="Arial" w:cs="Arial"/>
                <w:color w:val="000000"/>
                <w:sz w:val="18"/>
                <w:szCs w:val="18"/>
                <w:lang w:eastAsia="es-CO"/>
              </w:rPr>
            </w:pPr>
          </w:p>
        </w:tc>
      </w:tr>
      <w:tr w:rsidR="00D97C65" w:rsidRPr="002A1B74" w14:paraId="06C293B8" w14:textId="77777777" w:rsidTr="00D97C65">
        <w:trPr>
          <w:trHeight w:val="587"/>
        </w:trPr>
        <w:tc>
          <w:tcPr>
            <w:tcW w:w="2964" w:type="dxa"/>
            <w:vMerge/>
            <w:tcBorders>
              <w:top w:val="nil"/>
              <w:left w:val="single" w:sz="8" w:space="0" w:color="002060"/>
              <w:bottom w:val="single" w:sz="8" w:space="0" w:color="002060"/>
              <w:right w:val="single" w:sz="4" w:space="0" w:color="808080"/>
            </w:tcBorders>
            <w:vAlign w:val="center"/>
            <w:hideMark/>
          </w:tcPr>
          <w:p w14:paraId="7AD7A04C" w14:textId="77777777" w:rsidR="00D97C65" w:rsidRPr="002A1B74" w:rsidRDefault="00D97C65" w:rsidP="00D97C65">
            <w:pPr>
              <w:overflowPunct/>
              <w:autoSpaceDE/>
              <w:autoSpaceDN/>
              <w:adjustRightInd/>
              <w:textAlignment w:val="auto"/>
              <w:rPr>
                <w:rFonts w:ascii="Arial" w:hAnsi="Arial" w:cs="Arial"/>
                <w:color w:val="000000"/>
                <w:sz w:val="18"/>
                <w:szCs w:val="18"/>
                <w:lang w:eastAsia="es-CO"/>
              </w:rPr>
            </w:pPr>
          </w:p>
        </w:tc>
        <w:tc>
          <w:tcPr>
            <w:tcW w:w="1841" w:type="dxa"/>
            <w:vMerge/>
            <w:tcBorders>
              <w:top w:val="nil"/>
              <w:left w:val="single" w:sz="4" w:space="0" w:color="808080"/>
              <w:bottom w:val="single" w:sz="4" w:space="0" w:color="808080"/>
              <w:right w:val="single" w:sz="4" w:space="0" w:color="808080"/>
            </w:tcBorders>
            <w:vAlign w:val="center"/>
            <w:hideMark/>
          </w:tcPr>
          <w:p w14:paraId="3D2D719B" w14:textId="77777777" w:rsidR="00D97C65" w:rsidRPr="002A1B74" w:rsidRDefault="00D97C65" w:rsidP="00D97C65">
            <w:pPr>
              <w:overflowPunct/>
              <w:autoSpaceDE/>
              <w:autoSpaceDN/>
              <w:adjustRightInd/>
              <w:textAlignment w:val="auto"/>
              <w:rPr>
                <w:rFonts w:ascii="Arial" w:hAnsi="Arial" w:cs="Arial"/>
                <w:b/>
                <w:bCs/>
                <w:color w:val="000000"/>
                <w:sz w:val="18"/>
                <w:szCs w:val="18"/>
                <w:lang w:eastAsia="es-CO"/>
              </w:rPr>
            </w:pPr>
          </w:p>
        </w:tc>
        <w:tc>
          <w:tcPr>
            <w:tcW w:w="3114" w:type="dxa"/>
            <w:tcBorders>
              <w:top w:val="nil"/>
              <w:left w:val="nil"/>
              <w:bottom w:val="single" w:sz="4" w:space="0" w:color="808080"/>
              <w:right w:val="single" w:sz="4" w:space="0" w:color="808080"/>
            </w:tcBorders>
            <w:shd w:val="clear" w:color="auto" w:fill="auto"/>
            <w:vAlign w:val="center"/>
            <w:hideMark/>
          </w:tcPr>
          <w:p w14:paraId="136C2ABE" w14:textId="77777777" w:rsidR="00D97C65" w:rsidRPr="002A1B74" w:rsidRDefault="00D97C65" w:rsidP="00D97C65">
            <w:pPr>
              <w:overflowPunct/>
              <w:autoSpaceDE/>
              <w:autoSpaceDN/>
              <w:adjustRightInd/>
              <w:jc w:val="both"/>
              <w:textAlignment w:val="auto"/>
              <w:rPr>
                <w:rFonts w:ascii="Arial" w:hAnsi="Arial" w:cs="Arial"/>
                <w:color w:val="000000"/>
                <w:sz w:val="18"/>
                <w:szCs w:val="18"/>
                <w:lang w:eastAsia="es-CO"/>
              </w:rPr>
            </w:pPr>
            <w:r w:rsidRPr="002A1B74">
              <w:rPr>
                <w:rFonts w:ascii="Arial" w:hAnsi="Arial" w:cs="Arial"/>
                <w:color w:val="000000"/>
                <w:sz w:val="18"/>
                <w:szCs w:val="18"/>
                <w:lang w:eastAsia="es-CO"/>
              </w:rPr>
              <w:t>Gestión Financiera y Presupuestal</w:t>
            </w:r>
          </w:p>
        </w:tc>
        <w:tc>
          <w:tcPr>
            <w:tcW w:w="2124" w:type="dxa"/>
            <w:tcBorders>
              <w:top w:val="nil"/>
              <w:left w:val="nil"/>
              <w:bottom w:val="single" w:sz="4" w:space="0" w:color="808080"/>
              <w:right w:val="single" w:sz="8" w:space="0" w:color="002060"/>
            </w:tcBorders>
            <w:shd w:val="clear" w:color="auto" w:fill="auto"/>
            <w:vAlign w:val="center"/>
            <w:hideMark/>
          </w:tcPr>
          <w:p w14:paraId="37B06FEC" w14:textId="05F2E13E" w:rsidR="00D97C65" w:rsidRPr="002A1B74" w:rsidRDefault="00D97C65" w:rsidP="00D97C65">
            <w:pPr>
              <w:overflowPunct/>
              <w:autoSpaceDE/>
              <w:autoSpaceDN/>
              <w:adjustRightInd/>
              <w:jc w:val="center"/>
              <w:textAlignment w:val="auto"/>
              <w:rPr>
                <w:rFonts w:ascii="Arial" w:hAnsi="Arial" w:cs="Arial"/>
                <w:color w:val="000000"/>
                <w:sz w:val="18"/>
                <w:szCs w:val="18"/>
                <w:lang w:eastAsia="es-CO"/>
              </w:rPr>
            </w:pPr>
          </w:p>
        </w:tc>
      </w:tr>
      <w:tr w:rsidR="00D97C65" w:rsidRPr="002A1B74" w14:paraId="6F267F92" w14:textId="77777777" w:rsidTr="00D97C65">
        <w:trPr>
          <w:trHeight w:val="587"/>
        </w:trPr>
        <w:tc>
          <w:tcPr>
            <w:tcW w:w="2964" w:type="dxa"/>
            <w:vMerge/>
            <w:tcBorders>
              <w:top w:val="nil"/>
              <w:left w:val="single" w:sz="8" w:space="0" w:color="002060"/>
              <w:bottom w:val="single" w:sz="8" w:space="0" w:color="002060"/>
              <w:right w:val="single" w:sz="4" w:space="0" w:color="808080"/>
            </w:tcBorders>
            <w:vAlign w:val="center"/>
            <w:hideMark/>
          </w:tcPr>
          <w:p w14:paraId="71A9AB4B" w14:textId="77777777" w:rsidR="00D97C65" w:rsidRPr="002A1B74" w:rsidRDefault="00D97C65" w:rsidP="00D97C65">
            <w:pPr>
              <w:overflowPunct/>
              <w:autoSpaceDE/>
              <w:autoSpaceDN/>
              <w:adjustRightInd/>
              <w:textAlignment w:val="auto"/>
              <w:rPr>
                <w:rFonts w:ascii="Arial" w:hAnsi="Arial" w:cs="Arial"/>
                <w:color w:val="000000"/>
                <w:sz w:val="18"/>
                <w:szCs w:val="18"/>
                <w:lang w:eastAsia="es-CO"/>
              </w:rPr>
            </w:pPr>
          </w:p>
        </w:tc>
        <w:tc>
          <w:tcPr>
            <w:tcW w:w="1841" w:type="dxa"/>
            <w:vMerge/>
            <w:tcBorders>
              <w:top w:val="nil"/>
              <w:left w:val="single" w:sz="4" w:space="0" w:color="808080"/>
              <w:bottom w:val="single" w:sz="4" w:space="0" w:color="808080"/>
              <w:right w:val="single" w:sz="4" w:space="0" w:color="808080"/>
            </w:tcBorders>
            <w:vAlign w:val="center"/>
            <w:hideMark/>
          </w:tcPr>
          <w:p w14:paraId="151D57F5" w14:textId="77777777" w:rsidR="00D97C65" w:rsidRPr="002A1B74" w:rsidRDefault="00D97C65" w:rsidP="00D97C65">
            <w:pPr>
              <w:overflowPunct/>
              <w:autoSpaceDE/>
              <w:autoSpaceDN/>
              <w:adjustRightInd/>
              <w:textAlignment w:val="auto"/>
              <w:rPr>
                <w:rFonts w:ascii="Arial" w:hAnsi="Arial" w:cs="Arial"/>
                <w:b/>
                <w:bCs/>
                <w:color w:val="000000"/>
                <w:sz w:val="18"/>
                <w:szCs w:val="18"/>
                <w:lang w:eastAsia="es-CO"/>
              </w:rPr>
            </w:pPr>
          </w:p>
        </w:tc>
        <w:tc>
          <w:tcPr>
            <w:tcW w:w="3114" w:type="dxa"/>
            <w:tcBorders>
              <w:top w:val="nil"/>
              <w:left w:val="nil"/>
              <w:bottom w:val="single" w:sz="4" w:space="0" w:color="808080"/>
              <w:right w:val="single" w:sz="4" w:space="0" w:color="808080"/>
            </w:tcBorders>
            <w:shd w:val="clear" w:color="auto" w:fill="auto"/>
            <w:vAlign w:val="center"/>
            <w:hideMark/>
          </w:tcPr>
          <w:p w14:paraId="21C40149" w14:textId="77777777" w:rsidR="00D97C65" w:rsidRPr="002A1B74" w:rsidRDefault="00D97C65" w:rsidP="00D97C65">
            <w:pPr>
              <w:overflowPunct/>
              <w:autoSpaceDE/>
              <w:autoSpaceDN/>
              <w:adjustRightInd/>
              <w:jc w:val="both"/>
              <w:textAlignment w:val="auto"/>
              <w:rPr>
                <w:rFonts w:ascii="Arial" w:hAnsi="Arial" w:cs="Arial"/>
                <w:color w:val="000000"/>
                <w:sz w:val="18"/>
                <w:szCs w:val="18"/>
                <w:lang w:eastAsia="es-CO"/>
              </w:rPr>
            </w:pPr>
            <w:r w:rsidRPr="002A1B74">
              <w:rPr>
                <w:rFonts w:ascii="Arial" w:hAnsi="Arial" w:cs="Arial"/>
                <w:color w:val="000000"/>
                <w:sz w:val="18"/>
                <w:szCs w:val="18"/>
                <w:lang w:eastAsia="es-CO"/>
              </w:rPr>
              <w:t>Asistencia Legal</w:t>
            </w:r>
          </w:p>
        </w:tc>
        <w:tc>
          <w:tcPr>
            <w:tcW w:w="2124" w:type="dxa"/>
            <w:tcBorders>
              <w:top w:val="nil"/>
              <w:left w:val="nil"/>
              <w:bottom w:val="single" w:sz="4" w:space="0" w:color="808080"/>
              <w:right w:val="single" w:sz="8" w:space="0" w:color="002060"/>
            </w:tcBorders>
            <w:shd w:val="clear" w:color="auto" w:fill="auto"/>
            <w:vAlign w:val="center"/>
            <w:hideMark/>
          </w:tcPr>
          <w:p w14:paraId="77721898" w14:textId="06D92FEF" w:rsidR="00D97C65" w:rsidRPr="002A1B74" w:rsidRDefault="00D97C65" w:rsidP="00D97C65">
            <w:pPr>
              <w:overflowPunct/>
              <w:autoSpaceDE/>
              <w:autoSpaceDN/>
              <w:adjustRightInd/>
              <w:jc w:val="center"/>
              <w:textAlignment w:val="auto"/>
              <w:rPr>
                <w:rFonts w:ascii="Arial" w:hAnsi="Arial" w:cs="Arial"/>
                <w:color w:val="000000"/>
                <w:sz w:val="18"/>
                <w:szCs w:val="18"/>
                <w:lang w:eastAsia="es-CO"/>
              </w:rPr>
            </w:pPr>
          </w:p>
        </w:tc>
      </w:tr>
      <w:tr w:rsidR="00D97C65" w:rsidRPr="002A1B74" w14:paraId="2BB4E960" w14:textId="77777777" w:rsidTr="00D97C65">
        <w:trPr>
          <w:trHeight w:val="587"/>
        </w:trPr>
        <w:tc>
          <w:tcPr>
            <w:tcW w:w="2964" w:type="dxa"/>
            <w:vMerge/>
            <w:tcBorders>
              <w:top w:val="nil"/>
              <w:left w:val="single" w:sz="8" w:space="0" w:color="002060"/>
              <w:bottom w:val="single" w:sz="8" w:space="0" w:color="002060"/>
              <w:right w:val="single" w:sz="4" w:space="0" w:color="808080"/>
            </w:tcBorders>
            <w:vAlign w:val="center"/>
            <w:hideMark/>
          </w:tcPr>
          <w:p w14:paraId="32F8E3B9" w14:textId="77777777" w:rsidR="00D97C65" w:rsidRPr="002A1B74" w:rsidRDefault="00D97C65" w:rsidP="00D97C65">
            <w:pPr>
              <w:overflowPunct/>
              <w:autoSpaceDE/>
              <w:autoSpaceDN/>
              <w:adjustRightInd/>
              <w:textAlignment w:val="auto"/>
              <w:rPr>
                <w:rFonts w:ascii="Arial" w:hAnsi="Arial" w:cs="Arial"/>
                <w:color w:val="000000"/>
                <w:sz w:val="18"/>
                <w:szCs w:val="18"/>
                <w:lang w:eastAsia="es-CO"/>
              </w:rPr>
            </w:pPr>
          </w:p>
        </w:tc>
        <w:tc>
          <w:tcPr>
            <w:tcW w:w="1841" w:type="dxa"/>
            <w:vMerge/>
            <w:tcBorders>
              <w:top w:val="nil"/>
              <w:left w:val="single" w:sz="4" w:space="0" w:color="808080"/>
              <w:bottom w:val="single" w:sz="4" w:space="0" w:color="808080"/>
              <w:right w:val="single" w:sz="4" w:space="0" w:color="808080"/>
            </w:tcBorders>
            <w:vAlign w:val="center"/>
            <w:hideMark/>
          </w:tcPr>
          <w:p w14:paraId="11450867" w14:textId="77777777" w:rsidR="00D97C65" w:rsidRPr="002A1B74" w:rsidRDefault="00D97C65" w:rsidP="00D97C65">
            <w:pPr>
              <w:overflowPunct/>
              <w:autoSpaceDE/>
              <w:autoSpaceDN/>
              <w:adjustRightInd/>
              <w:textAlignment w:val="auto"/>
              <w:rPr>
                <w:rFonts w:ascii="Arial" w:hAnsi="Arial" w:cs="Arial"/>
                <w:b/>
                <w:bCs/>
                <w:color w:val="000000"/>
                <w:sz w:val="18"/>
                <w:szCs w:val="18"/>
                <w:lang w:eastAsia="es-CO"/>
              </w:rPr>
            </w:pPr>
          </w:p>
        </w:tc>
        <w:tc>
          <w:tcPr>
            <w:tcW w:w="3114" w:type="dxa"/>
            <w:tcBorders>
              <w:top w:val="nil"/>
              <w:left w:val="nil"/>
              <w:bottom w:val="single" w:sz="4" w:space="0" w:color="808080"/>
              <w:right w:val="single" w:sz="4" w:space="0" w:color="808080"/>
            </w:tcBorders>
            <w:shd w:val="clear" w:color="auto" w:fill="auto"/>
            <w:vAlign w:val="center"/>
            <w:hideMark/>
          </w:tcPr>
          <w:p w14:paraId="206002E1" w14:textId="77777777" w:rsidR="00D97C65" w:rsidRPr="002A1B74" w:rsidRDefault="00D97C65" w:rsidP="00D97C65">
            <w:pPr>
              <w:overflowPunct/>
              <w:autoSpaceDE/>
              <w:autoSpaceDN/>
              <w:adjustRightInd/>
              <w:jc w:val="both"/>
              <w:textAlignment w:val="auto"/>
              <w:rPr>
                <w:rFonts w:ascii="Arial" w:hAnsi="Arial" w:cs="Arial"/>
                <w:color w:val="000000"/>
                <w:sz w:val="18"/>
                <w:szCs w:val="18"/>
                <w:lang w:eastAsia="es-CO"/>
              </w:rPr>
            </w:pPr>
            <w:r w:rsidRPr="002A1B74">
              <w:rPr>
                <w:rFonts w:ascii="Arial" w:hAnsi="Arial" w:cs="Arial"/>
                <w:color w:val="000000"/>
                <w:sz w:val="18"/>
                <w:szCs w:val="18"/>
                <w:lang w:eastAsia="es-CO"/>
              </w:rPr>
              <w:t>Gestión de la Información Estadística</w:t>
            </w:r>
          </w:p>
        </w:tc>
        <w:tc>
          <w:tcPr>
            <w:tcW w:w="2124" w:type="dxa"/>
            <w:tcBorders>
              <w:top w:val="nil"/>
              <w:left w:val="nil"/>
              <w:bottom w:val="single" w:sz="4" w:space="0" w:color="808080"/>
              <w:right w:val="single" w:sz="8" w:space="0" w:color="002060"/>
            </w:tcBorders>
            <w:shd w:val="clear" w:color="auto" w:fill="auto"/>
            <w:vAlign w:val="center"/>
            <w:hideMark/>
          </w:tcPr>
          <w:p w14:paraId="1E5B32B4" w14:textId="6DD45BF8" w:rsidR="00D97C65" w:rsidRPr="002A1B74" w:rsidRDefault="00D97C65" w:rsidP="00D97C65">
            <w:pPr>
              <w:overflowPunct/>
              <w:autoSpaceDE/>
              <w:autoSpaceDN/>
              <w:adjustRightInd/>
              <w:jc w:val="center"/>
              <w:textAlignment w:val="auto"/>
              <w:rPr>
                <w:rFonts w:ascii="Arial" w:hAnsi="Arial" w:cs="Arial"/>
                <w:color w:val="000000"/>
                <w:sz w:val="18"/>
                <w:szCs w:val="18"/>
                <w:lang w:eastAsia="es-CO"/>
              </w:rPr>
            </w:pPr>
          </w:p>
        </w:tc>
      </w:tr>
      <w:tr w:rsidR="00D97C65" w:rsidRPr="002A1B74" w14:paraId="6520766B" w14:textId="77777777" w:rsidTr="00D97C65">
        <w:trPr>
          <w:trHeight w:val="587"/>
        </w:trPr>
        <w:tc>
          <w:tcPr>
            <w:tcW w:w="2964" w:type="dxa"/>
            <w:vMerge/>
            <w:tcBorders>
              <w:top w:val="nil"/>
              <w:left w:val="single" w:sz="8" w:space="0" w:color="002060"/>
              <w:bottom w:val="single" w:sz="8" w:space="0" w:color="002060"/>
              <w:right w:val="single" w:sz="4" w:space="0" w:color="808080"/>
            </w:tcBorders>
            <w:vAlign w:val="center"/>
            <w:hideMark/>
          </w:tcPr>
          <w:p w14:paraId="5669D460" w14:textId="77777777" w:rsidR="00D97C65" w:rsidRPr="002A1B74" w:rsidRDefault="00D97C65" w:rsidP="00D97C65">
            <w:pPr>
              <w:overflowPunct/>
              <w:autoSpaceDE/>
              <w:autoSpaceDN/>
              <w:adjustRightInd/>
              <w:textAlignment w:val="auto"/>
              <w:rPr>
                <w:rFonts w:ascii="Arial" w:hAnsi="Arial" w:cs="Arial"/>
                <w:color w:val="000000"/>
                <w:sz w:val="18"/>
                <w:szCs w:val="18"/>
                <w:lang w:eastAsia="es-CO"/>
              </w:rPr>
            </w:pPr>
          </w:p>
        </w:tc>
        <w:tc>
          <w:tcPr>
            <w:tcW w:w="1841" w:type="dxa"/>
            <w:vMerge w:val="restart"/>
            <w:tcBorders>
              <w:top w:val="nil"/>
              <w:left w:val="single" w:sz="4" w:space="0" w:color="808080"/>
              <w:bottom w:val="single" w:sz="8" w:space="0" w:color="002060"/>
              <w:right w:val="single" w:sz="4" w:space="0" w:color="808080"/>
            </w:tcBorders>
            <w:shd w:val="clear" w:color="auto" w:fill="auto"/>
            <w:vAlign w:val="center"/>
            <w:hideMark/>
          </w:tcPr>
          <w:p w14:paraId="3505522C" w14:textId="77777777" w:rsidR="00D97C65" w:rsidRPr="002A1B74" w:rsidRDefault="00D97C65" w:rsidP="00D97C65">
            <w:pPr>
              <w:overflowPunct/>
              <w:autoSpaceDE/>
              <w:autoSpaceDN/>
              <w:adjustRightInd/>
              <w:jc w:val="center"/>
              <w:textAlignment w:val="auto"/>
              <w:rPr>
                <w:rFonts w:ascii="Arial" w:hAnsi="Arial" w:cs="Arial"/>
                <w:b/>
                <w:bCs/>
                <w:color w:val="000000"/>
                <w:sz w:val="18"/>
                <w:szCs w:val="18"/>
                <w:lang w:eastAsia="es-CO"/>
              </w:rPr>
            </w:pPr>
            <w:r w:rsidRPr="002A1B74">
              <w:rPr>
                <w:rFonts w:ascii="Arial" w:hAnsi="Arial" w:cs="Arial"/>
                <w:b/>
                <w:bCs/>
                <w:color w:val="000000"/>
                <w:sz w:val="18"/>
                <w:szCs w:val="18"/>
                <w:lang w:eastAsia="es-CO"/>
              </w:rPr>
              <w:t>EVALUACIÓN Y MEJORA</w:t>
            </w:r>
          </w:p>
        </w:tc>
        <w:tc>
          <w:tcPr>
            <w:tcW w:w="3114" w:type="dxa"/>
            <w:tcBorders>
              <w:top w:val="nil"/>
              <w:left w:val="nil"/>
              <w:bottom w:val="single" w:sz="4" w:space="0" w:color="808080"/>
              <w:right w:val="single" w:sz="4" w:space="0" w:color="808080"/>
            </w:tcBorders>
            <w:shd w:val="clear" w:color="auto" w:fill="auto"/>
            <w:vAlign w:val="center"/>
            <w:hideMark/>
          </w:tcPr>
          <w:p w14:paraId="282E4005" w14:textId="77777777" w:rsidR="00D97C65" w:rsidRPr="002A1B74" w:rsidRDefault="00D97C65" w:rsidP="00D97C65">
            <w:pPr>
              <w:overflowPunct/>
              <w:autoSpaceDE/>
              <w:autoSpaceDN/>
              <w:adjustRightInd/>
              <w:jc w:val="both"/>
              <w:textAlignment w:val="auto"/>
              <w:rPr>
                <w:rFonts w:ascii="Arial" w:hAnsi="Arial" w:cs="Arial"/>
                <w:color w:val="000000"/>
                <w:sz w:val="18"/>
                <w:szCs w:val="18"/>
                <w:lang w:eastAsia="es-CO"/>
              </w:rPr>
            </w:pPr>
            <w:r w:rsidRPr="002A1B74">
              <w:rPr>
                <w:rFonts w:ascii="Arial" w:hAnsi="Arial" w:cs="Arial"/>
                <w:color w:val="000000"/>
                <w:sz w:val="18"/>
                <w:szCs w:val="18"/>
                <w:lang w:eastAsia="es-CO"/>
              </w:rPr>
              <w:t>Gestión de Control Interno y Auditoría</w:t>
            </w:r>
          </w:p>
        </w:tc>
        <w:tc>
          <w:tcPr>
            <w:tcW w:w="2124" w:type="dxa"/>
            <w:tcBorders>
              <w:top w:val="nil"/>
              <w:left w:val="nil"/>
              <w:bottom w:val="single" w:sz="4" w:space="0" w:color="808080"/>
              <w:right w:val="single" w:sz="8" w:space="0" w:color="002060"/>
            </w:tcBorders>
            <w:shd w:val="clear" w:color="auto" w:fill="auto"/>
            <w:vAlign w:val="center"/>
            <w:hideMark/>
          </w:tcPr>
          <w:p w14:paraId="115AD816" w14:textId="20A59F97" w:rsidR="00D97C65" w:rsidRPr="002A1B74" w:rsidRDefault="00D97C65" w:rsidP="00D97C65">
            <w:pPr>
              <w:overflowPunct/>
              <w:autoSpaceDE/>
              <w:autoSpaceDN/>
              <w:adjustRightInd/>
              <w:jc w:val="center"/>
              <w:textAlignment w:val="auto"/>
              <w:rPr>
                <w:rFonts w:ascii="Arial" w:hAnsi="Arial" w:cs="Arial"/>
                <w:b/>
                <w:bCs/>
                <w:color w:val="000000"/>
                <w:sz w:val="18"/>
                <w:szCs w:val="18"/>
                <w:lang w:eastAsia="es-CO"/>
              </w:rPr>
            </w:pPr>
          </w:p>
        </w:tc>
      </w:tr>
      <w:tr w:rsidR="00044A42" w:rsidRPr="002A1B74" w14:paraId="0A1F0669" w14:textId="77777777" w:rsidTr="00326712">
        <w:trPr>
          <w:trHeight w:val="587"/>
        </w:trPr>
        <w:tc>
          <w:tcPr>
            <w:tcW w:w="2964" w:type="dxa"/>
            <w:vMerge/>
            <w:tcBorders>
              <w:top w:val="nil"/>
              <w:left w:val="single" w:sz="8" w:space="0" w:color="002060"/>
              <w:bottom w:val="single" w:sz="8" w:space="0" w:color="002060"/>
              <w:right w:val="single" w:sz="4" w:space="0" w:color="808080"/>
            </w:tcBorders>
            <w:vAlign w:val="center"/>
            <w:hideMark/>
          </w:tcPr>
          <w:p w14:paraId="296BCA14" w14:textId="77777777" w:rsidR="00044A42" w:rsidRPr="002A1B74" w:rsidRDefault="00044A42" w:rsidP="00326712">
            <w:pPr>
              <w:overflowPunct/>
              <w:autoSpaceDE/>
              <w:autoSpaceDN/>
              <w:adjustRightInd/>
              <w:textAlignment w:val="auto"/>
              <w:rPr>
                <w:rFonts w:ascii="Arial" w:hAnsi="Arial" w:cs="Arial"/>
                <w:color w:val="000000"/>
                <w:sz w:val="18"/>
                <w:szCs w:val="18"/>
                <w:lang w:eastAsia="es-CO"/>
              </w:rPr>
            </w:pPr>
          </w:p>
        </w:tc>
        <w:tc>
          <w:tcPr>
            <w:tcW w:w="1841" w:type="dxa"/>
            <w:vMerge/>
            <w:tcBorders>
              <w:top w:val="nil"/>
              <w:left w:val="single" w:sz="4" w:space="0" w:color="808080"/>
              <w:bottom w:val="single" w:sz="8" w:space="0" w:color="002060"/>
              <w:right w:val="single" w:sz="4" w:space="0" w:color="808080"/>
            </w:tcBorders>
            <w:vAlign w:val="center"/>
            <w:hideMark/>
          </w:tcPr>
          <w:p w14:paraId="273427A0" w14:textId="77777777" w:rsidR="00044A42" w:rsidRPr="002A1B74" w:rsidRDefault="00044A42" w:rsidP="00326712">
            <w:pPr>
              <w:overflowPunct/>
              <w:autoSpaceDE/>
              <w:autoSpaceDN/>
              <w:adjustRightInd/>
              <w:textAlignment w:val="auto"/>
              <w:rPr>
                <w:rFonts w:ascii="Arial" w:hAnsi="Arial" w:cs="Arial"/>
                <w:b/>
                <w:bCs/>
                <w:color w:val="000000"/>
                <w:sz w:val="18"/>
                <w:szCs w:val="18"/>
                <w:lang w:eastAsia="es-CO"/>
              </w:rPr>
            </w:pPr>
          </w:p>
        </w:tc>
        <w:tc>
          <w:tcPr>
            <w:tcW w:w="3114" w:type="dxa"/>
            <w:tcBorders>
              <w:top w:val="nil"/>
              <w:left w:val="nil"/>
              <w:bottom w:val="single" w:sz="8" w:space="0" w:color="002060"/>
              <w:right w:val="single" w:sz="4" w:space="0" w:color="808080"/>
            </w:tcBorders>
            <w:shd w:val="clear" w:color="auto" w:fill="auto"/>
            <w:vAlign w:val="center"/>
            <w:hideMark/>
          </w:tcPr>
          <w:p w14:paraId="16E0EE1C" w14:textId="77777777" w:rsidR="00044A42" w:rsidRPr="002A1B74" w:rsidRDefault="00044A42" w:rsidP="00326712">
            <w:pPr>
              <w:overflowPunct/>
              <w:autoSpaceDE/>
              <w:autoSpaceDN/>
              <w:adjustRightInd/>
              <w:jc w:val="both"/>
              <w:textAlignment w:val="auto"/>
              <w:rPr>
                <w:rFonts w:ascii="Arial" w:hAnsi="Arial" w:cs="Arial"/>
                <w:color w:val="000000"/>
                <w:sz w:val="18"/>
                <w:szCs w:val="18"/>
                <w:lang w:eastAsia="es-CO"/>
              </w:rPr>
            </w:pPr>
            <w:r w:rsidRPr="00964100">
              <w:rPr>
                <w:rFonts w:ascii="Arial" w:hAnsi="Arial" w:cs="Arial"/>
                <w:color w:val="000000"/>
                <w:sz w:val="18"/>
                <w:szCs w:val="18"/>
                <w:lang w:eastAsia="es-CO"/>
              </w:rPr>
              <w:t>Mejoramiento</w:t>
            </w:r>
            <w:r w:rsidRPr="002A1B74">
              <w:rPr>
                <w:rFonts w:ascii="Arial" w:hAnsi="Arial" w:cs="Arial"/>
                <w:color w:val="000000"/>
                <w:sz w:val="18"/>
                <w:szCs w:val="18"/>
                <w:lang w:eastAsia="es-CO"/>
              </w:rPr>
              <w:t xml:space="preserve"> del SIGCMA</w:t>
            </w:r>
          </w:p>
        </w:tc>
        <w:tc>
          <w:tcPr>
            <w:tcW w:w="2124" w:type="dxa"/>
            <w:tcBorders>
              <w:top w:val="nil"/>
              <w:left w:val="nil"/>
              <w:bottom w:val="single" w:sz="8" w:space="0" w:color="002060"/>
              <w:right w:val="single" w:sz="8" w:space="0" w:color="002060"/>
            </w:tcBorders>
            <w:shd w:val="clear" w:color="auto" w:fill="auto"/>
            <w:vAlign w:val="center"/>
            <w:hideMark/>
          </w:tcPr>
          <w:p w14:paraId="4E1B5880" w14:textId="7E0882AB" w:rsidR="00044A42" w:rsidRPr="002A1B74" w:rsidRDefault="00044A42" w:rsidP="00326712">
            <w:pPr>
              <w:overflowPunct/>
              <w:autoSpaceDE/>
              <w:autoSpaceDN/>
              <w:adjustRightInd/>
              <w:jc w:val="center"/>
              <w:textAlignment w:val="auto"/>
              <w:rPr>
                <w:rFonts w:ascii="Arial" w:hAnsi="Arial" w:cs="Arial"/>
                <w:color w:val="000000"/>
                <w:sz w:val="18"/>
                <w:szCs w:val="18"/>
                <w:lang w:eastAsia="es-CO"/>
              </w:rPr>
            </w:pPr>
          </w:p>
        </w:tc>
      </w:tr>
    </w:tbl>
    <w:p w14:paraId="652EB424" w14:textId="77777777" w:rsidR="00FD3C93" w:rsidRDefault="00FD3C93" w:rsidP="00044A42">
      <w:pPr>
        <w:jc w:val="both"/>
        <w:rPr>
          <w:rFonts w:ascii="Arial" w:hAnsi="Arial" w:cs="Arial"/>
          <w:bCs/>
          <w:sz w:val="22"/>
          <w:szCs w:val="18"/>
        </w:rPr>
      </w:pPr>
    </w:p>
    <w:p w14:paraId="5F37BBAB" w14:textId="77777777" w:rsidR="00FD3C93" w:rsidRDefault="00FD3C93" w:rsidP="00044A42">
      <w:pPr>
        <w:jc w:val="both"/>
        <w:rPr>
          <w:rFonts w:ascii="Arial" w:hAnsi="Arial" w:cs="Arial"/>
          <w:bCs/>
          <w:sz w:val="22"/>
          <w:szCs w:val="18"/>
        </w:rPr>
      </w:pPr>
    </w:p>
    <w:p w14:paraId="492365FD" w14:textId="36A6D1A9" w:rsidR="000E4C9E" w:rsidRPr="00AE734D" w:rsidRDefault="00FD3C93" w:rsidP="00044A42">
      <w:pPr>
        <w:jc w:val="both"/>
        <w:rPr>
          <w:rFonts w:ascii="Arial" w:hAnsi="Arial" w:cs="Arial"/>
          <w:b/>
          <w:bCs/>
          <w:sz w:val="22"/>
          <w:szCs w:val="22"/>
        </w:rPr>
      </w:pPr>
      <w:r>
        <w:rPr>
          <w:rFonts w:ascii="Arial" w:hAnsi="Arial" w:cs="Arial"/>
          <w:bCs/>
          <w:sz w:val="22"/>
          <w:szCs w:val="18"/>
        </w:rPr>
        <w:t>1.</w:t>
      </w:r>
      <w:r>
        <w:rPr>
          <w:rFonts w:ascii="Arial" w:hAnsi="Arial" w:cs="Arial"/>
          <w:bCs/>
          <w:sz w:val="22"/>
          <w:szCs w:val="18"/>
        </w:rPr>
        <w:tab/>
      </w:r>
      <w:r w:rsidR="00634E19" w:rsidRPr="00AE734D">
        <w:rPr>
          <w:rFonts w:ascii="Arial" w:hAnsi="Arial" w:cs="Arial"/>
          <w:b/>
          <w:bCs/>
          <w:sz w:val="22"/>
          <w:szCs w:val="22"/>
        </w:rPr>
        <w:t>ESTADO DE LAS ACCIONES DE LA REVISIÓN POR LA DIRECCIÓN PREVIAS</w:t>
      </w:r>
    </w:p>
    <w:p w14:paraId="6E0C7E0A" w14:textId="77777777" w:rsidR="00634E19" w:rsidRPr="00EF4A79" w:rsidRDefault="00634E19" w:rsidP="00AE734D">
      <w:pPr>
        <w:jc w:val="both"/>
        <w:rPr>
          <w:rFonts w:ascii="Arial" w:hAnsi="Arial" w:cs="Arial"/>
          <w:bCs/>
          <w:sz w:val="22"/>
          <w:szCs w:val="22"/>
        </w:rPr>
      </w:pPr>
    </w:p>
    <w:tbl>
      <w:tblPr>
        <w:tblW w:w="5000"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28" w:type="dxa"/>
          <w:bottom w:w="28" w:type="dxa"/>
          <w:right w:w="28" w:type="dxa"/>
        </w:tblCellMar>
        <w:tblLook w:val="04A0" w:firstRow="1" w:lastRow="0" w:firstColumn="1" w:lastColumn="0" w:noHBand="0" w:noVBand="1"/>
      </w:tblPr>
      <w:tblGrid>
        <w:gridCol w:w="4390"/>
        <w:gridCol w:w="5568"/>
        <w:gridCol w:w="6"/>
      </w:tblGrid>
      <w:tr w:rsidR="00634E19" w:rsidRPr="00301D8B" w14:paraId="05887D74" w14:textId="77777777" w:rsidTr="00742DB2">
        <w:trPr>
          <w:trHeight w:val="20"/>
          <w:tblHeader/>
          <w:jc w:val="center"/>
        </w:trPr>
        <w:tc>
          <w:tcPr>
            <w:tcW w:w="2203" w:type="pct"/>
            <w:tcBorders>
              <w:top w:val="single" w:sz="4" w:space="0" w:color="auto"/>
              <w:left w:val="single" w:sz="4" w:space="0" w:color="000000" w:themeColor="text1"/>
              <w:bottom w:val="single" w:sz="4" w:space="0" w:color="auto"/>
              <w:right w:val="single" w:sz="4" w:space="0" w:color="auto"/>
            </w:tcBorders>
            <w:shd w:val="clear" w:color="auto" w:fill="E7E6E6" w:themeFill="background2"/>
            <w:vAlign w:val="center"/>
            <w:hideMark/>
          </w:tcPr>
          <w:p w14:paraId="704C2B62" w14:textId="026D13E9" w:rsidR="00AE734D" w:rsidRPr="00301D8B" w:rsidRDefault="00634E19" w:rsidP="00AE734D">
            <w:pPr>
              <w:tabs>
                <w:tab w:val="center" w:pos="4536"/>
              </w:tabs>
              <w:jc w:val="center"/>
              <w:rPr>
                <w:rFonts w:ascii="Arial" w:eastAsia="Calibri" w:hAnsi="Arial" w:cs="Arial"/>
                <w:b/>
                <w:sz w:val="20"/>
              </w:rPr>
            </w:pPr>
            <w:r w:rsidRPr="00301D8B">
              <w:rPr>
                <w:rFonts w:ascii="Arial" w:eastAsia="Calibri" w:hAnsi="Arial" w:cs="Arial"/>
                <w:b/>
                <w:sz w:val="20"/>
              </w:rPr>
              <w:t xml:space="preserve">COMPROMISOS </w:t>
            </w:r>
            <w:r w:rsidR="00AE734D" w:rsidRPr="00301D8B">
              <w:rPr>
                <w:rFonts w:ascii="Arial" w:eastAsia="Calibri" w:hAnsi="Arial" w:cs="Arial"/>
                <w:b/>
                <w:sz w:val="20"/>
              </w:rPr>
              <w:t>REVISIÓN</w:t>
            </w:r>
            <w:r w:rsidRPr="00301D8B">
              <w:rPr>
                <w:rFonts w:ascii="Arial" w:eastAsia="Calibri" w:hAnsi="Arial" w:cs="Arial"/>
                <w:b/>
                <w:sz w:val="20"/>
              </w:rPr>
              <w:t xml:space="preserve"> POR LA ALTA DIRECCIÓN VIGENCIA ANTERIOR (20</w:t>
            </w:r>
            <w:r w:rsidR="00D72CCD" w:rsidRPr="00301D8B">
              <w:rPr>
                <w:rFonts w:ascii="Arial" w:eastAsia="Calibri" w:hAnsi="Arial" w:cs="Arial"/>
                <w:b/>
                <w:sz w:val="20"/>
              </w:rPr>
              <w:t>2</w:t>
            </w:r>
            <w:r w:rsidR="008C558F" w:rsidRPr="00301D8B">
              <w:rPr>
                <w:rFonts w:ascii="Arial" w:eastAsia="Calibri" w:hAnsi="Arial" w:cs="Arial"/>
                <w:b/>
                <w:sz w:val="20"/>
              </w:rPr>
              <w:t>1</w:t>
            </w:r>
            <w:r w:rsidRPr="00301D8B">
              <w:rPr>
                <w:rFonts w:ascii="Arial" w:eastAsia="Calibri" w:hAnsi="Arial" w:cs="Arial"/>
                <w:b/>
                <w:sz w:val="20"/>
              </w:rPr>
              <w:t>)</w:t>
            </w:r>
          </w:p>
          <w:p w14:paraId="35294238" w14:textId="77777777" w:rsidR="00634E19" w:rsidRPr="00301D8B" w:rsidRDefault="00634E19" w:rsidP="00AE734D">
            <w:pPr>
              <w:tabs>
                <w:tab w:val="center" w:pos="4536"/>
              </w:tabs>
              <w:jc w:val="center"/>
              <w:rPr>
                <w:rFonts w:ascii="Arial" w:eastAsia="Calibri" w:hAnsi="Arial" w:cs="Arial"/>
                <w:sz w:val="20"/>
              </w:rPr>
            </w:pPr>
            <w:r w:rsidRPr="00862A4D">
              <w:rPr>
                <w:rFonts w:ascii="Arial" w:eastAsia="Calibri" w:hAnsi="Arial" w:cs="Arial"/>
                <w:sz w:val="14"/>
                <w:szCs w:val="14"/>
              </w:rPr>
              <w:t>(Copiar de compromisos de la reunión anterior)</w:t>
            </w:r>
          </w:p>
        </w:tc>
        <w:tc>
          <w:tcPr>
            <w:tcW w:w="2797" w:type="pct"/>
            <w:gridSpan w:val="2"/>
            <w:tcBorders>
              <w:top w:val="single" w:sz="4" w:space="0" w:color="auto"/>
              <w:left w:val="single" w:sz="4" w:space="0" w:color="auto"/>
              <w:bottom w:val="single" w:sz="4" w:space="0" w:color="auto"/>
              <w:right w:val="single" w:sz="4" w:space="0" w:color="000000" w:themeColor="text1"/>
            </w:tcBorders>
            <w:shd w:val="clear" w:color="auto" w:fill="E7E6E6" w:themeFill="background2"/>
            <w:vAlign w:val="center"/>
            <w:hideMark/>
          </w:tcPr>
          <w:p w14:paraId="0ADE1C50" w14:textId="77777777" w:rsidR="00AE734D" w:rsidRPr="00301D8B" w:rsidRDefault="00634E19" w:rsidP="00AE734D">
            <w:pPr>
              <w:tabs>
                <w:tab w:val="center" w:pos="4536"/>
              </w:tabs>
              <w:jc w:val="center"/>
              <w:rPr>
                <w:rFonts w:ascii="Arial" w:eastAsia="Calibri" w:hAnsi="Arial" w:cs="Arial"/>
                <w:b/>
                <w:sz w:val="20"/>
              </w:rPr>
            </w:pPr>
            <w:r w:rsidRPr="00301D8B">
              <w:rPr>
                <w:rFonts w:ascii="Arial" w:eastAsia="Calibri" w:hAnsi="Arial" w:cs="Arial"/>
                <w:b/>
                <w:sz w:val="20"/>
              </w:rPr>
              <w:t>ESTADO</w:t>
            </w:r>
          </w:p>
          <w:p w14:paraId="05F0E4DC" w14:textId="77777777" w:rsidR="00634E19" w:rsidRPr="00301D8B" w:rsidRDefault="00634E19" w:rsidP="00AE734D">
            <w:pPr>
              <w:tabs>
                <w:tab w:val="center" w:pos="4536"/>
              </w:tabs>
              <w:jc w:val="center"/>
              <w:rPr>
                <w:rFonts w:ascii="Arial" w:eastAsia="Calibri" w:hAnsi="Arial" w:cs="Arial"/>
                <w:sz w:val="20"/>
              </w:rPr>
            </w:pPr>
            <w:r w:rsidRPr="00862A4D">
              <w:rPr>
                <w:rFonts w:ascii="Arial" w:eastAsia="Calibri" w:hAnsi="Arial" w:cs="Arial"/>
                <w:sz w:val="14"/>
                <w:szCs w:val="14"/>
              </w:rPr>
              <w:t>(Consignar si está concluido, pendiente o en ejecución, explicar y relacionar la evidencia)</w:t>
            </w:r>
          </w:p>
        </w:tc>
      </w:tr>
      <w:tr w:rsidR="00B6372D" w:rsidRPr="00301D8B" w14:paraId="08B14353" w14:textId="77777777" w:rsidTr="00742DB2">
        <w:trPr>
          <w:trHeight w:val="20"/>
          <w:jc w:val="center"/>
        </w:trPr>
        <w:tc>
          <w:tcPr>
            <w:tcW w:w="2203" w:type="pct"/>
            <w:tcBorders>
              <w:top w:val="single" w:sz="4" w:space="0" w:color="auto"/>
              <w:left w:val="single" w:sz="4" w:space="0" w:color="000000" w:themeColor="text1"/>
              <w:bottom w:val="single" w:sz="4" w:space="0" w:color="auto"/>
              <w:right w:val="single" w:sz="4" w:space="0" w:color="auto"/>
            </w:tcBorders>
          </w:tcPr>
          <w:p w14:paraId="51F11B21" w14:textId="0EBF533C" w:rsidR="00B6372D" w:rsidRPr="00742DB2" w:rsidRDefault="0D67BC38" w:rsidP="14D04E10">
            <w:pPr>
              <w:pStyle w:val="TableParagraph"/>
              <w:spacing w:before="1"/>
              <w:ind w:left="110"/>
              <w:jc w:val="both"/>
              <w:rPr>
                <w:rFonts w:ascii="Arial" w:eastAsia="Calibri" w:hAnsi="Arial" w:cs="Arial"/>
                <w:sz w:val="18"/>
                <w:szCs w:val="18"/>
                <w:lang w:eastAsia="es-ES"/>
              </w:rPr>
            </w:pPr>
            <w:r w:rsidRPr="00742DB2">
              <w:rPr>
                <w:rFonts w:ascii="Arial" w:eastAsia="Calibri" w:hAnsi="Arial" w:cs="Arial"/>
                <w:sz w:val="18"/>
                <w:szCs w:val="18"/>
                <w:lang w:eastAsia="es-ES"/>
              </w:rPr>
              <w:t xml:space="preserve">Acercar a la comunidad estudiantil </w:t>
            </w:r>
            <w:r w:rsidR="0612C4D1" w:rsidRPr="00742DB2">
              <w:rPr>
                <w:rFonts w:ascii="Arial" w:eastAsia="Calibri" w:hAnsi="Arial" w:cs="Arial"/>
                <w:sz w:val="18"/>
                <w:szCs w:val="18"/>
                <w:lang w:eastAsia="es-ES"/>
              </w:rPr>
              <w:t>además de jóvenes y niños interesados en la labor de las Altas Cortes</w:t>
            </w:r>
            <w:r w:rsidR="23F2E7ED" w:rsidRPr="00742DB2">
              <w:rPr>
                <w:rFonts w:ascii="Arial" w:eastAsia="Calibri" w:hAnsi="Arial" w:cs="Arial"/>
                <w:sz w:val="18"/>
                <w:szCs w:val="18"/>
                <w:lang w:eastAsia="es-ES"/>
              </w:rPr>
              <w:t xml:space="preserve"> a través de </w:t>
            </w:r>
            <w:r w:rsidR="1A2BBABE" w:rsidRPr="00742DB2">
              <w:rPr>
                <w:rFonts w:ascii="Arial" w:eastAsia="Calibri" w:hAnsi="Arial" w:cs="Arial"/>
                <w:sz w:val="18"/>
                <w:szCs w:val="18"/>
                <w:lang w:eastAsia="es-ES"/>
              </w:rPr>
              <w:t xml:space="preserve">recorridos de espacios físicos y virtuales del </w:t>
            </w:r>
            <w:r w:rsidR="23F2E7ED" w:rsidRPr="00742DB2">
              <w:rPr>
                <w:rFonts w:ascii="Arial" w:eastAsia="Calibri" w:hAnsi="Arial" w:cs="Arial"/>
                <w:sz w:val="18"/>
                <w:szCs w:val="18"/>
                <w:lang w:eastAsia="es-ES"/>
              </w:rPr>
              <w:t>Palacio de Justicia</w:t>
            </w:r>
            <w:r w:rsidR="1B50F8DB" w:rsidRPr="00742DB2">
              <w:rPr>
                <w:rFonts w:ascii="Arial" w:eastAsia="Calibri" w:hAnsi="Arial" w:cs="Arial"/>
                <w:sz w:val="18"/>
                <w:szCs w:val="18"/>
                <w:lang w:eastAsia="es-ES"/>
              </w:rPr>
              <w:t>.</w:t>
            </w:r>
          </w:p>
          <w:p w14:paraId="60418116" w14:textId="1EAA2093" w:rsidR="00B6372D" w:rsidRPr="00742DB2" w:rsidRDefault="6F4AA006" w:rsidP="14D04E10">
            <w:pPr>
              <w:tabs>
                <w:tab w:val="center" w:pos="4536"/>
              </w:tabs>
              <w:jc w:val="both"/>
              <w:rPr>
                <w:rFonts w:ascii="Arial" w:eastAsia="Calibri" w:hAnsi="Arial" w:cs="Arial"/>
                <w:sz w:val="18"/>
                <w:szCs w:val="18"/>
              </w:rPr>
            </w:pPr>
            <w:r w:rsidRPr="00742DB2">
              <w:rPr>
                <w:rFonts w:ascii="Arial" w:eastAsia="Calibri" w:hAnsi="Arial" w:cs="Arial"/>
                <w:sz w:val="18"/>
                <w:szCs w:val="18"/>
                <w:lang w:eastAsia="en-US"/>
              </w:rPr>
              <w:t>(</w:t>
            </w:r>
            <w:r w:rsidR="67EB8AEC" w:rsidRPr="00742DB2">
              <w:rPr>
                <w:rFonts w:ascii="Arial" w:eastAsia="Calibri" w:hAnsi="Arial" w:cs="Arial"/>
                <w:sz w:val="18"/>
                <w:szCs w:val="18"/>
                <w:lang w:eastAsia="en-US"/>
              </w:rPr>
              <w:t>Reactivación virtual del CAO-UJ teniendo en cuenta las necesidades de los usuarios y creación de un espacio de educación dinámica sobre la Rama Judicial y el acceso a la</w:t>
            </w:r>
            <w:r w:rsidR="1180947E" w:rsidRPr="00742DB2">
              <w:rPr>
                <w:rFonts w:ascii="Arial" w:eastAsia="Calibri" w:hAnsi="Arial" w:cs="Arial"/>
                <w:sz w:val="18"/>
                <w:szCs w:val="18"/>
              </w:rPr>
              <w:t xml:space="preserve"> </w:t>
            </w:r>
            <w:r w:rsidR="67EB8AEC" w:rsidRPr="00742DB2">
              <w:rPr>
                <w:rFonts w:ascii="Arial" w:eastAsia="Calibri" w:hAnsi="Arial" w:cs="Arial"/>
                <w:sz w:val="18"/>
                <w:szCs w:val="18"/>
              </w:rPr>
              <w:t>Justicia, para los estudiantes</w:t>
            </w:r>
            <w:r w:rsidR="6087DC4E" w:rsidRPr="00742DB2">
              <w:rPr>
                <w:rFonts w:ascii="Arial" w:eastAsia="Calibri" w:hAnsi="Arial" w:cs="Arial"/>
                <w:sz w:val="18"/>
                <w:szCs w:val="18"/>
              </w:rPr>
              <w:t>)</w:t>
            </w:r>
          </w:p>
        </w:tc>
        <w:tc>
          <w:tcPr>
            <w:tcW w:w="2797" w:type="pct"/>
            <w:gridSpan w:val="2"/>
            <w:tcBorders>
              <w:top w:val="single" w:sz="4" w:space="0" w:color="auto"/>
              <w:left w:val="single" w:sz="4" w:space="0" w:color="auto"/>
              <w:bottom w:val="single" w:sz="4" w:space="0" w:color="auto"/>
              <w:right w:val="single" w:sz="4" w:space="0" w:color="000000" w:themeColor="text1"/>
            </w:tcBorders>
            <w:vAlign w:val="center"/>
          </w:tcPr>
          <w:p w14:paraId="42F55C91" w14:textId="5375D299" w:rsidR="006A691D" w:rsidRPr="006A691D" w:rsidRDefault="3D3737E1" w:rsidP="14D04E10">
            <w:pPr>
              <w:pStyle w:val="TableParagraph"/>
              <w:ind w:left="109" w:right="165"/>
              <w:rPr>
                <w:sz w:val="18"/>
                <w:szCs w:val="18"/>
              </w:rPr>
            </w:pPr>
            <w:r w:rsidRPr="14D04E10">
              <w:rPr>
                <w:sz w:val="18"/>
                <w:szCs w:val="18"/>
              </w:rPr>
              <w:t xml:space="preserve">Proceso </w:t>
            </w:r>
            <w:r w:rsidR="67EB8AEC" w:rsidRPr="14D04E10">
              <w:rPr>
                <w:sz w:val="18"/>
                <w:szCs w:val="18"/>
              </w:rPr>
              <w:t>Comunicación Institucional</w:t>
            </w:r>
          </w:p>
          <w:p w14:paraId="2EF92EE1" w14:textId="68BC423A" w:rsidR="00B6372D" w:rsidRPr="006A691D" w:rsidRDefault="67EB8AEC" w:rsidP="14D04E10">
            <w:pPr>
              <w:pStyle w:val="TableParagraph"/>
              <w:ind w:left="109" w:right="165"/>
              <w:rPr>
                <w:sz w:val="18"/>
                <w:szCs w:val="18"/>
              </w:rPr>
            </w:pPr>
            <w:r w:rsidRPr="14D04E10">
              <w:rPr>
                <w:sz w:val="18"/>
                <w:szCs w:val="18"/>
              </w:rPr>
              <w:t>Oficina de comunicaciones</w:t>
            </w:r>
            <w:r w:rsidR="406959B6" w:rsidRPr="14D04E10">
              <w:rPr>
                <w:sz w:val="18"/>
                <w:szCs w:val="18"/>
              </w:rPr>
              <w:t xml:space="preserve"> del Consejo </w:t>
            </w:r>
            <w:r w:rsidR="3D3737E1" w:rsidRPr="14D04E10">
              <w:rPr>
                <w:sz w:val="18"/>
                <w:szCs w:val="18"/>
              </w:rPr>
              <w:t>S</w:t>
            </w:r>
            <w:r w:rsidR="406959B6" w:rsidRPr="14D04E10">
              <w:rPr>
                <w:sz w:val="18"/>
                <w:szCs w:val="18"/>
              </w:rPr>
              <w:t>uperior de la Judicatura se reporta los siguiente:</w:t>
            </w:r>
          </w:p>
          <w:p w14:paraId="0EF6C91A" w14:textId="77777777" w:rsidR="00BC659F" w:rsidRPr="006A691D" w:rsidRDefault="00BC659F" w:rsidP="14D04E10">
            <w:pPr>
              <w:pStyle w:val="TableParagraph"/>
              <w:ind w:left="109" w:right="845"/>
              <w:rPr>
                <w:sz w:val="18"/>
                <w:szCs w:val="18"/>
              </w:rPr>
            </w:pPr>
          </w:p>
          <w:p w14:paraId="3C06013F" w14:textId="1945A295" w:rsidR="00BC659F" w:rsidRPr="006A691D" w:rsidRDefault="406959B6" w:rsidP="14D04E10">
            <w:pPr>
              <w:pStyle w:val="TableParagraph"/>
              <w:ind w:left="109" w:right="165"/>
              <w:jc w:val="both"/>
              <w:rPr>
                <w:sz w:val="18"/>
                <w:szCs w:val="18"/>
              </w:rPr>
            </w:pPr>
            <w:r w:rsidRPr="14D04E10">
              <w:rPr>
                <w:sz w:val="18"/>
                <w:szCs w:val="18"/>
              </w:rPr>
              <w:t>En el 2022, las visitas guiadas sirvieron para afianzar las relaciones con la ciudadanía, especialmente con la comunidad académica. Durante el segundo semestre recibimos la visita de instituciones de educación superior como la Universidad Santo Tomás, Universidad Libre, Universidad Autónoma Latinoamericana. Igualmente, el Consejo Superior de la Judicatura recibió visita de estudiantes de los estudiantes de los grados octavo, noveno y décimo de los colegios el Imparal, IED Nuestra Señora de la</w:t>
            </w:r>
            <w:r w:rsidR="3D3737E1" w:rsidRPr="14D04E10">
              <w:rPr>
                <w:sz w:val="18"/>
                <w:szCs w:val="18"/>
              </w:rPr>
              <w:t xml:space="preserve"> </w:t>
            </w:r>
            <w:r w:rsidRPr="14D04E10">
              <w:rPr>
                <w:sz w:val="18"/>
                <w:szCs w:val="18"/>
              </w:rPr>
              <w:t>Salud y José Gregorio Salas de Supatá y Guatavita.</w:t>
            </w:r>
          </w:p>
          <w:p w14:paraId="4D6A98F7" w14:textId="77777777" w:rsidR="00BC659F" w:rsidRPr="006A691D" w:rsidRDefault="406959B6" w:rsidP="14D04E10">
            <w:pPr>
              <w:pStyle w:val="TableParagraph"/>
              <w:ind w:left="109" w:right="165"/>
              <w:jc w:val="both"/>
              <w:rPr>
                <w:sz w:val="18"/>
                <w:szCs w:val="18"/>
              </w:rPr>
            </w:pPr>
            <w:r w:rsidRPr="14D04E10">
              <w:rPr>
                <w:sz w:val="18"/>
                <w:szCs w:val="18"/>
              </w:rPr>
              <w:t>En estas visitas se les informa sobre el papel que cumple el órgano de gobierno y administración de la Rama Judicial desde su creación, en la Constitución Política de 1991.</w:t>
            </w:r>
          </w:p>
          <w:p w14:paraId="0D7B15B9" w14:textId="77777777" w:rsidR="00BC659F" w:rsidRPr="006A691D" w:rsidRDefault="406959B6" w:rsidP="14D04E10">
            <w:pPr>
              <w:pStyle w:val="TableParagraph"/>
              <w:ind w:left="109" w:right="165"/>
              <w:jc w:val="both"/>
              <w:rPr>
                <w:sz w:val="18"/>
                <w:szCs w:val="18"/>
              </w:rPr>
            </w:pPr>
            <w:r w:rsidRPr="14D04E10">
              <w:rPr>
                <w:sz w:val="18"/>
                <w:szCs w:val="18"/>
              </w:rPr>
              <w:t>En noviembre de 2022, por primera vez, el Consejo Superior de la Judicatura recibió la visita de 10 niños del Chocó, pertenecientes a la Macrofundación para el Desarrollo de las Regiones de Colombia y el mundo, quienes fueron seleccionados como mejores estudiantes para visitar las instalaciones y aprender sobre la Rama Judicial.</w:t>
            </w:r>
          </w:p>
          <w:p w14:paraId="4C0220CD" w14:textId="53018138" w:rsidR="00326712" w:rsidRPr="00742DB2" w:rsidRDefault="406959B6" w:rsidP="14D04E10">
            <w:pPr>
              <w:pStyle w:val="TableParagraph"/>
              <w:ind w:left="109" w:right="165"/>
              <w:jc w:val="both"/>
              <w:rPr>
                <w:sz w:val="18"/>
                <w:szCs w:val="18"/>
              </w:rPr>
            </w:pPr>
            <w:r w:rsidRPr="14D04E10">
              <w:rPr>
                <w:sz w:val="18"/>
                <w:szCs w:val="18"/>
              </w:rPr>
              <w:t>Se ha fomentado este espacio para generar mayor conocimiento y acercamiento con los estudiantes.</w:t>
            </w:r>
          </w:p>
        </w:tc>
      </w:tr>
      <w:tr w:rsidR="00742DB2" w:rsidRPr="00301D8B" w14:paraId="28E0B881" w14:textId="77777777" w:rsidTr="00742DB2">
        <w:trPr>
          <w:gridAfter w:val="1"/>
          <w:wAfter w:w="1136" w:type="dxa"/>
          <w:trHeight w:val="20"/>
          <w:jc w:val="center"/>
        </w:trPr>
        <w:tc>
          <w:tcPr>
            <w:tcW w:w="2203" w:type="pct"/>
            <w:tcBorders>
              <w:top w:val="single" w:sz="4" w:space="0" w:color="auto"/>
              <w:left w:val="single" w:sz="4" w:space="0" w:color="000000" w:themeColor="text1"/>
              <w:bottom w:val="single" w:sz="4" w:space="0" w:color="auto"/>
              <w:right w:val="single" w:sz="4" w:space="0" w:color="auto"/>
            </w:tcBorders>
          </w:tcPr>
          <w:p w14:paraId="10E049B2" w14:textId="2962289F" w:rsidR="00742DB2" w:rsidRPr="00742DB2" w:rsidRDefault="00742DB2" w:rsidP="14D04E10">
            <w:pPr>
              <w:pStyle w:val="TableParagraph"/>
              <w:spacing w:before="1"/>
              <w:ind w:left="110"/>
              <w:jc w:val="both"/>
              <w:rPr>
                <w:rFonts w:ascii="Arial" w:eastAsia="Calibri" w:hAnsi="Arial" w:cs="Arial"/>
                <w:sz w:val="18"/>
                <w:szCs w:val="18"/>
                <w:lang w:eastAsia="es-ES"/>
              </w:rPr>
            </w:pPr>
            <w:r w:rsidRPr="00742DB2">
              <w:rPr>
                <w:rFonts w:ascii="Arial" w:eastAsia="Calibri" w:hAnsi="Arial" w:cs="Arial"/>
                <w:sz w:val="18"/>
                <w:szCs w:val="18"/>
              </w:rPr>
              <w:t>Actualizar en colaboración de la Coordinación Nacional de Calidad, que los logos y certificados del ICONTEC estén de acuerdo con las certificaciones obtenidas.</w:t>
            </w:r>
          </w:p>
        </w:tc>
        <w:tc>
          <w:tcPr>
            <w:tcW w:w="2794" w:type="pct"/>
            <w:tcBorders>
              <w:top w:val="single" w:sz="4" w:space="0" w:color="auto"/>
              <w:left w:val="single" w:sz="4" w:space="0" w:color="auto"/>
              <w:bottom w:val="single" w:sz="4" w:space="0" w:color="auto"/>
              <w:right w:val="single" w:sz="4" w:space="0" w:color="000000" w:themeColor="text1"/>
            </w:tcBorders>
            <w:vAlign w:val="center"/>
          </w:tcPr>
          <w:p w14:paraId="6237DCBB" w14:textId="77777777" w:rsidR="00742DB2" w:rsidRDefault="00742DB2" w:rsidP="00742DB2">
            <w:pPr>
              <w:pStyle w:val="TableParagraph"/>
              <w:ind w:left="109" w:right="163"/>
              <w:jc w:val="both"/>
              <w:rPr>
                <w:sz w:val="18"/>
                <w:szCs w:val="18"/>
              </w:rPr>
            </w:pPr>
            <w:r w:rsidRPr="14D04E10">
              <w:rPr>
                <w:sz w:val="18"/>
                <w:szCs w:val="18"/>
              </w:rPr>
              <w:t>Proceso Gestión Documental</w:t>
            </w:r>
          </w:p>
          <w:p w14:paraId="141BD91D" w14:textId="77777777" w:rsidR="00742DB2" w:rsidRDefault="00742DB2" w:rsidP="00742DB2">
            <w:pPr>
              <w:pStyle w:val="TableParagraph"/>
              <w:ind w:left="109" w:right="163"/>
              <w:jc w:val="both"/>
              <w:rPr>
                <w:sz w:val="18"/>
                <w:szCs w:val="18"/>
              </w:rPr>
            </w:pPr>
            <w:r w:rsidRPr="14D04E10">
              <w:rPr>
                <w:sz w:val="18"/>
                <w:szCs w:val="18"/>
              </w:rPr>
              <w:t>Se desarrollaron las siguientes acciones:</w:t>
            </w:r>
          </w:p>
          <w:p w14:paraId="0B64E596" w14:textId="77777777" w:rsidR="00742DB2" w:rsidRDefault="00742DB2" w:rsidP="00742DB2">
            <w:pPr>
              <w:pStyle w:val="TableParagraph"/>
              <w:numPr>
                <w:ilvl w:val="0"/>
                <w:numId w:val="27"/>
              </w:numPr>
              <w:ind w:left="391" w:right="163" w:hanging="284"/>
              <w:jc w:val="both"/>
              <w:rPr>
                <w:sz w:val="18"/>
                <w:szCs w:val="18"/>
              </w:rPr>
            </w:pPr>
            <w:r w:rsidRPr="14D04E10">
              <w:rPr>
                <w:sz w:val="18"/>
                <w:szCs w:val="18"/>
              </w:rPr>
              <w:t>Se revisó el tema y se envió comunicación CDJO23-69 al Dr. William Espinosa, coordinador Nacional de Calidad y a la Dra. Clara Milena Higuera, Directora de la Unidad de Desarrollo y Análisis Estadístico, respecto de las “No conformidades producto de las auditorías externas y plan de acción elaborado para subsanarlas”.</w:t>
            </w:r>
          </w:p>
          <w:p w14:paraId="38C859E0" w14:textId="77777777" w:rsidR="00742DB2" w:rsidRDefault="00742DB2" w:rsidP="00742DB2">
            <w:pPr>
              <w:pStyle w:val="TableParagraph"/>
              <w:numPr>
                <w:ilvl w:val="0"/>
                <w:numId w:val="27"/>
              </w:numPr>
              <w:ind w:left="391" w:right="163" w:hanging="284"/>
              <w:jc w:val="both"/>
              <w:rPr>
                <w:sz w:val="18"/>
                <w:szCs w:val="18"/>
              </w:rPr>
            </w:pPr>
            <w:r w:rsidRPr="14D04E10">
              <w:rPr>
                <w:sz w:val="18"/>
                <w:szCs w:val="18"/>
              </w:rPr>
              <w:t>Se verificó que todas las plantillas contaran con los códigos de los certificados de calidad asignados por ICONTEC, según corresponde en cada sede.</w:t>
            </w:r>
          </w:p>
          <w:p w14:paraId="792CAA8E" w14:textId="77777777" w:rsidR="00742DB2" w:rsidRDefault="00742DB2" w:rsidP="00742DB2">
            <w:pPr>
              <w:pStyle w:val="TableParagraph"/>
              <w:numPr>
                <w:ilvl w:val="0"/>
                <w:numId w:val="27"/>
              </w:numPr>
              <w:ind w:left="391" w:right="163" w:hanging="284"/>
              <w:jc w:val="both"/>
              <w:rPr>
                <w:sz w:val="18"/>
                <w:szCs w:val="18"/>
              </w:rPr>
            </w:pPr>
            <w:r w:rsidRPr="14D04E10">
              <w:rPr>
                <w:sz w:val="18"/>
                <w:szCs w:val="18"/>
              </w:rPr>
              <w:lastRenderedPageBreak/>
              <w:t>En los oficios de reporte trimestral de correspondencia pendiente de gestión generados durante 2022, se incluyó un numeral específico respecto del uso adecuado de las plantillas del sistema con los logos y certificados del ICONTEC correspondientes.</w:t>
            </w:r>
          </w:p>
          <w:p w14:paraId="0777E1D9" w14:textId="77777777" w:rsidR="00742DB2" w:rsidRPr="14D04E10" w:rsidRDefault="00742DB2" w:rsidP="14D04E10">
            <w:pPr>
              <w:pStyle w:val="TableParagraph"/>
              <w:ind w:left="109" w:right="165"/>
              <w:rPr>
                <w:sz w:val="18"/>
                <w:szCs w:val="18"/>
              </w:rPr>
            </w:pPr>
          </w:p>
        </w:tc>
      </w:tr>
      <w:tr w:rsidR="00B6372D" w:rsidRPr="00301D8B" w14:paraId="158CD532" w14:textId="77777777" w:rsidTr="00742DB2">
        <w:trPr>
          <w:trHeight w:val="20"/>
          <w:jc w:val="center"/>
        </w:trPr>
        <w:tc>
          <w:tcPr>
            <w:tcW w:w="2203" w:type="pct"/>
            <w:tcBorders>
              <w:top w:val="single" w:sz="4" w:space="0" w:color="auto"/>
              <w:left w:val="single" w:sz="4" w:space="0" w:color="000000" w:themeColor="text1"/>
              <w:bottom w:val="single" w:sz="4" w:space="0" w:color="auto"/>
              <w:right w:val="single" w:sz="4" w:space="0" w:color="auto"/>
            </w:tcBorders>
          </w:tcPr>
          <w:p w14:paraId="6F9953B3" w14:textId="53252250" w:rsidR="00B6372D" w:rsidRPr="00742DB2" w:rsidRDefault="00B6372D" w:rsidP="00742DB2">
            <w:pPr>
              <w:pStyle w:val="TableParagraph"/>
              <w:spacing w:before="1"/>
              <w:jc w:val="both"/>
              <w:rPr>
                <w:rFonts w:ascii="Arial" w:eastAsia="Calibri" w:hAnsi="Arial" w:cs="Arial"/>
                <w:sz w:val="18"/>
                <w:szCs w:val="18"/>
                <w:lang w:eastAsia="es-ES"/>
              </w:rPr>
            </w:pPr>
          </w:p>
          <w:p w14:paraId="13707B61" w14:textId="6D707A35" w:rsidR="00B6372D" w:rsidRPr="00742DB2" w:rsidRDefault="67EB8AEC" w:rsidP="14D04E10">
            <w:pPr>
              <w:tabs>
                <w:tab w:val="center" w:pos="4536"/>
              </w:tabs>
              <w:jc w:val="both"/>
              <w:rPr>
                <w:rFonts w:ascii="Arial" w:eastAsia="Calibri" w:hAnsi="Arial" w:cs="Arial"/>
                <w:sz w:val="18"/>
                <w:szCs w:val="18"/>
              </w:rPr>
            </w:pPr>
            <w:r w:rsidRPr="00742DB2">
              <w:rPr>
                <w:rFonts w:ascii="Arial" w:eastAsia="Calibri" w:hAnsi="Arial" w:cs="Arial"/>
                <w:sz w:val="18"/>
                <w:szCs w:val="18"/>
              </w:rPr>
              <w:t>Reforzar capacitación sobre el uso adecuado de las plantillas dentro del sistema de correspondencia del SigoBius</w:t>
            </w:r>
            <w:r w:rsidR="5F18944F" w:rsidRPr="00742DB2">
              <w:rPr>
                <w:rFonts w:ascii="Arial" w:eastAsia="Calibri" w:hAnsi="Arial" w:cs="Arial"/>
                <w:sz w:val="18"/>
                <w:szCs w:val="18"/>
              </w:rPr>
              <w:t>.</w:t>
            </w:r>
          </w:p>
        </w:tc>
        <w:tc>
          <w:tcPr>
            <w:tcW w:w="2797" w:type="pct"/>
            <w:gridSpan w:val="2"/>
            <w:tcBorders>
              <w:top w:val="single" w:sz="4" w:space="0" w:color="auto"/>
              <w:left w:val="single" w:sz="4" w:space="0" w:color="auto"/>
              <w:bottom w:val="single" w:sz="4" w:space="0" w:color="auto"/>
              <w:right w:val="single" w:sz="4" w:space="0" w:color="000000" w:themeColor="text1"/>
            </w:tcBorders>
            <w:shd w:val="clear" w:color="auto" w:fill="auto"/>
            <w:vAlign w:val="center"/>
          </w:tcPr>
          <w:p w14:paraId="0C329B0B" w14:textId="5D534664" w:rsidR="00B6372D" w:rsidRDefault="00471125" w:rsidP="006A691D">
            <w:pPr>
              <w:pStyle w:val="TableParagraph"/>
              <w:spacing w:before="10"/>
              <w:jc w:val="both"/>
              <w:rPr>
                <w:sz w:val="18"/>
              </w:rPr>
            </w:pPr>
            <w:r w:rsidRPr="00471125">
              <w:rPr>
                <w:sz w:val="18"/>
              </w:rPr>
              <w:t xml:space="preserve">Proceso </w:t>
            </w:r>
            <w:r w:rsidR="00B6372D" w:rsidRPr="00471125">
              <w:rPr>
                <w:sz w:val="18"/>
              </w:rPr>
              <w:t>Gestión Documental</w:t>
            </w:r>
          </w:p>
          <w:p w14:paraId="3A6732E3" w14:textId="0E91A959" w:rsidR="00FC3F70" w:rsidRPr="00FC3F70" w:rsidRDefault="00FC3F70" w:rsidP="006A691D">
            <w:pPr>
              <w:pStyle w:val="TableParagraph"/>
              <w:numPr>
                <w:ilvl w:val="0"/>
                <w:numId w:val="29"/>
              </w:numPr>
              <w:spacing w:before="10"/>
              <w:ind w:left="112" w:firstLine="0"/>
              <w:jc w:val="both"/>
              <w:rPr>
                <w:sz w:val="18"/>
              </w:rPr>
            </w:pPr>
            <w:r>
              <w:rPr>
                <w:sz w:val="18"/>
              </w:rPr>
              <w:t>Se revisó el tema y se envió comunicación CDJO23-69 al Dr. William Espinosa, coordinador Nacional de Calidad y a la Dra. Clara Milena Higuera, Directora de la Unidad de Desarrollo y Análisis Estadístico, respecto de las “</w:t>
            </w:r>
            <w:r w:rsidRPr="00FC3F70">
              <w:rPr>
                <w:sz w:val="18"/>
              </w:rPr>
              <w:t>No conformidades producto de las auditorías</w:t>
            </w:r>
            <w:r>
              <w:rPr>
                <w:sz w:val="18"/>
              </w:rPr>
              <w:t xml:space="preserve"> </w:t>
            </w:r>
            <w:r w:rsidRPr="00FC3F70">
              <w:rPr>
                <w:sz w:val="18"/>
              </w:rPr>
              <w:t>externas y plan de acción elaborado para subsanarlas</w:t>
            </w:r>
            <w:r>
              <w:rPr>
                <w:sz w:val="18"/>
              </w:rPr>
              <w:t>”.</w:t>
            </w:r>
          </w:p>
          <w:p w14:paraId="5D3A02DE" w14:textId="50E431B1" w:rsidR="00471125" w:rsidRPr="00471125" w:rsidRDefault="00471125" w:rsidP="006A691D">
            <w:pPr>
              <w:pStyle w:val="TableParagraph"/>
              <w:numPr>
                <w:ilvl w:val="0"/>
                <w:numId w:val="29"/>
              </w:numPr>
              <w:spacing w:before="10"/>
              <w:ind w:left="112" w:firstLine="0"/>
              <w:jc w:val="both"/>
              <w:rPr>
                <w:rFonts w:ascii="Arial" w:eastAsia="Calibri" w:hAnsi="Arial" w:cs="Arial"/>
                <w:bCs/>
                <w:sz w:val="20"/>
              </w:rPr>
            </w:pPr>
            <w:r w:rsidRPr="00471125">
              <w:rPr>
                <w:sz w:val="18"/>
              </w:rPr>
              <w:t>En cumplimiento del plan de capacitación trazado, durante el año 2022 se realizaron 3 jornadas de capacitación a nivel nacional sobre el uso de SIGOBius y en estas se hizo énfasis en el uso adecuado de las pla</w:t>
            </w:r>
            <w:r w:rsidR="00FC3F70">
              <w:rPr>
                <w:sz w:val="18"/>
              </w:rPr>
              <w:t>n</w:t>
            </w:r>
            <w:r w:rsidRPr="00471125">
              <w:rPr>
                <w:sz w:val="18"/>
              </w:rPr>
              <w:t>tillas dispuestas en el sistema.</w:t>
            </w:r>
          </w:p>
        </w:tc>
      </w:tr>
    </w:tbl>
    <w:p w14:paraId="2AC61CDF" w14:textId="3FE5F0F8" w:rsidR="00634E19" w:rsidRDefault="00634E19" w:rsidP="00EF4A79">
      <w:pPr>
        <w:pStyle w:val="Prrafodelista"/>
        <w:spacing w:after="0" w:line="240" w:lineRule="auto"/>
        <w:ind w:left="0"/>
        <w:contextualSpacing w:val="0"/>
        <w:rPr>
          <w:rFonts w:ascii="Arial" w:hAnsi="Arial" w:cs="Arial"/>
        </w:rPr>
      </w:pPr>
    </w:p>
    <w:p w14:paraId="0D4E50B6" w14:textId="77777777" w:rsidR="00C14518" w:rsidRPr="00EF4A79" w:rsidRDefault="00CD54D6" w:rsidP="00E90947">
      <w:pPr>
        <w:numPr>
          <w:ilvl w:val="0"/>
          <w:numId w:val="3"/>
        </w:numPr>
        <w:jc w:val="both"/>
        <w:rPr>
          <w:rFonts w:ascii="Arial" w:hAnsi="Arial" w:cs="Arial"/>
          <w:sz w:val="22"/>
          <w:szCs w:val="22"/>
        </w:rPr>
      </w:pPr>
      <w:r w:rsidRPr="00EF4A79">
        <w:rPr>
          <w:rFonts w:ascii="Arial" w:hAnsi="Arial" w:cs="Arial"/>
          <w:b/>
          <w:sz w:val="22"/>
          <w:szCs w:val="22"/>
        </w:rPr>
        <w:t>CAMBIOS EN EL CONTEXT</w:t>
      </w:r>
      <w:r w:rsidR="00E55EF7" w:rsidRPr="00EF4A79">
        <w:rPr>
          <w:rFonts w:ascii="Arial" w:hAnsi="Arial" w:cs="Arial"/>
          <w:b/>
          <w:sz w:val="22"/>
          <w:szCs w:val="22"/>
        </w:rPr>
        <w:t>O</w:t>
      </w:r>
      <w:r w:rsidR="00634E19" w:rsidRPr="00EF4A79">
        <w:rPr>
          <w:rFonts w:ascii="Arial" w:hAnsi="Arial" w:cs="Arial"/>
          <w:b/>
          <w:sz w:val="22"/>
          <w:szCs w:val="22"/>
        </w:rPr>
        <w:t xml:space="preserve"> INTERNO Y EXTERNO</w:t>
      </w:r>
    </w:p>
    <w:p w14:paraId="107B045A" w14:textId="77777777" w:rsidR="00634E19" w:rsidRPr="00EF4A79" w:rsidRDefault="00634E19" w:rsidP="00EF4A79">
      <w:pPr>
        <w:pStyle w:val="Prrafodelista"/>
        <w:spacing w:after="0" w:line="240" w:lineRule="auto"/>
        <w:ind w:left="0"/>
        <w:contextualSpacing w:val="0"/>
        <w:rPr>
          <w:rFonts w:ascii="Arial" w:hAnsi="Arial" w:cs="Arial"/>
        </w:rPr>
      </w:pPr>
    </w:p>
    <w:p w14:paraId="5A62A6F1" w14:textId="1F199555" w:rsidR="000E4C9E" w:rsidRPr="00EF4A79" w:rsidRDefault="00C14518" w:rsidP="00E90947">
      <w:pPr>
        <w:pStyle w:val="Prrafodelista"/>
        <w:tabs>
          <w:tab w:val="center" w:pos="4536"/>
        </w:tabs>
        <w:spacing w:after="0" w:line="240" w:lineRule="auto"/>
        <w:ind w:left="0"/>
        <w:contextualSpacing w:val="0"/>
        <w:jc w:val="both"/>
        <w:rPr>
          <w:rFonts w:ascii="Arial" w:hAnsi="Arial" w:cs="Arial"/>
          <w:i/>
          <w:u w:val="single"/>
        </w:rPr>
      </w:pPr>
      <w:r w:rsidRPr="00EF4A79">
        <w:rPr>
          <w:rFonts w:ascii="Arial" w:hAnsi="Arial" w:cs="Arial"/>
        </w:rPr>
        <w:t>Se hace la rev</w:t>
      </w:r>
      <w:r w:rsidR="006D5556" w:rsidRPr="00EF4A79">
        <w:rPr>
          <w:rFonts w:ascii="Arial" w:hAnsi="Arial" w:cs="Arial"/>
        </w:rPr>
        <w:t xml:space="preserve">isión del </w:t>
      </w:r>
      <w:r w:rsidR="007C0569">
        <w:rPr>
          <w:rFonts w:ascii="Arial" w:hAnsi="Arial" w:cs="Arial"/>
        </w:rPr>
        <w:t>c</w:t>
      </w:r>
      <w:r w:rsidR="006D5556" w:rsidRPr="00EF4A79">
        <w:rPr>
          <w:rFonts w:ascii="Arial" w:hAnsi="Arial" w:cs="Arial"/>
        </w:rPr>
        <w:t>ontexto vigencia 202</w:t>
      </w:r>
      <w:r w:rsidR="007C0569">
        <w:rPr>
          <w:rFonts w:ascii="Arial" w:hAnsi="Arial" w:cs="Arial"/>
        </w:rPr>
        <w:t>2</w:t>
      </w:r>
      <w:r w:rsidRPr="00EF4A79">
        <w:rPr>
          <w:rFonts w:ascii="Arial" w:hAnsi="Arial" w:cs="Arial"/>
        </w:rPr>
        <w:t xml:space="preserve">. La revisión puede </w:t>
      </w:r>
      <w:r w:rsidR="00DD071D" w:rsidRPr="00EF4A79">
        <w:rPr>
          <w:rFonts w:ascii="Arial" w:hAnsi="Arial" w:cs="Arial"/>
          <w:i/>
          <w:u w:val="single"/>
        </w:rPr>
        <w:t>implica</w:t>
      </w:r>
      <w:r w:rsidR="00D07398" w:rsidRPr="00EF4A79">
        <w:rPr>
          <w:rFonts w:ascii="Arial" w:hAnsi="Arial" w:cs="Arial"/>
          <w:i/>
          <w:u w:val="single"/>
        </w:rPr>
        <w:t>r</w:t>
      </w:r>
      <w:r w:rsidRPr="00EF4A79">
        <w:rPr>
          <w:rFonts w:ascii="Arial" w:hAnsi="Arial" w:cs="Arial"/>
          <w:i/>
          <w:u w:val="single"/>
        </w:rPr>
        <w:t xml:space="preserve"> cambios en el mismo de tal forma que nos </w:t>
      </w:r>
      <w:r w:rsidR="00BD1E84" w:rsidRPr="00EF4A79">
        <w:rPr>
          <w:rFonts w:ascii="Arial" w:hAnsi="Arial" w:cs="Arial"/>
          <w:i/>
          <w:u w:val="single"/>
        </w:rPr>
        <w:t>cond</w:t>
      </w:r>
      <w:r w:rsidR="00D07398" w:rsidRPr="00EF4A79">
        <w:rPr>
          <w:rFonts w:ascii="Arial" w:hAnsi="Arial" w:cs="Arial"/>
          <w:i/>
          <w:u w:val="single"/>
        </w:rPr>
        <w:t>ujo</w:t>
      </w:r>
      <w:r w:rsidR="00BD1E84" w:rsidRPr="00EF4A79">
        <w:rPr>
          <w:rFonts w:ascii="Arial" w:hAnsi="Arial" w:cs="Arial"/>
          <w:i/>
          <w:u w:val="single"/>
        </w:rPr>
        <w:t xml:space="preserve"> a t</w:t>
      </w:r>
      <w:r w:rsidR="00D07398" w:rsidRPr="00EF4A79">
        <w:rPr>
          <w:rFonts w:ascii="Arial" w:hAnsi="Arial" w:cs="Arial"/>
          <w:i/>
          <w:u w:val="single"/>
        </w:rPr>
        <w:t>omar acciones que</w:t>
      </w:r>
      <w:r w:rsidR="00BD1E84" w:rsidRPr="00EF4A79">
        <w:rPr>
          <w:rFonts w:ascii="Arial" w:hAnsi="Arial" w:cs="Arial"/>
          <w:i/>
          <w:u w:val="single"/>
        </w:rPr>
        <w:t xml:space="preserve"> modificar</w:t>
      </w:r>
      <w:r w:rsidR="00D07398" w:rsidRPr="00EF4A79">
        <w:rPr>
          <w:rFonts w:ascii="Arial" w:hAnsi="Arial" w:cs="Arial"/>
          <w:i/>
          <w:u w:val="single"/>
        </w:rPr>
        <w:t>on</w:t>
      </w:r>
      <w:r w:rsidR="00BD1E84" w:rsidRPr="00EF4A79">
        <w:rPr>
          <w:rFonts w:ascii="Arial" w:hAnsi="Arial" w:cs="Arial"/>
          <w:i/>
          <w:u w:val="single"/>
        </w:rPr>
        <w:t xml:space="preserve"> el contexto de la vigencia 202</w:t>
      </w:r>
      <w:r w:rsidR="006D5556" w:rsidRPr="00EF4A79">
        <w:rPr>
          <w:rFonts w:ascii="Arial" w:hAnsi="Arial" w:cs="Arial"/>
          <w:i/>
          <w:u w:val="single"/>
        </w:rPr>
        <w:t>2</w:t>
      </w:r>
      <w:r w:rsidR="00D07398" w:rsidRPr="00EF4A79">
        <w:rPr>
          <w:rFonts w:ascii="Arial" w:hAnsi="Arial" w:cs="Arial"/>
          <w:i/>
          <w:u w:val="single"/>
        </w:rPr>
        <w:t>.</w:t>
      </w:r>
    </w:p>
    <w:p w14:paraId="15AB58E0" w14:textId="77777777" w:rsidR="002D72EE" w:rsidRPr="00E90947" w:rsidRDefault="002D72EE" w:rsidP="00E90947">
      <w:pPr>
        <w:pStyle w:val="Prrafodelista"/>
        <w:spacing w:after="0" w:line="240" w:lineRule="auto"/>
        <w:ind w:left="0"/>
        <w:contextualSpacing w:val="0"/>
        <w:jc w:val="both"/>
        <w:rPr>
          <w:rFonts w:ascii="Arial" w:hAnsi="Arial" w:cs="Arial"/>
          <w:szCs w:val="18"/>
          <w:lang w:val="es-ES"/>
        </w:rPr>
      </w:pPr>
    </w:p>
    <w:tbl>
      <w:tblPr>
        <w:tblW w:w="9634"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28" w:type="dxa"/>
          <w:left w:w="28" w:type="dxa"/>
          <w:bottom w:w="28" w:type="dxa"/>
          <w:right w:w="28" w:type="dxa"/>
        </w:tblCellMar>
        <w:tblLook w:val="04A0" w:firstRow="1" w:lastRow="0" w:firstColumn="1" w:lastColumn="0" w:noHBand="0" w:noVBand="1"/>
      </w:tblPr>
      <w:tblGrid>
        <w:gridCol w:w="1297"/>
        <w:gridCol w:w="1635"/>
        <w:gridCol w:w="4080"/>
        <w:gridCol w:w="2622"/>
      </w:tblGrid>
      <w:tr w:rsidR="002D72EE" w:rsidRPr="008447FF" w14:paraId="6D525A9D" w14:textId="77777777" w:rsidTr="00471125">
        <w:trPr>
          <w:trHeight w:val="20"/>
          <w:tblHeader/>
          <w:jc w:val="center"/>
        </w:trPr>
        <w:tc>
          <w:tcPr>
            <w:tcW w:w="1297" w:type="dxa"/>
            <w:tcBorders>
              <w:top w:val="single" w:sz="4" w:space="0" w:color="auto"/>
              <w:left w:val="single" w:sz="4" w:space="0" w:color="000000" w:themeColor="text1"/>
              <w:bottom w:val="single" w:sz="4" w:space="0" w:color="auto"/>
              <w:right w:val="single" w:sz="4" w:space="0" w:color="auto"/>
            </w:tcBorders>
            <w:shd w:val="clear" w:color="auto" w:fill="E7E6E6" w:themeFill="background2"/>
            <w:vAlign w:val="center"/>
          </w:tcPr>
          <w:p w14:paraId="697D3D5F" w14:textId="77777777" w:rsidR="002D72EE" w:rsidRPr="008447FF" w:rsidRDefault="002D72EE" w:rsidP="00E90947">
            <w:pPr>
              <w:tabs>
                <w:tab w:val="center" w:pos="4536"/>
              </w:tabs>
              <w:jc w:val="center"/>
              <w:rPr>
                <w:rFonts w:ascii="Arial" w:eastAsia="Calibri" w:hAnsi="Arial" w:cs="Arial"/>
                <w:b/>
                <w:sz w:val="20"/>
              </w:rPr>
            </w:pPr>
            <w:r w:rsidRPr="008447FF">
              <w:rPr>
                <w:rFonts w:ascii="Arial" w:eastAsia="Calibri" w:hAnsi="Arial" w:cs="Arial"/>
                <w:b/>
                <w:sz w:val="20"/>
              </w:rPr>
              <w:t>PROCESO</w:t>
            </w:r>
          </w:p>
        </w:tc>
        <w:tc>
          <w:tcPr>
            <w:tcW w:w="1635" w:type="dxa"/>
            <w:tcBorders>
              <w:top w:val="single" w:sz="4" w:space="0" w:color="auto"/>
              <w:left w:val="single" w:sz="4" w:space="0" w:color="000000" w:themeColor="text1"/>
              <w:bottom w:val="single" w:sz="4" w:space="0" w:color="auto"/>
              <w:right w:val="single" w:sz="4" w:space="0" w:color="000000" w:themeColor="text1"/>
            </w:tcBorders>
            <w:shd w:val="clear" w:color="auto" w:fill="E7E6E6" w:themeFill="background2"/>
            <w:vAlign w:val="center"/>
          </w:tcPr>
          <w:p w14:paraId="04A867F7" w14:textId="77777777" w:rsidR="002D72EE" w:rsidRPr="008447FF" w:rsidRDefault="002D72EE" w:rsidP="00E90947">
            <w:pPr>
              <w:tabs>
                <w:tab w:val="center" w:pos="4536"/>
              </w:tabs>
              <w:jc w:val="center"/>
              <w:rPr>
                <w:rFonts w:ascii="Arial" w:eastAsia="Calibri" w:hAnsi="Arial" w:cs="Arial"/>
                <w:b/>
                <w:sz w:val="20"/>
              </w:rPr>
            </w:pPr>
            <w:r w:rsidRPr="008447FF">
              <w:rPr>
                <w:rFonts w:ascii="Arial" w:eastAsia="Calibri" w:hAnsi="Arial" w:cs="Arial"/>
                <w:b/>
                <w:sz w:val="20"/>
              </w:rPr>
              <w:t>CAMBIOS IDENTIFICADOS</w:t>
            </w:r>
          </w:p>
        </w:tc>
        <w:tc>
          <w:tcPr>
            <w:tcW w:w="4080" w:type="dxa"/>
            <w:tcBorders>
              <w:top w:val="single" w:sz="4" w:space="0" w:color="auto"/>
              <w:left w:val="single" w:sz="4" w:space="0" w:color="000000" w:themeColor="text1"/>
              <w:bottom w:val="single" w:sz="4" w:space="0" w:color="auto"/>
              <w:right w:val="single" w:sz="4" w:space="0" w:color="auto"/>
            </w:tcBorders>
            <w:shd w:val="clear" w:color="auto" w:fill="E7E6E6" w:themeFill="background2"/>
            <w:vAlign w:val="center"/>
            <w:hideMark/>
          </w:tcPr>
          <w:p w14:paraId="4BA92B46" w14:textId="77777777" w:rsidR="002D72EE" w:rsidRPr="008447FF" w:rsidRDefault="002D72EE" w:rsidP="00E90947">
            <w:pPr>
              <w:tabs>
                <w:tab w:val="center" w:pos="4536"/>
              </w:tabs>
              <w:jc w:val="center"/>
              <w:rPr>
                <w:rFonts w:ascii="Arial" w:eastAsia="Calibri" w:hAnsi="Arial" w:cs="Arial"/>
                <w:b/>
                <w:sz w:val="20"/>
              </w:rPr>
            </w:pPr>
            <w:r w:rsidRPr="008447FF">
              <w:rPr>
                <w:rFonts w:ascii="Arial" w:eastAsia="Calibri" w:hAnsi="Arial" w:cs="Arial"/>
                <w:b/>
                <w:sz w:val="20"/>
              </w:rPr>
              <w:t>FACTORES DE CAMBIO</w:t>
            </w:r>
          </w:p>
          <w:p w14:paraId="33EDED47" w14:textId="77777777" w:rsidR="002D72EE" w:rsidRPr="008447FF" w:rsidRDefault="002D72EE" w:rsidP="00E90947">
            <w:pPr>
              <w:tabs>
                <w:tab w:val="center" w:pos="4536"/>
              </w:tabs>
              <w:jc w:val="center"/>
              <w:rPr>
                <w:rFonts w:ascii="Arial" w:eastAsia="Calibri" w:hAnsi="Arial" w:cs="Arial"/>
                <w:sz w:val="20"/>
              </w:rPr>
            </w:pPr>
            <w:r w:rsidRPr="008447FF">
              <w:rPr>
                <w:rFonts w:ascii="Arial" w:eastAsia="Calibri" w:hAnsi="Arial" w:cs="Arial"/>
                <w:b/>
                <w:sz w:val="16"/>
                <w:szCs w:val="16"/>
              </w:rPr>
              <w:t xml:space="preserve"> </w:t>
            </w:r>
            <w:r w:rsidRPr="002B5637">
              <w:rPr>
                <w:rFonts w:ascii="Arial" w:eastAsia="Calibri" w:hAnsi="Arial" w:cs="Arial"/>
                <w:sz w:val="14"/>
                <w:szCs w:val="14"/>
              </w:rPr>
              <w:t xml:space="preserve">(Con base en el análisis de contexto inicial enumerar los cambios que se identifican, que ocurrieron o que pueden ocurrir) </w:t>
            </w:r>
          </w:p>
        </w:tc>
        <w:tc>
          <w:tcPr>
            <w:tcW w:w="2622" w:type="dxa"/>
            <w:tcBorders>
              <w:top w:val="single" w:sz="4" w:space="0" w:color="auto"/>
              <w:left w:val="single" w:sz="4" w:space="0" w:color="auto"/>
              <w:bottom w:val="single" w:sz="4" w:space="0" w:color="auto"/>
              <w:right w:val="single" w:sz="4" w:space="0" w:color="000000" w:themeColor="text1"/>
            </w:tcBorders>
            <w:shd w:val="clear" w:color="auto" w:fill="E7E6E6" w:themeFill="background2"/>
            <w:vAlign w:val="center"/>
            <w:hideMark/>
          </w:tcPr>
          <w:p w14:paraId="49B49642" w14:textId="77777777" w:rsidR="002D72EE" w:rsidRPr="008447FF" w:rsidRDefault="00D961F9" w:rsidP="00E90947">
            <w:pPr>
              <w:tabs>
                <w:tab w:val="center" w:pos="4536"/>
              </w:tabs>
              <w:jc w:val="center"/>
              <w:rPr>
                <w:rFonts w:ascii="Arial" w:eastAsia="Calibri" w:hAnsi="Arial" w:cs="Arial"/>
                <w:b/>
                <w:sz w:val="20"/>
              </w:rPr>
            </w:pPr>
            <w:r w:rsidRPr="008447FF">
              <w:rPr>
                <w:rFonts w:ascii="Arial" w:eastAsia="Calibri" w:hAnsi="Arial" w:cs="Arial"/>
                <w:b/>
                <w:sz w:val="20"/>
              </w:rPr>
              <w:t>ACCIÓN</w:t>
            </w:r>
            <w:r w:rsidR="002D72EE" w:rsidRPr="008447FF">
              <w:rPr>
                <w:rFonts w:ascii="Arial" w:eastAsia="Calibri" w:hAnsi="Arial" w:cs="Arial"/>
                <w:b/>
                <w:sz w:val="20"/>
              </w:rPr>
              <w:t xml:space="preserve"> A TOMAR</w:t>
            </w:r>
          </w:p>
          <w:p w14:paraId="2FF5372C" w14:textId="77777777" w:rsidR="002D72EE" w:rsidRPr="008447FF" w:rsidRDefault="002D72EE" w:rsidP="00E90947">
            <w:pPr>
              <w:tabs>
                <w:tab w:val="center" w:pos="4536"/>
              </w:tabs>
              <w:jc w:val="center"/>
              <w:rPr>
                <w:rFonts w:ascii="Arial" w:eastAsia="Calibri" w:hAnsi="Arial" w:cs="Arial"/>
                <w:sz w:val="20"/>
              </w:rPr>
            </w:pPr>
            <w:r w:rsidRPr="002B5637">
              <w:rPr>
                <w:rFonts w:ascii="Arial" w:eastAsia="Calibri" w:hAnsi="Arial" w:cs="Arial"/>
                <w:sz w:val="14"/>
                <w:szCs w:val="14"/>
              </w:rPr>
              <w:t>(Describir las acciones que se ejecutaron o se están ejecutando para gestionar el cambio)</w:t>
            </w:r>
          </w:p>
        </w:tc>
      </w:tr>
      <w:tr w:rsidR="001A2BFE" w:rsidRPr="008447FF" w14:paraId="6F3A7648" w14:textId="77777777" w:rsidTr="00471125">
        <w:trPr>
          <w:trHeight w:val="20"/>
          <w:jc w:val="center"/>
        </w:trPr>
        <w:tc>
          <w:tcPr>
            <w:tcW w:w="1297" w:type="dxa"/>
            <w:vMerge w:val="restart"/>
            <w:tcBorders>
              <w:top w:val="single" w:sz="4" w:space="0" w:color="auto"/>
              <w:left w:val="single" w:sz="4" w:space="0" w:color="000000" w:themeColor="text1"/>
              <w:right w:val="single" w:sz="4" w:space="0" w:color="auto"/>
            </w:tcBorders>
            <w:vAlign w:val="center"/>
          </w:tcPr>
          <w:p w14:paraId="7978EC6A" w14:textId="2F699CA6" w:rsidR="001A2BFE" w:rsidRPr="00C7596A" w:rsidRDefault="008F4342" w:rsidP="0CDE9108">
            <w:pPr>
              <w:tabs>
                <w:tab w:val="center" w:pos="4536"/>
              </w:tabs>
              <w:jc w:val="center"/>
              <w:rPr>
                <w:rFonts w:ascii="Arial" w:eastAsia="Calibri" w:hAnsi="Arial" w:cs="Arial"/>
                <w:b/>
                <w:bCs/>
                <w:sz w:val="18"/>
                <w:szCs w:val="18"/>
              </w:rPr>
            </w:pPr>
            <w:r>
              <w:rPr>
                <w:rFonts w:ascii="Arial" w:eastAsia="Calibri" w:hAnsi="Arial" w:cs="Arial"/>
                <w:b/>
                <w:bCs/>
                <w:sz w:val="18"/>
                <w:szCs w:val="18"/>
              </w:rPr>
              <w:t>C</w:t>
            </w:r>
            <w:r w:rsidR="001A2BFE" w:rsidRPr="0CDE9108">
              <w:rPr>
                <w:rFonts w:ascii="Arial" w:eastAsia="Calibri" w:hAnsi="Arial" w:cs="Arial"/>
                <w:b/>
                <w:bCs/>
                <w:sz w:val="18"/>
                <w:szCs w:val="18"/>
              </w:rPr>
              <w:t>omunicación Institucional</w:t>
            </w:r>
          </w:p>
          <w:p w14:paraId="2F12A322" w14:textId="77777777" w:rsidR="001A2BFE" w:rsidRPr="00C7596A" w:rsidRDefault="001A2BFE" w:rsidP="0CDE9108">
            <w:pPr>
              <w:tabs>
                <w:tab w:val="center" w:pos="4536"/>
              </w:tabs>
              <w:jc w:val="center"/>
              <w:rPr>
                <w:rFonts w:ascii="Arial" w:eastAsia="Calibri" w:hAnsi="Arial" w:cs="Arial"/>
                <w:b/>
                <w:bCs/>
                <w:sz w:val="18"/>
                <w:szCs w:val="18"/>
              </w:rPr>
            </w:pPr>
          </w:p>
          <w:p w14:paraId="7909164E" w14:textId="77777777" w:rsidR="001A2BFE" w:rsidRPr="00C7596A" w:rsidRDefault="001A2BFE" w:rsidP="0CDE9108">
            <w:pPr>
              <w:tabs>
                <w:tab w:val="center" w:pos="4536"/>
              </w:tabs>
              <w:jc w:val="center"/>
              <w:rPr>
                <w:rFonts w:ascii="Arial" w:eastAsia="Calibri" w:hAnsi="Arial" w:cs="Arial"/>
                <w:b/>
                <w:bCs/>
                <w:sz w:val="18"/>
                <w:szCs w:val="18"/>
              </w:rPr>
            </w:pPr>
            <w:r w:rsidRPr="0CDE9108">
              <w:rPr>
                <w:rFonts w:ascii="Arial" w:eastAsia="Calibri" w:hAnsi="Arial" w:cs="Arial"/>
                <w:b/>
                <w:bCs/>
                <w:sz w:val="18"/>
                <w:szCs w:val="18"/>
              </w:rPr>
              <w:t>Gestión de la Información Judicial</w:t>
            </w:r>
          </w:p>
          <w:p w14:paraId="6CA9AF0F" w14:textId="77777777" w:rsidR="001A2BFE" w:rsidRPr="00C7596A" w:rsidRDefault="001A2BFE" w:rsidP="0CDE9108">
            <w:pPr>
              <w:tabs>
                <w:tab w:val="center" w:pos="4536"/>
              </w:tabs>
              <w:jc w:val="center"/>
              <w:rPr>
                <w:rFonts w:ascii="Arial" w:eastAsia="Calibri" w:hAnsi="Arial" w:cs="Arial"/>
                <w:b/>
                <w:bCs/>
                <w:sz w:val="18"/>
                <w:szCs w:val="18"/>
              </w:rPr>
            </w:pPr>
          </w:p>
          <w:p w14:paraId="0B6B2BC1" w14:textId="44ADD50D" w:rsidR="001A2BFE" w:rsidRPr="008447FF" w:rsidRDefault="001A2BFE" w:rsidP="00B6372D">
            <w:pPr>
              <w:tabs>
                <w:tab w:val="center" w:pos="4536"/>
              </w:tabs>
              <w:jc w:val="center"/>
              <w:rPr>
                <w:rFonts w:ascii="Arial" w:eastAsia="Calibri" w:hAnsi="Arial" w:cs="Arial"/>
                <w:sz w:val="20"/>
              </w:rPr>
            </w:pPr>
            <w:r w:rsidRPr="00C7596A">
              <w:rPr>
                <w:rFonts w:ascii="Arial" w:eastAsia="Calibri" w:hAnsi="Arial" w:cs="Arial"/>
                <w:b/>
                <w:sz w:val="18"/>
                <w:szCs w:val="18"/>
              </w:rPr>
              <w:t>Gestión Documental</w:t>
            </w:r>
          </w:p>
        </w:tc>
        <w:tc>
          <w:tcPr>
            <w:tcW w:w="1635" w:type="dxa"/>
            <w:tcBorders>
              <w:top w:val="single" w:sz="4" w:space="0" w:color="auto"/>
              <w:left w:val="single" w:sz="4" w:space="0" w:color="000000" w:themeColor="text1"/>
              <w:bottom w:val="single" w:sz="4" w:space="0" w:color="auto"/>
              <w:right w:val="single" w:sz="4" w:space="0" w:color="000000" w:themeColor="text1"/>
            </w:tcBorders>
            <w:vAlign w:val="center"/>
          </w:tcPr>
          <w:p w14:paraId="297A4230" w14:textId="7C237A6B" w:rsidR="001A2BFE" w:rsidRPr="008447FF" w:rsidRDefault="001A2BFE" w:rsidP="0CDE9108">
            <w:pPr>
              <w:tabs>
                <w:tab w:val="center" w:pos="4536"/>
              </w:tabs>
              <w:rPr>
                <w:rFonts w:ascii="Arial" w:eastAsia="Calibri" w:hAnsi="Arial" w:cs="Arial"/>
                <w:sz w:val="16"/>
                <w:szCs w:val="16"/>
              </w:rPr>
            </w:pPr>
            <w:r w:rsidRPr="0CDE9108">
              <w:rPr>
                <w:rFonts w:ascii="Arial" w:eastAsia="Calibri" w:hAnsi="Arial" w:cs="Arial"/>
                <w:sz w:val="16"/>
                <w:szCs w:val="16"/>
              </w:rPr>
              <w:t>Se consulta el Contexto de la Organización 2021 y se elabora el análisis y se ajusta el Contexto de la Organización 2022.</w:t>
            </w:r>
          </w:p>
        </w:tc>
        <w:tc>
          <w:tcPr>
            <w:tcW w:w="4080" w:type="dxa"/>
            <w:tcBorders>
              <w:top w:val="single" w:sz="4" w:space="0" w:color="auto"/>
              <w:left w:val="single" w:sz="4" w:space="0" w:color="000000" w:themeColor="text1"/>
              <w:bottom w:val="single" w:sz="4" w:space="0" w:color="auto"/>
              <w:right w:val="single" w:sz="4" w:space="0" w:color="auto"/>
            </w:tcBorders>
            <w:vAlign w:val="center"/>
          </w:tcPr>
          <w:p w14:paraId="43D3180E" w14:textId="77777777" w:rsidR="001A2BFE" w:rsidRPr="00C7596A" w:rsidRDefault="001A2BFE" w:rsidP="0CDE9108">
            <w:pPr>
              <w:tabs>
                <w:tab w:val="center" w:pos="4536"/>
              </w:tabs>
              <w:rPr>
                <w:rFonts w:ascii="Arial" w:eastAsia="Calibri" w:hAnsi="Arial" w:cs="Arial"/>
                <w:sz w:val="16"/>
                <w:szCs w:val="16"/>
                <w:u w:val="single"/>
              </w:rPr>
            </w:pPr>
            <w:r w:rsidRPr="0CDE9108">
              <w:rPr>
                <w:rFonts w:ascii="Arial" w:eastAsia="Calibri" w:hAnsi="Arial" w:cs="Arial"/>
                <w:sz w:val="16"/>
                <w:szCs w:val="16"/>
                <w:u w:val="single"/>
              </w:rPr>
              <w:t>Factores Externos</w:t>
            </w:r>
          </w:p>
          <w:p w14:paraId="1835F325" w14:textId="77777777" w:rsidR="001A2BFE" w:rsidRPr="00C7596A" w:rsidRDefault="001A2BFE" w:rsidP="0CDE9108">
            <w:pPr>
              <w:tabs>
                <w:tab w:val="center" w:pos="4536"/>
              </w:tabs>
              <w:jc w:val="both"/>
              <w:rPr>
                <w:rFonts w:ascii="Arial" w:eastAsia="Calibri" w:hAnsi="Arial" w:cs="Arial"/>
                <w:sz w:val="16"/>
                <w:szCs w:val="16"/>
                <w:u w:val="single"/>
              </w:rPr>
            </w:pPr>
            <w:r w:rsidRPr="0CDE9108">
              <w:rPr>
                <w:rFonts w:ascii="Arial" w:eastAsia="Calibri" w:hAnsi="Arial" w:cs="Arial"/>
                <w:sz w:val="16"/>
                <w:szCs w:val="16"/>
                <w:u w:val="single"/>
              </w:rPr>
              <w:t>Político</w:t>
            </w:r>
          </w:p>
          <w:p w14:paraId="3D3F0BFD" w14:textId="5AA9034F" w:rsidR="001A2BFE" w:rsidRDefault="001A2BFE" w:rsidP="0CDE9108">
            <w:pPr>
              <w:tabs>
                <w:tab w:val="center" w:pos="4536"/>
              </w:tabs>
              <w:spacing w:line="259" w:lineRule="auto"/>
              <w:jc w:val="both"/>
              <w:rPr>
                <w:rFonts w:ascii="Arial" w:eastAsia="Calibri" w:hAnsi="Arial" w:cs="Arial"/>
                <w:sz w:val="16"/>
                <w:szCs w:val="16"/>
              </w:rPr>
            </w:pPr>
            <w:r w:rsidRPr="0CDE9108">
              <w:rPr>
                <w:rFonts w:ascii="Arial" w:eastAsia="Calibri" w:hAnsi="Arial" w:cs="Arial"/>
                <w:sz w:val="16"/>
                <w:szCs w:val="16"/>
              </w:rPr>
              <w:t>2021</w:t>
            </w:r>
          </w:p>
          <w:p w14:paraId="6A265DE7" w14:textId="30B810CB" w:rsidR="001A2BFE" w:rsidRDefault="001A2BFE" w:rsidP="0CDE9108">
            <w:pPr>
              <w:tabs>
                <w:tab w:val="center" w:pos="4536"/>
              </w:tabs>
              <w:spacing w:line="259" w:lineRule="auto"/>
              <w:jc w:val="both"/>
              <w:rPr>
                <w:rFonts w:ascii="Arial" w:eastAsia="Calibri" w:hAnsi="Arial" w:cs="Arial"/>
                <w:sz w:val="16"/>
                <w:szCs w:val="16"/>
              </w:rPr>
            </w:pPr>
            <w:r w:rsidRPr="0CDE9108">
              <w:rPr>
                <w:rFonts w:ascii="Arial" w:eastAsia="Calibri" w:hAnsi="Arial" w:cs="Arial"/>
                <w:sz w:val="16"/>
                <w:szCs w:val="16"/>
                <w:u w:val="single"/>
              </w:rPr>
              <w:t>Amenazas</w:t>
            </w:r>
          </w:p>
          <w:p w14:paraId="2D634EDA" w14:textId="3A64BE98" w:rsidR="001A2BFE" w:rsidRDefault="001A2BFE" w:rsidP="0CDE9108">
            <w:pPr>
              <w:tabs>
                <w:tab w:val="center" w:pos="4536"/>
              </w:tabs>
              <w:spacing w:line="259" w:lineRule="auto"/>
              <w:jc w:val="both"/>
              <w:rPr>
                <w:rFonts w:ascii="Arial" w:eastAsia="Calibri" w:hAnsi="Arial" w:cs="Arial"/>
                <w:sz w:val="16"/>
                <w:szCs w:val="16"/>
              </w:rPr>
            </w:pPr>
            <w:r w:rsidRPr="0CDE9108">
              <w:rPr>
                <w:rFonts w:ascii="Arial" w:eastAsia="Calibri" w:hAnsi="Arial" w:cs="Arial"/>
                <w:sz w:val="16"/>
                <w:szCs w:val="16"/>
              </w:rPr>
              <w:t>proyecto de reforma de Ley estatutaria de la Administración de Justicia</w:t>
            </w:r>
          </w:p>
          <w:p w14:paraId="031F51C1" w14:textId="77777777" w:rsidR="00861AEF" w:rsidRDefault="00861AEF" w:rsidP="0CDE9108">
            <w:pPr>
              <w:tabs>
                <w:tab w:val="center" w:pos="4536"/>
              </w:tabs>
              <w:spacing w:line="259" w:lineRule="auto"/>
              <w:jc w:val="both"/>
              <w:rPr>
                <w:rFonts w:ascii="Arial" w:eastAsia="Calibri" w:hAnsi="Arial" w:cs="Arial"/>
                <w:sz w:val="16"/>
                <w:szCs w:val="16"/>
              </w:rPr>
            </w:pPr>
          </w:p>
          <w:p w14:paraId="1CDF2EC6" w14:textId="77777777" w:rsidR="00861AEF" w:rsidRDefault="00861AEF" w:rsidP="00861AEF">
            <w:pPr>
              <w:tabs>
                <w:tab w:val="center" w:pos="4536"/>
              </w:tabs>
              <w:jc w:val="both"/>
              <w:rPr>
                <w:rFonts w:ascii="Arial" w:eastAsia="Calibri" w:hAnsi="Arial" w:cs="Arial"/>
                <w:sz w:val="16"/>
                <w:szCs w:val="16"/>
              </w:rPr>
            </w:pPr>
            <w:r w:rsidRPr="0CDE9108">
              <w:rPr>
                <w:rFonts w:ascii="Arial" w:eastAsia="Calibri" w:hAnsi="Arial" w:cs="Arial"/>
                <w:sz w:val="16"/>
                <w:szCs w:val="16"/>
              </w:rPr>
              <w:t>2021</w:t>
            </w:r>
          </w:p>
          <w:p w14:paraId="3912212B" w14:textId="77777777" w:rsidR="00861AEF" w:rsidRDefault="00861AEF" w:rsidP="00861AEF">
            <w:pPr>
              <w:tabs>
                <w:tab w:val="center" w:pos="4536"/>
              </w:tabs>
              <w:jc w:val="both"/>
              <w:rPr>
                <w:rFonts w:ascii="Arial" w:eastAsia="Calibri" w:hAnsi="Arial" w:cs="Arial"/>
                <w:sz w:val="16"/>
                <w:szCs w:val="16"/>
                <w:u w:val="single"/>
              </w:rPr>
            </w:pPr>
            <w:r w:rsidRPr="0CDE9108">
              <w:rPr>
                <w:rFonts w:ascii="Arial" w:eastAsia="Calibri" w:hAnsi="Arial" w:cs="Arial"/>
                <w:sz w:val="16"/>
                <w:szCs w:val="16"/>
                <w:u w:val="single"/>
              </w:rPr>
              <w:t>Oportunidades</w:t>
            </w:r>
          </w:p>
          <w:p w14:paraId="078F5427" w14:textId="77777777" w:rsidR="00861AEF" w:rsidRDefault="00861AEF" w:rsidP="00861AEF">
            <w:pPr>
              <w:rPr>
                <w:rFonts w:ascii="Arial" w:eastAsia="Calibri" w:hAnsi="Arial" w:cs="Arial"/>
                <w:sz w:val="16"/>
                <w:szCs w:val="16"/>
              </w:rPr>
            </w:pPr>
            <w:r w:rsidRPr="0CDE9108">
              <w:rPr>
                <w:rFonts w:ascii="Arial" w:eastAsia="Calibri" w:hAnsi="Arial" w:cs="Arial"/>
                <w:sz w:val="16"/>
                <w:szCs w:val="16"/>
              </w:rPr>
              <w:t xml:space="preserve">Expedición de políticas que fortalezcan la Unidad CENDOJ </w:t>
            </w:r>
          </w:p>
          <w:p w14:paraId="2A5F1617" w14:textId="77777777" w:rsidR="00861AEF" w:rsidRDefault="00861AEF" w:rsidP="0CDE9108">
            <w:pPr>
              <w:tabs>
                <w:tab w:val="center" w:pos="4536"/>
              </w:tabs>
              <w:spacing w:line="259" w:lineRule="auto"/>
              <w:jc w:val="both"/>
              <w:rPr>
                <w:rFonts w:ascii="Arial" w:eastAsia="Calibri" w:hAnsi="Arial" w:cs="Arial"/>
                <w:sz w:val="16"/>
                <w:szCs w:val="16"/>
              </w:rPr>
            </w:pPr>
          </w:p>
          <w:p w14:paraId="1988AF13" w14:textId="6B732BD6" w:rsidR="001A2BFE" w:rsidRPr="00C7596A" w:rsidRDefault="001A2BFE" w:rsidP="0CDE9108">
            <w:pPr>
              <w:tabs>
                <w:tab w:val="center" w:pos="4536"/>
              </w:tabs>
              <w:jc w:val="both"/>
              <w:rPr>
                <w:rFonts w:ascii="Arial" w:eastAsia="Calibri" w:hAnsi="Arial" w:cs="Arial"/>
                <w:sz w:val="16"/>
                <w:szCs w:val="16"/>
              </w:rPr>
            </w:pPr>
            <w:r w:rsidRPr="0CDE9108">
              <w:rPr>
                <w:rFonts w:ascii="Arial" w:eastAsia="Calibri" w:hAnsi="Arial" w:cs="Arial"/>
                <w:sz w:val="16"/>
                <w:szCs w:val="16"/>
              </w:rPr>
              <w:t>2022</w:t>
            </w:r>
          </w:p>
          <w:p w14:paraId="135DF055" w14:textId="30B810CB" w:rsidR="001A2BFE" w:rsidRDefault="001A2BFE" w:rsidP="0CDE9108">
            <w:pPr>
              <w:tabs>
                <w:tab w:val="center" w:pos="4536"/>
              </w:tabs>
              <w:spacing w:line="259" w:lineRule="auto"/>
              <w:jc w:val="both"/>
              <w:rPr>
                <w:rFonts w:ascii="Arial" w:eastAsia="Calibri" w:hAnsi="Arial" w:cs="Arial"/>
                <w:sz w:val="16"/>
                <w:szCs w:val="16"/>
              </w:rPr>
            </w:pPr>
            <w:r w:rsidRPr="0CDE9108">
              <w:rPr>
                <w:rFonts w:ascii="Arial" w:eastAsia="Calibri" w:hAnsi="Arial" w:cs="Arial"/>
                <w:sz w:val="16"/>
                <w:szCs w:val="16"/>
                <w:u w:val="single"/>
              </w:rPr>
              <w:t>Amenazas</w:t>
            </w:r>
          </w:p>
          <w:p w14:paraId="158569A2" w14:textId="41FB5C92" w:rsidR="001A2BFE" w:rsidRDefault="001A2BFE" w:rsidP="0CDE9108">
            <w:pPr>
              <w:tabs>
                <w:tab w:val="center" w:pos="4536"/>
              </w:tabs>
              <w:jc w:val="both"/>
              <w:rPr>
                <w:rFonts w:ascii="Arial" w:eastAsia="Calibri" w:hAnsi="Arial" w:cs="Arial"/>
                <w:sz w:val="16"/>
                <w:szCs w:val="16"/>
              </w:rPr>
            </w:pPr>
            <w:r w:rsidRPr="0CDE9108">
              <w:rPr>
                <w:rFonts w:ascii="Arial" w:eastAsia="Calibri" w:hAnsi="Arial" w:cs="Arial"/>
                <w:sz w:val="16"/>
                <w:szCs w:val="16"/>
              </w:rPr>
              <w:t>Cambio de Normatividad y Regulaciones Expedidas por el Gobierno Nacional o el Congreso de la Republica que afecten la administración de Justicia.</w:t>
            </w:r>
          </w:p>
          <w:p w14:paraId="3B0DFF1A" w14:textId="45E262FF" w:rsidR="001A2BFE" w:rsidRDefault="001A2BFE" w:rsidP="0CDE9108">
            <w:pPr>
              <w:tabs>
                <w:tab w:val="center" w:pos="4536"/>
              </w:tabs>
              <w:jc w:val="both"/>
              <w:rPr>
                <w:rFonts w:ascii="Arial" w:eastAsia="Calibri" w:hAnsi="Arial" w:cs="Arial"/>
                <w:sz w:val="16"/>
                <w:szCs w:val="16"/>
              </w:rPr>
            </w:pPr>
          </w:p>
          <w:p w14:paraId="2B12C81F" w14:textId="7AE9E6D6" w:rsidR="001A2BFE" w:rsidRDefault="001A2BFE" w:rsidP="0CDE9108">
            <w:pPr>
              <w:tabs>
                <w:tab w:val="center" w:pos="4536"/>
              </w:tabs>
              <w:jc w:val="both"/>
              <w:rPr>
                <w:rFonts w:ascii="Arial" w:eastAsia="Calibri" w:hAnsi="Arial" w:cs="Arial"/>
                <w:sz w:val="16"/>
                <w:szCs w:val="16"/>
              </w:rPr>
            </w:pPr>
            <w:r w:rsidRPr="0CDE9108">
              <w:rPr>
                <w:rFonts w:ascii="Arial" w:eastAsia="Calibri" w:hAnsi="Arial" w:cs="Arial"/>
                <w:sz w:val="16"/>
                <w:szCs w:val="16"/>
              </w:rPr>
              <w:t>Incertidumbre por cambio de Gobierno</w:t>
            </w:r>
          </w:p>
          <w:p w14:paraId="3EF14E2D" w14:textId="77777777" w:rsidR="00861AEF" w:rsidRDefault="00861AEF" w:rsidP="0CDE9108">
            <w:pPr>
              <w:tabs>
                <w:tab w:val="center" w:pos="4536"/>
              </w:tabs>
              <w:jc w:val="both"/>
              <w:rPr>
                <w:rFonts w:ascii="Arial" w:eastAsia="Calibri" w:hAnsi="Arial" w:cs="Arial"/>
                <w:sz w:val="16"/>
                <w:szCs w:val="16"/>
              </w:rPr>
            </w:pPr>
          </w:p>
          <w:p w14:paraId="3E4FF614" w14:textId="77777777" w:rsidR="00861AEF" w:rsidRDefault="00861AEF" w:rsidP="00861AEF">
            <w:pPr>
              <w:tabs>
                <w:tab w:val="center" w:pos="4536"/>
              </w:tabs>
              <w:jc w:val="both"/>
              <w:rPr>
                <w:rFonts w:ascii="Arial" w:eastAsia="Calibri" w:hAnsi="Arial" w:cs="Arial"/>
                <w:sz w:val="16"/>
                <w:szCs w:val="16"/>
                <w:u w:val="single"/>
              </w:rPr>
            </w:pPr>
            <w:r w:rsidRPr="0CDE9108">
              <w:rPr>
                <w:rFonts w:ascii="Arial" w:eastAsia="Calibri" w:hAnsi="Arial" w:cs="Arial"/>
                <w:sz w:val="16"/>
                <w:szCs w:val="16"/>
                <w:u w:val="single"/>
              </w:rPr>
              <w:t>Oportunidades</w:t>
            </w:r>
          </w:p>
          <w:p w14:paraId="1CA03ADB" w14:textId="77777777" w:rsidR="00861AEF" w:rsidRDefault="00861AEF" w:rsidP="00861AEF">
            <w:pPr>
              <w:rPr>
                <w:rFonts w:ascii="Arial" w:eastAsia="Calibri" w:hAnsi="Arial" w:cs="Arial"/>
                <w:sz w:val="16"/>
                <w:szCs w:val="16"/>
              </w:rPr>
            </w:pPr>
            <w:r w:rsidRPr="0CDE9108">
              <w:rPr>
                <w:rFonts w:ascii="Arial" w:eastAsia="Calibri" w:hAnsi="Arial" w:cs="Arial"/>
                <w:sz w:val="16"/>
                <w:szCs w:val="16"/>
              </w:rPr>
              <w:t>Decreto 806 de 2020 del Ministerio de Justicia "Por el cual se adoptan medidas para implementar las tecnologías de la información y las comunicaciones en las actuaciones judiciales, agilizar los procesos judiciales y flexibilizar la atención a los usuarios del servicio de justicia, en el marco del Estado de Emergencia Económica, Social y Ecológica.</w:t>
            </w:r>
          </w:p>
          <w:p w14:paraId="49FE9204" w14:textId="77777777" w:rsidR="00861AEF" w:rsidRDefault="00861AEF" w:rsidP="00861AEF">
            <w:pPr>
              <w:rPr>
                <w:rFonts w:ascii="Arial" w:eastAsia="Calibri" w:hAnsi="Arial" w:cs="Arial"/>
                <w:sz w:val="16"/>
                <w:szCs w:val="16"/>
              </w:rPr>
            </w:pPr>
          </w:p>
          <w:p w14:paraId="1E4453CF" w14:textId="46346E9B" w:rsidR="00861AEF" w:rsidRDefault="00861AEF" w:rsidP="00861AEF">
            <w:pPr>
              <w:tabs>
                <w:tab w:val="center" w:pos="4536"/>
              </w:tabs>
              <w:jc w:val="both"/>
              <w:rPr>
                <w:rFonts w:ascii="Arial" w:eastAsia="Calibri" w:hAnsi="Arial" w:cs="Arial"/>
                <w:sz w:val="16"/>
                <w:szCs w:val="16"/>
              </w:rPr>
            </w:pPr>
            <w:r w:rsidRPr="0CDE9108">
              <w:rPr>
                <w:rFonts w:ascii="Arial" w:eastAsia="Calibri" w:hAnsi="Arial" w:cs="Arial"/>
                <w:sz w:val="16"/>
                <w:szCs w:val="16"/>
              </w:rPr>
              <w:t>La Política de Transformación digital y de las comunicaciones en las entidades públicas (Plan Nacional Colombiano de la Transformación Digital y de las Comunicaciones)</w:t>
            </w:r>
          </w:p>
          <w:p w14:paraId="5249F252" w14:textId="058B15E1" w:rsidR="001A2BFE" w:rsidRPr="008447FF" w:rsidRDefault="001A2BFE" w:rsidP="0CDE9108">
            <w:pPr>
              <w:tabs>
                <w:tab w:val="center" w:pos="4536"/>
              </w:tabs>
              <w:jc w:val="center"/>
              <w:rPr>
                <w:rFonts w:ascii="Arial" w:eastAsia="Calibri" w:hAnsi="Arial" w:cs="Arial"/>
                <w:sz w:val="16"/>
                <w:szCs w:val="16"/>
              </w:rPr>
            </w:pPr>
          </w:p>
        </w:tc>
        <w:tc>
          <w:tcPr>
            <w:tcW w:w="2622" w:type="dxa"/>
            <w:tcBorders>
              <w:top w:val="single" w:sz="4" w:space="0" w:color="auto"/>
              <w:left w:val="single" w:sz="4" w:space="0" w:color="auto"/>
              <w:bottom w:val="single" w:sz="4" w:space="0" w:color="auto"/>
              <w:right w:val="single" w:sz="4" w:space="0" w:color="000000" w:themeColor="text1"/>
            </w:tcBorders>
            <w:vAlign w:val="center"/>
          </w:tcPr>
          <w:p w14:paraId="3A291E5E" w14:textId="71A32397" w:rsidR="001A2BFE" w:rsidRPr="008447FF" w:rsidRDefault="001A2BFE" w:rsidP="00471125">
            <w:pPr>
              <w:tabs>
                <w:tab w:val="center" w:pos="4536"/>
              </w:tabs>
              <w:jc w:val="both"/>
              <w:rPr>
                <w:rFonts w:ascii="Arial" w:eastAsia="Calibri" w:hAnsi="Arial" w:cs="Arial"/>
                <w:sz w:val="16"/>
                <w:szCs w:val="16"/>
              </w:rPr>
            </w:pPr>
            <w:r w:rsidRPr="0CDE9108">
              <w:rPr>
                <w:rFonts w:ascii="Arial" w:eastAsia="Calibri" w:hAnsi="Arial" w:cs="Arial"/>
                <w:sz w:val="16"/>
                <w:szCs w:val="16"/>
              </w:rPr>
              <w:t>se ajustó el texto de la descripción amenaza para el factor político año 2022.</w:t>
            </w:r>
          </w:p>
          <w:p w14:paraId="6DAE9E85" w14:textId="77777777" w:rsidR="001A2BFE" w:rsidRDefault="001A2BFE" w:rsidP="00471125">
            <w:pPr>
              <w:tabs>
                <w:tab w:val="center" w:pos="4536"/>
              </w:tabs>
              <w:jc w:val="both"/>
              <w:rPr>
                <w:rFonts w:ascii="Arial" w:eastAsia="Calibri" w:hAnsi="Arial" w:cs="Arial"/>
                <w:sz w:val="16"/>
                <w:szCs w:val="16"/>
              </w:rPr>
            </w:pPr>
            <w:r w:rsidRPr="0CDE9108">
              <w:rPr>
                <w:rFonts w:ascii="Arial" w:eastAsia="Calibri" w:hAnsi="Arial" w:cs="Arial"/>
                <w:sz w:val="16"/>
                <w:szCs w:val="16"/>
              </w:rPr>
              <w:t>Se incluyó el factor externo incertidumbre por cambio de Gobierno, con ocasión de las elecciones.</w:t>
            </w:r>
          </w:p>
          <w:p w14:paraId="3FF5547C" w14:textId="77777777" w:rsidR="00861AEF" w:rsidRDefault="00861AEF" w:rsidP="00471125">
            <w:pPr>
              <w:tabs>
                <w:tab w:val="center" w:pos="4536"/>
              </w:tabs>
              <w:jc w:val="both"/>
              <w:rPr>
                <w:rFonts w:ascii="Arial" w:eastAsia="Calibri" w:hAnsi="Arial" w:cs="Arial"/>
                <w:sz w:val="16"/>
                <w:szCs w:val="16"/>
              </w:rPr>
            </w:pPr>
          </w:p>
          <w:p w14:paraId="41B6FD4D" w14:textId="77777777" w:rsidR="00861AEF" w:rsidRPr="008447FF" w:rsidRDefault="00861AEF" w:rsidP="00471125">
            <w:pPr>
              <w:jc w:val="both"/>
              <w:rPr>
                <w:rFonts w:ascii="Arial" w:eastAsia="Calibri" w:hAnsi="Arial" w:cs="Arial"/>
                <w:sz w:val="16"/>
                <w:szCs w:val="16"/>
              </w:rPr>
            </w:pPr>
            <w:r w:rsidRPr="0CDE9108">
              <w:rPr>
                <w:rFonts w:ascii="Arial" w:eastAsia="Calibri" w:hAnsi="Arial" w:cs="Arial"/>
                <w:sz w:val="16"/>
                <w:szCs w:val="16"/>
              </w:rPr>
              <w:t>se elimina la Oportunidades, “Expedición de políticas que fortalezcan la Unidad CENDOJ” del 2021 por cuanto se consideran factores internos de la Organización.</w:t>
            </w:r>
          </w:p>
          <w:p w14:paraId="24204E2A" w14:textId="77777777" w:rsidR="00861AEF" w:rsidRPr="008447FF" w:rsidRDefault="00861AEF" w:rsidP="00471125">
            <w:pPr>
              <w:jc w:val="both"/>
              <w:rPr>
                <w:rFonts w:ascii="Arial" w:eastAsia="Calibri" w:hAnsi="Arial" w:cs="Arial"/>
                <w:sz w:val="16"/>
                <w:szCs w:val="16"/>
              </w:rPr>
            </w:pPr>
            <w:r w:rsidRPr="0CDE9108">
              <w:rPr>
                <w:rFonts w:ascii="Arial" w:eastAsia="Calibri" w:hAnsi="Arial" w:cs="Arial"/>
                <w:sz w:val="16"/>
                <w:szCs w:val="16"/>
              </w:rPr>
              <w:t>Se incorporan las oportunidades “Decreto 806 de 2020 del Ministerio de Justicia (…)” y “La Política de Transformación digital y de las comunicaciones en las entidades públicas (Plan Nacional Colombiano de la Transformación Digital y de las Comunicaciones)”</w:t>
            </w:r>
          </w:p>
          <w:p w14:paraId="79E2072E" w14:textId="05DA98F9" w:rsidR="00861AEF" w:rsidRPr="008447FF" w:rsidRDefault="00861AEF" w:rsidP="0CDE9108">
            <w:pPr>
              <w:tabs>
                <w:tab w:val="center" w:pos="4536"/>
              </w:tabs>
              <w:rPr>
                <w:rFonts w:ascii="Arial" w:eastAsia="Calibri" w:hAnsi="Arial" w:cs="Arial"/>
                <w:sz w:val="16"/>
                <w:szCs w:val="16"/>
              </w:rPr>
            </w:pPr>
          </w:p>
        </w:tc>
      </w:tr>
      <w:tr w:rsidR="001A2BFE" w:rsidRPr="008447FF" w14:paraId="374801C0" w14:textId="77777777" w:rsidTr="00471125">
        <w:trPr>
          <w:trHeight w:val="20"/>
          <w:jc w:val="center"/>
        </w:trPr>
        <w:tc>
          <w:tcPr>
            <w:tcW w:w="1297" w:type="dxa"/>
            <w:vMerge/>
            <w:tcBorders>
              <w:left w:val="single" w:sz="4" w:space="0" w:color="000000" w:themeColor="text1"/>
              <w:right w:val="single" w:sz="4" w:space="0" w:color="auto"/>
            </w:tcBorders>
            <w:vAlign w:val="center"/>
          </w:tcPr>
          <w:p w14:paraId="1D8FE2FD" w14:textId="77777777" w:rsidR="001A2BFE" w:rsidRPr="00C7596A" w:rsidRDefault="001A2BFE" w:rsidP="00B6372D">
            <w:pPr>
              <w:tabs>
                <w:tab w:val="center" w:pos="4536"/>
              </w:tabs>
              <w:jc w:val="both"/>
              <w:rPr>
                <w:rFonts w:ascii="Arial" w:eastAsia="Calibri" w:hAnsi="Arial" w:cs="Arial"/>
                <w:b/>
                <w:sz w:val="18"/>
                <w:szCs w:val="18"/>
              </w:rPr>
            </w:pPr>
          </w:p>
        </w:tc>
        <w:tc>
          <w:tcPr>
            <w:tcW w:w="1635" w:type="dxa"/>
            <w:tcBorders>
              <w:top w:val="single" w:sz="4" w:space="0" w:color="auto"/>
              <w:left w:val="single" w:sz="4" w:space="0" w:color="000000" w:themeColor="text1"/>
              <w:bottom w:val="single" w:sz="4" w:space="0" w:color="auto"/>
              <w:right w:val="single" w:sz="4" w:space="0" w:color="000000" w:themeColor="text1"/>
            </w:tcBorders>
            <w:vAlign w:val="center"/>
          </w:tcPr>
          <w:p w14:paraId="3403D85B" w14:textId="77777777" w:rsidR="001A2BFE" w:rsidRDefault="001A2BFE" w:rsidP="0CDE9108">
            <w:pPr>
              <w:tabs>
                <w:tab w:val="center" w:pos="4536"/>
              </w:tabs>
              <w:rPr>
                <w:rFonts w:ascii="Arial" w:eastAsia="Calibri" w:hAnsi="Arial" w:cs="Arial"/>
                <w:sz w:val="16"/>
                <w:szCs w:val="16"/>
              </w:rPr>
            </w:pPr>
          </w:p>
        </w:tc>
        <w:tc>
          <w:tcPr>
            <w:tcW w:w="4080" w:type="dxa"/>
            <w:tcBorders>
              <w:top w:val="single" w:sz="4" w:space="0" w:color="auto"/>
              <w:left w:val="single" w:sz="4" w:space="0" w:color="000000" w:themeColor="text1"/>
              <w:bottom w:val="single" w:sz="4" w:space="0" w:color="auto"/>
              <w:right w:val="single" w:sz="4" w:space="0" w:color="auto"/>
            </w:tcBorders>
            <w:vAlign w:val="center"/>
          </w:tcPr>
          <w:p w14:paraId="2DF2B40F" w14:textId="0D98C15C" w:rsidR="001A2BFE" w:rsidRPr="008447FF" w:rsidRDefault="001A2BFE" w:rsidP="0CDE9108">
            <w:pPr>
              <w:tabs>
                <w:tab w:val="center" w:pos="4536"/>
              </w:tabs>
              <w:rPr>
                <w:rFonts w:ascii="Arial" w:eastAsia="Calibri" w:hAnsi="Arial" w:cs="Arial"/>
                <w:sz w:val="16"/>
                <w:szCs w:val="16"/>
                <w:u w:val="single"/>
              </w:rPr>
            </w:pPr>
            <w:r w:rsidRPr="0CDE9108">
              <w:rPr>
                <w:rFonts w:ascii="Arial" w:eastAsia="Calibri" w:hAnsi="Arial" w:cs="Arial"/>
                <w:sz w:val="16"/>
                <w:szCs w:val="16"/>
                <w:u w:val="single"/>
              </w:rPr>
              <w:t>Factores Externos</w:t>
            </w:r>
          </w:p>
          <w:p w14:paraId="6677F985" w14:textId="4E3F116B" w:rsidR="001A2BFE" w:rsidRPr="008447FF" w:rsidRDefault="001A2BFE" w:rsidP="0CDE9108">
            <w:pPr>
              <w:tabs>
                <w:tab w:val="center" w:pos="4536"/>
              </w:tabs>
              <w:spacing w:line="259" w:lineRule="auto"/>
            </w:pPr>
            <w:r w:rsidRPr="0CDE9108">
              <w:rPr>
                <w:rFonts w:ascii="Arial" w:eastAsia="Calibri" w:hAnsi="Arial" w:cs="Arial"/>
                <w:sz w:val="16"/>
                <w:szCs w:val="16"/>
                <w:u w:val="single"/>
              </w:rPr>
              <w:t>Económicos y financieros</w:t>
            </w:r>
          </w:p>
          <w:p w14:paraId="2E5ABE54" w14:textId="1F1D0553" w:rsidR="001A2BFE" w:rsidRPr="008447FF" w:rsidRDefault="001A2BFE" w:rsidP="0CDE9108">
            <w:pPr>
              <w:tabs>
                <w:tab w:val="center" w:pos="4536"/>
              </w:tabs>
              <w:rPr>
                <w:rFonts w:ascii="Arial" w:eastAsia="Calibri" w:hAnsi="Arial" w:cs="Arial"/>
                <w:sz w:val="16"/>
                <w:szCs w:val="16"/>
              </w:rPr>
            </w:pPr>
            <w:r w:rsidRPr="0CDE9108">
              <w:rPr>
                <w:rFonts w:ascii="Arial" w:eastAsia="Calibri" w:hAnsi="Arial" w:cs="Arial"/>
                <w:sz w:val="16"/>
                <w:szCs w:val="16"/>
              </w:rPr>
              <w:t>2021</w:t>
            </w:r>
          </w:p>
          <w:p w14:paraId="56892AFC" w14:textId="70684EBB" w:rsidR="001A2BFE" w:rsidRPr="008447FF" w:rsidRDefault="001A2BFE" w:rsidP="0CDE9108">
            <w:pPr>
              <w:tabs>
                <w:tab w:val="center" w:pos="4536"/>
              </w:tabs>
              <w:rPr>
                <w:rFonts w:ascii="Arial" w:eastAsia="Calibri" w:hAnsi="Arial" w:cs="Arial"/>
                <w:sz w:val="16"/>
                <w:szCs w:val="16"/>
                <w:u w:val="single"/>
              </w:rPr>
            </w:pPr>
            <w:r w:rsidRPr="0CDE9108">
              <w:rPr>
                <w:rFonts w:ascii="Arial" w:eastAsia="Calibri" w:hAnsi="Arial" w:cs="Arial"/>
                <w:sz w:val="16"/>
                <w:szCs w:val="16"/>
                <w:u w:val="single"/>
              </w:rPr>
              <w:t>Oportunidades</w:t>
            </w:r>
            <w:r w:rsidRPr="0CDE9108">
              <w:rPr>
                <w:rFonts w:ascii="Arial" w:eastAsia="Calibri" w:hAnsi="Arial" w:cs="Arial"/>
                <w:sz w:val="16"/>
                <w:szCs w:val="16"/>
              </w:rPr>
              <w:t xml:space="preserve"> </w:t>
            </w:r>
          </w:p>
          <w:p w14:paraId="62C25B1E" w14:textId="2A95EABC" w:rsidR="001A2BFE" w:rsidRPr="008447FF" w:rsidRDefault="001A2BFE" w:rsidP="0CDE9108">
            <w:pPr>
              <w:rPr>
                <w:rFonts w:ascii="Arial" w:eastAsia="Calibri" w:hAnsi="Arial" w:cs="Arial"/>
                <w:sz w:val="16"/>
                <w:szCs w:val="16"/>
              </w:rPr>
            </w:pPr>
            <w:r w:rsidRPr="0CDE9108">
              <w:rPr>
                <w:rFonts w:ascii="Arial" w:eastAsia="Calibri" w:hAnsi="Arial" w:cs="Arial"/>
                <w:sz w:val="16"/>
                <w:szCs w:val="16"/>
              </w:rPr>
              <w:t>Durante los últimos años el presupuesto asignado por la Nación corresponde al solicitado por la Unidad.</w:t>
            </w:r>
          </w:p>
          <w:p w14:paraId="1724F8E6" w14:textId="6BBC3DE2" w:rsidR="001A2BFE" w:rsidRPr="008447FF" w:rsidRDefault="001A2BFE" w:rsidP="0CDE9108">
            <w:pPr>
              <w:rPr>
                <w:rFonts w:ascii="Arial" w:eastAsia="Calibri" w:hAnsi="Arial" w:cs="Arial"/>
                <w:sz w:val="16"/>
                <w:szCs w:val="16"/>
              </w:rPr>
            </w:pPr>
          </w:p>
          <w:p w14:paraId="744C0BA5" w14:textId="327F1E72" w:rsidR="001A2BFE" w:rsidRPr="008447FF" w:rsidRDefault="001A2BFE" w:rsidP="0CDE9108">
            <w:pPr>
              <w:rPr>
                <w:rFonts w:ascii="Arial" w:eastAsia="Calibri" w:hAnsi="Arial" w:cs="Arial"/>
                <w:sz w:val="16"/>
                <w:szCs w:val="16"/>
              </w:rPr>
            </w:pPr>
            <w:r w:rsidRPr="0CDE9108">
              <w:rPr>
                <w:rFonts w:ascii="Arial" w:eastAsia="Calibri" w:hAnsi="Arial" w:cs="Arial"/>
                <w:sz w:val="16"/>
                <w:szCs w:val="16"/>
              </w:rPr>
              <w:t>2022</w:t>
            </w:r>
            <w:r w:rsidRPr="0CDE9108">
              <w:rPr>
                <w:rFonts w:ascii="Arial" w:eastAsia="Arial" w:hAnsi="Arial" w:cs="Arial"/>
                <w:color w:val="000000" w:themeColor="text1"/>
                <w:sz w:val="20"/>
              </w:rPr>
              <w:t xml:space="preserve"> </w:t>
            </w:r>
          </w:p>
          <w:p w14:paraId="04F6305D" w14:textId="58223225" w:rsidR="001A2BFE" w:rsidRPr="008447FF" w:rsidRDefault="001A2BFE" w:rsidP="0CDE9108">
            <w:pPr>
              <w:rPr>
                <w:rFonts w:ascii="Arial" w:eastAsia="Calibri" w:hAnsi="Arial" w:cs="Arial"/>
                <w:sz w:val="16"/>
                <w:szCs w:val="16"/>
              </w:rPr>
            </w:pPr>
            <w:r w:rsidRPr="0CDE9108">
              <w:rPr>
                <w:rFonts w:ascii="Arial" w:eastAsia="Calibri" w:hAnsi="Arial" w:cs="Arial"/>
                <w:sz w:val="16"/>
                <w:szCs w:val="16"/>
                <w:u w:val="single"/>
              </w:rPr>
              <w:t>Oportunidades</w:t>
            </w:r>
          </w:p>
          <w:p w14:paraId="128FE9BD" w14:textId="3E50FF79" w:rsidR="001A2BFE" w:rsidRPr="008447FF" w:rsidRDefault="001A2BFE" w:rsidP="0CDE9108">
            <w:pPr>
              <w:tabs>
                <w:tab w:val="center" w:pos="4536"/>
              </w:tabs>
              <w:rPr>
                <w:rFonts w:ascii="Arial" w:eastAsia="Calibri" w:hAnsi="Arial" w:cs="Arial"/>
                <w:sz w:val="16"/>
                <w:szCs w:val="16"/>
              </w:rPr>
            </w:pPr>
            <w:r w:rsidRPr="0CDE9108">
              <w:rPr>
                <w:rFonts w:ascii="Arial" w:eastAsia="Calibri" w:hAnsi="Arial" w:cs="Arial"/>
                <w:sz w:val="16"/>
                <w:szCs w:val="16"/>
              </w:rPr>
              <w:t>El crecimiento económico del país que viabilice la asignación de recursos para la Rama Judicial</w:t>
            </w:r>
          </w:p>
        </w:tc>
        <w:tc>
          <w:tcPr>
            <w:tcW w:w="2622" w:type="dxa"/>
            <w:tcBorders>
              <w:top w:val="single" w:sz="4" w:space="0" w:color="auto"/>
              <w:left w:val="single" w:sz="4" w:space="0" w:color="auto"/>
              <w:bottom w:val="single" w:sz="4" w:space="0" w:color="auto"/>
              <w:right w:val="single" w:sz="4" w:space="0" w:color="000000" w:themeColor="text1"/>
            </w:tcBorders>
            <w:vAlign w:val="center"/>
          </w:tcPr>
          <w:p w14:paraId="6D70F5E0" w14:textId="6449A9BC" w:rsidR="001A2BFE" w:rsidRPr="008447FF" w:rsidRDefault="001A2BFE" w:rsidP="0CDE9108">
            <w:pPr>
              <w:rPr>
                <w:rFonts w:ascii="Arial" w:eastAsia="Calibri" w:hAnsi="Arial" w:cs="Arial"/>
                <w:sz w:val="16"/>
                <w:szCs w:val="16"/>
              </w:rPr>
            </w:pPr>
            <w:r w:rsidRPr="0CDE9108">
              <w:rPr>
                <w:rFonts w:ascii="Arial" w:eastAsia="Calibri" w:hAnsi="Arial" w:cs="Arial"/>
                <w:sz w:val="16"/>
                <w:szCs w:val="16"/>
              </w:rPr>
              <w:t>Se elimina la Oportunidad “Durante los últimos años el presupuesto asignado por la Nación, corresponde al solicitado por la Unidad”.</w:t>
            </w:r>
          </w:p>
          <w:p w14:paraId="7542B7A6" w14:textId="51EB1B90" w:rsidR="001A2BFE" w:rsidRPr="008447FF" w:rsidRDefault="001A2BFE" w:rsidP="0CDE9108">
            <w:pPr>
              <w:tabs>
                <w:tab w:val="center" w:pos="4536"/>
              </w:tabs>
              <w:rPr>
                <w:rFonts w:ascii="Arial" w:eastAsia="Calibri" w:hAnsi="Arial" w:cs="Arial"/>
                <w:sz w:val="16"/>
                <w:szCs w:val="16"/>
              </w:rPr>
            </w:pPr>
            <w:r w:rsidRPr="0CDE9108">
              <w:rPr>
                <w:rFonts w:ascii="Arial" w:eastAsia="Calibri" w:hAnsi="Arial" w:cs="Arial"/>
                <w:sz w:val="16"/>
                <w:szCs w:val="16"/>
              </w:rPr>
              <w:t>Se incorpora la oportunidad “El crecimiento económico del país que viabilice la asignación de recursos para la Rama Judicial”</w:t>
            </w:r>
          </w:p>
          <w:p w14:paraId="7F6D3E15" w14:textId="16C5F5A4" w:rsidR="001A2BFE" w:rsidRPr="008447FF" w:rsidRDefault="001A2BFE" w:rsidP="0CDE9108">
            <w:pPr>
              <w:rPr>
                <w:rFonts w:ascii="Arial" w:eastAsia="Calibri" w:hAnsi="Arial" w:cs="Arial"/>
                <w:sz w:val="16"/>
                <w:szCs w:val="16"/>
              </w:rPr>
            </w:pPr>
          </w:p>
          <w:p w14:paraId="3606A07F" w14:textId="0161ADCA" w:rsidR="001A2BFE" w:rsidRPr="008447FF" w:rsidRDefault="001A2BFE" w:rsidP="0CDE9108">
            <w:pPr>
              <w:tabs>
                <w:tab w:val="center" w:pos="4536"/>
              </w:tabs>
              <w:jc w:val="center"/>
              <w:rPr>
                <w:rFonts w:ascii="Arial" w:eastAsia="Calibri" w:hAnsi="Arial" w:cs="Arial"/>
                <w:sz w:val="20"/>
              </w:rPr>
            </w:pPr>
          </w:p>
        </w:tc>
      </w:tr>
      <w:tr w:rsidR="001A2BFE" w:rsidRPr="008447FF" w14:paraId="0C257099" w14:textId="77777777" w:rsidTr="00471125">
        <w:trPr>
          <w:trHeight w:val="20"/>
          <w:jc w:val="center"/>
        </w:trPr>
        <w:tc>
          <w:tcPr>
            <w:tcW w:w="1297" w:type="dxa"/>
            <w:vMerge/>
            <w:tcBorders>
              <w:left w:val="single" w:sz="4" w:space="0" w:color="000000" w:themeColor="text1"/>
              <w:right w:val="single" w:sz="4" w:space="0" w:color="auto"/>
            </w:tcBorders>
            <w:vAlign w:val="center"/>
          </w:tcPr>
          <w:p w14:paraId="653578AD" w14:textId="77777777" w:rsidR="001A2BFE" w:rsidRPr="00C7596A" w:rsidRDefault="001A2BFE" w:rsidP="00B6372D">
            <w:pPr>
              <w:tabs>
                <w:tab w:val="center" w:pos="4536"/>
              </w:tabs>
              <w:jc w:val="both"/>
              <w:rPr>
                <w:rFonts w:ascii="Arial" w:eastAsia="Calibri" w:hAnsi="Arial" w:cs="Arial"/>
                <w:b/>
                <w:sz w:val="18"/>
                <w:szCs w:val="18"/>
              </w:rPr>
            </w:pPr>
          </w:p>
        </w:tc>
        <w:tc>
          <w:tcPr>
            <w:tcW w:w="1635" w:type="dxa"/>
            <w:tcBorders>
              <w:top w:val="single" w:sz="4" w:space="0" w:color="auto"/>
              <w:left w:val="single" w:sz="4" w:space="0" w:color="000000" w:themeColor="text1"/>
              <w:bottom w:val="single" w:sz="4" w:space="0" w:color="auto"/>
              <w:right w:val="single" w:sz="4" w:space="0" w:color="000000" w:themeColor="text1"/>
            </w:tcBorders>
            <w:vAlign w:val="center"/>
          </w:tcPr>
          <w:p w14:paraId="49EAFC20" w14:textId="4541969B" w:rsidR="001A2BFE" w:rsidRDefault="001A2BFE" w:rsidP="0CDE9108">
            <w:pPr>
              <w:tabs>
                <w:tab w:val="center" w:pos="4536"/>
              </w:tabs>
              <w:rPr>
                <w:rFonts w:ascii="Arial" w:eastAsia="Calibri" w:hAnsi="Arial" w:cs="Arial"/>
                <w:sz w:val="16"/>
                <w:szCs w:val="16"/>
              </w:rPr>
            </w:pPr>
          </w:p>
          <w:p w14:paraId="4F6362F5" w14:textId="06798FCE" w:rsidR="001A2BFE" w:rsidRDefault="001A2BFE" w:rsidP="0CDE9108">
            <w:pPr>
              <w:tabs>
                <w:tab w:val="center" w:pos="4536"/>
              </w:tabs>
              <w:rPr>
                <w:rFonts w:ascii="Arial" w:eastAsia="Calibri" w:hAnsi="Arial" w:cs="Arial"/>
                <w:sz w:val="16"/>
                <w:szCs w:val="16"/>
              </w:rPr>
            </w:pPr>
          </w:p>
        </w:tc>
        <w:tc>
          <w:tcPr>
            <w:tcW w:w="4080" w:type="dxa"/>
            <w:tcBorders>
              <w:top w:val="single" w:sz="4" w:space="0" w:color="auto"/>
              <w:left w:val="single" w:sz="4" w:space="0" w:color="000000" w:themeColor="text1"/>
              <w:bottom w:val="single" w:sz="4" w:space="0" w:color="auto"/>
              <w:right w:val="single" w:sz="4" w:space="0" w:color="auto"/>
            </w:tcBorders>
            <w:vAlign w:val="center"/>
          </w:tcPr>
          <w:p w14:paraId="45DD45CF" w14:textId="3700E92B" w:rsidR="001A2BFE" w:rsidRPr="008447FF" w:rsidRDefault="001A2BFE" w:rsidP="0CDE9108">
            <w:pPr>
              <w:tabs>
                <w:tab w:val="center" w:pos="4536"/>
              </w:tabs>
              <w:rPr>
                <w:rFonts w:ascii="Arial" w:eastAsia="Calibri" w:hAnsi="Arial" w:cs="Arial"/>
                <w:sz w:val="16"/>
                <w:szCs w:val="16"/>
                <w:u w:val="single"/>
              </w:rPr>
            </w:pPr>
            <w:r w:rsidRPr="0CDE9108">
              <w:rPr>
                <w:rFonts w:ascii="Arial" w:eastAsia="Calibri" w:hAnsi="Arial" w:cs="Arial"/>
                <w:sz w:val="16"/>
                <w:szCs w:val="16"/>
                <w:u w:val="single"/>
              </w:rPr>
              <w:t>Factores Externos</w:t>
            </w:r>
          </w:p>
          <w:p w14:paraId="02846E97" w14:textId="6C53F2BB" w:rsidR="001A2BFE" w:rsidRPr="008447FF" w:rsidRDefault="001A2BFE" w:rsidP="0CDE9108">
            <w:pPr>
              <w:tabs>
                <w:tab w:val="center" w:pos="4536"/>
              </w:tabs>
              <w:spacing w:line="259" w:lineRule="auto"/>
              <w:rPr>
                <w:rFonts w:ascii="Arial" w:eastAsia="Calibri" w:hAnsi="Arial" w:cs="Arial"/>
                <w:sz w:val="16"/>
                <w:szCs w:val="16"/>
                <w:u w:val="single"/>
              </w:rPr>
            </w:pPr>
            <w:r w:rsidRPr="0CDE9108">
              <w:rPr>
                <w:rFonts w:ascii="Arial" w:eastAsia="Calibri" w:hAnsi="Arial" w:cs="Arial"/>
                <w:sz w:val="16"/>
                <w:szCs w:val="16"/>
                <w:u w:val="single"/>
              </w:rPr>
              <w:t>Sociales y culturales</w:t>
            </w:r>
          </w:p>
          <w:p w14:paraId="54EFDBBE" w14:textId="2610BE63" w:rsidR="001A2BFE" w:rsidRPr="008447FF" w:rsidRDefault="001A2BFE" w:rsidP="0CDE9108">
            <w:pPr>
              <w:tabs>
                <w:tab w:val="center" w:pos="4536"/>
              </w:tabs>
              <w:spacing w:line="259" w:lineRule="auto"/>
              <w:rPr>
                <w:rFonts w:ascii="Arial" w:eastAsia="Calibri" w:hAnsi="Arial" w:cs="Arial"/>
                <w:sz w:val="16"/>
                <w:szCs w:val="16"/>
              </w:rPr>
            </w:pPr>
            <w:r w:rsidRPr="0CDE9108">
              <w:rPr>
                <w:rFonts w:ascii="Arial" w:eastAsia="Calibri" w:hAnsi="Arial" w:cs="Arial"/>
                <w:sz w:val="16"/>
                <w:szCs w:val="16"/>
              </w:rPr>
              <w:t>2021</w:t>
            </w:r>
          </w:p>
          <w:p w14:paraId="7EEBBA3D" w14:textId="350FB3DC" w:rsidR="001A2BFE" w:rsidRPr="008447FF" w:rsidRDefault="001A2BFE" w:rsidP="0CDE9108">
            <w:pPr>
              <w:tabs>
                <w:tab w:val="center" w:pos="4536"/>
              </w:tabs>
              <w:spacing w:line="259" w:lineRule="auto"/>
              <w:rPr>
                <w:rFonts w:ascii="Arial" w:eastAsia="Calibri" w:hAnsi="Arial" w:cs="Arial"/>
                <w:sz w:val="16"/>
                <w:szCs w:val="16"/>
                <w:u w:val="single"/>
              </w:rPr>
            </w:pPr>
            <w:r w:rsidRPr="0CDE9108">
              <w:rPr>
                <w:rFonts w:ascii="Arial" w:eastAsia="Calibri" w:hAnsi="Arial" w:cs="Arial"/>
                <w:sz w:val="16"/>
                <w:szCs w:val="16"/>
                <w:u w:val="single"/>
              </w:rPr>
              <w:t>Amenazas</w:t>
            </w:r>
          </w:p>
          <w:p w14:paraId="02C2D501" w14:textId="10878903" w:rsidR="001A2BFE" w:rsidRPr="008447FF" w:rsidRDefault="001A2BFE" w:rsidP="0CDE9108">
            <w:pPr>
              <w:tabs>
                <w:tab w:val="center" w:pos="4536"/>
              </w:tabs>
              <w:spacing w:line="259" w:lineRule="auto"/>
              <w:rPr>
                <w:rFonts w:ascii="Arial" w:eastAsia="Calibri" w:hAnsi="Arial" w:cs="Arial"/>
                <w:sz w:val="16"/>
                <w:szCs w:val="16"/>
              </w:rPr>
            </w:pPr>
            <w:r w:rsidRPr="0CDE9108">
              <w:rPr>
                <w:rFonts w:ascii="Arial" w:eastAsia="Calibri" w:hAnsi="Arial" w:cs="Arial"/>
                <w:sz w:val="16"/>
                <w:szCs w:val="16"/>
              </w:rPr>
              <w:t>Vandalismo que contamina las protestas y marchas sociales.</w:t>
            </w:r>
          </w:p>
          <w:p w14:paraId="221BA4AC" w14:textId="25546368" w:rsidR="001A2BFE" w:rsidRPr="008447FF" w:rsidRDefault="001A2BFE" w:rsidP="0CDE9108">
            <w:pPr>
              <w:spacing w:line="259" w:lineRule="auto"/>
              <w:rPr>
                <w:rFonts w:ascii="Arial" w:eastAsia="Calibri" w:hAnsi="Arial" w:cs="Arial"/>
                <w:sz w:val="16"/>
                <w:szCs w:val="16"/>
                <w:u w:val="single"/>
              </w:rPr>
            </w:pPr>
            <w:r w:rsidRPr="0CDE9108">
              <w:rPr>
                <w:rFonts w:ascii="Arial" w:eastAsia="Calibri" w:hAnsi="Arial" w:cs="Arial"/>
                <w:sz w:val="16"/>
                <w:szCs w:val="16"/>
                <w:u w:val="single"/>
              </w:rPr>
              <w:t>Oportunidades</w:t>
            </w:r>
          </w:p>
          <w:p w14:paraId="552D3152" w14:textId="0BA2D802" w:rsidR="001A2BFE" w:rsidRPr="008447FF" w:rsidRDefault="001A2BFE" w:rsidP="0CDE9108">
            <w:pPr>
              <w:spacing w:line="257" w:lineRule="auto"/>
              <w:rPr>
                <w:rFonts w:ascii="Arial" w:eastAsia="Calibri" w:hAnsi="Arial" w:cs="Arial"/>
                <w:sz w:val="16"/>
                <w:szCs w:val="16"/>
              </w:rPr>
            </w:pPr>
            <w:r w:rsidRPr="0CDE9108">
              <w:rPr>
                <w:rFonts w:ascii="Arial" w:eastAsia="Calibri" w:hAnsi="Arial" w:cs="Arial"/>
                <w:sz w:val="16"/>
                <w:szCs w:val="16"/>
              </w:rPr>
              <w:t>Fortalecimiento de los canales virtuales de atención al usuario.</w:t>
            </w:r>
          </w:p>
          <w:p w14:paraId="3353F707" w14:textId="6BBC3DE2" w:rsidR="001A2BFE" w:rsidRPr="008447FF" w:rsidRDefault="001A2BFE" w:rsidP="0CDE9108">
            <w:pPr>
              <w:rPr>
                <w:rFonts w:ascii="Arial" w:eastAsia="Calibri" w:hAnsi="Arial" w:cs="Arial"/>
                <w:sz w:val="16"/>
                <w:szCs w:val="16"/>
              </w:rPr>
            </w:pPr>
          </w:p>
          <w:p w14:paraId="0ED266F0" w14:textId="327F1E72" w:rsidR="001A2BFE" w:rsidRPr="008447FF" w:rsidRDefault="001A2BFE" w:rsidP="0CDE9108">
            <w:pPr>
              <w:rPr>
                <w:rFonts w:ascii="Arial" w:eastAsia="Calibri" w:hAnsi="Arial" w:cs="Arial"/>
                <w:sz w:val="16"/>
                <w:szCs w:val="16"/>
              </w:rPr>
            </w:pPr>
            <w:r w:rsidRPr="0CDE9108">
              <w:rPr>
                <w:rFonts w:ascii="Arial" w:eastAsia="Calibri" w:hAnsi="Arial" w:cs="Arial"/>
                <w:sz w:val="16"/>
                <w:szCs w:val="16"/>
              </w:rPr>
              <w:t xml:space="preserve">2022 </w:t>
            </w:r>
          </w:p>
          <w:p w14:paraId="704E4C7E" w14:textId="5ED94F7A" w:rsidR="001A2BFE" w:rsidRPr="008447FF" w:rsidRDefault="001A2BFE" w:rsidP="0CDE9108">
            <w:pPr>
              <w:rPr>
                <w:rFonts w:ascii="Arial" w:eastAsia="Calibri" w:hAnsi="Arial" w:cs="Arial"/>
                <w:sz w:val="16"/>
                <w:szCs w:val="16"/>
                <w:u w:val="single"/>
              </w:rPr>
            </w:pPr>
            <w:r w:rsidRPr="0CDE9108">
              <w:rPr>
                <w:rFonts w:ascii="Arial" w:eastAsia="Calibri" w:hAnsi="Arial" w:cs="Arial"/>
                <w:sz w:val="16"/>
                <w:szCs w:val="16"/>
                <w:u w:val="single"/>
              </w:rPr>
              <w:t>Amenazas</w:t>
            </w:r>
          </w:p>
          <w:p w14:paraId="633DB170" w14:textId="54AA0D49" w:rsidR="001A2BFE" w:rsidRPr="008447FF" w:rsidRDefault="001A2BFE" w:rsidP="0CDE9108">
            <w:pPr>
              <w:spacing w:line="257" w:lineRule="auto"/>
              <w:rPr>
                <w:rFonts w:ascii="Arial" w:eastAsia="Calibri" w:hAnsi="Arial" w:cs="Arial"/>
                <w:sz w:val="16"/>
                <w:szCs w:val="16"/>
              </w:rPr>
            </w:pPr>
            <w:r w:rsidRPr="0CDE9108">
              <w:rPr>
                <w:rFonts w:ascii="Arial" w:eastAsia="Calibri" w:hAnsi="Arial" w:cs="Arial"/>
                <w:sz w:val="16"/>
                <w:szCs w:val="16"/>
              </w:rPr>
              <w:t>Interrupción del servicio de Administrar Justicia a causa de las Huelgas y/o Marchas.</w:t>
            </w:r>
          </w:p>
          <w:p w14:paraId="31ED2F3C" w14:textId="14ED158B" w:rsidR="001A2BFE" w:rsidRPr="008447FF" w:rsidRDefault="001A2BFE" w:rsidP="0CDE9108">
            <w:pPr>
              <w:spacing w:line="257" w:lineRule="auto"/>
              <w:rPr>
                <w:rFonts w:ascii="Arial" w:eastAsia="Calibri" w:hAnsi="Arial" w:cs="Arial"/>
                <w:sz w:val="16"/>
                <w:szCs w:val="16"/>
              </w:rPr>
            </w:pPr>
            <w:r w:rsidRPr="0CDE9108">
              <w:rPr>
                <w:rFonts w:ascii="Arial" w:eastAsia="Calibri" w:hAnsi="Arial" w:cs="Arial"/>
                <w:sz w:val="16"/>
                <w:szCs w:val="16"/>
              </w:rPr>
              <w:t xml:space="preserve">Limitaciones en la movilidad asociados a factores del orden público </w:t>
            </w:r>
          </w:p>
          <w:p w14:paraId="4FB59BE8" w14:textId="79F4E669" w:rsidR="001A2BFE" w:rsidRDefault="001A2BFE" w:rsidP="00471125">
            <w:pPr>
              <w:spacing w:line="257" w:lineRule="auto"/>
              <w:rPr>
                <w:rFonts w:ascii="Arial" w:eastAsia="Calibri" w:hAnsi="Arial" w:cs="Arial"/>
                <w:sz w:val="16"/>
                <w:szCs w:val="16"/>
              </w:rPr>
            </w:pPr>
            <w:r w:rsidRPr="0CDE9108">
              <w:rPr>
                <w:rFonts w:ascii="Arial" w:eastAsia="Calibri" w:hAnsi="Arial" w:cs="Arial"/>
                <w:sz w:val="16"/>
                <w:szCs w:val="16"/>
              </w:rPr>
              <w:t>Afectaciones a la infraestructura física de las sedes Judiciales</w:t>
            </w:r>
          </w:p>
          <w:p w14:paraId="5EDA1FFD" w14:textId="77777777" w:rsidR="00471125" w:rsidRPr="008447FF" w:rsidRDefault="00471125" w:rsidP="00471125">
            <w:pPr>
              <w:spacing w:line="257" w:lineRule="auto"/>
              <w:rPr>
                <w:rFonts w:ascii="Arial" w:eastAsia="Calibri" w:hAnsi="Arial" w:cs="Arial"/>
                <w:sz w:val="16"/>
                <w:szCs w:val="16"/>
              </w:rPr>
            </w:pPr>
          </w:p>
          <w:p w14:paraId="321CC5C6" w14:textId="25546368" w:rsidR="001A2BFE" w:rsidRPr="008447FF" w:rsidRDefault="001A2BFE" w:rsidP="0CDE9108">
            <w:pPr>
              <w:spacing w:line="259" w:lineRule="auto"/>
              <w:rPr>
                <w:rFonts w:ascii="Arial" w:eastAsia="Calibri" w:hAnsi="Arial" w:cs="Arial"/>
                <w:sz w:val="16"/>
                <w:szCs w:val="16"/>
                <w:u w:val="single"/>
              </w:rPr>
            </w:pPr>
            <w:r w:rsidRPr="0CDE9108">
              <w:rPr>
                <w:rFonts w:ascii="Arial" w:eastAsia="Calibri" w:hAnsi="Arial" w:cs="Arial"/>
                <w:sz w:val="16"/>
                <w:szCs w:val="16"/>
                <w:u w:val="single"/>
              </w:rPr>
              <w:t>Oportunidades</w:t>
            </w:r>
          </w:p>
          <w:p w14:paraId="3E69E5A5" w14:textId="13A519FD" w:rsidR="001A2BFE" w:rsidRPr="008447FF" w:rsidRDefault="001A2BFE" w:rsidP="0CDE9108">
            <w:pPr>
              <w:spacing w:line="257" w:lineRule="auto"/>
              <w:rPr>
                <w:rFonts w:ascii="Arial" w:eastAsia="Calibri" w:hAnsi="Arial" w:cs="Arial"/>
                <w:sz w:val="16"/>
                <w:szCs w:val="16"/>
              </w:rPr>
            </w:pPr>
            <w:r w:rsidRPr="0CDE9108">
              <w:rPr>
                <w:rFonts w:ascii="Arial" w:eastAsia="Calibri" w:hAnsi="Arial" w:cs="Arial"/>
                <w:sz w:val="16"/>
                <w:szCs w:val="16"/>
              </w:rPr>
              <w:t>Fortalecimiento de la cultura del uso de los medios electrónicos para acceder a la Administración de Justicia</w:t>
            </w:r>
          </w:p>
          <w:p w14:paraId="65354B4A" w14:textId="4F7CD3D0" w:rsidR="001A2BFE" w:rsidRPr="008447FF" w:rsidRDefault="001A2BFE" w:rsidP="0CDE9108">
            <w:pPr>
              <w:spacing w:line="257" w:lineRule="auto"/>
              <w:rPr>
                <w:rFonts w:ascii="Arial" w:eastAsia="Calibri" w:hAnsi="Arial" w:cs="Arial"/>
                <w:sz w:val="16"/>
                <w:szCs w:val="16"/>
              </w:rPr>
            </w:pPr>
            <w:r w:rsidRPr="0CDE9108">
              <w:rPr>
                <w:rFonts w:ascii="Arial" w:eastAsia="Calibri" w:hAnsi="Arial" w:cs="Arial"/>
                <w:sz w:val="16"/>
                <w:szCs w:val="16"/>
              </w:rPr>
              <w:t>Visibilización de la Administración de Justicia entre diferentes actores (Grupos étnicos y minorías Indígenas, entre otros)</w:t>
            </w:r>
          </w:p>
          <w:p w14:paraId="32D8303D" w14:textId="406CD11A" w:rsidR="001A2BFE" w:rsidRPr="008447FF" w:rsidRDefault="001A2BFE" w:rsidP="0CDE9108">
            <w:pPr>
              <w:tabs>
                <w:tab w:val="center" w:pos="4536"/>
              </w:tabs>
              <w:rPr>
                <w:rFonts w:ascii="Arial" w:eastAsia="Calibri" w:hAnsi="Arial" w:cs="Arial"/>
                <w:sz w:val="16"/>
                <w:szCs w:val="16"/>
              </w:rPr>
            </w:pPr>
          </w:p>
        </w:tc>
        <w:tc>
          <w:tcPr>
            <w:tcW w:w="2622" w:type="dxa"/>
            <w:tcBorders>
              <w:top w:val="single" w:sz="4" w:space="0" w:color="auto"/>
              <w:left w:val="single" w:sz="4" w:space="0" w:color="auto"/>
              <w:bottom w:val="single" w:sz="4" w:space="0" w:color="auto"/>
              <w:right w:val="single" w:sz="4" w:space="0" w:color="000000" w:themeColor="text1"/>
            </w:tcBorders>
            <w:vAlign w:val="center"/>
          </w:tcPr>
          <w:p w14:paraId="1E5F895F" w14:textId="788E693A" w:rsidR="001A2BFE" w:rsidRPr="008447FF" w:rsidRDefault="001A2BFE" w:rsidP="0CDE9108">
            <w:pPr>
              <w:rPr>
                <w:rFonts w:ascii="Arial" w:eastAsia="Calibri" w:hAnsi="Arial" w:cs="Arial"/>
                <w:sz w:val="16"/>
                <w:szCs w:val="16"/>
              </w:rPr>
            </w:pPr>
            <w:r w:rsidRPr="0CDE9108">
              <w:rPr>
                <w:rFonts w:ascii="Arial" w:eastAsia="Calibri" w:hAnsi="Arial" w:cs="Arial"/>
                <w:sz w:val="16"/>
                <w:szCs w:val="16"/>
              </w:rPr>
              <w:t>Se especificó la amenaza como afectación del tipo social pasó de la descripción “Vandalismo que contamina las protestas y marchas sociales.” y para el 2022 se generaron 3.</w:t>
            </w:r>
          </w:p>
          <w:p w14:paraId="4FC3860A" w14:textId="50F14425" w:rsidR="001A2BFE" w:rsidRPr="008447FF" w:rsidRDefault="001A2BFE" w:rsidP="0CDE9108">
            <w:pPr>
              <w:spacing w:line="257" w:lineRule="auto"/>
              <w:rPr>
                <w:rFonts w:ascii="Arial" w:eastAsia="Calibri" w:hAnsi="Arial" w:cs="Arial"/>
                <w:sz w:val="16"/>
                <w:szCs w:val="16"/>
              </w:rPr>
            </w:pPr>
            <w:r w:rsidRPr="0CDE9108">
              <w:rPr>
                <w:rFonts w:ascii="Arial" w:eastAsia="Calibri" w:hAnsi="Arial" w:cs="Arial"/>
                <w:sz w:val="16"/>
                <w:szCs w:val="16"/>
              </w:rPr>
              <w:t>se elimina la Oportunidades, “Fortalecimiento de los canales virtuales de atención al usuario” por cuanto se consideran factores internos de la Organización.</w:t>
            </w:r>
          </w:p>
          <w:p w14:paraId="47982901" w14:textId="27EDBA1D" w:rsidR="001A2BFE" w:rsidRPr="008447FF" w:rsidRDefault="001A2BFE" w:rsidP="0CDE9108">
            <w:pPr>
              <w:spacing w:line="257" w:lineRule="auto"/>
              <w:rPr>
                <w:rFonts w:ascii="Arial" w:eastAsia="Calibri" w:hAnsi="Arial" w:cs="Arial"/>
                <w:sz w:val="16"/>
                <w:szCs w:val="16"/>
              </w:rPr>
            </w:pPr>
            <w:r w:rsidRPr="0CDE9108">
              <w:rPr>
                <w:rFonts w:ascii="Arial" w:eastAsia="Calibri" w:hAnsi="Arial" w:cs="Arial"/>
                <w:sz w:val="16"/>
                <w:szCs w:val="16"/>
              </w:rPr>
              <w:t>Se identificaron 2 oportunidades nuevas para el 2022</w:t>
            </w:r>
          </w:p>
          <w:p w14:paraId="7AE05863" w14:textId="3D01E035" w:rsidR="001A2BFE" w:rsidRPr="008447FF" w:rsidRDefault="001A2BFE" w:rsidP="0CDE9108">
            <w:pPr>
              <w:rPr>
                <w:rFonts w:ascii="Arial" w:eastAsia="Calibri" w:hAnsi="Arial" w:cs="Arial"/>
                <w:sz w:val="16"/>
                <w:szCs w:val="16"/>
              </w:rPr>
            </w:pPr>
          </w:p>
          <w:p w14:paraId="2ABF68D5" w14:textId="232DD4EB" w:rsidR="001A2BFE" w:rsidRPr="008447FF" w:rsidRDefault="001A2BFE" w:rsidP="0CDE9108">
            <w:pPr>
              <w:tabs>
                <w:tab w:val="center" w:pos="4536"/>
              </w:tabs>
              <w:jc w:val="center"/>
              <w:rPr>
                <w:rFonts w:ascii="Arial" w:eastAsia="Calibri" w:hAnsi="Arial" w:cs="Arial"/>
                <w:sz w:val="16"/>
                <w:szCs w:val="16"/>
              </w:rPr>
            </w:pPr>
          </w:p>
        </w:tc>
      </w:tr>
      <w:tr w:rsidR="001A2BFE" w:rsidRPr="008447FF" w14:paraId="5B4D09F6" w14:textId="77777777" w:rsidTr="00471125">
        <w:trPr>
          <w:trHeight w:val="20"/>
          <w:jc w:val="center"/>
        </w:trPr>
        <w:tc>
          <w:tcPr>
            <w:tcW w:w="1297" w:type="dxa"/>
            <w:vMerge/>
            <w:tcBorders>
              <w:left w:val="single" w:sz="4" w:space="0" w:color="000000" w:themeColor="text1"/>
              <w:right w:val="single" w:sz="4" w:space="0" w:color="auto"/>
            </w:tcBorders>
            <w:vAlign w:val="center"/>
          </w:tcPr>
          <w:p w14:paraId="135D606C" w14:textId="77777777" w:rsidR="001A2BFE" w:rsidRPr="00C7596A" w:rsidRDefault="001A2BFE" w:rsidP="00B6372D">
            <w:pPr>
              <w:tabs>
                <w:tab w:val="center" w:pos="4536"/>
              </w:tabs>
              <w:jc w:val="both"/>
              <w:rPr>
                <w:rFonts w:ascii="Arial" w:eastAsia="Calibri" w:hAnsi="Arial" w:cs="Arial"/>
                <w:b/>
                <w:sz w:val="18"/>
                <w:szCs w:val="18"/>
              </w:rPr>
            </w:pPr>
          </w:p>
        </w:tc>
        <w:tc>
          <w:tcPr>
            <w:tcW w:w="1635" w:type="dxa"/>
            <w:tcBorders>
              <w:top w:val="single" w:sz="4" w:space="0" w:color="auto"/>
              <w:left w:val="single" w:sz="4" w:space="0" w:color="000000" w:themeColor="text1"/>
              <w:bottom w:val="single" w:sz="4" w:space="0" w:color="auto"/>
              <w:right w:val="single" w:sz="4" w:space="0" w:color="000000" w:themeColor="text1"/>
            </w:tcBorders>
            <w:vAlign w:val="center"/>
          </w:tcPr>
          <w:p w14:paraId="0048C39D" w14:textId="77777777" w:rsidR="001A2BFE" w:rsidRDefault="001A2BFE" w:rsidP="0CDE9108">
            <w:pPr>
              <w:tabs>
                <w:tab w:val="center" w:pos="4536"/>
              </w:tabs>
              <w:rPr>
                <w:rFonts w:ascii="Arial" w:eastAsia="Calibri" w:hAnsi="Arial" w:cs="Arial"/>
                <w:sz w:val="16"/>
                <w:szCs w:val="16"/>
              </w:rPr>
            </w:pPr>
          </w:p>
        </w:tc>
        <w:tc>
          <w:tcPr>
            <w:tcW w:w="4080" w:type="dxa"/>
            <w:tcBorders>
              <w:top w:val="single" w:sz="4" w:space="0" w:color="auto"/>
              <w:left w:val="single" w:sz="4" w:space="0" w:color="000000" w:themeColor="text1"/>
              <w:bottom w:val="single" w:sz="4" w:space="0" w:color="auto"/>
              <w:right w:val="single" w:sz="4" w:space="0" w:color="auto"/>
            </w:tcBorders>
            <w:vAlign w:val="center"/>
          </w:tcPr>
          <w:p w14:paraId="711F8EDE" w14:textId="3700E92B" w:rsidR="001A2BFE" w:rsidRPr="008447FF" w:rsidRDefault="001A2BFE" w:rsidP="0CDE9108">
            <w:pPr>
              <w:tabs>
                <w:tab w:val="center" w:pos="4536"/>
              </w:tabs>
              <w:rPr>
                <w:rFonts w:ascii="Arial" w:eastAsia="Calibri" w:hAnsi="Arial" w:cs="Arial"/>
                <w:sz w:val="16"/>
                <w:szCs w:val="16"/>
                <w:u w:val="single"/>
              </w:rPr>
            </w:pPr>
            <w:r w:rsidRPr="0CDE9108">
              <w:rPr>
                <w:rFonts w:ascii="Arial" w:eastAsia="Calibri" w:hAnsi="Arial" w:cs="Arial"/>
                <w:sz w:val="16"/>
                <w:szCs w:val="16"/>
                <w:u w:val="single"/>
              </w:rPr>
              <w:t>Factores Externos</w:t>
            </w:r>
          </w:p>
          <w:p w14:paraId="590407D9" w14:textId="7734C0B3" w:rsidR="001A2BFE" w:rsidRPr="008447FF" w:rsidRDefault="001A2BFE" w:rsidP="0CDE9108">
            <w:pPr>
              <w:tabs>
                <w:tab w:val="center" w:pos="4536"/>
              </w:tabs>
              <w:spacing w:line="259" w:lineRule="auto"/>
              <w:rPr>
                <w:rFonts w:ascii="Arial" w:eastAsia="Calibri" w:hAnsi="Arial" w:cs="Arial"/>
                <w:sz w:val="16"/>
                <w:szCs w:val="16"/>
                <w:u w:val="single"/>
              </w:rPr>
            </w:pPr>
            <w:r w:rsidRPr="0CDE9108">
              <w:rPr>
                <w:rFonts w:ascii="Arial" w:eastAsia="Calibri" w:hAnsi="Arial" w:cs="Arial"/>
                <w:sz w:val="16"/>
                <w:szCs w:val="16"/>
                <w:u w:val="single"/>
              </w:rPr>
              <w:t xml:space="preserve">Tecnológicos  </w:t>
            </w:r>
          </w:p>
          <w:p w14:paraId="2F24D5C1" w14:textId="1F1D0553" w:rsidR="001A2BFE" w:rsidRPr="008447FF" w:rsidRDefault="001A2BFE" w:rsidP="0CDE9108">
            <w:pPr>
              <w:tabs>
                <w:tab w:val="center" w:pos="4536"/>
              </w:tabs>
              <w:rPr>
                <w:rFonts w:ascii="Arial" w:eastAsia="Calibri" w:hAnsi="Arial" w:cs="Arial"/>
                <w:sz w:val="16"/>
                <w:szCs w:val="16"/>
              </w:rPr>
            </w:pPr>
            <w:r w:rsidRPr="0CDE9108">
              <w:rPr>
                <w:rFonts w:ascii="Arial" w:eastAsia="Calibri" w:hAnsi="Arial" w:cs="Arial"/>
                <w:sz w:val="16"/>
                <w:szCs w:val="16"/>
              </w:rPr>
              <w:t>2021</w:t>
            </w:r>
          </w:p>
          <w:p w14:paraId="13E5B5D9" w14:textId="25546368" w:rsidR="001A2BFE" w:rsidRPr="008447FF" w:rsidRDefault="001A2BFE" w:rsidP="0CDE9108">
            <w:pPr>
              <w:spacing w:line="259" w:lineRule="auto"/>
              <w:rPr>
                <w:rFonts w:ascii="Arial" w:eastAsia="Calibri" w:hAnsi="Arial" w:cs="Arial"/>
                <w:sz w:val="16"/>
                <w:szCs w:val="16"/>
                <w:u w:val="single"/>
              </w:rPr>
            </w:pPr>
            <w:r w:rsidRPr="0CDE9108">
              <w:rPr>
                <w:rFonts w:ascii="Arial" w:eastAsia="Calibri" w:hAnsi="Arial" w:cs="Arial"/>
                <w:sz w:val="16"/>
                <w:szCs w:val="16"/>
                <w:u w:val="single"/>
              </w:rPr>
              <w:t>Oportunidades</w:t>
            </w:r>
          </w:p>
          <w:p w14:paraId="0297C109" w14:textId="056D5842" w:rsidR="001A2BFE" w:rsidRPr="008447FF" w:rsidRDefault="001A2BFE" w:rsidP="0CDE9108">
            <w:pPr>
              <w:spacing w:line="257" w:lineRule="auto"/>
              <w:rPr>
                <w:rFonts w:ascii="Arial" w:eastAsia="Calibri" w:hAnsi="Arial" w:cs="Arial"/>
                <w:sz w:val="16"/>
                <w:szCs w:val="16"/>
              </w:rPr>
            </w:pPr>
            <w:r w:rsidRPr="0CDE9108">
              <w:rPr>
                <w:rFonts w:ascii="Arial" w:eastAsia="Calibri" w:hAnsi="Arial" w:cs="Arial"/>
                <w:sz w:val="16"/>
                <w:szCs w:val="16"/>
              </w:rPr>
              <w:t>Herramientas virtuales disponibles</w:t>
            </w:r>
          </w:p>
          <w:p w14:paraId="6DBFDE9A" w14:textId="6BBC3DE2" w:rsidR="001A2BFE" w:rsidRPr="008447FF" w:rsidRDefault="001A2BFE" w:rsidP="0CDE9108">
            <w:pPr>
              <w:rPr>
                <w:rFonts w:ascii="Arial" w:eastAsia="Calibri" w:hAnsi="Arial" w:cs="Arial"/>
                <w:sz w:val="16"/>
                <w:szCs w:val="16"/>
              </w:rPr>
            </w:pPr>
          </w:p>
          <w:p w14:paraId="50C223FA" w14:textId="327F1E72" w:rsidR="001A2BFE" w:rsidRPr="008447FF" w:rsidRDefault="001A2BFE" w:rsidP="0CDE9108">
            <w:pPr>
              <w:rPr>
                <w:rFonts w:ascii="Arial" w:eastAsia="Calibri" w:hAnsi="Arial" w:cs="Arial"/>
                <w:sz w:val="16"/>
                <w:szCs w:val="16"/>
              </w:rPr>
            </w:pPr>
            <w:r w:rsidRPr="0CDE9108">
              <w:rPr>
                <w:rFonts w:ascii="Arial" w:eastAsia="Calibri" w:hAnsi="Arial" w:cs="Arial"/>
                <w:sz w:val="16"/>
                <w:szCs w:val="16"/>
              </w:rPr>
              <w:t xml:space="preserve">2022 </w:t>
            </w:r>
          </w:p>
          <w:p w14:paraId="0706581D" w14:textId="0DDE7400" w:rsidR="001A2BFE" w:rsidRPr="008447FF" w:rsidRDefault="001A2BFE" w:rsidP="0CDE9108">
            <w:pPr>
              <w:rPr>
                <w:rFonts w:ascii="Arial" w:eastAsia="Calibri" w:hAnsi="Arial" w:cs="Arial"/>
                <w:sz w:val="16"/>
                <w:szCs w:val="16"/>
                <w:u w:val="single"/>
              </w:rPr>
            </w:pPr>
            <w:r w:rsidRPr="0CDE9108">
              <w:rPr>
                <w:rFonts w:ascii="Arial" w:eastAsia="Calibri" w:hAnsi="Arial" w:cs="Arial"/>
                <w:sz w:val="16"/>
                <w:szCs w:val="16"/>
                <w:u w:val="single"/>
              </w:rPr>
              <w:t>Amenazas</w:t>
            </w:r>
            <w:r w:rsidRPr="0CDE9108">
              <w:rPr>
                <w:rFonts w:ascii="Arial" w:eastAsia="Calibri" w:hAnsi="Arial" w:cs="Arial"/>
                <w:sz w:val="16"/>
                <w:szCs w:val="16"/>
              </w:rPr>
              <w:t xml:space="preserve"> </w:t>
            </w:r>
          </w:p>
          <w:p w14:paraId="65623F95" w14:textId="3AC64AAB" w:rsidR="001A2BFE" w:rsidRPr="008447FF" w:rsidRDefault="001A2BFE" w:rsidP="0CDE9108">
            <w:pPr>
              <w:rPr>
                <w:rFonts w:ascii="Arial" w:eastAsia="Calibri" w:hAnsi="Arial" w:cs="Arial"/>
                <w:sz w:val="16"/>
                <w:szCs w:val="16"/>
              </w:rPr>
            </w:pPr>
            <w:r w:rsidRPr="0CDE9108">
              <w:rPr>
                <w:rFonts w:ascii="Arial" w:eastAsia="Calibri" w:hAnsi="Arial" w:cs="Arial"/>
                <w:sz w:val="16"/>
                <w:szCs w:val="16"/>
              </w:rPr>
              <w:t>Falta de interoperabilidad entre los sistemas de información de los Entes del orden Nacional</w:t>
            </w:r>
          </w:p>
          <w:p w14:paraId="0C8F7D3E" w14:textId="79781F7E" w:rsidR="001A2BFE" w:rsidRPr="008447FF" w:rsidRDefault="001A2BFE" w:rsidP="0CDE9108">
            <w:r w:rsidRPr="0CDE9108">
              <w:rPr>
                <w:rFonts w:ascii="Arial" w:eastAsia="Calibri" w:hAnsi="Arial" w:cs="Arial"/>
                <w:sz w:val="16"/>
                <w:szCs w:val="16"/>
              </w:rPr>
              <w:t>Falta de actualización en la seguridad de los sistemas de información</w:t>
            </w:r>
          </w:p>
          <w:p w14:paraId="5FB3B085" w14:textId="71D5F183" w:rsidR="001A2BFE" w:rsidRPr="008447FF" w:rsidRDefault="001A2BFE" w:rsidP="0CDE9108">
            <w:pPr>
              <w:rPr>
                <w:rFonts w:ascii="Arial" w:eastAsia="Calibri" w:hAnsi="Arial" w:cs="Arial"/>
                <w:sz w:val="16"/>
                <w:szCs w:val="16"/>
              </w:rPr>
            </w:pPr>
          </w:p>
          <w:p w14:paraId="0285103E" w14:textId="772EF62B" w:rsidR="001A2BFE" w:rsidRPr="008447FF" w:rsidRDefault="001A2BFE" w:rsidP="0CDE9108">
            <w:pPr>
              <w:rPr>
                <w:rFonts w:ascii="Arial" w:eastAsia="Calibri" w:hAnsi="Arial" w:cs="Arial"/>
                <w:sz w:val="16"/>
                <w:szCs w:val="16"/>
              </w:rPr>
            </w:pPr>
          </w:p>
        </w:tc>
        <w:tc>
          <w:tcPr>
            <w:tcW w:w="2622" w:type="dxa"/>
            <w:tcBorders>
              <w:top w:val="single" w:sz="4" w:space="0" w:color="auto"/>
              <w:left w:val="single" w:sz="4" w:space="0" w:color="auto"/>
              <w:bottom w:val="single" w:sz="4" w:space="0" w:color="auto"/>
              <w:right w:val="single" w:sz="4" w:space="0" w:color="000000" w:themeColor="text1"/>
            </w:tcBorders>
            <w:vAlign w:val="center"/>
          </w:tcPr>
          <w:p w14:paraId="2D8A3448" w14:textId="58344845" w:rsidR="001A2BFE" w:rsidRDefault="001A2BFE" w:rsidP="0CDE9108">
            <w:pPr>
              <w:spacing w:line="259" w:lineRule="auto"/>
              <w:rPr>
                <w:rFonts w:ascii="Arial" w:eastAsia="Calibri" w:hAnsi="Arial" w:cs="Arial"/>
                <w:sz w:val="16"/>
                <w:szCs w:val="16"/>
              </w:rPr>
            </w:pPr>
            <w:r w:rsidRPr="0CDE9108">
              <w:rPr>
                <w:rFonts w:ascii="Arial" w:eastAsia="Calibri" w:hAnsi="Arial" w:cs="Arial"/>
                <w:sz w:val="16"/>
                <w:szCs w:val="16"/>
              </w:rPr>
              <w:t xml:space="preserve">se elimina la Oportunidades, “Herramientas virtuales disponibles” del 2021 por cuanto se consideran factores internos de la Organización. </w:t>
            </w:r>
          </w:p>
          <w:p w14:paraId="66463ADB" w14:textId="7E4076B4" w:rsidR="001A2BFE" w:rsidRDefault="001A2BFE" w:rsidP="0CDE9108">
            <w:pPr>
              <w:rPr>
                <w:rFonts w:ascii="Arial" w:eastAsia="Calibri" w:hAnsi="Arial" w:cs="Arial"/>
                <w:sz w:val="16"/>
                <w:szCs w:val="16"/>
              </w:rPr>
            </w:pPr>
            <w:r w:rsidRPr="0CDE9108">
              <w:rPr>
                <w:rFonts w:ascii="Arial" w:eastAsia="Calibri" w:hAnsi="Arial" w:cs="Arial"/>
                <w:sz w:val="16"/>
                <w:szCs w:val="16"/>
              </w:rPr>
              <w:t>Se incorpora las Amenazas “Falta de interoperabilidad entre los sistemas de información de los Entes del orden Nacional” y “Falta de actualización en la seguridad de los sistemas de información”</w:t>
            </w:r>
          </w:p>
          <w:p w14:paraId="3F9C1DB3" w14:textId="75E278F8" w:rsidR="001A2BFE" w:rsidRDefault="001A2BFE" w:rsidP="0CDE9108">
            <w:pPr>
              <w:spacing w:line="259" w:lineRule="auto"/>
              <w:rPr>
                <w:rFonts w:ascii="Arial" w:eastAsia="Calibri" w:hAnsi="Arial" w:cs="Arial"/>
                <w:sz w:val="16"/>
                <w:szCs w:val="16"/>
              </w:rPr>
            </w:pPr>
          </w:p>
        </w:tc>
      </w:tr>
      <w:tr w:rsidR="001A2BFE" w:rsidRPr="008447FF" w14:paraId="5E641F64" w14:textId="77777777" w:rsidTr="00471125">
        <w:trPr>
          <w:trHeight w:val="20"/>
          <w:jc w:val="center"/>
        </w:trPr>
        <w:tc>
          <w:tcPr>
            <w:tcW w:w="1297" w:type="dxa"/>
            <w:vMerge/>
            <w:tcBorders>
              <w:left w:val="single" w:sz="4" w:space="0" w:color="000000" w:themeColor="text1"/>
              <w:right w:val="single" w:sz="4" w:space="0" w:color="auto"/>
            </w:tcBorders>
            <w:vAlign w:val="center"/>
          </w:tcPr>
          <w:p w14:paraId="6DFE5D16" w14:textId="77777777" w:rsidR="001A2BFE" w:rsidRPr="00C7596A" w:rsidRDefault="001A2BFE" w:rsidP="00B6372D">
            <w:pPr>
              <w:tabs>
                <w:tab w:val="center" w:pos="4536"/>
              </w:tabs>
              <w:jc w:val="both"/>
              <w:rPr>
                <w:rFonts w:ascii="Arial" w:eastAsia="Calibri" w:hAnsi="Arial" w:cs="Arial"/>
                <w:b/>
                <w:sz w:val="18"/>
                <w:szCs w:val="18"/>
              </w:rPr>
            </w:pPr>
          </w:p>
        </w:tc>
        <w:tc>
          <w:tcPr>
            <w:tcW w:w="1635" w:type="dxa"/>
            <w:tcBorders>
              <w:top w:val="single" w:sz="4" w:space="0" w:color="auto"/>
              <w:left w:val="single" w:sz="4" w:space="0" w:color="000000" w:themeColor="text1"/>
              <w:bottom w:val="single" w:sz="4" w:space="0" w:color="auto"/>
              <w:right w:val="single" w:sz="4" w:space="0" w:color="000000" w:themeColor="text1"/>
            </w:tcBorders>
            <w:vAlign w:val="center"/>
          </w:tcPr>
          <w:p w14:paraId="5245FD84" w14:textId="77777777" w:rsidR="001A2BFE" w:rsidRDefault="001A2BFE" w:rsidP="0CDE9108">
            <w:pPr>
              <w:tabs>
                <w:tab w:val="center" w:pos="4536"/>
              </w:tabs>
              <w:rPr>
                <w:rFonts w:ascii="Arial" w:eastAsia="Calibri" w:hAnsi="Arial" w:cs="Arial"/>
                <w:sz w:val="16"/>
                <w:szCs w:val="16"/>
              </w:rPr>
            </w:pPr>
          </w:p>
        </w:tc>
        <w:tc>
          <w:tcPr>
            <w:tcW w:w="4080" w:type="dxa"/>
            <w:tcBorders>
              <w:top w:val="single" w:sz="4" w:space="0" w:color="auto"/>
              <w:left w:val="single" w:sz="4" w:space="0" w:color="000000" w:themeColor="text1"/>
              <w:bottom w:val="single" w:sz="4" w:space="0" w:color="auto"/>
              <w:right w:val="single" w:sz="4" w:space="0" w:color="auto"/>
            </w:tcBorders>
            <w:vAlign w:val="center"/>
          </w:tcPr>
          <w:p w14:paraId="35C8208B" w14:textId="3700E92B" w:rsidR="001A2BFE" w:rsidRDefault="001A2BFE" w:rsidP="0CDE9108">
            <w:pPr>
              <w:tabs>
                <w:tab w:val="center" w:pos="4536"/>
              </w:tabs>
              <w:rPr>
                <w:rFonts w:ascii="Arial" w:eastAsia="Calibri" w:hAnsi="Arial" w:cs="Arial"/>
                <w:sz w:val="16"/>
                <w:szCs w:val="16"/>
                <w:u w:val="single"/>
              </w:rPr>
            </w:pPr>
            <w:r w:rsidRPr="0CDE9108">
              <w:rPr>
                <w:rFonts w:ascii="Arial" w:eastAsia="Calibri" w:hAnsi="Arial" w:cs="Arial"/>
                <w:sz w:val="16"/>
                <w:szCs w:val="16"/>
                <w:u w:val="single"/>
              </w:rPr>
              <w:t>Factores Externos</w:t>
            </w:r>
          </w:p>
          <w:p w14:paraId="0BB64F35" w14:textId="31070602" w:rsidR="001A2BFE" w:rsidRDefault="001A2BFE" w:rsidP="0CDE9108">
            <w:pPr>
              <w:tabs>
                <w:tab w:val="center" w:pos="4536"/>
              </w:tabs>
              <w:spacing w:line="259" w:lineRule="auto"/>
              <w:rPr>
                <w:rFonts w:ascii="Arial" w:eastAsia="Calibri" w:hAnsi="Arial" w:cs="Arial"/>
                <w:sz w:val="16"/>
                <w:szCs w:val="16"/>
                <w:u w:val="single"/>
              </w:rPr>
            </w:pPr>
            <w:r w:rsidRPr="0CDE9108">
              <w:rPr>
                <w:rFonts w:ascii="Arial" w:eastAsia="Calibri" w:hAnsi="Arial" w:cs="Arial"/>
                <w:sz w:val="16"/>
                <w:szCs w:val="16"/>
                <w:u w:val="single"/>
              </w:rPr>
              <w:t>Legales y reglamentarios</w:t>
            </w:r>
          </w:p>
          <w:p w14:paraId="50AC7CF3" w14:textId="1F1D0553" w:rsidR="001A2BFE" w:rsidRDefault="001A2BFE" w:rsidP="0CDE9108">
            <w:pPr>
              <w:tabs>
                <w:tab w:val="center" w:pos="4536"/>
              </w:tabs>
              <w:rPr>
                <w:rFonts w:ascii="Arial" w:eastAsia="Calibri" w:hAnsi="Arial" w:cs="Arial"/>
                <w:sz w:val="16"/>
                <w:szCs w:val="16"/>
              </w:rPr>
            </w:pPr>
            <w:r w:rsidRPr="0CDE9108">
              <w:rPr>
                <w:rFonts w:ascii="Arial" w:eastAsia="Calibri" w:hAnsi="Arial" w:cs="Arial"/>
                <w:sz w:val="16"/>
                <w:szCs w:val="16"/>
              </w:rPr>
              <w:t>2021</w:t>
            </w:r>
          </w:p>
          <w:p w14:paraId="0936224B" w14:textId="350FB3DC" w:rsidR="001A2BFE" w:rsidRDefault="001A2BFE" w:rsidP="0CDE9108">
            <w:pPr>
              <w:tabs>
                <w:tab w:val="center" w:pos="4536"/>
              </w:tabs>
              <w:spacing w:line="259" w:lineRule="auto"/>
              <w:rPr>
                <w:rFonts w:ascii="Arial" w:eastAsia="Calibri" w:hAnsi="Arial" w:cs="Arial"/>
                <w:sz w:val="16"/>
                <w:szCs w:val="16"/>
                <w:u w:val="single"/>
              </w:rPr>
            </w:pPr>
            <w:r w:rsidRPr="0CDE9108">
              <w:rPr>
                <w:rFonts w:ascii="Arial" w:eastAsia="Calibri" w:hAnsi="Arial" w:cs="Arial"/>
                <w:sz w:val="16"/>
                <w:szCs w:val="16"/>
                <w:u w:val="single"/>
              </w:rPr>
              <w:t>Amenazas</w:t>
            </w:r>
          </w:p>
          <w:p w14:paraId="1D1DCD11" w14:textId="6E3E710A" w:rsidR="001A2BFE" w:rsidRDefault="001A2BFE" w:rsidP="0CDE9108">
            <w:pPr>
              <w:rPr>
                <w:rFonts w:ascii="Arial" w:eastAsia="Calibri" w:hAnsi="Arial" w:cs="Arial"/>
                <w:sz w:val="16"/>
                <w:szCs w:val="16"/>
              </w:rPr>
            </w:pPr>
            <w:r w:rsidRPr="0CDE9108">
              <w:rPr>
                <w:rFonts w:ascii="Arial" w:eastAsia="Calibri" w:hAnsi="Arial" w:cs="Arial"/>
                <w:sz w:val="16"/>
                <w:szCs w:val="16"/>
              </w:rPr>
              <w:t>Restricciones de movilidad, aislamiento, restricciones de ingreso a las sedes judiciales.</w:t>
            </w:r>
          </w:p>
          <w:p w14:paraId="41ADFF59" w14:textId="07D54E7D" w:rsidR="001A2BFE" w:rsidRDefault="001A2BFE" w:rsidP="0CDE9108">
            <w:pPr>
              <w:rPr>
                <w:rFonts w:ascii="Arial" w:eastAsia="Calibri" w:hAnsi="Arial" w:cs="Arial"/>
                <w:sz w:val="16"/>
                <w:szCs w:val="16"/>
              </w:rPr>
            </w:pPr>
            <w:r w:rsidRPr="0CDE9108">
              <w:rPr>
                <w:rFonts w:ascii="Arial" w:eastAsia="Calibri" w:hAnsi="Arial" w:cs="Arial"/>
                <w:sz w:val="16"/>
                <w:szCs w:val="16"/>
              </w:rPr>
              <w:t>Decreto 1009 de 2020 de austeridad del gasto</w:t>
            </w:r>
          </w:p>
          <w:p w14:paraId="0E963C07" w14:textId="4E813620" w:rsidR="001A2BFE" w:rsidRDefault="001A2BFE" w:rsidP="0CDE9108">
            <w:pPr>
              <w:rPr>
                <w:rFonts w:ascii="Arial" w:eastAsia="Calibri" w:hAnsi="Arial" w:cs="Arial"/>
                <w:sz w:val="16"/>
                <w:szCs w:val="16"/>
              </w:rPr>
            </w:pPr>
          </w:p>
          <w:p w14:paraId="6ACBA24C" w14:textId="327F1E72" w:rsidR="001A2BFE" w:rsidRDefault="001A2BFE" w:rsidP="0CDE9108">
            <w:pPr>
              <w:rPr>
                <w:rFonts w:ascii="Arial" w:eastAsia="Calibri" w:hAnsi="Arial" w:cs="Arial"/>
                <w:sz w:val="16"/>
                <w:szCs w:val="16"/>
              </w:rPr>
            </w:pPr>
            <w:r w:rsidRPr="0CDE9108">
              <w:rPr>
                <w:rFonts w:ascii="Arial" w:eastAsia="Calibri" w:hAnsi="Arial" w:cs="Arial"/>
                <w:sz w:val="16"/>
                <w:szCs w:val="16"/>
              </w:rPr>
              <w:t xml:space="preserve">2022 </w:t>
            </w:r>
          </w:p>
          <w:p w14:paraId="7B32BE1D" w14:textId="5ED94F7A" w:rsidR="001A2BFE" w:rsidRDefault="001A2BFE" w:rsidP="0CDE9108">
            <w:pPr>
              <w:rPr>
                <w:rFonts w:ascii="Arial" w:eastAsia="Calibri" w:hAnsi="Arial" w:cs="Arial"/>
                <w:sz w:val="16"/>
                <w:szCs w:val="16"/>
                <w:u w:val="single"/>
              </w:rPr>
            </w:pPr>
            <w:r w:rsidRPr="0CDE9108">
              <w:rPr>
                <w:rFonts w:ascii="Arial" w:eastAsia="Calibri" w:hAnsi="Arial" w:cs="Arial"/>
                <w:sz w:val="16"/>
                <w:szCs w:val="16"/>
                <w:u w:val="single"/>
              </w:rPr>
              <w:t>Amenazas</w:t>
            </w:r>
          </w:p>
          <w:p w14:paraId="1AF9A137" w14:textId="4A4DB2B0" w:rsidR="001A2BFE" w:rsidRDefault="001A2BFE" w:rsidP="0CDE9108">
            <w:pPr>
              <w:spacing w:line="257" w:lineRule="auto"/>
              <w:rPr>
                <w:rFonts w:ascii="Arial" w:eastAsia="Calibri" w:hAnsi="Arial" w:cs="Arial"/>
                <w:sz w:val="16"/>
                <w:szCs w:val="16"/>
              </w:rPr>
            </w:pPr>
            <w:r w:rsidRPr="0CDE9108">
              <w:rPr>
                <w:rFonts w:ascii="Arial" w:eastAsia="Calibri" w:hAnsi="Arial" w:cs="Arial"/>
                <w:sz w:val="16"/>
                <w:szCs w:val="16"/>
              </w:rPr>
              <w:lastRenderedPageBreak/>
              <w:t xml:space="preserve">Ley 996 de 2005 Ley de Garantías electorales. </w:t>
            </w:r>
          </w:p>
          <w:p w14:paraId="3A7EE4E8" w14:textId="64E2D1AA" w:rsidR="001A2BFE" w:rsidRDefault="001A2BFE" w:rsidP="0CDE9108">
            <w:pPr>
              <w:spacing w:line="257" w:lineRule="auto"/>
              <w:rPr>
                <w:rFonts w:ascii="Arial" w:eastAsia="Calibri" w:hAnsi="Arial" w:cs="Arial"/>
                <w:sz w:val="16"/>
                <w:szCs w:val="16"/>
              </w:rPr>
            </w:pPr>
            <w:r w:rsidRPr="0CDE9108">
              <w:rPr>
                <w:rFonts w:ascii="Arial" w:eastAsia="Calibri" w:hAnsi="Arial" w:cs="Arial"/>
                <w:sz w:val="16"/>
                <w:szCs w:val="16"/>
              </w:rPr>
              <w:t>Decreto 371 de 2021 Por el cual se establece el Plan de Austeridad del Gasto 2021 para los órganos que hacen parte del Presupuesto General de la Nación</w:t>
            </w:r>
          </w:p>
          <w:p w14:paraId="54021482" w14:textId="3382E8B3" w:rsidR="001A2BFE" w:rsidRDefault="001A2BFE" w:rsidP="0CDE9108">
            <w:pPr>
              <w:rPr>
                <w:rFonts w:ascii="Arial" w:eastAsia="Calibri" w:hAnsi="Arial" w:cs="Arial"/>
                <w:sz w:val="16"/>
                <w:szCs w:val="16"/>
              </w:rPr>
            </w:pPr>
          </w:p>
          <w:p w14:paraId="0CFC8DB7" w14:textId="17698D27" w:rsidR="001A2BFE" w:rsidRDefault="001A2BFE" w:rsidP="0CDE9108">
            <w:pPr>
              <w:rPr>
                <w:rFonts w:ascii="Arial" w:eastAsia="Calibri" w:hAnsi="Arial" w:cs="Arial"/>
                <w:sz w:val="16"/>
                <w:szCs w:val="16"/>
                <w:u w:val="single"/>
              </w:rPr>
            </w:pPr>
            <w:r w:rsidRPr="0CDE9108">
              <w:rPr>
                <w:rFonts w:ascii="Arial" w:eastAsia="Calibri" w:hAnsi="Arial" w:cs="Arial"/>
                <w:sz w:val="16"/>
                <w:szCs w:val="16"/>
                <w:u w:val="single"/>
              </w:rPr>
              <w:t>Oportunidades</w:t>
            </w:r>
          </w:p>
          <w:p w14:paraId="71C1B9E3" w14:textId="21B2F89B" w:rsidR="001A2BFE" w:rsidRDefault="001A2BFE" w:rsidP="0CDE9108">
            <w:pPr>
              <w:rPr>
                <w:rFonts w:ascii="Arial" w:eastAsia="Calibri" w:hAnsi="Arial" w:cs="Arial"/>
                <w:sz w:val="16"/>
                <w:szCs w:val="16"/>
              </w:rPr>
            </w:pPr>
            <w:r w:rsidRPr="0CDE9108">
              <w:rPr>
                <w:rFonts w:ascii="Arial" w:eastAsia="Calibri" w:hAnsi="Arial" w:cs="Arial"/>
                <w:sz w:val="16"/>
                <w:szCs w:val="16"/>
              </w:rPr>
              <w:t xml:space="preserve">Ley 2159 de 2021 </w:t>
            </w:r>
          </w:p>
          <w:p w14:paraId="16402D35" w14:textId="17D6EA46" w:rsidR="001A2BFE" w:rsidRDefault="001A2BFE" w:rsidP="0CDE9108">
            <w:pPr>
              <w:rPr>
                <w:rFonts w:ascii="Arial" w:eastAsia="Calibri" w:hAnsi="Arial" w:cs="Arial"/>
                <w:sz w:val="16"/>
                <w:szCs w:val="16"/>
              </w:rPr>
            </w:pPr>
            <w:r w:rsidRPr="0CDE9108">
              <w:rPr>
                <w:rFonts w:ascii="Arial" w:eastAsia="Calibri" w:hAnsi="Arial" w:cs="Arial"/>
                <w:sz w:val="16"/>
                <w:szCs w:val="16"/>
              </w:rPr>
              <w:t xml:space="preserve">Resolución 02893 del (MINISTERIO DE TECNOLOGÍAS DE LA INFORMACIÓN Y LAS COMUNICACIONES) </w:t>
            </w:r>
          </w:p>
          <w:p w14:paraId="36531639" w14:textId="710A1E0D" w:rsidR="001A2BFE" w:rsidRDefault="001A2BFE" w:rsidP="00471125">
            <w:pPr>
              <w:rPr>
                <w:rFonts w:ascii="Arial" w:eastAsia="Calibri" w:hAnsi="Arial" w:cs="Arial"/>
                <w:sz w:val="16"/>
                <w:szCs w:val="16"/>
              </w:rPr>
            </w:pPr>
            <w:r w:rsidRPr="0CDE9108">
              <w:rPr>
                <w:rFonts w:ascii="Arial" w:eastAsia="Calibri" w:hAnsi="Arial" w:cs="Arial"/>
                <w:sz w:val="16"/>
                <w:szCs w:val="16"/>
              </w:rPr>
              <w:t>La ley 2052 de 2020 Articulo 4 “RACIONALIZACIÓN DE TRÁMITES”</w:t>
            </w:r>
          </w:p>
        </w:tc>
        <w:tc>
          <w:tcPr>
            <w:tcW w:w="2622" w:type="dxa"/>
            <w:tcBorders>
              <w:top w:val="single" w:sz="4" w:space="0" w:color="auto"/>
              <w:left w:val="single" w:sz="4" w:space="0" w:color="auto"/>
              <w:bottom w:val="single" w:sz="4" w:space="0" w:color="auto"/>
              <w:right w:val="single" w:sz="4" w:space="0" w:color="000000" w:themeColor="text1"/>
            </w:tcBorders>
            <w:vAlign w:val="center"/>
          </w:tcPr>
          <w:p w14:paraId="62BCD3EE" w14:textId="5E890C8F" w:rsidR="001A2BFE" w:rsidRPr="008447FF" w:rsidRDefault="001A2BFE" w:rsidP="0CDE9108">
            <w:pPr>
              <w:spacing w:line="257" w:lineRule="auto"/>
              <w:jc w:val="both"/>
              <w:rPr>
                <w:rFonts w:ascii="Arial" w:eastAsia="Calibri" w:hAnsi="Arial" w:cs="Arial"/>
                <w:sz w:val="16"/>
                <w:szCs w:val="16"/>
              </w:rPr>
            </w:pPr>
            <w:r w:rsidRPr="0CDE9108">
              <w:rPr>
                <w:rFonts w:ascii="Arial" w:eastAsia="Calibri" w:hAnsi="Arial" w:cs="Arial"/>
                <w:sz w:val="16"/>
                <w:szCs w:val="16"/>
              </w:rPr>
              <w:lastRenderedPageBreak/>
              <w:t xml:space="preserve">Se eliminaron las 2 amenazas del año 2021 y para el 2022 se actualizó la amenaza relacionada con la austeridad del gasto “Decreto 371 de 2021 Por el cual se establece el Plan de Austeridad del Gasto 2021 para los órganos que hacen parte del Presupuesto General de la Nación”, se adicionó la amenaza por </w:t>
            </w:r>
            <w:r w:rsidRPr="0CDE9108">
              <w:rPr>
                <w:rFonts w:ascii="Arial" w:eastAsia="Calibri" w:hAnsi="Arial" w:cs="Arial"/>
                <w:sz w:val="16"/>
                <w:szCs w:val="16"/>
              </w:rPr>
              <w:lastRenderedPageBreak/>
              <w:t xml:space="preserve">el factor legal </w:t>
            </w:r>
            <w:r w:rsidRPr="0CDE9108">
              <w:rPr>
                <w:rFonts w:ascii="Arial" w:eastAsia="Calibri" w:hAnsi="Arial" w:cs="Arial"/>
                <w:sz w:val="20"/>
              </w:rPr>
              <w:t>“</w:t>
            </w:r>
            <w:r w:rsidRPr="0CDE9108">
              <w:rPr>
                <w:rFonts w:ascii="Arial" w:eastAsia="Calibri" w:hAnsi="Arial" w:cs="Arial"/>
                <w:sz w:val="16"/>
                <w:szCs w:val="16"/>
              </w:rPr>
              <w:t>Ley 996 de 2005 Ley de Garantías electorales”.</w:t>
            </w:r>
          </w:p>
          <w:p w14:paraId="57E7458D" w14:textId="22853AE7" w:rsidR="001A2BFE" w:rsidRPr="008447FF" w:rsidRDefault="001A2BFE" w:rsidP="0CDE9108">
            <w:pPr>
              <w:spacing w:line="257" w:lineRule="auto"/>
              <w:jc w:val="both"/>
              <w:rPr>
                <w:rFonts w:ascii="Arial" w:eastAsia="Calibri" w:hAnsi="Arial" w:cs="Arial"/>
                <w:sz w:val="16"/>
                <w:szCs w:val="16"/>
              </w:rPr>
            </w:pPr>
            <w:r w:rsidRPr="0CDE9108">
              <w:rPr>
                <w:rFonts w:ascii="Arial" w:eastAsia="Calibri" w:hAnsi="Arial" w:cs="Arial"/>
                <w:sz w:val="16"/>
                <w:szCs w:val="16"/>
              </w:rPr>
              <w:t>Se incluyeron 3 oportunidades para el año 2022</w:t>
            </w:r>
          </w:p>
        </w:tc>
      </w:tr>
      <w:tr w:rsidR="001A2BFE" w:rsidRPr="008447FF" w14:paraId="72C64DAD" w14:textId="77777777" w:rsidTr="00471125">
        <w:trPr>
          <w:trHeight w:val="749"/>
          <w:jc w:val="center"/>
        </w:trPr>
        <w:tc>
          <w:tcPr>
            <w:tcW w:w="1297" w:type="dxa"/>
            <w:vMerge/>
            <w:tcBorders>
              <w:left w:val="single" w:sz="4" w:space="0" w:color="000000" w:themeColor="text1"/>
              <w:right w:val="single" w:sz="4" w:space="0" w:color="auto"/>
            </w:tcBorders>
            <w:vAlign w:val="center"/>
          </w:tcPr>
          <w:p w14:paraId="4215321E" w14:textId="77777777" w:rsidR="001A2BFE" w:rsidRPr="00C7596A" w:rsidRDefault="001A2BFE" w:rsidP="00B6372D">
            <w:pPr>
              <w:tabs>
                <w:tab w:val="center" w:pos="4536"/>
              </w:tabs>
              <w:jc w:val="both"/>
              <w:rPr>
                <w:rFonts w:ascii="Arial" w:eastAsia="Calibri" w:hAnsi="Arial" w:cs="Arial"/>
                <w:b/>
                <w:sz w:val="18"/>
                <w:szCs w:val="18"/>
              </w:rPr>
            </w:pPr>
          </w:p>
        </w:tc>
        <w:tc>
          <w:tcPr>
            <w:tcW w:w="1635" w:type="dxa"/>
            <w:tcBorders>
              <w:top w:val="single" w:sz="4" w:space="0" w:color="auto"/>
              <w:left w:val="single" w:sz="4" w:space="0" w:color="000000" w:themeColor="text1"/>
              <w:bottom w:val="single" w:sz="4" w:space="0" w:color="auto"/>
              <w:right w:val="single" w:sz="4" w:space="0" w:color="000000" w:themeColor="text1"/>
            </w:tcBorders>
            <w:vAlign w:val="center"/>
          </w:tcPr>
          <w:p w14:paraId="42308D3A" w14:textId="77777777" w:rsidR="001A2BFE" w:rsidRDefault="001A2BFE" w:rsidP="0CDE9108">
            <w:pPr>
              <w:tabs>
                <w:tab w:val="center" w:pos="4536"/>
              </w:tabs>
              <w:rPr>
                <w:rFonts w:ascii="Arial" w:eastAsia="Calibri" w:hAnsi="Arial" w:cs="Arial"/>
                <w:sz w:val="16"/>
                <w:szCs w:val="16"/>
              </w:rPr>
            </w:pPr>
          </w:p>
        </w:tc>
        <w:tc>
          <w:tcPr>
            <w:tcW w:w="4080" w:type="dxa"/>
            <w:tcBorders>
              <w:top w:val="single" w:sz="4" w:space="0" w:color="auto"/>
              <w:left w:val="single" w:sz="4" w:space="0" w:color="000000" w:themeColor="text1"/>
              <w:bottom w:val="single" w:sz="4" w:space="0" w:color="auto"/>
              <w:right w:val="single" w:sz="4" w:space="0" w:color="auto"/>
            </w:tcBorders>
            <w:vAlign w:val="center"/>
          </w:tcPr>
          <w:p w14:paraId="5B78FA19" w14:textId="3700E92B" w:rsidR="001A2BFE" w:rsidRDefault="001A2BFE" w:rsidP="00471125">
            <w:pPr>
              <w:tabs>
                <w:tab w:val="center" w:pos="4536"/>
              </w:tabs>
              <w:jc w:val="both"/>
              <w:rPr>
                <w:rFonts w:ascii="Arial" w:eastAsia="Calibri" w:hAnsi="Arial" w:cs="Arial"/>
                <w:sz w:val="16"/>
                <w:szCs w:val="16"/>
                <w:u w:val="single"/>
              </w:rPr>
            </w:pPr>
            <w:r w:rsidRPr="0CDE9108">
              <w:rPr>
                <w:rFonts w:ascii="Arial" w:eastAsia="Calibri" w:hAnsi="Arial" w:cs="Arial"/>
                <w:sz w:val="16"/>
                <w:szCs w:val="16"/>
                <w:u w:val="single"/>
              </w:rPr>
              <w:t>Factores Externos</w:t>
            </w:r>
          </w:p>
          <w:p w14:paraId="77DF8534" w14:textId="513AEA5A" w:rsidR="001A2BFE" w:rsidRDefault="001A2BFE" w:rsidP="00471125">
            <w:pPr>
              <w:tabs>
                <w:tab w:val="center" w:pos="4536"/>
              </w:tabs>
              <w:spacing w:line="259" w:lineRule="auto"/>
              <w:jc w:val="both"/>
              <w:rPr>
                <w:rFonts w:ascii="Arial" w:eastAsia="Calibri" w:hAnsi="Arial" w:cs="Arial"/>
                <w:sz w:val="16"/>
                <w:szCs w:val="16"/>
                <w:u w:val="single"/>
              </w:rPr>
            </w:pPr>
            <w:r w:rsidRPr="0CDE9108">
              <w:rPr>
                <w:rFonts w:ascii="Arial" w:eastAsia="Calibri" w:hAnsi="Arial" w:cs="Arial"/>
                <w:sz w:val="16"/>
                <w:szCs w:val="16"/>
                <w:u w:val="single"/>
              </w:rPr>
              <w:t>Ambientales</w:t>
            </w:r>
          </w:p>
          <w:p w14:paraId="6D38A979" w14:textId="0A33CB8A" w:rsidR="001A2BFE" w:rsidRDefault="001A2BFE" w:rsidP="00471125">
            <w:pPr>
              <w:tabs>
                <w:tab w:val="center" w:pos="4536"/>
              </w:tabs>
              <w:spacing w:line="259" w:lineRule="auto"/>
              <w:jc w:val="both"/>
              <w:rPr>
                <w:rFonts w:ascii="Arial" w:eastAsia="Calibri" w:hAnsi="Arial" w:cs="Arial"/>
                <w:sz w:val="16"/>
                <w:szCs w:val="16"/>
              </w:rPr>
            </w:pPr>
            <w:r w:rsidRPr="0CDE9108">
              <w:rPr>
                <w:rFonts w:ascii="Arial" w:eastAsia="Calibri" w:hAnsi="Arial" w:cs="Arial"/>
                <w:sz w:val="16"/>
                <w:szCs w:val="16"/>
              </w:rPr>
              <w:t>2021</w:t>
            </w:r>
          </w:p>
          <w:p w14:paraId="36A79DA9" w14:textId="350FB3DC" w:rsidR="001A2BFE" w:rsidRDefault="001A2BFE" w:rsidP="00471125">
            <w:pPr>
              <w:tabs>
                <w:tab w:val="center" w:pos="4536"/>
              </w:tabs>
              <w:spacing w:line="259" w:lineRule="auto"/>
              <w:jc w:val="both"/>
              <w:rPr>
                <w:rFonts w:ascii="Arial" w:eastAsia="Calibri" w:hAnsi="Arial" w:cs="Arial"/>
                <w:sz w:val="16"/>
                <w:szCs w:val="16"/>
                <w:u w:val="single"/>
              </w:rPr>
            </w:pPr>
            <w:r w:rsidRPr="0CDE9108">
              <w:rPr>
                <w:rFonts w:ascii="Arial" w:eastAsia="Calibri" w:hAnsi="Arial" w:cs="Arial"/>
                <w:sz w:val="16"/>
                <w:szCs w:val="16"/>
                <w:u w:val="single"/>
              </w:rPr>
              <w:t>Amenazas</w:t>
            </w:r>
          </w:p>
          <w:p w14:paraId="04B39B1E" w14:textId="016D3D92" w:rsidR="001A2BFE" w:rsidRDefault="001A2BFE" w:rsidP="00471125">
            <w:pPr>
              <w:jc w:val="both"/>
              <w:rPr>
                <w:rFonts w:ascii="Arial" w:eastAsia="Calibri" w:hAnsi="Arial" w:cs="Arial"/>
                <w:sz w:val="16"/>
                <w:szCs w:val="16"/>
              </w:rPr>
            </w:pPr>
            <w:r w:rsidRPr="0CDE9108">
              <w:rPr>
                <w:rFonts w:ascii="Arial" w:eastAsia="Calibri" w:hAnsi="Arial" w:cs="Arial"/>
                <w:sz w:val="16"/>
                <w:szCs w:val="16"/>
              </w:rPr>
              <w:t>Ocurrencia de fenómenos naturales que puedan afectar la prestación del servicio</w:t>
            </w:r>
          </w:p>
          <w:p w14:paraId="5DF0135B" w14:textId="09A7ED6F" w:rsidR="001A2BFE" w:rsidRDefault="001A2BFE" w:rsidP="00471125">
            <w:pPr>
              <w:jc w:val="both"/>
              <w:rPr>
                <w:rFonts w:ascii="Arial" w:eastAsia="Calibri" w:hAnsi="Arial" w:cs="Arial"/>
                <w:sz w:val="16"/>
                <w:szCs w:val="16"/>
              </w:rPr>
            </w:pPr>
          </w:p>
          <w:p w14:paraId="042366A8" w14:textId="732EF1C9" w:rsidR="001A2BFE" w:rsidRDefault="001A2BFE" w:rsidP="00471125">
            <w:pPr>
              <w:spacing w:line="259" w:lineRule="auto"/>
              <w:jc w:val="both"/>
              <w:rPr>
                <w:rFonts w:ascii="Arial" w:eastAsia="Calibri" w:hAnsi="Arial" w:cs="Arial"/>
                <w:sz w:val="16"/>
                <w:szCs w:val="16"/>
                <w:u w:val="single"/>
              </w:rPr>
            </w:pPr>
            <w:r w:rsidRPr="0CDE9108">
              <w:rPr>
                <w:rFonts w:ascii="Arial" w:eastAsia="Calibri" w:hAnsi="Arial" w:cs="Arial"/>
                <w:sz w:val="16"/>
                <w:szCs w:val="16"/>
                <w:u w:val="single"/>
              </w:rPr>
              <w:t>Oportunidades</w:t>
            </w:r>
          </w:p>
          <w:p w14:paraId="57065D49" w14:textId="4C76A2A2" w:rsidR="001A2BFE" w:rsidRDefault="001A2BFE" w:rsidP="00471125">
            <w:pPr>
              <w:jc w:val="both"/>
              <w:rPr>
                <w:rFonts w:ascii="Arial" w:eastAsia="Calibri" w:hAnsi="Arial" w:cs="Arial"/>
                <w:sz w:val="16"/>
                <w:szCs w:val="16"/>
              </w:rPr>
            </w:pPr>
            <w:r w:rsidRPr="0CDE9108">
              <w:rPr>
                <w:rFonts w:ascii="Arial" w:eastAsia="Calibri" w:hAnsi="Arial" w:cs="Arial"/>
                <w:sz w:val="16"/>
                <w:szCs w:val="16"/>
              </w:rPr>
              <w:t>Nuevas estrategias para impartir justicia encaminadas a la disminución de los impactos ambientales asociados a la ejecución de actividades en sitio.</w:t>
            </w:r>
          </w:p>
          <w:p w14:paraId="36DC1368" w14:textId="6BBC3DE2" w:rsidR="001A2BFE" w:rsidRDefault="001A2BFE" w:rsidP="00471125">
            <w:pPr>
              <w:jc w:val="both"/>
              <w:rPr>
                <w:rFonts w:ascii="Arial" w:eastAsia="Calibri" w:hAnsi="Arial" w:cs="Arial"/>
                <w:sz w:val="16"/>
                <w:szCs w:val="16"/>
              </w:rPr>
            </w:pPr>
          </w:p>
          <w:p w14:paraId="166FD50E" w14:textId="327F1E72" w:rsidR="001A2BFE" w:rsidRDefault="001A2BFE" w:rsidP="00471125">
            <w:pPr>
              <w:jc w:val="both"/>
              <w:rPr>
                <w:rFonts w:ascii="Arial" w:eastAsia="Calibri" w:hAnsi="Arial" w:cs="Arial"/>
                <w:sz w:val="16"/>
                <w:szCs w:val="16"/>
              </w:rPr>
            </w:pPr>
            <w:r w:rsidRPr="0CDE9108">
              <w:rPr>
                <w:rFonts w:ascii="Arial" w:eastAsia="Calibri" w:hAnsi="Arial" w:cs="Arial"/>
                <w:sz w:val="16"/>
                <w:szCs w:val="16"/>
              </w:rPr>
              <w:t xml:space="preserve">2022 </w:t>
            </w:r>
          </w:p>
          <w:p w14:paraId="180C0B4B" w14:textId="5ED94F7A" w:rsidR="001A2BFE" w:rsidRDefault="001A2BFE" w:rsidP="00471125">
            <w:pPr>
              <w:jc w:val="both"/>
              <w:rPr>
                <w:rFonts w:ascii="Arial" w:eastAsia="Calibri" w:hAnsi="Arial" w:cs="Arial"/>
                <w:sz w:val="16"/>
                <w:szCs w:val="16"/>
                <w:u w:val="single"/>
              </w:rPr>
            </w:pPr>
            <w:r w:rsidRPr="0CDE9108">
              <w:rPr>
                <w:rFonts w:ascii="Arial" w:eastAsia="Calibri" w:hAnsi="Arial" w:cs="Arial"/>
                <w:sz w:val="16"/>
                <w:szCs w:val="16"/>
                <w:u w:val="single"/>
              </w:rPr>
              <w:t>Amenazas</w:t>
            </w:r>
          </w:p>
          <w:p w14:paraId="5E6B5EE5" w14:textId="3B180599" w:rsidR="001A2BFE" w:rsidRDefault="001A2BFE" w:rsidP="00471125">
            <w:pPr>
              <w:jc w:val="both"/>
              <w:rPr>
                <w:rFonts w:ascii="Arial" w:eastAsia="Arial" w:hAnsi="Arial" w:cs="Arial"/>
                <w:color w:val="000000" w:themeColor="text1"/>
                <w:sz w:val="20"/>
              </w:rPr>
            </w:pPr>
            <w:r w:rsidRPr="0CDE9108">
              <w:rPr>
                <w:rFonts w:ascii="Arial" w:eastAsia="Calibri" w:hAnsi="Arial" w:cs="Arial"/>
                <w:sz w:val="16"/>
                <w:szCs w:val="16"/>
              </w:rPr>
              <w:t>Fenómenos naturales (Inundación, quema de bosques, sismo, vendavales, epidemias y plagas)</w:t>
            </w:r>
            <w:r w:rsidRPr="0CDE9108">
              <w:rPr>
                <w:rFonts w:ascii="Arial" w:eastAsia="Arial" w:hAnsi="Arial" w:cs="Arial"/>
                <w:color w:val="000000" w:themeColor="text1"/>
                <w:sz w:val="20"/>
              </w:rPr>
              <w:t>.</w:t>
            </w:r>
          </w:p>
          <w:p w14:paraId="086C3045" w14:textId="161E1630" w:rsidR="001A2BFE" w:rsidRDefault="001A2BFE" w:rsidP="00471125">
            <w:pPr>
              <w:jc w:val="both"/>
              <w:rPr>
                <w:rFonts w:ascii="Arial" w:eastAsia="Arial" w:hAnsi="Arial" w:cs="Arial"/>
                <w:color w:val="000000" w:themeColor="text1"/>
                <w:sz w:val="20"/>
              </w:rPr>
            </w:pPr>
          </w:p>
          <w:p w14:paraId="6129A02A" w14:textId="54045FE2" w:rsidR="001A2BFE" w:rsidRDefault="001A2BFE" w:rsidP="00471125">
            <w:pPr>
              <w:spacing w:line="259" w:lineRule="auto"/>
              <w:jc w:val="both"/>
              <w:rPr>
                <w:rFonts w:ascii="Arial" w:eastAsia="Calibri" w:hAnsi="Arial" w:cs="Arial"/>
                <w:sz w:val="16"/>
                <w:szCs w:val="16"/>
                <w:u w:val="single"/>
              </w:rPr>
            </w:pPr>
            <w:r w:rsidRPr="0CDE9108">
              <w:rPr>
                <w:rFonts w:ascii="Arial" w:eastAsia="Calibri" w:hAnsi="Arial" w:cs="Arial"/>
                <w:sz w:val="16"/>
                <w:szCs w:val="16"/>
                <w:u w:val="single"/>
              </w:rPr>
              <w:t>Oportunidades</w:t>
            </w:r>
          </w:p>
          <w:p w14:paraId="22FD8744" w14:textId="2DC2122F" w:rsidR="001A2BFE" w:rsidRDefault="001A2BFE" w:rsidP="00471125">
            <w:pPr>
              <w:jc w:val="both"/>
              <w:rPr>
                <w:rFonts w:ascii="Arial" w:eastAsia="Arial" w:hAnsi="Arial" w:cs="Arial"/>
                <w:color w:val="000000" w:themeColor="text1"/>
                <w:sz w:val="20"/>
              </w:rPr>
            </w:pPr>
            <w:r w:rsidRPr="0CDE9108">
              <w:rPr>
                <w:rFonts w:ascii="Arial" w:eastAsia="Calibri" w:hAnsi="Arial" w:cs="Arial"/>
                <w:sz w:val="16"/>
                <w:szCs w:val="16"/>
              </w:rPr>
              <w:t>Estrategias del gobierno nacional definidas en el plan nacional de desarrollo 2018-2022 tendientes a fortalecer el modelo de desarrollo económico, ambiental y social</w:t>
            </w:r>
            <w:r w:rsidRPr="0CDE9108">
              <w:rPr>
                <w:rFonts w:ascii="Arial" w:eastAsia="Arial" w:hAnsi="Arial" w:cs="Arial"/>
                <w:color w:val="000000" w:themeColor="text1"/>
                <w:sz w:val="20"/>
              </w:rPr>
              <w:t>.</w:t>
            </w:r>
          </w:p>
        </w:tc>
        <w:tc>
          <w:tcPr>
            <w:tcW w:w="2622" w:type="dxa"/>
            <w:tcBorders>
              <w:top w:val="single" w:sz="4" w:space="0" w:color="auto"/>
              <w:left w:val="single" w:sz="4" w:space="0" w:color="auto"/>
              <w:bottom w:val="single" w:sz="4" w:space="0" w:color="auto"/>
              <w:right w:val="single" w:sz="4" w:space="0" w:color="000000" w:themeColor="text1"/>
            </w:tcBorders>
            <w:vAlign w:val="center"/>
          </w:tcPr>
          <w:p w14:paraId="52B22C0B" w14:textId="01FEB1D8" w:rsidR="001A2BFE" w:rsidRDefault="001A2BFE" w:rsidP="00471125">
            <w:pPr>
              <w:jc w:val="both"/>
              <w:rPr>
                <w:rFonts w:ascii="Arial" w:eastAsia="Arial" w:hAnsi="Arial" w:cs="Arial"/>
                <w:color w:val="000000" w:themeColor="text1"/>
                <w:sz w:val="20"/>
              </w:rPr>
            </w:pPr>
            <w:r w:rsidRPr="0CDE9108">
              <w:rPr>
                <w:rFonts w:ascii="Arial" w:eastAsia="Calibri" w:hAnsi="Arial" w:cs="Arial"/>
                <w:sz w:val="16"/>
                <w:szCs w:val="16"/>
              </w:rPr>
              <w:t>Se ajustó la descripción de la amenaza “Ocurrencia de fenómenos naturales que puedan afectar la prestación del servicio” a “</w:t>
            </w:r>
            <w:r w:rsidRPr="0CDE9108">
              <w:rPr>
                <w:rFonts w:ascii="Arial" w:eastAsia="Arial" w:hAnsi="Arial" w:cs="Arial"/>
                <w:color w:val="000000" w:themeColor="text1"/>
                <w:sz w:val="20"/>
              </w:rPr>
              <w:t>fe</w:t>
            </w:r>
            <w:r w:rsidRPr="0CDE9108">
              <w:rPr>
                <w:rFonts w:ascii="Arial" w:eastAsia="Calibri" w:hAnsi="Arial" w:cs="Arial"/>
                <w:sz w:val="16"/>
                <w:szCs w:val="16"/>
              </w:rPr>
              <w:t>nómenos naturales (Inundación, quema de bosques, sismo, vendavales, epidemias y plagas)".</w:t>
            </w:r>
          </w:p>
          <w:p w14:paraId="4107FB24" w14:textId="13441B31" w:rsidR="001A2BFE" w:rsidRDefault="001A2BFE" w:rsidP="00471125">
            <w:pPr>
              <w:jc w:val="both"/>
              <w:rPr>
                <w:rFonts w:ascii="Arial" w:eastAsia="Calibri" w:hAnsi="Arial" w:cs="Arial"/>
                <w:sz w:val="16"/>
                <w:szCs w:val="16"/>
              </w:rPr>
            </w:pPr>
          </w:p>
          <w:p w14:paraId="3420F491" w14:textId="7BC22ED1" w:rsidR="001A2BFE" w:rsidRDefault="001A2BFE" w:rsidP="00471125">
            <w:pPr>
              <w:jc w:val="both"/>
              <w:rPr>
                <w:rFonts w:ascii="Arial" w:eastAsia="Arial" w:hAnsi="Arial" w:cs="Arial"/>
                <w:color w:val="000000" w:themeColor="text1"/>
                <w:sz w:val="20"/>
              </w:rPr>
            </w:pPr>
            <w:r w:rsidRPr="0CDE9108">
              <w:rPr>
                <w:rFonts w:ascii="Arial" w:eastAsia="Calibri" w:hAnsi="Arial" w:cs="Arial"/>
                <w:sz w:val="16"/>
                <w:szCs w:val="16"/>
              </w:rPr>
              <w:t>Se eliminó la oportunidad Nuevas estrategias para impartir justicia encaminadas a la disminución de los impactos ambientales asociados a la ejecución de actividades en sitio, por cuanto se consideran factores internos de la Organización, se identificó la amenaza “Estrategias del gobierno nacional definidas en el plan nacional de desarrollo 2018-2022 tendientes a fortalecer el modelo de desarrollo económico, ambiental y social”</w:t>
            </w:r>
          </w:p>
        </w:tc>
      </w:tr>
      <w:tr w:rsidR="001A2BFE" w:rsidRPr="008447FF" w14:paraId="29AB7130" w14:textId="77777777" w:rsidTr="00471125">
        <w:trPr>
          <w:trHeight w:val="20"/>
          <w:jc w:val="center"/>
        </w:trPr>
        <w:tc>
          <w:tcPr>
            <w:tcW w:w="1297" w:type="dxa"/>
            <w:vMerge/>
            <w:tcBorders>
              <w:left w:val="single" w:sz="4" w:space="0" w:color="000000" w:themeColor="text1"/>
              <w:right w:val="single" w:sz="4" w:space="0" w:color="auto"/>
            </w:tcBorders>
            <w:vAlign w:val="center"/>
          </w:tcPr>
          <w:p w14:paraId="3C9EDDA9" w14:textId="77777777" w:rsidR="001A2BFE" w:rsidRPr="00C7596A" w:rsidRDefault="001A2BFE" w:rsidP="00B6372D">
            <w:pPr>
              <w:tabs>
                <w:tab w:val="center" w:pos="4536"/>
              </w:tabs>
              <w:jc w:val="both"/>
              <w:rPr>
                <w:rFonts w:ascii="Arial" w:eastAsia="Calibri" w:hAnsi="Arial" w:cs="Arial"/>
                <w:b/>
                <w:sz w:val="18"/>
                <w:szCs w:val="18"/>
              </w:rPr>
            </w:pPr>
          </w:p>
        </w:tc>
        <w:tc>
          <w:tcPr>
            <w:tcW w:w="1635" w:type="dxa"/>
            <w:tcBorders>
              <w:top w:val="single" w:sz="4" w:space="0" w:color="auto"/>
              <w:left w:val="single" w:sz="4" w:space="0" w:color="000000" w:themeColor="text1"/>
              <w:bottom w:val="single" w:sz="4" w:space="0" w:color="auto"/>
              <w:right w:val="single" w:sz="4" w:space="0" w:color="000000" w:themeColor="text1"/>
            </w:tcBorders>
            <w:vAlign w:val="center"/>
          </w:tcPr>
          <w:p w14:paraId="154A19A0" w14:textId="5DF2DB6A" w:rsidR="001A2BFE" w:rsidRDefault="001A2BFE" w:rsidP="0CDE9108">
            <w:pPr>
              <w:rPr>
                <w:rFonts w:ascii="Arial" w:eastAsia="Arial" w:hAnsi="Arial" w:cs="Arial"/>
                <w:color w:val="000000" w:themeColor="text1"/>
                <w:sz w:val="20"/>
              </w:rPr>
            </w:pPr>
          </w:p>
        </w:tc>
        <w:tc>
          <w:tcPr>
            <w:tcW w:w="4080" w:type="dxa"/>
            <w:tcBorders>
              <w:top w:val="single" w:sz="4" w:space="0" w:color="auto"/>
              <w:left w:val="single" w:sz="4" w:space="0" w:color="000000" w:themeColor="text1"/>
              <w:bottom w:val="single" w:sz="4" w:space="0" w:color="auto"/>
              <w:right w:val="single" w:sz="4" w:space="0" w:color="auto"/>
            </w:tcBorders>
            <w:vAlign w:val="center"/>
          </w:tcPr>
          <w:p w14:paraId="221A97F5" w14:textId="316DB1B9" w:rsidR="001A2BFE" w:rsidRPr="008447FF" w:rsidRDefault="001A2BFE" w:rsidP="00471125">
            <w:pPr>
              <w:tabs>
                <w:tab w:val="center" w:pos="4536"/>
              </w:tabs>
              <w:jc w:val="both"/>
              <w:rPr>
                <w:rFonts w:ascii="Arial" w:eastAsia="Calibri" w:hAnsi="Arial" w:cs="Arial"/>
                <w:sz w:val="16"/>
                <w:szCs w:val="16"/>
                <w:u w:val="single"/>
              </w:rPr>
            </w:pPr>
            <w:r w:rsidRPr="0CDE9108">
              <w:rPr>
                <w:rFonts w:ascii="Arial" w:eastAsia="Calibri" w:hAnsi="Arial" w:cs="Arial"/>
                <w:sz w:val="16"/>
                <w:szCs w:val="16"/>
                <w:u w:val="single"/>
              </w:rPr>
              <w:t>Factores Internos</w:t>
            </w:r>
          </w:p>
          <w:p w14:paraId="0C767C03" w14:textId="6FA65796" w:rsidR="001A2BFE" w:rsidRPr="008447FF" w:rsidRDefault="001A2BFE" w:rsidP="00471125">
            <w:pPr>
              <w:tabs>
                <w:tab w:val="center" w:pos="4536"/>
              </w:tabs>
              <w:spacing w:line="259" w:lineRule="auto"/>
              <w:jc w:val="both"/>
            </w:pPr>
            <w:r w:rsidRPr="0CDE9108">
              <w:rPr>
                <w:rFonts w:ascii="Arial" w:eastAsia="Calibri" w:hAnsi="Arial" w:cs="Arial"/>
                <w:sz w:val="16"/>
                <w:szCs w:val="16"/>
                <w:u w:val="single"/>
              </w:rPr>
              <w:t>Estratégicos</w:t>
            </w:r>
          </w:p>
          <w:p w14:paraId="1729408E" w14:textId="6BBC3DE2" w:rsidR="001A2BFE" w:rsidRPr="008447FF" w:rsidRDefault="001A2BFE" w:rsidP="00471125">
            <w:pPr>
              <w:jc w:val="both"/>
              <w:rPr>
                <w:rFonts w:ascii="Arial" w:eastAsia="Calibri" w:hAnsi="Arial" w:cs="Arial"/>
                <w:sz w:val="16"/>
                <w:szCs w:val="16"/>
              </w:rPr>
            </w:pPr>
          </w:p>
          <w:p w14:paraId="38716AF4" w14:textId="327F1E72" w:rsidR="001A2BFE" w:rsidRPr="008447FF" w:rsidRDefault="001A2BFE" w:rsidP="00471125">
            <w:pPr>
              <w:jc w:val="both"/>
              <w:rPr>
                <w:rFonts w:ascii="Arial" w:eastAsia="Calibri" w:hAnsi="Arial" w:cs="Arial"/>
                <w:sz w:val="16"/>
                <w:szCs w:val="16"/>
              </w:rPr>
            </w:pPr>
            <w:r w:rsidRPr="0CDE9108">
              <w:rPr>
                <w:rFonts w:ascii="Arial" w:eastAsia="Calibri" w:hAnsi="Arial" w:cs="Arial"/>
                <w:sz w:val="16"/>
                <w:szCs w:val="16"/>
              </w:rPr>
              <w:t xml:space="preserve">2022 </w:t>
            </w:r>
          </w:p>
          <w:p w14:paraId="6261F879" w14:textId="0CE4E0AA" w:rsidR="001A2BFE" w:rsidRPr="008447FF" w:rsidRDefault="001A2BFE" w:rsidP="00471125">
            <w:pPr>
              <w:spacing w:line="259" w:lineRule="auto"/>
              <w:jc w:val="both"/>
            </w:pPr>
            <w:r w:rsidRPr="0CDE9108">
              <w:rPr>
                <w:rFonts w:ascii="Arial" w:eastAsia="Calibri" w:hAnsi="Arial" w:cs="Arial"/>
                <w:sz w:val="16"/>
                <w:szCs w:val="16"/>
                <w:u w:val="single"/>
              </w:rPr>
              <w:t>Fortalezas</w:t>
            </w:r>
          </w:p>
          <w:p w14:paraId="64565232" w14:textId="4597A22E" w:rsidR="001A2BFE" w:rsidRPr="008447FF" w:rsidRDefault="001A2BFE" w:rsidP="00471125">
            <w:pPr>
              <w:spacing w:line="259" w:lineRule="auto"/>
              <w:jc w:val="both"/>
              <w:rPr>
                <w:rFonts w:ascii="Arial" w:eastAsia="Calibri" w:hAnsi="Arial" w:cs="Arial"/>
                <w:sz w:val="16"/>
                <w:szCs w:val="16"/>
              </w:rPr>
            </w:pPr>
            <w:r w:rsidRPr="0CDE9108">
              <w:rPr>
                <w:rFonts w:ascii="Arial" w:eastAsia="Calibri" w:hAnsi="Arial" w:cs="Arial"/>
                <w:sz w:val="16"/>
                <w:szCs w:val="16"/>
              </w:rPr>
              <w:t>Establecimiento y aplicación del Plan Sectorial de Desarrollo de la Rama Judicial</w:t>
            </w:r>
          </w:p>
        </w:tc>
        <w:tc>
          <w:tcPr>
            <w:tcW w:w="2622" w:type="dxa"/>
            <w:tcBorders>
              <w:top w:val="single" w:sz="4" w:space="0" w:color="auto"/>
              <w:left w:val="single" w:sz="4" w:space="0" w:color="auto"/>
              <w:bottom w:val="single" w:sz="4" w:space="0" w:color="auto"/>
              <w:right w:val="single" w:sz="4" w:space="0" w:color="000000" w:themeColor="text1"/>
            </w:tcBorders>
            <w:vAlign w:val="center"/>
          </w:tcPr>
          <w:p w14:paraId="1D248CFB" w14:textId="172E1C72" w:rsidR="001A2BFE" w:rsidRPr="008447FF" w:rsidRDefault="001A2BFE" w:rsidP="00471125">
            <w:pPr>
              <w:tabs>
                <w:tab w:val="center" w:pos="4536"/>
              </w:tabs>
              <w:spacing w:line="259" w:lineRule="auto"/>
              <w:jc w:val="both"/>
              <w:rPr>
                <w:rFonts w:ascii="Arial" w:eastAsia="Calibri" w:hAnsi="Arial" w:cs="Arial"/>
                <w:sz w:val="16"/>
                <w:szCs w:val="16"/>
              </w:rPr>
            </w:pPr>
            <w:r w:rsidRPr="0CDE9108">
              <w:rPr>
                <w:rFonts w:ascii="Arial" w:eastAsia="Calibri" w:hAnsi="Arial" w:cs="Arial"/>
                <w:sz w:val="16"/>
                <w:szCs w:val="16"/>
              </w:rPr>
              <w:t>Se incorporó para el 2022 la fortaleza</w:t>
            </w:r>
            <w:r w:rsidRPr="0CDE9108">
              <w:rPr>
                <w:rFonts w:ascii="Arial" w:eastAsia="Calibri" w:hAnsi="Arial" w:cs="Arial"/>
                <w:sz w:val="20"/>
              </w:rPr>
              <w:t xml:space="preserve"> </w:t>
            </w:r>
            <w:r w:rsidRPr="0CDE9108">
              <w:rPr>
                <w:rFonts w:ascii="Arial" w:eastAsia="Calibri" w:hAnsi="Arial" w:cs="Arial"/>
                <w:sz w:val="16"/>
                <w:szCs w:val="16"/>
              </w:rPr>
              <w:t xml:space="preserve">Establecimiento y aplicación del Plan Sectorial de Desarrollo de la Rama Judicial y </w:t>
            </w:r>
          </w:p>
          <w:p w14:paraId="5E9C3509" w14:textId="2A402956" w:rsidR="001A2BFE" w:rsidRPr="008447FF" w:rsidRDefault="001A2BFE" w:rsidP="00471125">
            <w:pPr>
              <w:tabs>
                <w:tab w:val="center" w:pos="4536"/>
              </w:tabs>
              <w:jc w:val="both"/>
              <w:rPr>
                <w:rFonts w:ascii="Arial" w:eastAsia="Calibri" w:hAnsi="Arial" w:cs="Arial"/>
                <w:sz w:val="20"/>
              </w:rPr>
            </w:pPr>
          </w:p>
        </w:tc>
      </w:tr>
      <w:tr w:rsidR="001A2BFE" w:rsidRPr="008447FF" w14:paraId="59CEE894" w14:textId="77777777" w:rsidTr="00471125">
        <w:trPr>
          <w:trHeight w:val="20"/>
          <w:jc w:val="center"/>
        </w:trPr>
        <w:tc>
          <w:tcPr>
            <w:tcW w:w="1297" w:type="dxa"/>
            <w:vMerge/>
            <w:tcBorders>
              <w:left w:val="single" w:sz="4" w:space="0" w:color="000000" w:themeColor="text1"/>
              <w:right w:val="single" w:sz="4" w:space="0" w:color="auto"/>
            </w:tcBorders>
            <w:vAlign w:val="center"/>
          </w:tcPr>
          <w:p w14:paraId="1A204625" w14:textId="77777777" w:rsidR="001A2BFE" w:rsidRDefault="001A2BFE" w:rsidP="0CDE9108">
            <w:pPr>
              <w:tabs>
                <w:tab w:val="center" w:pos="4536"/>
              </w:tabs>
              <w:jc w:val="both"/>
              <w:rPr>
                <w:rFonts w:ascii="Arial" w:eastAsia="Calibri" w:hAnsi="Arial" w:cs="Arial"/>
                <w:b/>
                <w:bCs/>
                <w:sz w:val="18"/>
                <w:szCs w:val="18"/>
              </w:rPr>
            </w:pPr>
          </w:p>
        </w:tc>
        <w:tc>
          <w:tcPr>
            <w:tcW w:w="1635" w:type="dxa"/>
            <w:tcBorders>
              <w:top w:val="single" w:sz="4" w:space="0" w:color="auto"/>
              <w:left w:val="single" w:sz="4" w:space="0" w:color="000000" w:themeColor="text1"/>
              <w:bottom w:val="single" w:sz="4" w:space="0" w:color="auto"/>
              <w:right w:val="single" w:sz="4" w:space="0" w:color="000000" w:themeColor="text1"/>
            </w:tcBorders>
            <w:vAlign w:val="center"/>
          </w:tcPr>
          <w:p w14:paraId="0ED28E47" w14:textId="5DF2DB6A" w:rsidR="001A2BFE" w:rsidRDefault="001A2BFE" w:rsidP="0CDE9108">
            <w:pPr>
              <w:rPr>
                <w:rFonts w:ascii="Arial" w:eastAsia="Arial" w:hAnsi="Arial" w:cs="Arial"/>
                <w:color w:val="000000" w:themeColor="text1"/>
                <w:sz w:val="20"/>
              </w:rPr>
            </w:pPr>
          </w:p>
        </w:tc>
        <w:tc>
          <w:tcPr>
            <w:tcW w:w="4080" w:type="dxa"/>
            <w:tcBorders>
              <w:top w:val="single" w:sz="4" w:space="0" w:color="auto"/>
              <w:left w:val="single" w:sz="4" w:space="0" w:color="000000" w:themeColor="text1"/>
              <w:bottom w:val="single" w:sz="4" w:space="0" w:color="auto"/>
              <w:right w:val="single" w:sz="4" w:space="0" w:color="auto"/>
            </w:tcBorders>
            <w:vAlign w:val="center"/>
          </w:tcPr>
          <w:p w14:paraId="6398B5C5" w14:textId="316DB1B9" w:rsidR="001A2BFE" w:rsidRDefault="001A2BFE" w:rsidP="00471125">
            <w:pPr>
              <w:tabs>
                <w:tab w:val="center" w:pos="4536"/>
              </w:tabs>
              <w:jc w:val="both"/>
              <w:rPr>
                <w:rFonts w:ascii="Arial" w:eastAsia="Calibri" w:hAnsi="Arial" w:cs="Arial"/>
                <w:sz w:val="16"/>
                <w:szCs w:val="16"/>
                <w:u w:val="single"/>
              </w:rPr>
            </w:pPr>
            <w:r w:rsidRPr="0CDE9108">
              <w:rPr>
                <w:rFonts w:ascii="Arial" w:eastAsia="Calibri" w:hAnsi="Arial" w:cs="Arial"/>
                <w:sz w:val="16"/>
                <w:szCs w:val="16"/>
                <w:u w:val="single"/>
              </w:rPr>
              <w:t>Factores Internos</w:t>
            </w:r>
          </w:p>
          <w:p w14:paraId="66C5C81B" w14:textId="47D427A7" w:rsidR="001A2BFE" w:rsidRDefault="001A2BFE" w:rsidP="00471125">
            <w:pPr>
              <w:tabs>
                <w:tab w:val="center" w:pos="4536"/>
              </w:tabs>
              <w:spacing w:line="259" w:lineRule="auto"/>
              <w:jc w:val="both"/>
              <w:rPr>
                <w:rFonts w:ascii="Arial" w:eastAsia="Calibri" w:hAnsi="Arial" w:cs="Arial"/>
                <w:sz w:val="16"/>
                <w:szCs w:val="16"/>
                <w:u w:val="single"/>
              </w:rPr>
            </w:pPr>
            <w:r w:rsidRPr="0CDE9108">
              <w:rPr>
                <w:rFonts w:ascii="Arial" w:eastAsia="Calibri" w:hAnsi="Arial" w:cs="Arial"/>
                <w:sz w:val="16"/>
                <w:szCs w:val="16"/>
                <w:u w:val="single"/>
              </w:rPr>
              <w:t>Recursos Financieros</w:t>
            </w:r>
          </w:p>
          <w:p w14:paraId="0CE13764" w14:textId="6BBC3DE2" w:rsidR="001A2BFE" w:rsidRDefault="001A2BFE" w:rsidP="00471125">
            <w:pPr>
              <w:jc w:val="both"/>
              <w:rPr>
                <w:rFonts w:ascii="Arial" w:eastAsia="Calibri" w:hAnsi="Arial" w:cs="Arial"/>
                <w:sz w:val="16"/>
                <w:szCs w:val="16"/>
              </w:rPr>
            </w:pPr>
          </w:p>
          <w:p w14:paraId="1E3AD0CF" w14:textId="327F1E72" w:rsidR="001A2BFE" w:rsidRDefault="001A2BFE" w:rsidP="00471125">
            <w:pPr>
              <w:jc w:val="both"/>
              <w:rPr>
                <w:rFonts w:ascii="Arial" w:eastAsia="Calibri" w:hAnsi="Arial" w:cs="Arial"/>
                <w:sz w:val="16"/>
                <w:szCs w:val="16"/>
              </w:rPr>
            </w:pPr>
            <w:r w:rsidRPr="0CDE9108">
              <w:rPr>
                <w:rFonts w:ascii="Arial" w:eastAsia="Calibri" w:hAnsi="Arial" w:cs="Arial"/>
                <w:sz w:val="16"/>
                <w:szCs w:val="16"/>
              </w:rPr>
              <w:t xml:space="preserve">2022 </w:t>
            </w:r>
          </w:p>
          <w:p w14:paraId="348DF280" w14:textId="0CE4E0AA" w:rsidR="001A2BFE" w:rsidRDefault="001A2BFE" w:rsidP="00471125">
            <w:pPr>
              <w:spacing w:line="259" w:lineRule="auto"/>
              <w:jc w:val="both"/>
            </w:pPr>
            <w:r w:rsidRPr="0CDE9108">
              <w:rPr>
                <w:rFonts w:ascii="Arial" w:eastAsia="Calibri" w:hAnsi="Arial" w:cs="Arial"/>
                <w:sz w:val="16"/>
                <w:szCs w:val="16"/>
                <w:u w:val="single"/>
              </w:rPr>
              <w:t>Fortalezas</w:t>
            </w:r>
          </w:p>
          <w:p w14:paraId="506D3F17" w14:textId="24C56F2F" w:rsidR="001A2BFE" w:rsidRDefault="001A2BFE" w:rsidP="00471125">
            <w:pPr>
              <w:spacing w:line="259" w:lineRule="auto"/>
              <w:jc w:val="both"/>
              <w:rPr>
                <w:rFonts w:ascii="Arial" w:eastAsia="Calibri" w:hAnsi="Arial" w:cs="Arial"/>
                <w:sz w:val="16"/>
                <w:szCs w:val="16"/>
              </w:rPr>
            </w:pPr>
            <w:r w:rsidRPr="0CDE9108">
              <w:rPr>
                <w:rFonts w:ascii="Arial" w:eastAsia="Calibri" w:hAnsi="Arial" w:cs="Arial"/>
                <w:sz w:val="16"/>
                <w:szCs w:val="16"/>
              </w:rPr>
              <w:t>La aprobación de recursos de inversión por parte del Gobierno Nacional de acuerdo a lo solicitado por la Unidad.</w:t>
            </w:r>
          </w:p>
          <w:p w14:paraId="6A7AB64E" w14:textId="566155FC" w:rsidR="001A2BFE" w:rsidRDefault="001A2BFE" w:rsidP="00471125">
            <w:pPr>
              <w:tabs>
                <w:tab w:val="center" w:pos="4536"/>
              </w:tabs>
              <w:jc w:val="both"/>
              <w:rPr>
                <w:rFonts w:ascii="Arial" w:eastAsia="Calibri" w:hAnsi="Arial" w:cs="Arial"/>
                <w:sz w:val="16"/>
                <w:szCs w:val="16"/>
              </w:rPr>
            </w:pPr>
          </w:p>
        </w:tc>
        <w:tc>
          <w:tcPr>
            <w:tcW w:w="2622" w:type="dxa"/>
            <w:tcBorders>
              <w:top w:val="single" w:sz="4" w:space="0" w:color="auto"/>
              <w:left w:val="single" w:sz="4" w:space="0" w:color="auto"/>
              <w:bottom w:val="single" w:sz="4" w:space="0" w:color="auto"/>
              <w:right w:val="single" w:sz="4" w:space="0" w:color="000000" w:themeColor="text1"/>
            </w:tcBorders>
            <w:vAlign w:val="center"/>
          </w:tcPr>
          <w:p w14:paraId="064FFC2F" w14:textId="5F189CAA" w:rsidR="001A2BFE" w:rsidRDefault="001A2BFE" w:rsidP="00471125">
            <w:pPr>
              <w:jc w:val="both"/>
              <w:rPr>
                <w:rFonts w:ascii="Arial" w:eastAsia="Calibri" w:hAnsi="Arial" w:cs="Arial"/>
                <w:sz w:val="20"/>
              </w:rPr>
            </w:pPr>
            <w:r w:rsidRPr="0CDE9108">
              <w:rPr>
                <w:rFonts w:ascii="Arial" w:eastAsia="Calibri" w:hAnsi="Arial" w:cs="Arial"/>
                <w:sz w:val="16"/>
                <w:szCs w:val="16"/>
              </w:rPr>
              <w:t>Se incorporó para el 2022 la fortaleza</w:t>
            </w:r>
            <w:r w:rsidRPr="0CDE9108">
              <w:rPr>
                <w:rFonts w:ascii="Arial" w:eastAsia="Calibri" w:hAnsi="Arial" w:cs="Arial"/>
                <w:sz w:val="20"/>
              </w:rPr>
              <w:t xml:space="preserve"> “</w:t>
            </w:r>
            <w:r w:rsidRPr="0CDE9108">
              <w:rPr>
                <w:rFonts w:ascii="Arial" w:eastAsia="Calibri" w:hAnsi="Arial" w:cs="Arial"/>
                <w:sz w:val="16"/>
                <w:szCs w:val="16"/>
              </w:rPr>
              <w:t>La aprobación de recursos de inversión por parte del Gobierno Nacional de acuerdo a lo solicitado por la Unidad”.</w:t>
            </w:r>
          </w:p>
          <w:p w14:paraId="670B498D" w14:textId="31CACE7A" w:rsidR="001A2BFE" w:rsidRDefault="001A2BFE" w:rsidP="00471125">
            <w:pPr>
              <w:tabs>
                <w:tab w:val="center" w:pos="4536"/>
              </w:tabs>
              <w:jc w:val="both"/>
              <w:rPr>
                <w:rFonts w:ascii="Arial" w:eastAsia="Calibri" w:hAnsi="Arial" w:cs="Arial"/>
                <w:sz w:val="20"/>
              </w:rPr>
            </w:pPr>
          </w:p>
        </w:tc>
      </w:tr>
      <w:tr w:rsidR="001A2BFE" w:rsidRPr="008447FF" w14:paraId="3CDB28AC" w14:textId="77777777" w:rsidTr="00471125">
        <w:trPr>
          <w:trHeight w:val="20"/>
          <w:jc w:val="center"/>
        </w:trPr>
        <w:tc>
          <w:tcPr>
            <w:tcW w:w="1297" w:type="dxa"/>
            <w:vMerge/>
            <w:tcBorders>
              <w:left w:val="single" w:sz="4" w:space="0" w:color="000000" w:themeColor="text1"/>
              <w:right w:val="single" w:sz="4" w:space="0" w:color="auto"/>
            </w:tcBorders>
            <w:vAlign w:val="center"/>
          </w:tcPr>
          <w:p w14:paraId="722DD6EB" w14:textId="77777777" w:rsidR="001A2BFE" w:rsidRDefault="001A2BFE" w:rsidP="0CDE9108">
            <w:pPr>
              <w:tabs>
                <w:tab w:val="center" w:pos="4536"/>
              </w:tabs>
              <w:jc w:val="both"/>
              <w:rPr>
                <w:rFonts w:ascii="Arial" w:eastAsia="Calibri" w:hAnsi="Arial" w:cs="Arial"/>
                <w:b/>
                <w:bCs/>
                <w:sz w:val="18"/>
                <w:szCs w:val="18"/>
              </w:rPr>
            </w:pPr>
          </w:p>
        </w:tc>
        <w:tc>
          <w:tcPr>
            <w:tcW w:w="1635" w:type="dxa"/>
            <w:tcBorders>
              <w:top w:val="single" w:sz="4" w:space="0" w:color="auto"/>
              <w:left w:val="single" w:sz="4" w:space="0" w:color="000000" w:themeColor="text1"/>
              <w:bottom w:val="single" w:sz="4" w:space="0" w:color="auto"/>
              <w:right w:val="single" w:sz="4" w:space="0" w:color="000000" w:themeColor="text1"/>
            </w:tcBorders>
            <w:vAlign w:val="center"/>
          </w:tcPr>
          <w:p w14:paraId="346188D6" w14:textId="55754DB0" w:rsidR="001A2BFE" w:rsidRDefault="001A2BFE" w:rsidP="0CDE9108">
            <w:pPr>
              <w:rPr>
                <w:rFonts w:ascii="Arial" w:eastAsia="Arial" w:hAnsi="Arial" w:cs="Arial"/>
                <w:color w:val="000000" w:themeColor="text1"/>
                <w:sz w:val="20"/>
              </w:rPr>
            </w:pPr>
          </w:p>
        </w:tc>
        <w:tc>
          <w:tcPr>
            <w:tcW w:w="4080" w:type="dxa"/>
            <w:tcBorders>
              <w:top w:val="single" w:sz="4" w:space="0" w:color="auto"/>
              <w:left w:val="single" w:sz="4" w:space="0" w:color="000000" w:themeColor="text1"/>
              <w:bottom w:val="single" w:sz="4" w:space="0" w:color="auto"/>
              <w:right w:val="single" w:sz="4" w:space="0" w:color="auto"/>
            </w:tcBorders>
            <w:vAlign w:val="center"/>
          </w:tcPr>
          <w:p w14:paraId="4B9CD5FE" w14:textId="316DB1B9" w:rsidR="001A2BFE" w:rsidRDefault="001A2BFE" w:rsidP="00471125">
            <w:pPr>
              <w:tabs>
                <w:tab w:val="center" w:pos="4536"/>
              </w:tabs>
              <w:jc w:val="both"/>
              <w:rPr>
                <w:rFonts w:ascii="Arial" w:eastAsia="Calibri" w:hAnsi="Arial" w:cs="Arial"/>
                <w:sz w:val="16"/>
                <w:szCs w:val="16"/>
                <w:u w:val="single"/>
              </w:rPr>
            </w:pPr>
            <w:r w:rsidRPr="0CDE9108">
              <w:rPr>
                <w:rFonts w:ascii="Arial" w:eastAsia="Calibri" w:hAnsi="Arial" w:cs="Arial"/>
                <w:sz w:val="16"/>
                <w:szCs w:val="16"/>
                <w:u w:val="single"/>
              </w:rPr>
              <w:t>Factores Internos</w:t>
            </w:r>
          </w:p>
          <w:p w14:paraId="76FE9FAF" w14:textId="3B25AD2C" w:rsidR="001A2BFE" w:rsidRDefault="001A2BFE" w:rsidP="00471125">
            <w:pPr>
              <w:tabs>
                <w:tab w:val="center" w:pos="4536"/>
              </w:tabs>
              <w:spacing w:line="259" w:lineRule="auto"/>
              <w:jc w:val="both"/>
              <w:rPr>
                <w:rFonts w:ascii="Arial" w:eastAsia="Calibri" w:hAnsi="Arial" w:cs="Arial"/>
                <w:sz w:val="16"/>
                <w:szCs w:val="16"/>
                <w:u w:val="single"/>
              </w:rPr>
            </w:pPr>
            <w:r w:rsidRPr="0CDE9108">
              <w:rPr>
                <w:rFonts w:ascii="Arial" w:eastAsia="Calibri" w:hAnsi="Arial" w:cs="Arial"/>
                <w:sz w:val="16"/>
                <w:szCs w:val="16"/>
                <w:u w:val="single"/>
              </w:rPr>
              <w:t>Personal</w:t>
            </w:r>
          </w:p>
          <w:p w14:paraId="048B1977" w14:textId="1F1D0553" w:rsidR="001A2BFE" w:rsidRDefault="001A2BFE" w:rsidP="00471125">
            <w:pPr>
              <w:tabs>
                <w:tab w:val="center" w:pos="4536"/>
              </w:tabs>
              <w:jc w:val="both"/>
              <w:rPr>
                <w:rFonts w:ascii="Arial" w:eastAsia="Calibri" w:hAnsi="Arial" w:cs="Arial"/>
                <w:sz w:val="16"/>
                <w:szCs w:val="16"/>
              </w:rPr>
            </w:pPr>
            <w:r w:rsidRPr="0CDE9108">
              <w:rPr>
                <w:rFonts w:ascii="Arial" w:eastAsia="Calibri" w:hAnsi="Arial" w:cs="Arial"/>
                <w:sz w:val="16"/>
                <w:szCs w:val="16"/>
              </w:rPr>
              <w:t>2021</w:t>
            </w:r>
          </w:p>
          <w:p w14:paraId="1FBD60A7" w14:textId="16D2C666" w:rsidR="001A2BFE" w:rsidRDefault="001A2BFE" w:rsidP="00471125">
            <w:pPr>
              <w:tabs>
                <w:tab w:val="center" w:pos="4536"/>
              </w:tabs>
              <w:spacing w:line="259" w:lineRule="auto"/>
              <w:jc w:val="both"/>
            </w:pPr>
            <w:r w:rsidRPr="0CDE9108">
              <w:rPr>
                <w:rFonts w:ascii="Arial" w:eastAsia="Calibri" w:hAnsi="Arial" w:cs="Arial"/>
                <w:sz w:val="16"/>
                <w:szCs w:val="16"/>
                <w:u w:val="single"/>
              </w:rPr>
              <w:t>Debilidades</w:t>
            </w:r>
          </w:p>
          <w:p w14:paraId="50C68795" w14:textId="423C1E10" w:rsidR="001A2BFE" w:rsidRDefault="001A2BFE" w:rsidP="00471125">
            <w:pPr>
              <w:jc w:val="both"/>
              <w:rPr>
                <w:rFonts w:ascii="Arial" w:eastAsia="Arial" w:hAnsi="Arial" w:cs="Arial"/>
                <w:color w:val="000000" w:themeColor="text1"/>
                <w:sz w:val="20"/>
              </w:rPr>
            </w:pPr>
            <w:r w:rsidRPr="0CDE9108">
              <w:rPr>
                <w:rFonts w:ascii="Arial" w:eastAsia="Calibri" w:hAnsi="Arial" w:cs="Arial"/>
                <w:sz w:val="16"/>
                <w:szCs w:val="16"/>
              </w:rPr>
              <w:t>Pérdidas humanas ocasionadas por la pandemia</w:t>
            </w:r>
            <w:r w:rsidRPr="0CDE9108">
              <w:rPr>
                <w:rFonts w:ascii="Arial" w:eastAsia="Arial" w:hAnsi="Arial" w:cs="Arial"/>
                <w:color w:val="000000" w:themeColor="text1"/>
                <w:sz w:val="20"/>
              </w:rPr>
              <w:t>.</w:t>
            </w:r>
          </w:p>
          <w:p w14:paraId="21BE28B6" w14:textId="6BBC3DE2" w:rsidR="001A2BFE" w:rsidRDefault="001A2BFE" w:rsidP="00471125">
            <w:pPr>
              <w:jc w:val="both"/>
              <w:rPr>
                <w:rFonts w:ascii="Arial" w:eastAsia="Calibri" w:hAnsi="Arial" w:cs="Arial"/>
                <w:sz w:val="16"/>
                <w:szCs w:val="16"/>
              </w:rPr>
            </w:pPr>
          </w:p>
          <w:p w14:paraId="3DBFB265" w14:textId="33EFC270" w:rsidR="001A2BFE" w:rsidRDefault="001A2BFE" w:rsidP="00471125">
            <w:pPr>
              <w:jc w:val="both"/>
              <w:rPr>
                <w:rFonts w:ascii="Arial" w:eastAsia="Calibri" w:hAnsi="Arial" w:cs="Arial"/>
                <w:sz w:val="16"/>
                <w:szCs w:val="16"/>
              </w:rPr>
            </w:pPr>
            <w:r w:rsidRPr="0CDE9108">
              <w:rPr>
                <w:rFonts w:ascii="Arial" w:eastAsia="Calibri" w:hAnsi="Arial" w:cs="Arial"/>
                <w:sz w:val="16"/>
                <w:szCs w:val="16"/>
              </w:rPr>
              <w:t xml:space="preserve">2022 </w:t>
            </w:r>
          </w:p>
          <w:p w14:paraId="56B1E575" w14:textId="0CE4E0AA" w:rsidR="001A2BFE" w:rsidRDefault="001A2BFE" w:rsidP="00471125">
            <w:pPr>
              <w:spacing w:line="259" w:lineRule="auto"/>
              <w:jc w:val="both"/>
            </w:pPr>
            <w:r w:rsidRPr="0CDE9108">
              <w:rPr>
                <w:rFonts w:ascii="Arial" w:eastAsia="Calibri" w:hAnsi="Arial" w:cs="Arial"/>
                <w:sz w:val="16"/>
                <w:szCs w:val="16"/>
                <w:u w:val="single"/>
              </w:rPr>
              <w:t>Fortalezas</w:t>
            </w:r>
          </w:p>
          <w:p w14:paraId="59CF10A4" w14:textId="42AF5B1A" w:rsidR="001A2BFE" w:rsidRDefault="001A2BFE" w:rsidP="00471125">
            <w:pPr>
              <w:spacing w:line="259" w:lineRule="auto"/>
              <w:jc w:val="both"/>
              <w:rPr>
                <w:rFonts w:ascii="Arial" w:eastAsia="Calibri" w:hAnsi="Arial" w:cs="Arial"/>
                <w:sz w:val="16"/>
                <w:szCs w:val="16"/>
              </w:rPr>
            </w:pPr>
            <w:r w:rsidRPr="0CDE9108">
              <w:rPr>
                <w:rFonts w:ascii="Arial" w:eastAsia="Calibri" w:hAnsi="Arial" w:cs="Arial"/>
                <w:sz w:val="16"/>
                <w:szCs w:val="16"/>
              </w:rPr>
              <w:t>Aprobación de medidas Descongestión</w:t>
            </w:r>
          </w:p>
          <w:p w14:paraId="003B074C" w14:textId="566155FC" w:rsidR="001A2BFE" w:rsidRDefault="001A2BFE" w:rsidP="00471125">
            <w:pPr>
              <w:tabs>
                <w:tab w:val="center" w:pos="4536"/>
              </w:tabs>
              <w:jc w:val="both"/>
              <w:rPr>
                <w:rFonts w:ascii="Arial" w:eastAsia="Calibri" w:hAnsi="Arial" w:cs="Arial"/>
                <w:sz w:val="16"/>
                <w:szCs w:val="16"/>
              </w:rPr>
            </w:pPr>
          </w:p>
        </w:tc>
        <w:tc>
          <w:tcPr>
            <w:tcW w:w="2622" w:type="dxa"/>
            <w:tcBorders>
              <w:top w:val="single" w:sz="4" w:space="0" w:color="auto"/>
              <w:left w:val="single" w:sz="4" w:space="0" w:color="auto"/>
              <w:bottom w:val="single" w:sz="4" w:space="0" w:color="auto"/>
              <w:right w:val="single" w:sz="4" w:space="0" w:color="000000" w:themeColor="text1"/>
            </w:tcBorders>
            <w:vAlign w:val="center"/>
          </w:tcPr>
          <w:p w14:paraId="14B9B291" w14:textId="709D430A" w:rsidR="001A2BFE" w:rsidRDefault="001A2BFE" w:rsidP="0CDE9108">
            <w:pPr>
              <w:rPr>
                <w:rFonts w:ascii="Arial" w:eastAsia="Calibri" w:hAnsi="Arial" w:cs="Arial"/>
                <w:sz w:val="16"/>
                <w:szCs w:val="16"/>
              </w:rPr>
            </w:pPr>
            <w:r w:rsidRPr="0CDE9108">
              <w:rPr>
                <w:rFonts w:ascii="Arial" w:eastAsia="Calibri" w:hAnsi="Arial" w:cs="Arial"/>
                <w:sz w:val="16"/>
                <w:szCs w:val="16"/>
              </w:rPr>
              <w:t>Se eliminó la amenaza “Pérdidas humanas ocasionadas por la pandemia”.</w:t>
            </w:r>
          </w:p>
          <w:p w14:paraId="6CD93C5D" w14:textId="5F7D9D2B" w:rsidR="001A2BFE" w:rsidRDefault="001A2BFE" w:rsidP="0CDE9108">
            <w:pPr>
              <w:spacing w:line="259" w:lineRule="auto"/>
              <w:rPr>
                <w:rFonts w:ascii="Arial" w:eastAsia="Calibri" w:hAnsi="Arial" w:cs="Arial"/>
                <w:sz w:val="16"/>
                <w:szCs w:val="16"/>
              </w:rPr>
            </w:pPr>
            <w:r w:rsidRPr="0CDE9108">
              <w:rPr>
                <w:rFonts w:ascii="Arial" w:eastAsia="Calibri" w:hAnsi="Arial" w:cs="Arial"/>
                <w:sz w:val="16"/>
                <w:szCs w:val="16"/>
              </w:rPr>
              <w:t>Se incorporó para el 2022 la fortaleza “Aprobación de medidas Descongestión”</w:t>
            </w:r>
          </w:p>
          <w:p w14:paraId="335F8E02" w14:textId="58254FAC" w:rsidR="001A2BFE" w:rsidRDefault="001A2BFE" w:rsidP="0CDE9108">
            <w:pPr>
              <w:tabs>
                <w:tab w:val="center" w:pos="4536"/>
              </w:tabs>
              <w:jc w:val="center"/>
              <w:rPr>
                <w:rFonts w:ascii="Arial" w:eastAsia="Calibri" w:hAnsi="Arial" w:cs="Arial"/>
                <w:sz w:val="20"/>
              </w:rPr>
            </w:pPr>
          </w:p>
        </w:tc>
      </w:tr>
      <w:tr w:rsidR="001A2BFE" w:rsidRPr="008447FF" w14:paraId="55012097" w14:textId="77777777" w:rsidTr="00471125">
        <w:trPr>
          <w:trHeight w:val="20"/>
          <w:jc w:val="center"/>
        </w:trPr>
        <w:tc>
          <w:tcPr>
            <w:tcW w:w="1297" w:type="dxa"/>
            <w:vMerge/>
            <w:tcBorders>
              <w:left w:val="single" w:sz="4" w:space="0" w:color="000000" w:themeColor="text1"/>
              <w:right w:val="single" w:sz="4" w:space="0" w:color="auto"/>
            </w:tcBorders>
            <w:vAlign w:val="center"/>
          </w:tcPr>
          <w:p w14:paraId="2485850C" w14:textId="77777777" w:rsidR="001A2BFE" w:rsidRDefault="001A2BFE" w:rsidP="0CDE9108">
            <w:pPr>
              <w:tabs>
                <w:tab w:val="center" w:pos="4536"/>
              </w:tabs>
              <w:jc w:val="both"/>
              <w:rPr>
                <w:rFonts w:ascii="Arial" w:eastAsia="Calibri" w:hAnsi="Arial" w:cs="Arial"/>
                <w:b/>
                <w:bCs/>
                <w:sz w:val="18"/>
                <w:szCs w:val="18"/>
              </w:rPr>
            </w:pPr>
          </w:p>
        </w:tc>
        <w:tc>
          <w:tcPr>
            <w:tcW w:w="1635" w:type="dxa"/>
            <w:tcBorders>
              <w:top w:val="single" w:sz="4" w:space="0" w:color="auto"/>
              <w:left w:val="single" w:sz="4" w:space="0" w:color="000000" w:themeColor="text1"/>
              <w:bottom w:val="single" w:sz="4" w:space="0" w:color="auto"/>
              <w:right w:val="single" w:sz="4" w:space="0" w:color="000000" w:themeColor="text1"/>
            </w:tcBorders>
            <w:vAlign w:val="center"/>
          </w:tcPr>
          <w:p w14:paraId="31DC4452" w14:textId="5DF2DB6A" w:rsidR="001A2BFE" w:rsidRDefault="001A2BFE" w:rsidP="0CDE9108">
            <w:pPr>
              <w:rPr>
                <w:rFonts w:ascii="Arial" w:eastAsia="Arial" w:hAnsi="Arial" w:cs="Arial"/>
                <w:color w:val="000000" w:themeColor="text1"/>
                <w:sz w:val="20"/>
              </w:rPr>
            </w:pPr>
          </w:p>
        </w:tc>
        <w:tc>
          <w:tcPr>
            <w:tcW w:w="4080" w:type="dxa"/>
            <w:tcBorders>
              <w:top w:val="single" w:sz="4" w:space="0" w:color="auto"/>
              <w:left w:val="single" w:sz="4" w:space="0" w:color="000000" w:themeColor="text1"/>
              <w:bottom w:val="single" w:sz="4" w:space="0" w:color="auto"/>
              <w:right w:val="single" w:sz="4" w:space="0" w:color="auto"/>
            </w:tcBorders>
            <w:vAlign w:val="center"/>
          </w:tcPr>
          <w:p w14:paraId="3405D04C" w14:textId="316DB1B9" w:rsidR="001A2BFE" w:rsidRDefault="001A2BFE" w:rsidP="00471125">
            <w:pPr>
              <w:tabs>
                <w:tab w:val="center" w:pos="4536"/>
              </w:tabs>
              <w:jc w:val="both"/>
              <w:rPr>
                <w:rFonts w:ascii="Arial" w:eastAsia="Calibri" w:hAnsi="Arial" w:cs="Arial"/>
                <w:sz w:val="16"/>
                <w:szCs w:val="16"/>
                <w:u w:val="single"/>
              </w:rPr>
            </w:pPr>
            <w:r w:rsidRPr="0CDE9108">
              <w:rPr>
                <w:rFonts w:ascii="Arial" w:eastAsia="Calibri" w:hAnsi="Arial" w:cs="Arial"/>
                <w:sz w:val="16"/>
                <w:szCs w:val="16"/>
                <w:u w:val="single"/>
              </w:rPr>
              <w:t>Factores Internos</w:t>
            </w:r>
          </w:p>
          <w:p w14:paraId="45A2FC1B" w14:textId="62D8C4A6" w:rsidR="001A2BFE" w:rsidRDefault="001A2BFE" w:rsidP="00471125">
            <w:pPr>
              <w:tabs>
                <w:tab w:val="center" w:pos="4536"/>
              </w:tabs>
              <w:spacing w:line="259" w:lineRule="auto"/>
              <w:jc w:val="both"/>
              <w:rPr>
                <w:rFonts w:ascii="Arial" w:eastAsia="Calibri" w:hAnsi="Arial" w:cs="Arial"/>
                <w:sz w:val="16"/>
                <w:szCs w:val="16"/>
                <w:u w:val="single"/>
              </w:rPr>
            </w:pPr>
            <w:r w:rsidRPr="0CDE9108">
              <w:rPr>
                <w:rFonts w:ascii="Arial" w:eastAsia="Calibri" w:hAnsi="Arial" w:cs="Arial"/>
                <w:sz w:val="16"/>
                <w:szCs w:val="16"/>
                <w:u w:val="single"/>
              </w:rPr>
              <w:t>Proceso</w:t>
            </w:r>
          </w:p>
          <w:p w14:paraId="3950D752" w14:textId="0E26DCCB" w:rsidR="001A2BFE" w:rsidRDefault="001A2BFE" w:rsidP="00471125">
            <w:pPr>
              <w:jc w:val="both"/>
              <w:rPr>
                <w:rFonts w:ascii="Arial" w:eastAsia="Calibri" w:hAnsi="Arial" w:cs="Arial"/>
                <w:sz w:val="16"/>
                <w:szCs w:val="16"/>
              </w:rPr>
            </w:pPr>
            <w:r w:rsidRPr="0CDE9108">
              <w:rPr>
                <w:rFonts w:ascii="Arial" w:eastAsia="Calibri" w:hAnsi="Arial" w:cs="Arial"/>
                <w:sz w:val="16"/>
                <w:szCs w:val="16"/>
              </w:rPr>
              <w:lastRenderedPageBreak/>
              <w:t xml:space="preserve">2022 </w:t>
            </w:r>
          </w:p>
          <w:p w14:paraId="6C1771FA" w14:textId="45C235D9" w:rsidR="001A2BFE" w:rsidRDefault="001A2BFE" w:rsidP="00471125">
            <w:pPr>
              <w:spacing w:line="259" w:lineRule="auto"/>
              <w:jc w:val="both"/>
              <w:rPr>
                <w:rFonts w:ascii="Arial" w:eastAsia="Calibri" w:hAnsi="Arial" w:cs="Arial"/>
                <w:sz w:val="16"/>
                <w:szCs w:val="16"/>
                <w:u w:val="single"/>
              </w:rPr>
            </w:pPr>
          </w:p>
          <w:p w14:paraId="3EDD5F02" w14:textId="4E5E938D" w:rsidR="001A2BFE" w:rsidRDefault="001A2BFE" w:rsidP="00471125">
            <w:pPr>
              <w:spacing w:line="259" w:lineRule="auto"/>
              <w:jc w:val="both"/>
            </w:pPr>
            <w:r w:rsidRPr="0CDE9108">
              <w:rPr>
                <w:rFonts w:ascii="Arial" w:eastAsia="Calibri" w:hAnsi="Arial" w:cs="Arial"/>
                <w:sz w:val="16"/>
                <w:szCs w:val="16"/>
                <w:u w:val="single"/>
              </w:rPr>
              <w:t>Fortalezas</w:t>
            </w:r>
          </w:p>
          <w:p w14:paraId="4C3288E7" w14:textId="5C700357" w:rsidR="001A2BFE" w:rsidRDefault="001A2BFE" w:rsidP="00471125">
            <w:pPr>
              <w:spacing w:line="257" w:lineRule="auto"/>
              <w:jc w:val="both"/>
              <w:rPr>
                <w:rFonts w:ascii="Arial" w:eastAsia="Calibri" w:hAnsi="Arial" w:cs="Arial"/>
                <w:sz w:val="16"/>
                <w:szCs w:val="16"/>
              </w:rPr>
            </w:pPr>
            <w:r w:rsidRPr="0CDE9108">
              <w:rPr>
                <w:rFonts w:ascii="Arial" w:eastAsia="Calibri" w:hAnsi="Arial" w:cs="Arial"/>
                <w:sz w:val="16"/>
                <w:szCs w:val="16"/>
              </w:rPr>
              <w:t>Estrategias encaminadas a la disminución de los impactos ambientales asociados a la ejecución de actividades en sitio.</w:t>
            </w:r>
          </w:p>
          <w:p w14:paraId="746AE781" w14:textId="2ACD63DD" w:rsidR="001A2BFE" w:rsidRDefault="001A2BFE" w:rsidP="00471125">
            <w:pPr>
              <w:spacing w:line="257" w:lineRule="auto"/>
              <w:jc w:val="both"/>
              <w:rPr>
                <w:rFonts w:ascii="Arial" w:eastAsia="Calibri" w:hAnsi="Arial" w:cs="Arial"/>
                <w:sz w:val="16"/>
                <w:szCs w:val="16"/>
              </w:rPr>
            </w:pPr>
            <w:r w:rsidRPr="0CDE9108">
              <w:rPr>
                <w:rFonts w:ascii="Arial" w:eastAsia="Calibri" w:hAnsi="Arial" w:cs="Arial"/>
                <w:sz w:val="16"/>
                <w:szCs w:val="16"/>
              </w:rPr>
              <w:t>Mantenimiento de buenas prácticas de digitalización de documentos, uso del correo electrónico e intercambio de información a través de herramientas colaborativas.</w:t>
            </w:r>
          </w:p>
          <w:p w14:paraId="33E383DD" w14:textId="6EFF602F" w:rsidR="001A2BFE" w:rsidRDefault="001A2BFE" w:rsidP="00471125">
            <w:pPr>
              <w:spacing w:line="257" w:lineRule="auto"/>
              <w:jc w:val="both"/>
              <w:rPr>
                <w:rFonts w:ascii="Arial" w:eastAsia="Calibri" w:hAnsi="Arial" w:cs="Arial"/>
                <w:sz w:val="16"/>
                <w:szCs w:val="16"/>
              </w:rPr>
            </w:pPr>
            <w:r w:rsidRPr="0CDE9108">
              <w:rPr>
                <w:rFonts w:ascii="Arial" w:eastAsia="Calibri" w:hAnsi="Arial" w:cs="Arial"/>
                <w:sz w:val="16"/>
                <w:szCs w:val="16"/>
              </w:rPr>
              <w:t>Capacitación en los procesos, procedimientos y sistemas de información administrados por el CENDOJ</w:t>
            </w:r>
          </w:p>
          <w:p w14:paraId="251B45D6" w14:textId="434B7908" w:rsidR="001A2BFE" w:rsidRDefault="001A2BFE" w:rsidP="00471125">
            <w:pPr>
              <w:spacing w:line="259" w:lineRule="auto"/>
              <w:jc w:val="both"/>
              <w:rPr>
                <w:rFonts w:ascii="Arial" w:eastAsia="Calibri" w:hAnsi="Arial" w:cs="Arial"/>
                <w:sz w:val="16"/>
                <w:szCs w:val="16"/>
                <w:u w:val="single"/>
              </w:rPr>
            </w:pPr>
          </w:p>
          <w:p w14:paraId="636A624D" w14:textId="566155FC" w:rsidR="001A2BFE" w:rsidRDefault="001A2BFE" w:rsidP="00471125">
            <w:pPr>
              <w:tabs>
                <w:tab w:val="center" w:pos="4536"/>
              </w:tabs>
              <w:jc w:val="both"/>
              <w:rPr>
                <w:rFonts w:ascii="Arial" w:eastAsia="Calibri" w:hAnsi="Arial" w:cs="Arial"/>
                <w:sz w:val="16"/>
                <w:szCs w:val="16"/>
              </w:rPr>
            </w:pPr>
          </w:p>
        </w:tc>
        <w:tc>
          <w:tcPr>
            <w:tcW w:w="2622" w:type="dxa"/>
            <w:tcBorders>
              <w:top w:val="single" w:sz="4" w:space="0" w:color="auto"/>
              <w:left w:val="single" w:sz="4" w:space="0" w:color="auto"/>
              <w:bottom w:val="single" w:sz="4" w:space="0" w:color="auto"/>
              <w:right w:val="single" w:sz="4" w:space="0" w:color="000000" w:themeColor="text1"/>
            </w:tcBorders>
            <w:vAlign w:val="center"/>
          </w:tcPr>
          <w:p w14:paraId="2F4961BC" w14:textId="4EDCC504" w:rsidR="00471125" w:rsidRDefault="001A2BFE" w:rsidP="00471125">
            <w:pPr>
              <w:spacing w:line="257" w:lineRule="auto"/>
              <w:jc w:val="both"/>
              <w:rPr>
                <w:rFonts w:ascii="Arial" w:eastAsia="Calibri" w:hAnsi="Arial" w:cs="Arial"/>
                <w:sz w:val="16"/>
                <w:szCs w:val="16"/>
              </w:rPr>
            </w:pPr>
            <w:r w:rsidRPr="0CDE9108">
              <w:rPr>
                <w:rFonts w:ascii="Arial" w:eastAsia="Calibri" w:hAnsi="Arial" w:cs="Arial"/>
                <w:sz w:val="16"/>
                <w:szCs w:val="16"/>
              </w:rPr>
              <w:lastRenderedPageBreak/>
              <w:t>Se incorporan 3 fortalezas para el 2022</w:t>
            </w:r>
            <w:r w:rsidR="00471125">
              <w:rPr>
                <w:rFonts w:ascii="Arial" w:eastAsia="Calibri" w:hAnsi="Arial" w:cs="Arial"/>
                <w:sz w:val="16"/>
                <w:szCs w:val="16"/>
              </w:rPr>
              <w:t xml:space="preserve"> “</w:t>
            </w:r>
            <w:r w:rsidR="00471125" w:rsidRPr="0CDE9108">
              <w:rPr>
                <w:rFonts w:ascii="Arial" w:eastAsia="Calibri" w:hAnsi="Arial" w:cs="Arial"/>
                <w:sz w:val="16"/>
                <w:szCs w:val="16"/>
              </w:rPr>
              <w:t xml:space="preserve">Estrategias encaminadas a la </w:t>
            </w:r>
            <w:r w:rsidR="00471125" w:rsidRPr="0CDE9108">
              <w:rPr>
                <w:rFonts w:ascii="Arial" w:eastAsia="Calibri" w:hAnsi="Arial" w:cs="Arial"/>
                <w:sz w:val="16"/>
                <w:szCs w:val="16"/>
              </w:rPr>
              <w:lastRenderedPageBreak/>
              <w:t>disminución de los impactos ambientales asociados a la ejecución de actividades en sitio.</w:t>
            </w:r>
            <w:r w:rsidR="00471125">
              <w:rPr>
                <w:rFonts w:ascii="Arial" w:eastAsia="Calibri" w:hAnsi="Arial" w:cs="Arial"/>
                <w:sz w:val="16"/>
                <w:szCs w:val="16"/>
              </w:rPr>
              <w:t>”</w:t>
            </w:r>
          </w:p>
          <w:p w14:paraId="2D373C3E" w14:textId="6EF6B738" w:rsidR="00471125" w:rsidRDefault="00471125" w:rsidP="00471125">
            <w:pPr>
              <w:spacing w:line="257" w:lineRule="auto"/>
              <w:jc w:val="both"/>
              <w:rPr>
                <w:rFonts w:ascii="Arial" w:eastAsia="Calibri" w:hAnsi="Arial" w:cs="Arial"/>
                <w:sz w:val="16"/>
                <w:szCs w:val="16"/>
              </w:rPr>
            </w:pPr>
            <w:r>
              <w:rPr>
                <w:rFonts w:ascii="Arial" w:eastAsia="Calibri" w:hAnsi="Arial" w:cs="Arial"/>
                <w:sz w:val="16"/>
                <w:szCs w:val="16"/>
              </w:rPr>
              <w:t>“</w:t>
            </w:r>
            <w:r w:rsidRPr="0CDE9108">
              <w:rPr>
                <w:rFonts w:ascii="Arial" w:eastAsia="Calibri" w:hAnsi="Arial" w:cs="Arial"/>
                <w:sz w:val="16"/>
                <w:szCs w:val="16"/>
              </w:rPr>
              <w:t>Mantenimiento de buenas prácticas de digitalización de documentos, uso del correo electrónico e intercambio de información a través de herramientas colaborativas</w:t>
            </w:r>
            <w:r>
              <w:rPr>
                <w:rFonts w:ascii="Arial" w:eastAsia="Calibri" w:hAnsi="Arial" w:cs="Arial"/>
                <w:sz w:val="16"/>
                <w:szCs w:val="16"/>
              </w:rPr>
              <w:t>”</w:t>
            </w:r>
            <w:r w:rsidRPr="0CDE9108">
              <w:rPr>
                <w:rFonts w:ascii="Arial" w:eastAsia="Calibri" w:hAnsi="Arial" w:cs="Arial"/>
                <w:sz w:val="16"/>
                <w:szCs w:val="16"/>
              </w:rPr>
              <w:t>.</w:t>
            </w:r>
          </w:p>
          <w:p w14:paraId="3B0EF349" w14:textId="00EA7A6F" w:rsidR="00471125" w:rsidRDefault="00471125" w:rsidP="00471125">
            <w:pPr>
              <w:spacing w:line="257" w:lineRule="auto"/>
              <w:jc w:val="both"/>
              <w:rPr>
                <w:rFonts w:ascii="Arial" w:eastAsia="Calibri" w:hAnsi="Arial" w:cs="Arial"/>
                <w:sz w:val="16"/>
                <w:szCs w:val="16"/>
              </w:rPr>
            </w:pPr>
            <w:r>
              <w:rPr>
                <w:rFonts w:ascii="Arial" w:eastAsia="Calibri" w:hAnsi="Arial" w:cs="Arial"/>
                <w:sz w:val="16"/>
                <w:szCs w:val="16"/>
              </w:rPr>
              <w:t>“</w:t>
            </w:r>
            <w:r w:rsidRPr="0CDE9108">
              <w:rPr>
                <w:rFonts w:ascii="Arial" w:eastAsia="Calibri" w:hAnsi="Arial" w:cs="Arial"/>
                <w:sz w:val="16"/>
                <w:szCs w:val="16"/>
              </w:rPr>
              <w:t>Capacitación en los procesos, procedimientos y sistemas de información administrados por el CENDOJ</w:t>
            </w:r>
            <w:r>
              <w:rPr>
                <w:rFonts w:ascii="Arial" w:eastAsia="Calibri" w:hAnsi="Arial" w:cs="Arial"/>
                <w:sz w:val="16"/>
                <w:szCs w:val="16"/>
              </w:rPr>
              <w:t>”</w:t>
            </w:r>
          </w:p>
          <w:p w14:paraId="710FB685" w14:textId="47980C6A" w:rsidR="001A2BFE" w:rsidRDefault="001A2BFE" w:rsidP="0CDE9108">
            <w:pPr>
              <w:spacing w:line="257" w:lineRule="auto"/>
              <w:rPr>
                <w:rFonts w:ascii="Arial" w:eastAsia="Calibri" w:hAnsi="Arial" w:cs="Arial"/>
                <w:sz w:val="16"/>
                <w:szCs w:val="16"/>
              </w:rPr>
            </w:pPr>
          </w:p>
        </w:tc>
      </w:tr>
      <w:tr w:rsidR="001A2BFE" w:rsidRPr="008447FF" w14:paraId="07FF6F3B" w14:textId="77777777" w:rsidTr="00471125">
        <w:trPr>
          <w:trHeight w:val="20"/>
          <w:jc w:val="center"/>
        </w:trPr>
        <w:tc>
          <w:tcPr>
            <w:tcW w:w="1297" w:type="dxa"/>
            <w:vMerge/>
            <w:tcBorders>
              <w:left w:val="single" w:sz="4" w:space="0" w:color="000000" w:themeColor="text1"/>
              <w:right w:val="single" w:sz="4" w:space="0" w:color="auto"/>
            </w:tcBorders>
            <w:vAlign w:val="center"/>
          </w:tcPr>
          <w:p w14:paraId="434AFF91" w14:textId="77777777" w:rsidR="001A2BFE" w:rsidRDefault="001A2BFE" w:rsidP="0CDE9108">
            <w:pPr>
              <w:tabs>
                <w:tab w:val="center" w:pos="4536"/>
              </w:tabs>
              <w:jc w:val="both"/>
              <w:rPr>
                <w:rFonts w:ascii="Arial" w:eastAsia="Calibri" w:hAnsi="Arial" w:cs="Arial"/>
                <w:b/>
                <w:bCs/>
                <w:sz w:val="18"/>
                <w:szCs w:val="18"/>
              </w:rPr>
            </w:pPr>
          </w:p>
        </w:tc>
        <w:tc>
          <w:tcPr>
            <w:tcW w:w="1635" w:type="dxa"/>
            <w:tcBorders>
              <w:top w:val="single" w:sz="4" w:space="0" w:color="auto"/>
              <w:left w:val="single" w:sz="4" w:space="0" w:color="000000" w:themeColor="text1"/>
              <w:bottom w:val="single" w:sz="4" w:space="0" w:color="auto"/>
              <w:right w:val="single" w:sz="4" w:space="0" w:color="000000" w:themeColor="text1"/>
            </w:tcBorders>
            <w:vAlign w:val="center"/>
          </w:tcPr>
          <w:p w14:paraId="45841B9C" w14:textId="6B544278" w:rsidR="001A2BFE" w:rsidRDefault="001A2BFE" w:rsidP="0CDE9108">
            <w:pPr>
              <w:rPr>
                <w:rFonts w:ascii="Arial" w:eastAsia="Arial" w:hAnsi="Arial" w:cs="Arial"/>
                <w:color w:val="000000" w:themeColor="text1"/>
                <w:sz w:val="20"/>
              </w:rPr>
            </w:pPr>
          </w:p>
        </w:tc>
        <w:tc>
          <w:tcPr>
            <w:tcW w:w="4080" w:type="dxa"/>
            <w:tcBorders>
              <w:top w:val="single" w:sz="4" w:space="0" w:color="auto"/>
              <w:left w:val="single" w:sz="4" w:space="0" w:color="000000" w:themeColor="text1"/>
              <w:bottom w:val="single" w:sz="4" w:space="0" w:color="auto"/>
              <w:right w:val="single" w:sz="4" w:space="0" w:color="auto"/>
            </w:tcBorders>
            <w:vAlign w:val="center"/>
          </w:tcPr>
          <w:p w14:paraId="324ABEFA" w14:textId="6AB1C61A" w:rsidR="001A2BFE" w:rsidRDefault="001A2BFE" w:rsidP="00471125">
            <w:pPr>
              <w:tabs>
                <w:tab w:val="center" w:pos="4536"/>
              </w:tabs>
              <w:jc w:val="both"/>
              <w:rPr>
                <w:rFonts w:ascii="Arial" w:eastAsia="Calibri" w:hAnsi="Arial" w:cs="Arial"/>
                <w:sz w:val="16"/>
                <w:szCs w:val="16"/>
                <w:u w:val="single"/>
              </w:rPr>
            </w:pPr>
            <w:r w:rsidRPr="0CDE9108">
              <w:rPr>
                <w:rFonts w:ascii="Arial" w:eastAsia="Calibri" w:hAnsi="Arial" w:cs="Arial"/>
                <w:sz w:val="16"/>
                <w:szCs w:val="16"/>
                <w:u w:val="single"/>
              </w:rPr>
              <w:t>Factores Internos</w:t>
            </w:r>
          </w:p>
          <w:p w14:paraId="3D3B64EC" w14:textId="4A1996D6" w:rsidR="001A2BFE" w:rsidRDefault="001A2BFE" w:rsidP="00471125">
            <w:pPr>
              <w:tabs>
                <w:tab w:val="center" w:pos="4536"/>
              </w:tabs>
              <w:spacing w:line="259" w:lineRule="auto"/>
              <w:jc w:val="both"/>
              <w:rPr>
                <w:rFonts w:ascii="Arial" w:eastAsia="Calibri" w:hAnsi="Arial" w:cs="Arial"/>
                <w:sz w:val="16"/>
                <w:szCs w:val="16"/>
                <w:u w:val="single"/>
              </w:rPr>
            </w:pPr>
            <w:r w:rsidRPr="0CDE9108">
              <w:rPr>
                <w:rFonts w:ascii="Arial" w:eastAsia="Calibri" w:hAnsi="Arial" w:cs="Arial"/>
                <w:sz w:val="16"/>
                <w:szCs w:val="16"/>
                <w:u w:val="single"/>
              </w:rPr>
              <w:t>Tecnológicas</w:t>
            </w:r>
          </w:p>
          <w:p w14:paraId="2DD1C30C" w14:textId="6773878F" w:rsidR="001A2BFE" w:rsidRDefault="001A2BFE" w:rsidP="00471125">
            <w:pPr>
              <w:tabs>
                <w:tab w:val="center" w:pos="4536"/>
              </w:tabs>
              <w:jc w:val="both"/>
              <w:rPr>
                <w:rFonts w:ascii="Arial" w:eastAsia="Calibri" w:hAnsi="Arial" w:cs="Arial"/>
                <w:sz w:val="16"/>
                <w:szCs w:val="16"/>
              </w:rPr>
            </w:pPr>
            <w:r w:rsidRPr="0CDE9108">
              <w:rPr>
                <w:rFonts w:ascii="Arial" w:eastAsia="Calibri" w:hAnsi="Arial" w:cs="Arial"/>
                <w:sz w:val="16"/>
                <w:szCs w:val="16"/>
              </w:rPr>
              <w:t>2021</w:t>
            </w:r>
          </w:p>
          <w:p w14:paraId="0A81BD31" w14:textId="7C6CC4A2" w:rsidR="001A2BFE" w:rsidRDefault="001A2BFE" w:rsidP="00471125">
            <w:pPr>
              <w:spacing w:line="259" w:lineRule="auto"/>
              <w:jc w:val="both"/>
            </w:pPr>
            <w:r w:rsidRPr="0CDE9108">
              <w:rPr>
                <w:rFonts w:ascii="Arial" w:eastAsia="Calibri" w:hAnsi="Arial" w:cs="Arial"/>
                <w:sz w:val="16"/>
                <w:szCs w:val="16"/>
                <w:u w:val="single"/>
              </w:rPr>
              <w:t>Fortalezas</w:t>
            </w:r>
          </w:p>
          <w:p w14:paraId="79025FFF" w14:textId="2558E992" w:rsidR="001A2BFE" w:rsidRDefault="001A2BFE" w:rsidP="00471125">
            <w:pPr>
              <w:spacing w:line="257" w:lineRule="auto"/>
              <w:jc w:val="both"/>
              <w:rPr>
                <w:rFonts w:ascii="Arial" w:eastAsia="Calibri" w:hAnsi="Arial" w:cs="Arial"/>
                <w:sz w:val="16"/>
                <w:szCs w:val="16"/>
              </w:rPr>
            </w:pPr>
            <w:r w:rsidRPr="0CDE9108">
              <w:rPr>
                <w:rFonts w:ascii="Arial" w:eastAsia="Calibri" w:hAnsi="Arial" w:cs="Arial"/>
                <w:sz w:val="16"/>
                <w:szCs w:val="16"/>
              </w:rPr>
              <w:t>Mayor conocimiento y uso de la herramienta SIDN</w:t>
            </w:r>
            <w:r>
              <w:br/>
            </w:r>
          </w:p>
          <w:p w14:paraId="3197B140" w14:textId="215CD7DB" w:rsidR="001A2BFE" w:rsidRDefault="001A2BFE" w:rsidP="00471125">
            <w:pPr>
              <w:jc w:val="both"/>
              <w:rPr>
                <w:rFonts w:ascii="Arial" w:eastAsia="Calibri" w:hAnsi="Arial" w:cs="Arial"/>
                <w:sz w:val="16"/>
                <w:szCs w:val="16"/>
              </w:rPr>
            </w:pPr>
            <w:r w:rsidRPr="0CDE9108">
              <w:rPr>
                <w:rFonts w:ascii="Arial" w:eastAsia="Calibri" w:hAnsi="Arial" w:cs="Arial"/>
                <w:sz w:val="16"/>
                <w:szCs w:val="16"/>
              </w:rPr>
              <w:t xml:space="preserve">2022 </w:t>
            </w:r>
          </w:p>
          <w:p w14:paraId="13F64496" w14:textId="75C059F3" w:rsidR="001A2BFE" w:rsidRDefault="001A2BFE" w:rsidP="00471125">
            <w:pPr>
              <w:spacing w:line="259" w:lineRule="auto"/>
              <w:jc w:val="both"/>
            </w:pPr>
            <w:r w:rsidRPr="0CDE9108">
              <w:rPr>
                <w:rFonts w:ascii="Arial" w:eastAsia="Calibri" w:hAnsi="Arial" w:cs="Arial"/>
                <w:sz w:val="16"/>
                <w:szCs w:val="16"/>
                <w:u w:val="single"/>
              </w:rPr>
              <w:t>Debilidades</w:t>
            </w:r>
          </w:p>
          <w:p w14:paraId="4DBFD691" w14:textId="56FA2B05" w:rsidR="001A2BFE" w:rsidRDefault="001A2BFE" w:rsidP="00471125">
            <w:pPr>
              <w:spacing w:line="259" w:lineRule="auto"/>
              <w:jc w:val="both"/>
              <w:rPr>
                <w:rFonts w:ascii="Arial" w:eastAsia="Calibri" w:hAnsi="Arial" w:cs="Arial"/>
                <w:sz w:val="16"/>
                <w:szCs w:val="16"/>
              </w:rPr>
            </w:pPr>
            <w:r w:rsidRPr="0CDE9108">
              <w:rPr>
                <w:rFonts w:ascii="Arial" w:eastAsia="Calibri" w:hAnsi="Arial" w:cs="Arial"/>
                <w:sz w:val="16"/>
                <w:szCs w:val="16"/>
              </w:rPr>
              <w:t>Falta de actualización en las plataformas tecnológicas de las fuentes formales del derecho</w:t>
            </w:r>
          </w:p>
          <w:p w14:paraId="68D8F5E2" w14:textId="315EA925" w:rsidR="001A2BFE" w:rsidRDefault="001A2BFE" w:rsidP="00471125">
            <w:pPr>
              <w:spacing w:line="259" w:lineRule="auto"/>
              <w:jc w:val="both"/>
              <w:rPr>
                <w:rFonts w:ascii="Arial" w:eastAsia="Calibri" w:hAnsi="Arial" w:cs="Arial"/>
                <w:sz w:val="16"/>
                <w:szCs w:val="16"/>
                <w:u w:val="single"/>
              </w:rPr>
            </w:pPr>
          </w:p>
          <w:p w14:paraId="1F369285" w14:textId="7E66534E" w:rsidR="001A2BFE" w:rsidRDefault="001A2BFE" w:rsidP="00471125">
            <w:pPr>
              <w:spacing w:line="259" w:lineRule="auto"/>
              <w:jc w:val="both"/>
            </w:pPr>
            <w:r w:rsidRPr="0CDE9108">
              <w:rPr>
                <w:rFonts w:ascii="Arial" w:eastAsia="Calibri" w:hAnsi="Arial" w:cs="Arial"/>
                <w:sz w:val="16"/>
                <w:szCs w:val="16"/>
                <w:u w:val="single"/>
              </w:rPr>
              <w:t>Fortalezas</w:t>
            </w:r>
          </w:p>
          <w:p w14:paraId="7D207B42" w14:textId="7E66534E" w:rsidR="001A2BFE" w:rsidRDefault="001A2BFE" w:rsidP="00471125">
            <w:pPr>
              <w:spacing w:line="257" w:lineRule="auto"/>
              <w:jc w:val="both"/>
              <w:rPr>
                <w:rFonts w:ascii="Arial" w:eastAsia="Calibri" w:hAnsi="Arial" w:cs="Arial"/>
                <w:sz w:val="16"/>
                <w:szCs w:val="16"/>
              </w:rPr>
            </w:pPr>
            <w:r w:rsidRPr="0CDE9108">
              <w:rPr>
                <w:rFonts w:ascii="Arial" w:eastAsia="Calibri" w:hAnsi="Arial" w:cs="Arial"/>
                <w:sz w:val="16"/>
                <w:szCs w:val="16"/>
              </w:rPr>
              <w:t>Herramientas virtuales disponibles</w:t>
            </w:r>
          </w:p>
          <w:p w14:paraId="10C23B33" w14:textId="7E66534E" w:rsidR="001A2BFE" w:rsidRDefault="001A2BFE" w:rsidP="00471125">
            <w:pPr>
              <w:spacing w:line="257" w:lineRule="auto"/>
              <w:jc w:val="both"/>
              <w:rPr>
                <w:rFonts w:ascii="Arial" w:eastAsia="Calibri" w:hAnsi="Arial" w:cs="Arial"/>
                <w:sz w:val="16"/>
                <w:szCs w:val="16"/>
              </w:rPr>
            </w:pPr>
            <w:r w:rsidRPr="0CDE9108">
              <w:rPr>
                <w:rFonts w:ascii="Arial" w:eastAsia="Calibri" w:hAnsi="Arial" w:cs="Arial"/>
                <w:sz w:val="16"/>
                <w:szCs w:val="16"/>
              </w:rPr>
              <w:t>Integración, mejora y aumento en la disponibilidad y acceso a los contenidos, con nuevos espacios y sitios webs creados para los Despachos Judiciales y Dependencias Administrativas del país.</w:t>
            </w:r>
          </w:p>
          <w:p w14:paraId="1CD77D2E" w14:textId="7E66534E" w:rsidR="001A2BFE" w:rsidRDefault="001A2BFE" w:rsidP="00471125">
            <w:pPr>
              <w:spacing w:line="257" w:lineRule="auto"/>
              <w:jc w:val="both"/>
              <w:rPr>
                <w:rFonts w:ascii="Arial" w:eastAsia="Calibri" w:hAnsi="Arial" w:cs="Arial"/>
                <w:sz w:val="16"/>
                <w:szCs w:val="16"/>
              </w:rPr>
            </w:pPr>
            <w:r w:rsidRPr="0CDE9108">
              <w:rPr>
                <w:rFonts w:ascii="Arial" w:eastAsia="Calibri" w:hAnsi="Arial" w:cs="Arial"/>
                <w:sz w:val="16"/>
                <w:szCs w:val="16"/>
              </w:rPr>
              <w:t>Disponibilidad de licencia para el servicio de correo electrónico</w:t>
            </w:r>
          </w:p>
          <w:p w14:paraId="0E1AD31B" w14:textId="7E66534E" w:rsidR="001A2BFE" w:rsidRDefault="001A2BFE" w:rsidP="00471125">
            <w:pPr>
              <w:spacing w:line="259" w:lineRule="auto"/>
              <w:jc w:val="both"/>
              <w:rPr>
                <w:rFonts w:ascii="Arial" w:eastAsia="Calibri" w:hAnsi="Arial" w:cs="Arial"/>
                <w:sz w:val="16"/>
                <w:szCs w:val="16"/>
                <w:u w:val="single"/>
              </w:rPr>
            </w:pPr>
          </w:p>
          <w:p w14:paraId="09D36522" w14:textId="4727DDD5" w:rsidR="001A2BFE" w:rsidRDefault="001A2BFE" w:rsidP="00471125">
            <w:pPr>
              <w:spacing w:line="259" w:lineRule="auto"/>
              <w:jc w:val="both"/>
              <w:rPr>
                <w:rFonts w:ascii="Arial" w:eastAsia="Calibri" w:hAnsi="Arial" w:cs="Arial"/>
                <w:sz w:val="16"/>
                <w:szCs w:val="16"/>
                <w:u w:val="single"/>
              </w:rPr>
            </w:pPr>
          </w:p>
          <w:p w14:paraId="611F79E5" w14:textId="4BB94FF1" w:rsidR="001A2BFE" w:rsidRDefault="001A2BFE" w:rsidP="00471125">
            <w:pPr>
              <w:tabs>
                <w:tab w:val="center" w:pos="4536"/>
              </w:tabs>
              <w:jc w:val="both"/>
              <w:rPr>
                <w:rFonts w:ascii="Arial" w:eastAsia="Calibri" w:hAnsi="Arial" w:cs="Arial"/>
                <w:sz w:val="16"/>
                <w:szCs w:val="16"/>
              </w:rPr>
            </w:pPr>
          </w:p>
        </w:tc>
        <w:tc>
          <w:tcPr>
            <w:tcW w:w="2622" w:type="dxa"/>
            <w:tcBorders>
              <w:top w:val="single" w:sz="4" w:space="0" w:color="auto"/>
              <w:left w:val="single" w:sz="4" w:space="0" w:color="auto"/>
              <w:bottom w:val="single" w:sz="4" w:space="0" w:color="auto"/>
              <w:right w:val="single" w:sz="4" w:space="0" w:color="000000" w:themeColor="text1"/>
            </w:tcBorders>
            <w:vAlign w:val="center"/>
          </w:tcPr>
          <w:p w14:paraId="42C61C86" w14:textId="499FC0F8" w:rsidR="001A2BFE" w:rsidRDefault="001A2BFE" w:rsidP="00471125">
            <w:pPr>
              <w:spacing w:line="257" w:lineRule="auto"/>
              <w:jc w:val="both"/>
              <w:rPr>
                <w:rFonts w:ascii="Arial" w:eastAsia="Calibri" w:hAnsi="Arial" w:cs="Arial"/>
                <w:sz w:val="16"/>
                <w:szCs w:val="16"/>
              </w:rPr>
            </w:pPr>
            <w:r w:rsidRPr="0CDE9108">
              <w:rPr>
                <w:rFonts w:ascii="Arial" w:eastAsia="Calibri" w:hAnsi="Arial" w:cs="Arial"/>
                <w:sz w:val="16"/>
                <w:szCs w:val="16"/>
              </w:rPr>
              <w:t xml:space="preserve">Se incorporó 1 debilidad para el 2022, se eliminó la fortaleza del 2021 “mayor conocimiento y uso de la herramienta SIDN” y se incorporaron 3 fortalezas para el 2022 </w:t>
            </w:r>
          </w:p>
          <w:p w14:paraId="1A6E5CE9" w14:textId="6A9DFD50" w:rsidR="001A2BFE" w:rsidRDefault="001A2BFE" w:rsidP="00471125">
            <w:pPr>
              <w:tabs>
                <w:tab w:val="center" w:pos="4536"/>
              </w:tabs>
              <w:jc w:val="both"/>
              <w:rPr>
                <w:rFonts w:ascii="Arial" w:eastAsia="Calibri" w:hAnsi="Arial" w:cs="Arial"/>
                <w:sz w:val="16"/>
                <w:szCs w:val="16"/>
              </w:rPr>
            </w:pPr>
            <w:r w:rsidRPr="0CDE9108">
              <w:rPr>
                <w:rFonts w:ascii="Arial" w:eastAsia="Calibri" w:hAnsi="Arial" w:cs="Arial"/>
                <w:sz w:val="16"/>
                <w:szCs w:val="16"/>
              </w:rPr>
              <w:t xml:space="preserve"> </w:t>
            </w:r>
          </w:p>
        </w:tc>
      </w:tr>
      <w:tr w:rsidR="001A2BFE" w:rsidRPr="008447FF" w14:paraId="64D35A44" w14:textId="77777777" w:rsidTr="00471125">
        <w:trPr>
          <w:trHeight w:val="20"/>
          <w:jc w:val="center"/>
        </w:trPr>
        <w:tc>
          <w:tcPr>
            <w:tcW w:w="1297" w:type="dxa"/>
            <w:vMerge/>
            <w:tcBorders>
              <w:left w:val="single" w:sz="4" w:space="0" w:color="000000" w:themeColor="text1"/>
              <w:right w:val="single" w:sz="4" w:space="0" w:color="auto"/>
            </w:tcBorders>
            <w:vAlign w:val="center"/>
          </w:tcPr>
          <w:p w14:paraId="7399C069" w14:textId="77777777" w:rsidR="001A2BFE" w:rsidRDefault="001A2BFE" w:rsidP="0CDE9108">
            <w:pPr>
              <w:tabs>
                <w:tab w:val="center" w:pos="4536"/>
              </w:tabs>
              <w:jc w:val="both"/>
              <w:rPr>
                <w:rFonts w:ascii="Arial" w:eastAsia="Calibri" w:hAnsi="Arial" w:cs="Arial"/>
                <w:b/>
                <w:bCs/>
                <w:sz w:val="18"/>
                <w:szCs w:val="18"/>
              </w:rPr>
            </w:pPr>
          </w:p>
        </w:tc>
        <w:tc>
          <w:tcPr>
            <w:tcW w:w="1635" w:type="dxa"/>
            <w:tcBorders>
              <w:top w:val="single" w:sz="4" w:space="0" w:color="auto"/>
              <w:left w:val="single" w:sz="4" w:space="0" w:color="000000" w:themeColor="text1"/>
              <w:bottom w:val="single" w:sz="4" w:space="0" w:color="auto"/>
              <w:right w:val="single" w:sz="4" w:space="0" w:color="000000" w:themeColor="text1"/>
            </w:tcBorders>
            <w:vAlign w:val="center"/>
          </w:tcPr>
          <w:p w14:paraId="78F12DB4" w14:textId="5DF2DB6A" w:rsidR="001A2BFE" w:rsidRDefault="001A2BFE" w:rsidP="0CDE9108">
            <w:pPr>
              <w:rPr>
                <w:rFonts w:ascii="Arial" w:eastAsia="Arial" w:hAnsi="Arial" w:cs="Arial"/>
                <w:color w:val="000000" w:themeColor="text1"/>
                <w:sz w:val="20"/>
              </w:rPr>
            </w:pPr>
          </w:p>
        </w:tc>
        <w:tc>
          <w:tcPr>
            <w:tcW w:w="4080" w:type="dxa"/>
            <w:tcBorders>
              <w:top w:val="single" w:sz="4" w:space="0" w:color="auto"/>
              <w:left w:val="single" w:sz="4" w:space="0" w:color="000000" w:themeColor="text1"/>
              <w:bottom w:val="single" w:sz="4" w:space="0" w:color="auto"/>
              <w:right w:val="single" w:sz="4" w:space="0" w:color="auto"/>
            </w:tcBorders>
            <w:vAlign w:val="center"/>
          </w:tcPr>
          <w:p w14:paraId="76AFD155" w14:textId="7AEC40C2" w:rsidR="001A2BFE" w:rsidRDefault="001A2BFE" w:rsidP="0CDE9108">
            <w:pPr>
              <w:tabs>
                <w:tab w:val="center" w:pos="4536"/>
              </w:tabs>
              <w:rPr>
                <w:rFonts w:ascii="Arial" w:eastAsia="Calibri" w:hAnsi="Arial" w:cs="Arial"/>
                <w:sz w:val="16"/>
                <w:szCs w:val="16"/>
                <w:u w:val="single"/>
              </w:rPr>
            </w:pPr>
            <w:r w:rsidRPr="0CDE9108">
              <w:rPr>
                <w:rFonts w:ascii="Arial" w:eastAsia="Calibri" w:hAnsi="Arial" w:cs="Arial"/>
                <w:sz w:val="16"/>
                <w:szCs w:val="16"/>
                <w:u w:val="single"/>
              </w:rPr>
              <w:t>Factores Internos</w:t>
            </w:r>
          </w:p>
          <w:p w14:paraId="3D4F844F" w14:textId="1508DC0E" w:rsidR="001A2BFE" w:rsidRDefault="001A2BFE" w:rsidP="0CDE9108">
            <w:pPr>
              <w:tabs>
                <w:tab w:val="center" w:pos="4536"/>
              </w:tabs>
              <w:spacing w:line="259" w:lineRule="auto"/>
              <w:rPr>
                <w:rFonts w:ascii="Arial" w:eastAsia="Calibri" w:hAnsi="Arial" w:cs="Arial"/>
                <w:sz w:val="16"/>
                <w:szCs w:val="16"/>
                <w:u w:val="single"/>
              </w:rPr>
            </w:pPr>
            <w:r w:rsidRPr="0CDE9108">
              <w:rPr>
                <w:rFonts w:ascii="Arial" w:eastAsia="Calibri" w:hAnsi="Arial" w:cs="Arial"/>
                <w:sz w:val="16"/>
                <w:szCs w:val="16"/>
                <w:u w:val="single"/>
              </w:rPr>
              <w:t>Documentación</w:t>
            </w:r>
          </w:p>
          <w:p w14:paraId="64D63CC0" w14:textId="145969D7" w:rsidR="001A2BFE" w:rsidRDefault="001A2BFE" w:rsidP="0CDE9108">
            <w:pPr>
              <w:rPr>
                <w:rFonts w:ascii="Arial" w:eastAsia="Calibri" w:hAnsi="Arial" w:cs="Arial"/>
                <w:sz w:val="16"/>
                <w:szCs w:val="16"/>
              </w:rPr>
            </w:pPr>
            <w:r w:rsidRPr="0CDE9108">
              <w:rPr>
                <w:rFonts w:ascii="Arial" w:eastAsia="Calibri" w:hAnsi="Arial" w:cs="Arial"/>
                <w:sz w:val="16"/>
                <w:szCs w:val="16"/>
              </w:rPr>
              <w:t xml:space="preserve">2022 </w:t>
            </w:r>
          </w:p>
          <w:p w14:paraId="268FF14A" w14:textId="1C21F65A" w:rsidR="001A2BFE" w:rsidRDefault="001A2BFE" w:rsidP="0CDE9108">
            <w:pPr>
              <w:spacing w:line="259" w:lineRule="auto"/>
            </w:pPr>
            <w:r w:rsidRPr="0CDE9108">
              <w:rPr>
                <w:rFonts w:ascii="Arial" w:eastAsia="Calibri" w:hAnsi="Arial" w:cs="Arial"/>
                <w:sz w:val="16"/>
                <w:szCs w:val="16"/>
                <w:u w:val="single"/>
              </w:rPr>
              <w:t>Debilidades</w:t>
            </w:r>
          </w:p>
          <w:p w14:paraId="08E00753" w14:textId="549CCA52" w:rsidR="001A2BFE" w:rsidRDefault="001A2BFE" w:rsidP="0CDE9108">
            <w:pPr>
              <w:spacing w:line="259" w:lineRule="auto"/>
              <w:rPr>
                <w:rFonts w:ascii="Arial" w:eastAsia="Calibri" w:hAnsi="Arial" w:cs="Arial"/>
                <w:sz w:val="16"/>
                <w:szCs w:val="16"/>
              </w:rPr>
            </w:pPr>
            <w:r w:rsidRPr="0CDE9108">
              <w:rPr>
                <w:rFonts w:ascii="Arial" w:eastAsia="Calibri" w:hAnsi="Arial" w:cs="Arial"/>
                <w:sz w:val="16"/>
                <w:szCs w:val="16"/>
              </w:rPr>
              <w:t>Desactualización del procedimiento PQRSDF</w:t>
            </w:r>
          </w:p>
          <w:p w14:paraId="03798346" w14:textId="0C689131" w:rsidR="001A2BFE" w:rsidRDefault="001A2BFE" w:rsidP="0CDE9108">
            <w:pPr>
              <w:spacing w:line="259" w:lineRule="auto"/>
              <w:rPr>
                <w:rFonts w:ascii="Arial" w:eastAsia="Calibri" w:hAnsi="Arial" w:cs="Arial"/>
                <w:sz w:val="16"/>
                <w:szCs w:val="16"/>
                <w:u w:val="single"/>
              </w:rPr>
            </w:pPr>
          </w:p>
          <w:p w14:paraId="1F7DEBFE" w14:textId="7BDC54FF" w:rsidR="001A2BFE" w:rsidRDefault="001A2BFE" w:rsidP="0CDE9108">
            <w:pPr>
              <w:spacing w:line="259" w:lineRule="auto"/>
            </w:pPr>
            <w:r w:rsidRPr="0CDE9108">
              <w:rPr>
                <w:rFonts w:ascii="Arial" w:eastAsia="Calibri" w:hAnsi="Arial" w:cs="Arial"/>
                <w:sz w:val="16"/>
                <w:szCs w:val="16"/>
                <w:u w:val="single"/>
              </w:rPr>
              <w:t>Fortalezas</w:t>
            </w:r>
          </w:p>
          <w:p w14:paraId="31E3B3F2" w14:textId="29B1A86D" w:rsidR="001A2BFE" w:rsidRDefault="001A2BFE" w:rsidP="0CDE9108">
            <w:pPr>
              <w:spacing w:line="259" w:lineRule="auto"/>
              <w:rPr>
                <w:rFonts w:ascii="Arial" w:eastAsia="Calibri" w:hAnsi="Arial" w:cs="Arial"/>
                <w:sz w:val="16"/>
                <w:szCs w:val="16"/>
              </w:rPr>
            </w:pPr>
            <w:r w:rsidRPr="0CDE9108">
              <w:rPr>
                <w:rFonts w:ascii="Arial" w:eastAsia="Calibri" w:hAnsi="Arial" w:cs="Arial"/>
                <w:sz w:val="16"/>
                <w:szCs w:val="16"/>
              </w:rPr>
              <w:t>Actualización periódica e implementación progresiva de las Tablas de Retención Documental</w:t>
            </w:r>
          </w:p>
          <w:p w14:paraId="3A776F8B" w14:textId="1FAF5F8D" w:rsidR="001A2BFE" w:rsidRDefault="001A2BFE" w:rsidP="0CDE9108">
            <w:pPr>
              <w:spacing w:line="259" w:lineRule="auto"/>
              <w:rPr>
                <w:rFonts w:ascii="Arial" w:eastAsia="Calibri" w:hAnsi="Arial" w:cs="Arial"/>
                <w:sz w:val="16"/>
                <w:szCs w:val="16"/>
              </w:rPr>
            </w:pPr>
            <w:r w:rsidRPr="0CDE9108">
              <w:rPr>
                <w:rFonts w:ascii="Arial" w:eastAsia="Calibri" w:hAnsi="Arial" w:cs="Arial"/>
                <w:sz w:val="16"/>
                <w:szCs w:val="16"/>
              </w:rPr>
              <w:t>Videos pedagógicos con temas de procesos, procedimientos y sistemas de información administrados por el CENDOJ</w:t>
            </w:r>
          </w:p>
          <w:p w14:paraId="0EF48759" w14:textId="67A6631C" w:rsidR="001A2BFE" w:rsidRDefault="001A2BFE" w:rsidP="0CDE9108">
            <w:pPr>
              <w:spacing w:line="259" w:lineRule="auto"/>
              <w:rPr>
                <w:rFonts w:ascii="Arial" w:eastAsia="Calibri" w:hAnsi="Arial" w:cs="Arial"/>
                <w:sz w:val="16"/>
                <w:szCs w:val="16"/>
                <w:u w:val="single"/>
              </w:rPr>
            </w:pPr>
          </w:p>
          <w:p w14:paraId="1A67A1C4" w14:textId="05537BE2" w:rsidR="001A2BFE" w:rsidRDefault="001A2BFE" w:rsidP="0CDE9108">
            <w:pPr>
              <w:tabs>
                <w:tab w:val="center" w:pos="4536"/>
              </w:tabs>
              <w:jc w:val="center"/>
              <w:rPr>
                <w:rFonts w:ascii="Arial" w:eastAsia="Calibri" w:hAnsi="Arial" w:cs="Arial"/>
                <w:sz w:val="16"/>
                <w:szCs w:val="16"/>
              </w:rPr>
            </w:pPr>
          </w:p>
        </w:tc>
        <w:tc>
          <w:tcPr>
            <w:tcW w:w="2622" w:type="dxa"/>
            <w:tcBorders>
              <w:top w:val="single" w:sz="4" w:space="0" w:color="auto"/>
              <w:left w:val="single" w:sz="4" w:space="0" w:color="auto"/>
              <w:bottom w:val="single" w:sz="4" w:space="0" w:color="auto"/>
              <w:right w:val="single" w:sz="4" w:space="0" w:color="000000" w:themeColor="text1"/>
            </w:tcBorders>
            <w:vAlign w:val="center"/>
          </w:tcPr>
          <w:p w14:paraId="7CA15C91" w14:textId="4144BA63" w:rsidR="001A2BFE" w:rsidRDefault="001A2BFE" w:rsidP="0CDE9108">
            <w:pPr>
              <w:spacing w:line="259" w:lineRule="auto"/>
              <w:rPr>
                <w:rFonts w:ascii="Arial" w:eastAsia="Calibri" w:hAnsi="Arial" w:cs="Arial"/>
                <w:sz w:val="16"/>
                <w:szCs w:val="16"/>
              </w:rPr>
            </w:pPr>
            <w:r w:rsidRPr="0CDE9108">
              <w:rPr>
                <w:rFonts w:ascii="Arial" w:eastAsia="Calibri" w:hAnsi="Arial" w:cs="Arial"/>
                <w:sz w:val="16"/>
                <w:szCs w:val="16"/>
              </w:rPr>
              <w:t>Se incorporó 1 debilidad para el 2022 y se incorporaron 2 fortalezas</w:t>
            </w:r>
            <w:r w:rsidRPr="0CDE9108">
              <w:rPr>
                <w:rFonts w:ascii="Arial" w:eastAsia="Calibri" w:hAnsi="Arial" w:cs="Arial"/>
                <w:sz w:val="20"/>
              </w:rPr>
              <w:t xml:space="preserve"> “</w:t>
            </w:r>
            <w:r w:rsidRPr="0CDE9108">
              <w:rPr>
                <w:rFonts w:ascii="Arial" w:eastAsia="Calibri" w:hAnsi="Arial" w:cs="Arial"/>
                <w:sz w:val="16"/>
                <w:szCs w:val="16"/>
              </w:rPr>
              <w:t>Actualización periódica e implementación progresiva de las Tablas de Retención Documental” y Videos pedagógicos con temas de procesos, procedimientos y sistemas de información administrados por el CENDOJ”</w:t>
            </w:r>
          </w:p>
          <w:p w14:paraId="76EF24B4" w14:textId="462F587A" w:rsidR="001A2BFE" w:rsidRDefault="001A2BFE" w:rsidP="0CDE9108">
            <w:pPr>
              <w:spacing w:line="259" w:lineRule="auto"/>
              <w:rPr>
                <w:rFonts w:ascii="Arial" w:eastAsia="Calibri" w:hAnsi="Arial" w:cs="Arial"/>
                <w:sz w:val="16"/>
                <w:szCs w:val="16"/>
              </w:rPr>
            </w:pPr>
          </w:p>
        </w:tc>
      </w:tr>
      <w:tr w:rsidR="001A2BFE" w:rsidRPr="008447FF" w14:paraId="196EE91C" w14:textId="77777777" w:rsidTr="00471125">
        <w:trPr>
          <w:trHeight w:val="20"/>
          <w:jc w:val="center"/>
        </w:trPr>
        <w:tc>
          <w:tcPr>
            <w:tcW w:w="1297" w:type="dxa"/>
            <w:vMerge/>
            <w:tcBorders>
              <w:left w:val="single" w:sz="4" w:space="0" w:color="000000" w:themeColor="text1"/>
              <w:right w:val="single" w:sz="4" w:space="0" w:color="auto"/>
            </w:tcBorders>
            <w:vAlign w:val="center"/>
          </w:tcPr>
          <w:p w14:paraId="7870B8AC" w14:textId="77777777" w:rsidR="001A2BFE" w:rsidRDefault="001A2BFE" w:rsidP="0CDE9108">
            <w:pPr>
              <w:tabs>
                <w:tab w:val="center" w:pos="4536"/>
              </w:tabs>
              <w:jc w:val="both"/>
              <w:rPr>
                <w:rFonts w:ascii="Arial" w:eastAsia="Calibri" w:hAnsi="Arial" w:cs="Arial"/>
                <w:b/>
                <w:bCs/>
                <w:sz w:val="18"/>
                <w:szCs w:val="18"/>
              </w:rPr>
            </w:pPr>
          </w:p>
        </w:tc>
        <w:tc>
          <w:tcPr>
            <w:tcW w:w="1635" w:type="dxa"/>
            <w:tcBorders>
              <w:top w:val="single" w:sz="4" w:space="0" w:color="auto"/>
              <w:left w:val="single" w:sz="4" w:space="0" w:color="000000" w:themeColor="text1"/>
              <w:bottom w:val="single" w:sz="4" w:space="0" w:color="auto"/>
              <w:right w:val="single" w:sz="4" w:space="0" w:color="000000" w:themeColor="text1"/>
            </w:tcBorders>
            <w:vAlign w:val="center"/>
          </w:tcPr>
          <w:p w14:paraId="511A0598" w14:textId="5DF2DB6A" w:rsidR="001A2BFE" w:rsidRDefault="001A2BFE" w:rsidP="0CDE9108">
            <w:pPr>
              <w:rPr>
                <w:rFonts w:ascii="Arial" w:eastAsia="Arial" w:hAnsi="Arial" w:cs="Arial"/>
                <w:color w:val="000000" w:themeColor="text1"/>
                <w:sz w:val="20"/>
              </w:rPr>
            </w:pPr>
          </w:p>
        </w:tc>
        <w:tc>
          <w:tcPr>
            <w:tcW w:w="4080" w:type="dxa"/>
            <w:tcBorders>
              <w:top w:val="single" w:sz="4" w:space="0" w:color="auto"/>
              <w:left w:val="single" w:sz="4" w:space="0" w:color="000000" w:themeColor="text1"/>
              <w:bottom w:val="single" w:sz="4" w:space="0" w:color="auto"/>
              <w:right w:val="single" w:sz="4" w:space="0" w:color="auto"/>
            </w:tcBorders>
            <w:vAlign w:val="center"/>
          </w:tcPr>
          <w:p w14:paraId="10CF7069" w14:textId="7DDF3A90" w:rsidR="001A2BFE" w:rsidRDefault="001A2BFE" w:rsidP="0CDE9108">
            <w:pPr>
              <w:tabs>
                <w:tab w:val="center" w:pos="4536"/>
              </w:tabs>
              <w:rPr>
                <w:rFonts w:ascii="Arial" w:eastAsia="Calibri" w:hAnsi="Arial" w:cs="Arial"/>
                <w:sz w:val="16"/>
                <w:szCs w:val="16"/>
                <w:u w:val="single"/>
              </w:rPr>
            </w:pPr>
            <w:r w:rsidRPr="0CDE9108">
              <w:rPr>
                <w:rFonts w:ascii="Arial" w:eastAsia="Calibri" w:hAnsi="Arial" w:cs="Arial"/>
                <w:sz w:val="16"/>
                <w:szCs w:val="16"/>
                <w:u w:val="single"/>
              </w:rPr>
              <w:t>Factores Internos</w:t>
            </w:r>
          </w:p>
          <w:p w14:paraId="76426A90" w14:textId="0D67A410" w:rsidR="001A2BFE" w:rsidRDefault="001A2BFE" w:rsidP="0CDE9108">
            <w:pPr>
              <w:tabs>
                <w:tab w:val="center" w:pos="4536"/>
              </w:tabs>
              <w:spacing w:line="259" w:lineRule="auto"/>
              <w:rPr>
                <w:rFonts w:ascii="Arial" w:eastAsia="Calibri" w:hAnsi="Arial" w:cs="Arial"/>
                <w:sz w:val="16"/>
                <w:szCs w:val="16"/>
                <w:u w:val="single"/>
              </w:rPr>
            </w:pPr>
            <w:r w:rsidRPr="0CDE9108">
              <w:rPr>
                <w:rFonts w:ascii="Arial" w:eastAsia="Calibri" w:hAnsi="Arial" w:cs="Arial"/>
                <w:sz w:val="16"/>
                <w:szCs w:val="16"/>
                <w:u w:val="single"/>
              </w:rPr>
              <w:t>Infraestructura física</w:t>
            </w:r>
          </w:p>
          <w:p w14:paraId="1C63E858" w14:textId="188D50DA" w:rsidR="001A2BFE" w:rsidRDefault="001A2BFE" w:rsidP="0CDE9108">
            <w:pPr>
              <w:rPr>
                <w:rFonts w:ascii="Arial" w:eastAsia="Calibri" w:hAnsi="Arial" w:cs="Arial"/>
                <w:sz w:val="16"/>
                <w:szCs w:val="16"/>
              </w:rPr>
            </w:pPr>
            <w:r w:rsidRPr="0CDE9108">
              <w:rPr>
                <w:rFonts w:ascii="Arial" w:eastAsia="Calibri" w:hAnsi="Arial" w:cs="Arial"/>
                <w:sz w:val="16"/>
                <w:szCs w:val="16"/>
              </w:rPr>
              <w:t xml:space="preserve">2022 </w:t>
            </w:r>
          </w:p>
          <w:p w14:paraId="3923516A" w14:textId="6F05F65F" w:rsidR="001A2BFE" w:rsidRDefault="001A2BFE" w:rsidP="0CDE9108">
            <w:pPr>
              <w:spacing w:line="259" w:lineRule="auto"/>
            </w:pPr>
            <w:r w:rsidRPr="0CDE9108">
              <w:rPr>
                <w:rFonts w:ascii="Arial" w:eastAsia="Calibri" w:hAnsi="Arial" w:cs="Arial"/>
                <w:sz w:val="16"/>
                <w:szCs w:val="16"/>
                <w:u w:val="single"/>
              </w:rPr>
              <w:t>Debilidades</w:t>
            </w:r>
          </w:p>
          <w:p w14:paraId="4092B396" w14:textId="38AF1B12" w:rsidR="001A2BFE" w:rsidRDefault="001A2BFE" w:rsidP="0CDE9108">
            <w:pPr>
              <w:spacing w:line="259" w:lineRule="auto"/>
              <w:rPr>
                <w:rFonts w:ascii="Arial" w:eastAsia="Calibri" w:hAnsi="Arial" w:cs="Arial"/>
                <w:sz w:val="16"/>
                <w:szCs w:val="16"/>
              </w:rPr>
            </w:pPr>
            <w:r w:rsidRPr="0CDE9108">
              <w:rPr>
                <w:rFonts w:ascii="Arial" w:eastAsia="Calibri" w:hAnsi="Arial" w:cs="Arial"/>
                <w:sz w:val="16"/>
                <w:szCs w:val="16"/>
              </w:rPr>
              <w:t>Insuficiencia de puestos de trabajo para todo el personal del CENDOJ</w:t>
            </w:r>
          </w:p>
          <w:p w14:paraId="297F1B4C" w14:textId="76D8E3BE" w:rsidR="001A2BFE" w:rsidRDefault="001A2BFE" w:rsidP="0CDE9108">
            <w:pPr>
              <w:spacing w:line="259" w:lineRule="auto"/>
              <w:rPr>
                <w:rFonts w:ascii="Arial" w:eastAsia="Calibri" w:hAnsi="Arial" w:cs="Arial"/>
                <w:sz w:val="16"/>
                <w:szCs w:val="16"/>
                <w:u w:val="single"/>
              </w:rPr>
            </w:pPr>
          </w:p>
          <w:p w14:paraId="2822FA59" w14:textId="12360F45" w:rsidR="001A2BFE" w:rsidRDefault="001A2BFE" w:rsidP="0CDE9108">
            <w:pPr>
              <w:spacing w:line="259" w:lineRule="auto"/>
            </w:pPr>
            <w:r w:rsidRPr="0CDE9108">
              <w:rPr>
                <w:rFonts w:ascii="Arial" w:eastAsia="Calibri" w:hAnsi="Arial" w:cs="Arial"/>
                <w:sz w:val="16"/>
                <w:szCs w:val="16"/>
                <w:u w:val="single"/>
              </w:rPr>
              <w:t>Fortalezas</w:t>
            </w:r>
          </w:p>
          <w:p w14:paraId="73801D98" w14:textId="6AB26017" w:rsidR="001A2BFE" w:rsidRDefault="001A2BFE" w:rsidP="0CDE9108">
            <w:pPr>
              <w:spacing w:line="259" w:lineRule="auto"/>
              <w:rPr>
                <w:rFonts w:ascii="Arial" w:eastAsia="Calibri" w:hAnsi="Arial" w:cs="Arial"/>
                <w:sz w:val="16"/>
                <w:szCs w:val="16"/>
              </w:rPr>
            </w:pPr>
            <w:r w:rsidRPr="0CDE9108">
              <w:rPr>
                <w:rFonts w:ascii="Arial" w:eastAsia="Calibri" w:hAnsi="Arial" w:cs="Arial"/>
                <w:sz w:val="16"/>
                <w:szCs w:val="16"/>
              </w:rPr>
              <w:t>Puestos de trabajo adecuados para el trabajo en sitio de trabajo.</w:t>
            </w:r>
          </w:p>
          <w:p w14:paraId="1ABF7D0D" w14:textId="38122164" w:rsidR="001A2BFE" w:rsidRDefault="001A2BFE" w:rsidP="0CDE9108">
            <w:pPr>
              <w:spacing w:line="259" w:lineRule="auto"/>
              <w:rPr>
                <w:rFonts w:ascii="Arial" w:eastAsia="Calibri" w:hAnsi="Arial" w:cs="Arial"/>
                <w:sz w:val="16"/>
                <w:szCs w:val="16"/>
                <w:u w:val="single"/>
              </w:rPr>
            </w:pPr>
          </w:p>
          <w:p w14:paraId="1BCD8E79" w14:textId="70BB6BA1" w:rsidR="001A2BFE" w:rsidRDefault="001A2BFE" w:rsidP="0CDE9108">
            <w:pPr>
              <w:tabs>
                <w:tab w:val="center" w:pos="4536"/>
              </w:tabs>
              <w:jc w:val="center"/>
              <w:rPr>
                <w:rFonts w:ascii="Arial" w:eastAsia="Calibri" w:hAnsi="Arial" w:cs="Arial"/>
                <w:sz w:val="16"/>
                <w:szCs w:val="16"/>
              </w:rPr>
            </w:pPr>
          </w:p>
        </w:tc>
        <w:tc>
          <w:tcPr>
            <w:tcW w:w="2622" w:type="dxa"/>
            <w:tcBorders>
              <w:top w:val="single" w:sz="4" w:space="0" w:color="auto"/>
              <w:left w:val="single" w:sz="4" w:space="0" w:color="auto"/>
              <w:bottom w:val="single" w:sz="4" w:space="0" w:color="auto"/>
              <w:right w:val="single" w:sz="4" w:space="0" w:color="000000" w:themeColor="text1"/>
            </w:tcBorders>
            <w:vAlign w:val="center"/>
          </w:tcPr>
          <w:p w14:paraId="60F7E0F4" w14:textId="634780CF" w:rsidR="001A2BFE" w:rsidRDefault="001A2BFE" w:rsidP="0CDE9108">
            <w:pPr>
              <w:spacing w:line="259" w:lineRule="auto"/>
              <w:rPr>
                <w:rFonts w:ascii="Arial" w:eastAsia="Calibri" w:hAnsi="Arial" w:cs="Arial"/>
                <w:sz w:val="16"/>
                <w:szCs w:val="16"/>
              </w:rPr>
            </w:pPr>
            <w:r w:rsidRPr="0CDE9108">
              <w:rPr>
                <w:rFonts w:ascii="Arial" w:eastAsia="Calibri" w:hAnsi="Arial" w:cs="Arial"/>
                <w:sz w:val="16"/>
                <w:szCs w:val="16"/>
              </w:rPr>
              <w:t>Se incorpora 1 debilidad para el 2022 y 1 fortaleza para el 2022</w:t>
            </w:r>
            <w:r w:rsidRPr="0CDE9108">
              <w:rPr>
                <w:rFonts w:ascii="Arial" w:eastAsia="Calibri" w:hAnsi="Arial" w:cs="Arial"/>
                <w:sz w:val="20"/>
              </w:rPr>
              <w:t xml:space="preserve"> “</w:t>
            </w:r>
            <w:r w:rsidRPr="0CDE9108">
              <w:rPr>
                <w:rFonts w:ascii="Arial" w:eastAsia="Calibri" w:hAnsi="Arial" w:cs="Arial"/>
                <w:sz w:val="16"/>
                <w:szCs w:val="16"/>
              </w:rPr>
              <w:t>Puestos de trabajo adecuados para el trabajo en sitio de trabajo.”</w:t>
            </w:r>
          </w:p>
          <w:p w14:paraId="0700C3D0" w14:textId="2B7CEBD5" w:rsidR="001A2BFE" w:rsidRDefault="001A2BFE" w:rsidP="0CDE9108">
            <w:pPr>
              <w:tabs>
                <w:tab w:val="center" w:pos="4536"/>
              </w:tabs>
              <w:jc w:val="center"/>
              <w:rPr>
                <w:rFonts w:ascii="Arial" w:eastAsia="Calibri" w:hAnsi="Arial" w:cs="Arial"/>
                <w:sz w:val="20"/>
              </w:rPr>
            </w:pPr>
          </w:p>
        </w:tc>
      </w:tr>
      <w:tr w:rsidR="001A2BFE" w:rsidRPr="008447FF" w14:paraId="10E36B20" w14:textId="77777777" w:rsidTr="00471125">
        <w:trPr>
          <w:trHeight w:val="20"/>
          <w:jc w:val="center"/>
        </w:trPr>
        <w:tc>
          <w:tcPr>
            <w:tcW w:w="1297" w:type="dxa"/>
            <w:vMerge/>
            <w:tcBorders>
              <w:left w:val="single" w:sz="4" w:space="0" w:color="000000" w:themeColor="text1"/>
              <w:right w:val="single" w:sz="4" w:space="0" w:color="auto"/>
            </w:tcBorders>
            <w:vAlign w:val="center"/>
          </w:tcPr>
          <w:p w14:paraId="0EAE6F18" w14:textId="77777777" w:rsidR="001A2BFE" w:rsidRDefault="001A2BFE" w:rsidP="0CDE9108">
            <w:pPr>
              <w:tabs>
                <w:tab w:val="center" w:pos="4536"/>
              </w:tabs>
              <w:jc w:val="both"/>
              <w:rPr>
                <w:rFonts w:ascii="Arial" w:eastAsia="Calibri" w:hAnsi="Arial" w:cs="Arial"/>
                <w:b/>
                <w:bCs/>
                <w:sz w:val="18"/>
                <w:szCs w:val="18"/>
              </w:rPr>
            </w:pPr>
          </w:p>
        </w:tc>
        <w:tc>
          <w:tcPr>
            <w:tcW w:w="1635" w:type="dxa"/>
            <w:tcBorders>
              <w:top w:val="single" w:sz="4" w:space="0" w:color="auto"/>
              <w:left w:val="single" w:sz="4" w:space="0" w:color="000000" w:themeColor="text1"/>
              <w:bottom w:val="single" w:sz="4" w:space="0" w:color="auto"/>
              <w:right w:val="single" w:sz="4" w:space="0" w:color="000000" w:themeColor="text1"/>
            </w:tcBorders>
            <w:vAlign w:val="center"/>
          </w:tcPr>
          <w:p w14:paraId="461C05C0" w14:textId="6A9E1294" w:rsidR="001A2BFE" w:rsidRDefault="001A2BFE" w:rsidP="0CDE9108">
            <w:pPr>
              <w:rPr>
                <w:rFonts w:ascii="Arial" w:eastAsia="Arial" w:hAnsi="Arial" w:cs="Arial"/>
                <w:color w:val="000000" w:themeColor="text1"/>
                <w:sz w:val="20"/>
              </w:rPr>
            </w:pPr>
          </w:p>
        </w:tc>
        <w:tc>
          <w:tcPr>
            <w:tcW w:w="4080" w:type="dxa"/>
            <w:tcBorders>
              <w:top w:val="single" w:sz="4" w:space="0" w:color="auto"/>
              <w:left w:val="single" w:sz="4" w:space="0" w:color="000000" w:themeColor="text1"/>
              <w:bottom w:val="single" w:sz="4" w:space="0" w:color="auto"/>
              <w:right w:val="single" w:sz="4" w:space="0" w:color="auto"/>
            </w:tcBorders>
            <w:vAlign w:val="center"/>
          </w:tcPr>
          <w:p w14:paraId="50F90302" w14:textId="77971F99" w:rsidR="001A2BFE" w:rsidRDefault="001A2BFE" w:rsidP="0CDE9108">
            <w:pPr>
              <w:tabs>
                <w:tab w:val="center" w:pos="4536"/>
              </w:tabs>
              <w:rPr>
                <w:rFonts w:ascii="Arial" w:eastAsia="Calibri" w:hAnsi="Arial" w:cs="Arial"/>
                <w:sz w:val="16"/>
                <w:szCs w:val="16"/>
                <w:u w:val="single"/>
              </w:rPr>
            </w:pPr>
            <w:r w:rsidRPr="0CDE9108">
              <w:rPr>
                <w:rFonts w:ascii="Arial" w:eastAsia="Calibri" w:hAnsi="Arial" w:cs="Arial"/>
                <w:sz w:val="16"/>
                <w:szCs w:val="16"/>
              </w:rPr>
              <w:t>Factores Internos</w:t>
            </w:r>
          </w:p>
          <w:p w14:paraId="34F46804" w14:textId="7B971376" w:rsidR="001A2BFE" w:rsidRDefault="001A2BFE" w:rsidP="0CDE9108">
            <w:pPr>
              <w:tabs>
                <w:tab w:val="center" w:pos="4536"/>
              </w:tabs>
              <w:spacing w:line="259" w:lineRule="auto"/>
              <w:rPr>
                <w:rFonts w:ascii="Arial" w:eastAsia="Calibri" w:hAnsi="Arial" w:cs="Arial"/>
                <w:sz w:val="16"/>
                <w:szCs w:val="16"/>
                <w:u w:val="single"/>
              </w:rPr>
            </w:pPr>
            <w:r w:rsidRPr="0CDE9108">
              <w:rPr>
                <w:rFonts w:ascii="Arial" w:eastAsia="Calibri" w:hAnsi="Arial" w:cs="Arial"/>
                <w:sz w:val="16"/>
                <w:szCs w:val="16"/>
                <w:u w:val="single"/>
              </w:rPr>
              <w:t>Elementos de trabajo</w:t>
            </w:r>
          </w:p>
          <w:p w14:paraId="47E65BAB" w14:textId="4389F08E" w:rsidR="001A2BFE" w:rsidRDefault="001A2BFE" w:rsidP="0CDE9108">
            <w:pPr>
              <w:tabs>
                <w:tab w:val="center" w:pos="4536"/>
              </w:tabs>
              <w:rPr>
                <w:rFonts w:ascii="Arial" w:eastAsia="Calibri" w:hAnsi="Arial" w:cs="Arial"/>
                <w:sz w:val="16"/>
                <w:szCs w:val="16"/>
              </w:rPr>
            </w:pPr>
            <w:r w:rsidRPr="0CDE9108">
              <w:rPr>
                <w:rFonts w:ascii="Arial" w:eastAsia="Calibri" w:hAnsi="Arial" w:cs="Arial"/>
                <w:sz w:val="16"/>
                <w:szCs w:val="16"/>
              </w:rPr>
              <w:t>2021</w:t>
            </w:r>
          </w:p>
          <w:p w14:paraId="592A5E5E" w14:textId="69C1659A" w:rsidR="001A2BFE" w:rsidRDefault="001A2BFE" w:rsidP="0CDE9108">
            <w:pPr>
              <w:spacing w:line="259" w:lineRule="auto"/>
              <w:rPr>
                <w:rFonts w:ascii="Arial" w:eastAsia="Calibri" w:hAnsi="Arial" w:cs="Arial"/>
                <w:sz w:val="16"/>
                <w:szCs w:val="16"/>
                <w:u w:val="single"/>
              </w:rPr>
            </w:pPr>
            <w:r w:rsidRPr="0CDE9108">
              <w:rPr>
                <w:rFonts w:ascii="Arial" w:eastAsia="Calibri" w:hAnsi="Arial" w:cs="Arial"/>
                <w:sz w:val="16"/>
                <w:szCs w:val="16"/>
              </w:rPr>
              <w:t>Fortalezas</w:t>
            </w:r>
          </w:p>
          <w:p w14:paraId="5D4DF5BD" w14:textId="4DBB93D5" w:rsidR="001A2BFE" w:rsidRDefault="001A2BFE" w:rsidP="0CDE9108">
            <w:pPr>
              <w:rPr>
                <w:rFonts w:ascii="Arial" w:eastAsia="Calibri" w:hAnsi="Arial" w:cs="Arial"/>
                <w:sz w:val="16"/>
                <w:szCs w:val="16"/>
              </w:rPr>
            </w:pPr>
            <w:r w:rsidRPr="0CDE9108">
              <w:rPr>
                <w:rFonts w:ascii="Arial" w:eastAsia="Calibri" w:hAnsi="Arial" w:cs="Arial"/>
                <w:sz w:val="16"/>
                <w:szCs w:val="16"/>
              </w:rPr>
              <w:t>Mantener las buenas prácticas de digitalización de documentos, uso del correo electrónico e intercambio de información a través de herramientas colaborativas.</w:t>
            </w:r>
          </w:p>
          <w:p w14:paraId="481CCA23" w14:textId="3544B799" w:rsidR="001A2BFE" w:rsidRDefault="001A2BFE" w:rsidP="0CDE9108">
            <w:pPr>
              <w:spacing w:line="257" w:lineRule="auto"/>
              <w:rPr>
                <w:rFonts w:ascii="Arial" w:eastAsia="Calibri" w:hAnsi="Arial" w:cs="Arial"/>
                <w:sz w:val="16"/>
                <w:szCs w:val="16"/>
              </w:rPr>
            </w:pPr>
          </w:p>
          <w:p w14:paraId="25C95933" w14:textId="3216683E" w:rsidR="001A2BFE" w:rsidRDefault="001A2BFE" w:rsidP="0CDE9108">
            <w:pPr>
              <w:rPr>
                <w:rFonts w:ascii="Arial" w:eastAsia="Calibri" w:hAnsi="Arial" w:cs="Arial"/>
                <w:sz w:val="16"/>
                <w:szCs w:val="16"/>
              </w:rPr>
            </w:pPr>
            <w:r w:rsidRPr="0CDE9108">
              <w:rPr>
                <w:rFonts w:ascii="Arial" w:eastAsia="Calibri" w:hAnsi="Arial" w:cs="Arial"/>
                <w:sz w:val="16"/>
                <w:szCs w:val="16"/>
              </w:rPr>
              <w:t xml:space="preserve">2022 </w:t>
            </w:r>
          </w:p>
          <w:p w14:paraId="66AD23F6" w14:textId="36A98627" w:rsidR="001A2BFE" w:rsidRDefault="001A2BFE" w:rsidP="0CDE9108">
            <w:pPr>
              <w:spacing w:line="259" w:lineRule="auto"/>
              <w:rPr>
                <w:rFonts w:ascii="Arial" w:eastAsia="Calibri" w:hAnsi="Arial" w:cs="Arial"/>
                <w:sz w:val="16"/>
                <w:szCs w:val="16"/>
                <w:u w:val="single"/>
              </w:rPr>
            </w:pPr>
            <w:r w:rsidRPr="0CDE9108">
              <w:rPr>
                <w:rFonts w:ascii="Arial" w:eastAsia="Calibri" w:hAnsi="Arial" w:cs="Arial"/>
                <w:sz w:val="16"/>
                <w:szCs w:val="16"/>
              </w:rPr>
              <w:t>Debilidades</w:t>
            </w:r>
          </w:p>
          <w:p w14:paraId="1F0018B6" w14:textId="7D530A7A" w:rsidR="001A2BFE" w:rsidRDefault="001A2BFE" w:rsidP="0CDE9108">
            <w:pPr>
              <w:spacing w:line="257" w:lineRule="auto"/>
              <w:rPr>
                <w:rFonts w:ascii="Arial" w:eastAsia="Calibri" w:hAnsi="Arial" w:cs="Arial"/>
                <w:sz w:val="16"/>
                <w:szCs w:val="16"/>
              </w:rPr>
            </w:pPr>
            <w:r w:rsidRPr="0CDE9108">
              <w:rPr>
                <w:rFonts w:ascii="Arial" w:eastAsia="Calibri" w:hAnsi="Arial" w:cs="Arial"/>
                <w:sz w:val="16"/>
                <w:szCs w:val="16"/>
              </w:rPr>
              <w:t>Equipos de cómputo obsoletos</w:t>
            </w:r>
          </w:p>
          <w:p w14:paraId="11B0D062" w14:textId="6911405A" w:rsidR="001A2BFE" w:rsidRDefault="001A2BFE" w:rsidP="0CDE9108">
            <w:pPr>
              <w:spacing w:line="257" w:lineRule="auto"/>
              <w:rPr>
                <w:rFonts w:ascii="Arial" w:eastAsia="Calibri" w:hAnsi="Arial" w:cs="Arial"/>
                <w:sz w:val="16"/>
                <w:szCs w:val="16"/>
              </w:rPr>
            </w:pPr>
            <w:r w:rsidRPr="0CDE9108">
              <w:rPr>
                <w:rFonts w:ascii="Arial" w:eastAsia="Calibri" w:hAnsi="Arial" w:cs="Arial"/>
                <w:sz w:val="16"/>
                <w:szCs w:val="16"/>
              </w:rPr>
              <w:t>Inexistencia de accesorios de cómputo para la intercomunicación</w:t>
            </w:r>
          </w:p>
          <w:p w14:paraId="7E40658D" w14:textId="269FEFF4" w:rsidR="001A2BFE" w:rsidRDefault="001A2BFE" w:rsidP="0CDE9108">
            <w:pPr>
              <w:spacing w:line="257" w:lineRule="auto"/>
              <w:rPr>
                <w:rFonts w:ascii="Arial" w:eastAsia="Calibri" w:hAnsi="Arial" w:cs="Arial"/>
                <w:sz w:val="16"/>
                <w:szCs w:val="16"/>
              </w:rPr>
            </w:pPr>
            <w:r w:rsidRPr="0CDE9108">
              <w:rPr>
                <w:rFonts w:ascii="Arial" w:eastAsia="Calibri" w:hAnsi="Arial" w:cs="Arial"/>
                <w:sz w:val="16"/>
                <w:szCs w:val="16"/>
              </w:rPr>
              <w:t>No suministro de algunos elementos para el proceso de conservación de documentos físicos</w:t>
            </w:r>
          </w:p>
          <w:p w14:paraId="130C06EE" w14:textId="62745959" w:rsidR="001A2BFE" w:rsidRDefault="001A2BFE" w:rsidP="0CDE9108">
            <w:pPr>
              <w:spacing w:line="259" w:lineRule="auto"/>
              <w:rPr>
                <w:rFonts w:ascii="Arial" w:eastAsia="Calibri" w:hAnsi="Arial" w:cs="Arial"/>
                <w:sz w:val="16"/>
                <w:szCs w:val="16"/>
              </w:rPr>
            </w:pPr>
          </w:p>
          <w:p w14:paraId="35A59BE5" w14:textId="45F1C785" w:rsidR="001A2BFE" w:rsidRDefault="001A2BFE" w:rsidP="0CDE9108">
            <w:pPr>
              <w:spacing w:line="259" w:lineRule="auto"/>
              <w:rPr>
                <w:rFonts w:ascii="Arial" w:eastAsia="Calibri" w:hAnsi="Arial" w:cs="Arial"/>
                <w:sz w:val="16"/>
                <w:szCs w:val="16"/>
                <w:u w:val="single"/>
              </w:rPr>
            </w:pPr>
            <w:r w:rsidRPr="0CDE9108">
              <w:rPr>
                <w:rFonts w:ascii="Arial" w:eastAsia="Calibri" w:hAnsi="Arial" w:cs="Arial"/>
                <w:sz w:val="16"/>
                <w:szCs w:val="16"/>
              </w:rPr>
              <w:t>Fortalezas</w:t>
            </w:r>
          </w:p>
          <w:p w14:paraId="617F566B" w14:textId="3223C2C7" w:rsidR="001A2BFE" w:rsidRDefault="001A2BFE" w:rsidP="0CDE9108">
            <w:pPr>
              <w:spacing w:line="259" w:lineRule="auto"/>
              <w:rPr>
                <w:rFonts w:ascii="Arial" w:eastAsia="Calibri" w:hAnsi="Arial" w:cs="Arial"/>
                <w:sz w:val="16"/>
                <w:szCs w:val="16"/>
              </w:rPr>
            </w:pPr>
            <w:r w:rsidRPr="0CDE9108">
              <w:rPr>
                <w:rFonts w:ascii="Arial" w:eastAsia="Calibri" w:hAnsi="Arial" w:cs="Arial"/>
                <w:sz w:val="16"/>
                <w:szCs w:val="16"/>
              </w:rPr>
              <w:t>Disponibilidad de escáneres</w:t>
            </w:r>
          </w:p>
          <w:p w14:paraId="3900C6EB" w14:textId="58FE004D" w:rsidR="001A2BFE" w:rsidRDefault="001A2BFE" w:rsidP="0CDE9108">
            <w:pPr>
              <w:rPr>
                <w:rFonts w:ascii="Arial" w:eastAsia="Calibri" w:hAnsi="Arial" w:cs="Arial"/>
                <w:sz w:val="16"/>
                <w:szCs w:val="16"/>
              </w:rPr>
            </w:pPr>
          </w:p>
        </w:tc>
        <w:tc>
          <w:tcPr>
            <w:tcW w:w="2622" w:type="dxa"/>
            <w:tcBorders>
              <w:top w:val="single" w:sz="4" w:space="0" w:color="auto"/>
              <w:left w:val="single" w:sz="4" w:space="0" w:color="auto"/>
              <w:bottom w:val="single" w:sz="4" w:space="0" w:color="auto"/>
              <w:right w:val="single" w:sz="4" w:space="0" w:color="000000" w:themeColor="text1"/>
            </w:tcBorders>
            <w:vAlign w:val="center"/>
          </w:tcPr>
          <w:p w14:paraId="189A539F" w14:textId="6D3FECFE" w:rsidR="001A2BFE" w:rsidRDefault="001A2BFE" w:rsidP="0CDE9108">
            <w:pPr>
              <w:spacing w:line="259" w:lineRule="auto"/>
              <w:rPr>
                <w:rFonts w:ascii="Arial" w:eastAsia="Calibri" w:hAnsi="Arial" w:cs="Arial"/>
                <w:sz w:val="16"/>
                <w:szCs w:val="16"/>
              </w:rPr>
            </w:pPr>
            <w:r w:rsidRPr="0CDE9108">
              <w:rPr>
                <w:rFonts w:ascii="Arial" w:eastAsia="Calibri" w:hAnsi="Arial" w:cs="Arial"/>
                <w:sz w:val="16"/>
                <w:szCs w:val="16"/>
              </w:rPr>
              <w:t>Se eliminó 1 fortaleza del 2021, se incorporaron 2 debilidades para el 2022 y se incorporó 1 fortaleza “Disponibilidad de escáneres”</w:t>
            </w:r>
          </w:p>
          <w:p w14:paraId="5D79DE90" w14:textId="5B576C11" w:rsidR="001A2BFE" w:rsidRDefault="001A2BFE" w:rsidP="0CDE9108">
            <w:pPr>
              <w:spacing w:line="259" w:lineRule="auto"/>
              <w:rPr>
                <w:rFonts w:ascii="Arial" w:eastAsia="Calibri" w:hAnsi="Arial" w:cs="Arial"/>
                <w:sz w:val="16"/>
                <w:szCs w:val="16"/>
              </w:rPr>
            </w:pPr>
          </w:p>
          <w:p w14:paraId="0F056C01" w14:textId="5AAB6F8B" w:rsidR="001A2BFE" w:rsidRDefault="001A2BFE" w:rsidP="0CDE9108">
            <w:pPr>
              <w:tabs>
                <w:tab w:val="center" w:pos="4536"/>
              </w:tabs>
              <w:jc w:val="center"/>
              <w:rPr>
                <w:rFonts w:ascii="Arial" w:eastAsia="Calibri" w:hAnsi="Arial" w:cs="Arial"/>
                <w:sz w:val="16"/>
                <w:szCs w:val="16"/>
              </w:rPr>
            </w:pPr>
          </w:p>
        </w:tc>
      </w:tr>
      <w:tr w:rsidR="001A2BFE" w:rsidRPr="008447FF" w14:paraId="710D226B" w14:textId="77777777" w:rsidTr="00471125">
        <w:trPr>
          <w:trHeight w:val="20"/>
          <w:jc w:val="center"/>
        </w:trPr>
        <w:tc>
          <w:tcPr>
            <w:tcW w:w="1297" w:type="dxa"/>
            <w:vMerge/>
            <w:tcBorders>
              <w:left w:val="single" w:sz="4" w:space="0" w:color="000000" w:themeColor="text1"/>
              <w:right w:val="single" w:sz="4" w:space="0" w:color="auto"/>
            </w:tcBorders>
            <w:vAlign w:val="center"/>
          </w:tcPr>
          <w:p w14:paraId="1CD6DF27" w14:textId="77777777" w:rsidR="001A2BFE" w:rsidRDefault="001A2BFE" w:rsidP="0CDE9108">
            <w:pPr>
              <w:tabs>
                <w:tab w:val="center" w:pos="4536"/>
              </w:tabs>
              <w:jc w:val="both"/>
              <w:rPr>
                <w:rFonts w:ascii="Arial" w:eastAsia="Calibri" w:hAnsi="Arial" w:cs="Arial"/>
                <w:b/>
                <w:bCs/>
                <w:sz w:val="18"/>
                <w:szCs w:val="18"/>
              </w:rPr>
            </w:pPr>
          </w:p>
        </w:tc>
        <w:tc>
          <w:tcPr>
            <w:tcW w:w="1635" w:type="dxa"/>
            <w:tcBorders>
              <w:top w:val="single" w:sz="4" w:space="0" w:color="auto"/>
              <w:left w:val="single" w:sz="4" w:space="0" w:color="000000" w:themeColor="text1"/>
              <w:bottom w:val="single" w:sz="4" w:space="0" w:color="auto"/>
              <w:right w:val="single" w:sz="4" w:space="0" w:color="000000" w:themeColor="text1"/>
            </w:tcBorders>
            <w:vAlign w:val="center"/>
          </w:tcPr>
          <w:p w14:paraId="58539011" w14:textId="5DF2DB6A" w:rsidR="001A2BFE" w:rsidRDefault="001A2BFE" w:rsidP="0CDE9108">
            <w:pPr>
              <w:rPr>
                <w:rFonts w:ascii="Arial" w:eastAsia="Arial" w:hAnsi="Arial" w:cs="Arial"/>
                <w:color w:val="000000" w:themeColor="text1"/>
                <w:sz w:val="20"/>
              </w:rPr>
            </w:pPr>
          </w:p>
        </w:tc>
        <w:tc>
          <w:tcPr>
            <w:tcW w:w="4080" w:type="dxa"/>
            <w:tcBorders>
              <w:top w:val="single" w:sz="4" w:space="0" w:color="auto"/>
              <w:left w:val="single" w:sz="4" w:space="0" w:color="000000" w:themeColor="text1"/>
              <w:bottom w:val="single" w:sz="4" w:space="0" w:color="auto"/>
              <w:right w:val="single" w:sz="4" w:space="0" w:color="auto"/>
            </w:tcBorders>
            <w:vAlign w:val="center"/>
          </w:tcPr>
          <w:p w14:paraId="7A579C3C" w14:textId="67989EE1" w:rsidR="001A2BFE" w:rsidRDefault="001A2BFE" w:rsidP="0CDE9108">
            <w:pPr>
              <w:tabs>
                <w:tab w:val="center" w:pos="4536"/>
              </w:tabs>
              <w:rPr>
                <w:rFonts w:ascii="Arial" w:eastAsia="Calibri" w:hAnsi="Arial" w:cs="Arial"/>
                <w:sz w:val="16"/>
                <w:szCs w:val="16"/>
                <w:u w:val="single"/>
              </w:rPr>
            </w:pPr>
            <w:r w:rsidRPr="0CDE9108">
              <w:rPr>
                <w:rFonts w:ascii="Arial" w:eastAsia="Calibri" w:hAnsi="Arial" w:cs="Arial"/>
                <w:sz w:val="16"/>
                <w:szCs w:val="16"/>
                <w:u w:val="single"/>
              </w:rPr>
              <w:t>Factores Internos</w:t>
            </w:r>
          </w:p>
          <w:p w14:paraId="6183F93C" w14:textId="796342C2" w:rsidR="001A2BFE" w:rsidRDefault="001A2BFE" w:rsidP="0CDE9108">
            <w:pPr>
              <w:tabs>
                <w:tab w:val="center" w:pos="4536"/>
              </w:tabs>
              <w:spacing w:line="259" w:lineRule="auto"/>
              <w:rPr>
                <w:rFonts w:ascii="Arial" w:eastAsia="Calibri" w:hAnsi="Arial" w:cs="Arial"/>
                <w:sz w:val="16"/>
                <w:szCs w:val="16"/>
                <w:u w:val="single"/>
              </w:rPr>
            </w:pPr>
            <w:r w:rsidRPr="0CDE9108">
              <w:rPr>
                <w:rFonts w:ascii="Arial" w:eastAsia="Calibri" w:hAnsi="Arial" w:cs="Arial"/>
                <w:sz w:val="16"/>
                <w:szCs w:val="16"/>
                <w:u w:val="single"/>
              </w:rPr>
              <w:t>Comunicación interna</w:t>
            </w:r>
          </w:p>
          <w:p w14:paraId="2CA2A0E6" w14:textId="2992B922" w:rsidR="001A2BFE" w:rsidRDefault="001A2BFE" w:rsidP="0CDE9108">
            <w:pPr>
              <w:tabs>
                <w:tab w:val="center" w:pos="4536"/>
              </w:tabs>
              <w:rPr>
                <w:rFonts w:ascii="Arial" w:eastAsia="Calibri" w:hAnsi="Arial" w:cs="Arial"/>
                <w:sz w:val="16"/>
                <w:szCs w:val="16"/>
              </w:rPr>
            </w:pPr>
            <w:r w:rsidRPr="0CDE9108">
              <w:rPr>
                <w:rFonts w:ascii="Arial" w:eastAsia="Calibri" w:hAnsi="Arial" w:cs="Arial"/>
                <w:sz w:val="16"/>
                <w:szCs w:val="16"/>
              </w:rPr>
              <w:t>2021</w:t>
            </w:r>
          </w:p>
          <w:p w14:paraId="1C2762E5" w14:textId="07A5C180" w:rsidR="001A2BFE" w:rsidRDefault="001A2BFE" w:rsidP="0CDE9108">
            <w:pPr>
              <w:spacing w:line="259" w:lineRule="auto"/>
            </w:pPr>
            <w:r w:rsidRPr="0CDE9108">
              <w:rPr>
                <w:rFonts w:ascii="Arial" w:eastAsia="Calibri" w:hAnsi="Arial" w:cs="Arial"/>
                <w:sz w:val="16"/>
                <w:szCs w:val="16"/>
                <w:u w:val="single"/>
              </w:rPr>
              <w:t>Fortalezas</w:t>
            </w:r>
          </w:p>
          <w:p w14:paraId="71C62FD2" w14:textId="69F34021" w:rsidR="001A2BFE" w:rsidRDefault="001A2BFE" w:rsidP="0CDE9108">
            <w:pPr>
              <w:spacing w:line="257" w:lineRule="auto"/>
              <w:rPr>
                <w:rFonts w:ascii="Arial" w:eastAsia="Calibri" w:hAnsi="Arial" w:cs="Arial"/>
                <w:sz w:val="16"/>
                <w:szCs w:val="16"/>
              </w:rPr>
            </w:pPr>
            <w:r w:rsidRPr="0CDE9108">
              <w:rPr>
                <w:rFonts w:ascii="Arial" w:eastAsia="Calibri" w:hAnsi="Arial" w:cs="Arial"/>
                <w:sz w:val="16"/>
                <w:szCs w:val="16"/>
              </w:rPr>
              <w:t>Se han implementado y mejorado mecanismos de ejecución de las actividades de comunicación, entre ellos audiencias, encuentros, conferencias virtuales y sistema de gestión de correspondencia.</w:t>
            </w:r>
          </w:p>
          <w:p w14:paraId="78B103FE" w14:textId="445F0D58" w:rsidR="001A2BFE" w:rsidRDefault="001A2BFE" w:rsidP="0CDE9108">
            <w:pPr>
              <w:spacing w:line="257" w:lineRule="auto"/>
              <w:rPr>
                <w:rFonts w:ascii="Arial" w:eastAsia="Calibri" w:hAnsi="Arial" w:cs="Arial"/>
                <w:sz w:val="16"/>
                <w:szCs w:val="16"/>
              </w:rPr>
            </w:pPr>
          </w:p>
          <w:p w14:paraId="6ED78591" w14:textId="28E1E158" w:rsidR="001A2BFE" w:rsidRDefault="001A2BFE" w:rsidP="0CDE9108">
            <w:pPr>
              <w:rPr>
                <w:rFonts w:ascii="Arial" w:eastAsia="Calibri" w:hAnsi="Arial" w:cs="Arial"/>
                <w:sz w:val="16"/>
                <w:szCs w:val="16"/>
              </w:rPr>
            </w:pPr>
            <w:r w:rsidRPr="0CDE9108">
              <w:rPr>
                <w:rFonts w:ascii="Arial" w:eastAsia="Calibri" w:hAnsi="Arial" w:cs="Arial"/>
                <w:sz w:val="16"/>
                <w:szCs w:val="16"/>
              </w:rPr>
              <w:t xml:space="preserve">2022 </w:t>
            </w:r>
          </w:p>
          <w:p w14:paraId="70209E19" w14:textId="3765300D" w:rsidR="001A2BFE" w:rsidRDefault="001A2BFE" w:rsidP="0CDE9108">
            <w:pPr>
              <w:spacing w:line="259" w:lineRule="auto"/>
            </w:pPr>
            <w:r w:rsidRPr="0CDE9108">
              <w:rPr>
                <w:rFonts w:ascii="Arial" w:eastAsia="Calibri" w:hAnsi="Arial" w:cs="Arial"/>
                <w:sz w:val="16"/>
                <w:szCs w:val="16"/>
                <w:u w:val="single"/>
              </w:rPr>
              <w:t>Debilidades</w:t>
            </w:r>
          </w:p>
          <w:p w14:paraId="0205C4FB" w14:textId="29A1391E" w:rsidR="001A2BFE" w:rsidRDefault="001A2BFE" w:rsidP="0CDE9108">
            <w:pPr>
              <w:spacing w:line="259" w:lineRule="auto"/>
              <w:rPr>
                <w:rFonts w:ascii="Arial" w:eastAsia="Calibri" w:hAnsi="Arial" w:cs="Arial"/>
                <w:sz w:val="16"/>
                <w:szCs w:val="16"/>
              </w:rPr>
            </w:pPr>
            <w:r w:rsidRPr="0CDE9108">
              <w:rPr>
                <w:rFonts w:ascii="Arial" w:eastAsia="Calibri" w:hAnsi="Arial" w:cs="Arial"/>
                <w:sz w:val="16"/>
                <w:szCs w:val="16"/>
              </w:rPr>
              <w:t>inexistencia de un sistema interno de comunicación para la Rama Judicial - intranet</w:t>
            </w:r>
          </w:p>
          <w:p w14:paraId="315F353A" w14:textId="0D985EF3" w:rsidR="001A2BFE" w:rsidRDefault="001A2BFE" w:rsidP="0CDE9108">
            <w:pPr>
              <w:tabs>
                <w:tab w:val="center" w:pos="4536"/>
              </w:tabs>
              <w:jc w:val="center"/>
              <w:rPr>
                <w:rFonts w:ascii="Arial" w:eastAsia="Calibri" w:hAnsi="Arial" w:cs="Arial"/>
                <w:sz w:val="16"/>
                <w:szCs w:val="16"/>
              </w:rPr>
            </w:pPr>
          </w:p>
        </w:tc>
        <w:tc>
          <w:tcPr>
            <w:tcW w:w="2622" w:type="dxa"/>
            <w:tcBorders>
              <w:top w:val="single" w:sz="4" w:space="0" w:color="auto"/>
              <w:left w:val="single" w:sz="4" w:space="0" w:color="auto"/>
              <w:bottom w:val="single" w:sz="4" w:space="0" w:color="auto"/>
              <w:right w:val="single" w:sz="4" w:space="0" w:color="000000" w:themeColor="text1"/>
            </w:tcBorders>
            <w:vAlign w:val="center"/>
          </w:tcPr>
          <w:p w14:paraId="4C1A0D8C" w14:textId="2F37090C" w:rsidR="001A2BFE" w:rsidRDefault="001A2BFE" w:rsidP="0CDE9108">
            <w:pPr>
              <w:tabs>
                <w:tab w:val="center" w:pos="4536"/>
              </w:tabs>
              <w:jc w:val="both"/>
              <w:rPr>
                <w:rFonts w:ascii="Arial" w:eastAsia="Calibri" w:hAnsi="Arial" w:cs="Arial"/>
                <w:sz w:val="16"/>
                <w:szCs w:val="16"/>
              </w:rPr>
            </w:pPr>
            <w:r w:rsidRPr="0CDE9108">
              <w:rPr>
                <w:rFonts w:ascii="Arial" w:eastAsia="Calibri" w:hAnsi="Arial" w:cs="Arial"/>
                <w:sz w:val="16"/>
                <w:szCs w:val="16"/>
              </w:rPr>
              <w:t>Se elimina 1 fortaleza se incorpora 1 debilidad para el 2022</w:t>
            </w:r>
          </w:p>
        </w:tc>
      </w:tr>
      <w:tr w:rsidR="001A2BFE" w:rsidRPr="008447FF" w14:paraId="12822520" w14:textId="77777777" w:rsidTr="00471125">
        <w:trPr>
          <w:trHeight w:val="2955"/>
          <w:jc w:val="center"/>
        </w:trPr>
        <w:tc>
          <w:tcPr>
            <w:tcW w:w="1297" w:type="dxa"/>
            <w:vMerge/>
            <w:tcBorders>
              <w:left w:val="single" w:sz="4" w:space="0" w:color="000000" w:themeColor="text1"/>
              <w:bottom w:val="single" w:sz="4" w:space="0" w:color="auto"/>
              <w:right w:val="single" w:sz="4" w:space="0" w:color="auto"/>
            </w:tcBorders>
            <w:vAlign w:val="center"/>
          </w:tcPr>
          <w:p w14:paraId="50B80889" w14:textId="77777777" w:rsidR="001A2BFE" w:rsidRPr="00C7596A" w:rsidRDefault="001A2BFE" w:rsidP="00B6372D">
            <w:pPr>
              <w:tabs>
                <w:tab w:val="center" w:pos="4536"/>
              </w:tabs>
              <w:jc w:val="both"/>
              <w:rPr>
                <w:rFonts w:ascii="Arial" w:eastAsia="Calibri" w:hAnsi="Arial" w:cs="Arial"/>
                <w:b/>
                <w:sz w:val="18"/>
                <w:szCs w:val="18"/>
              </w:rPr>
            </w:pPr>
          </w:p>
        </w:tc>
        <w:tc>
          <w:tcPr>
            <w:tcW w:w="1635" w:type="dxa"/>
            <w:tcBorders>
              <w:top w:val="single" w:sz="4" w:space="0" w:color="auto"/>
              <w:left w:val="single" w:sz="4" w:space="0" w:color="000000" w:themeColor="text1"/>
              <w:bottom w:val="single" w:sz="4" w:space="0" w:color="auto"/>
              <w:right w:val="single" w:sz="4" w:space="0" w:color="000000" w:themeColor="text1"/>
            </w:tcBorders>
            <w:vAlign w:val="center"/>
          </w:tcPr>
          <w:p w14:paraId="4A92007F" w14:textId="40C92C13" w:rsidR="001A2BFE" w:rsidRDefault="001A2BFE" w:rsidP="0CDE9108">
            <w:pPr>
              <w:rPr>
                <w:rFonts w:ascii="Arial" w:hAnsi="Arial" w:cs="Arial"/>
                <w:sz w:val="16"/>
                <w:szCs w:val="16"/>
              </w:rPr>
            </w:pPr>
            <w:r w:rsidRPr="0CDE9108">
              <w:rPr>
                <w:rFonts w:ascii="Arial" w:hAnsi="Arial" w:cs="Arial"/>
                <w:sz w:val="16"/>
                <w:szCs w:val="16"/>
              </w:rPr>
              <w:t>INFORME DE AUDITORÍA INTERNA DE CALIDAD Y MEDIO AMBIENTE 2022</w:t>
            </w:r>
          </w:p>
        </w:tc>
        <w:tc>
          <w:tcPr>
            <w:tcW w:w="4080" w:type="dxa"/>
            <w:tcBorders>
              <w:top w:val="single" w:sz="4" w:space="0" w:color="auto"/>
              <w:left w:val="single" w:sz="4" w:space="0" w:color="000000" w:themeColor="text1"/>
              <w:bottom w:val="single" w:sz="4" w:space="0" w:color="auto"/>
              <w:right w:val="single" w:sz="4" w:space="0" w:color="auto"/>
            </w:tcBorders>
            <w:vAlign w:val="center"/>
          </w:tcPr>
          <w:p w14:paraId="10133747" w14:textId="67989EE1" w:rsidR="001A2BFE" w:rsidRDefault="001A2BFE" w:rsidP="0CDE9108">
            <w:pPr>
              <w:tabs>
                <w:tab w:val="center" w:pos="4536"/>
              </w:tabs>
              <w:rPr>
                <w:rFonts w:ascii="Arial" w:eastAsia="Calibri" w:hAnsi="Arial" w:cs="Arial"/>
                <w:sz w:val="16"/>
                <w:szCs w:val="16"/>
                <w:u w:val="single"/>
              </w:rPr>
            </w:pPr>
            <w:r w:rsidRPr="0CDE9108">
              <w:rPr>
                <w:rFonts w:ascii="Arial" w:eastAsia="Calibri" w:hAnsi="Arial" w:cs="Arial"/>
                <w:sz w:val="16"/>
                <w:szCs w:val="16"/>
                <w:u w:val="single"/>
              </w:rPr>
              <w:t>Factores Internos</w:t>
            </w:r>
          </w:p>
          <w:p w14:paraId="1602654E" w14:textId="24E0E1F6" w:rsidR="001A2BFE" w:rsidRDefault="001A2BFE" w:rsidP="0CDE9108">
            <w:pPr>
              <w:tabs>
                <w:tab w:val="center" w:pos="4536"/>
              </w:tabs>
              <w:spacing w:line="259" w:lineRule="auto"/>
              <w:rPr>
                <w:rFonts w:ascii="Arial" w:eastAsia="Calibri" w:hAnsi="Arial" w:cs="Arial"/>
                <w:sz w:val="16"/>
                <w:szCs w:val="16"/>
                <w:u w:val="single"/>
              </w:rPr>
            </w:pPr>
            <w:r w:rsidRPr="0CDE9108">
              <w:rPr>
                <w:rFonts w:ascii="Arial" w:eastAsia="Calibri" w:hAnsi="Arial" w:cs="Arial"/>
                <w:sz w:val="16"/>
                <w:szCs w:val="16"/>
                <w:u w:val="single"/>
              </w:rPr>
              <w:t>Ambiental</w:t>
            </w:r>
          </w:p>
          <w:p w14:paraId="6026869A" w14:textId="3B38AC00" w:rsidR="001A2BFE" w:rsidRDefault="001A2BFE" w:rsidP="0CDE9108">
            <w:pPr>
              <w:tabs>
                <w:tab w:val="center" w:pos="4536"/>
              </w:tabs>
              <w:rPr>
                <w:rFonts w:ascii="Arial" w:eastAsia="Calibri" w:hAnsi="Arial" w:cs="Arial"/>
                <w:sz w:val="16"/>
                <w:szCs w:val="16"/>
              </w:rPr>
            </w:pPr>
            <w:r w:rsidRPr="0CDE9108">
              <w:rPr>
                <w:rFonts w:ascii="Arial" w:eastAsia="Calibri" w:hAnsi="Arial" w:cs="Arial"/>
                <w:sz w:val="16"/>
                <w:szCs w:val="16"/>
              </w:rPr>
              <w:t>2022</w:t>
            </w:r>
          </w:p>
          <w:p w14:paraId="73D2603E" w14:textId="250F7814" w:rsidR="001A2BFE" w:rsidRDefault="001A2BFE" w:rsidP="0CDE9108">
            <w:pPr>
              <w:tabs>
                <w:tab w:val="center" w:pos="4536"/>
              </w:tabs>
              <w:rPr>
                <w:rFonts w:ascii="Arial" w:eastAsia="Calibri" w:hAnsi="Arial" w:cs="Arial"/>
                <w:sz w:val="16"/>
                <w:szCs w:val="16"/>
              </w:rPr>
            </w:pPr>
          </w:p>
          <w:p w14:paraId="790D8AAF" w14:textId="5048C778" w:rsidR="001A2BFE" w:rsidRPr="00F620F1" w:rsidRDefault="001A2BFE" w:rsidP="0CDE9108">
            <w:pPr>
              <w:tabs>
                <w:tab w:val="center" w:pos="4536"/>
              </w:tabs>
              <w:rPr>
                <w:rFonts w:ascii="Arial" w:eastAsia="Calibri" w:hAnsi="Arial" w:cs="Arial"/>
                <w:sz w:val="16"/>
                <w:szCs w:val="16"/>
                <w:u w:val="single"/>
              </w:rPr>
            </w:pPr>
            <w:r w:rsidRPr="0CDE9108">
              <w:rPr>
                <w:rFonts w:ascii="Arial" w:eastAsia="Calibri" w:hAnsi="Arial" w:cs="Arial"/>
                <w:sz w:val="16"/>
                <w:szCs w:val="16"/>
                <w:u w:val="single"/>
              </w:rPr>
              <w:t>Debilidades</w:t>
            </w:r>
          </w:p>
          <w:p w14:paraId="2184DA13" w14:textId="29D281CC" w:rsidR="001A2BFE" w:rsidRPr="00F620F1" w:rsidRDefault="001A2BFE" w:rsidP="0CDE9108">
            <w:pPr>
              <w:tabs>
                <w:tab w:val="center" w:pos="4536"/>
              </w:tabs>
              <w:rPr>
                <w:rFonts w:ascii="Arial" w:hAnsi="Arial" w:cs="Arial"/>
                <w:szCs w:val="24"/>
              </w:rPr>
            </w:pPr>
            <w:r w:rsidRPr="0CDE9108">
              <w:rPr>
                <w:rFonts w:ascii="Arial" w:hAnsi="Arial" w:cs="Arial"/>
                <w:sz w:val="16"/>
                <w:szCs w:val="16"/>
              </w:rPr>
              <w:t>Material particulado que afecta los documentos, colecciones bibliográficas y personal que labora en la biblioteca.</w:t>
            </w:r>
          </w:p>
          <w:p w14:paraId="433E52FF" w14:textId="77777777" w:rsidR="001A2BFE" w:rsidRPr="00F620F1" w:rsidRDefault="001A2BFE" w:rsidP="0CDE9108">
            <w:pPr>
              <w:tabs>
                <w:tab w:val="center" w:pos="4536"/>
              </w:tabs>
              <w:rPr>
                <w:rFonts w:ascii="Arial" w:hAnsi="Arial" w:cs="Arial"/>
                <w:szCs w:val="24"/>
              </w:rPr>
            </w:pPr>
            <w:r w:rsidRPr="0CDE9108">
              <w:rPr>
                <w:rFonts w:ascii="Arial" w:hAnsi="Arial" w:cs="Arial"/>
                <w:sz w:val="16"/>
                <w:szCs w:val="16"/>
              </w:rPr>
              <w:t>Material particulado que afecta los documentos, y personal que labora en el Archivo de Justicia Regional</w:t>
            </w:r>
          </w:p>
          <w:p w14:paraId="29B4366A" w14:textId="30923E3C" w:rsidR="001A2BFE" w:rsidRDefault="001A2BFE" w:rsidP="0CDE9108">
            <w:pPr>
              <w:tabs>
                <w:tab w:val="center" w:pos="4536"/>
              </w:tabs>
              <w:rPr>
                <w:rFonts w:ascii="Arial" w:eastAsia="Calibri" w:hAnsi="Arial" w:cs="Arial"/>
                <w:sz w:val="16"/>
                <w:szCs w:val="16"/>
              </w:rPr>
            </w:pPr>
          </w:p>
          <w:p w14:paraId="797E9CBC" w14:textId="6FC6A9DD" w:rsidR="001A2BFE" w:rsidRPr="00F620F1" w:rsidRDefault="001A2BFE" w:rsidP="0CDE9108">
            <w:pPr>
              <w:tabs>
                <w:tab w:val="center" w:pos="4536"/>
              </w:tabs>
              <w:rPr>
                <w:rFonts w:ascii="Arial" w:eastAsia="Calibri" w:hAnsi="Arial" w:cs="Arial"/>
                <w:sz w:val="16"/>
                <w:szCs w:val="16"/>
                <w:u w:val="single"/>
              </w:rPr>
            </w:pPr>
            <w:r w:rsidRPr="0CDE9108">
              <w:rPr>
                <w:rFonts w:ascii="Arial" w:eastAsia="Calibri" w:hAnsi="Arial" w:cs="Arial"/>
                <w:sz w:val="16"/>
                <w:szCs w:val="16"/>
                <w:u w:val="single"/>
              </w:rPr>
              <w:t>Fortalezas</w:t>
            </w:r>
          </w:p>
          <w:p w14:paraId="2D84E8C5" w14:textId="77777777" w:rsidR="001A2BFE" w:rsidRPr="00F620F1" w:rsidRDefault="001A2BFE" w:rsidP="0CDE9108">
            <w:pPr>
              <w:tabs>
                <w:tab w:val="center" w:pos="4536"/>
              </w:tabs>
              <w:rPr>
                <w:rFonts w:ascii="Arial" w:hAnsi="Arial" w:cs="Arial"/>
                <w:szCs w:val="24"/>
              </w:rPr>
            </w:pPr>
            <w:r w:rsidRPr="0CDE9108">
              <w:rPr>
                <w:rFonts w:ascii="Arial" w:hAnsi="Arial" w:cs="Arial"/>
                <w:sz w:val="16"/>
                <w:szCs w:val="16"/>
              </w:rPr>
              <w:t>Estrategias para racionalizar el uso del papel</w:t>
            </w:r>
          </w:p>
          <w:p w14:paraId="2113A2AE" w14:textId="737A0550" w:rsidR="001A2BFE" w:rsidRPr="00F620F1" w:rsidRDefault="001A2BFE" w:rsidP="0CDE9108">
            <w:pPr>
              <w:tabs>
                <w:tab w:val="center" w:pos="4536"/>
              </w:tabs>
              <w:rPr>
                <w:rFonts w:ascii="Arial" w:hAnsi="Arial" w:cs="Arial"/>
                <w:szCs w:val="24"/>
              </w:rPr>
            </w:pPr>
            <w:r w:rsidRPr="0CDE9108">
              <w:rPr>
                <w:rFonts w:ascii="Arial" w:hAnsi="Arial" w:cs="Arial"/>
                <w:sz w:val="16"/>
                <w:szCs w:val="16"/>
              </w:rPr>
              <w:t>Capacitaciones por parte del SIGCMA en temas ambientales</w:t>
            </w:r>
          </w:p>
        </w:tc>
        <w:tc>
          <w:tcPr>
            <w:tcW w:w="2622" w:type="dxa"/>
            <w:tcBorders>
              <w:top w:val="single" w:sz="4" w:space="0" w:color="auto"/>
              <w:left w:val="single" w:sz="4" w:space="0" w:color="auto"/>
              <w:bottom w:val="single" w:sz="4" w:space="0" w:color="auto"/>
              <w:right w:val="single" w:sz="4" w:space="0" w:color="000000" w:themeColor="text1"/>
            </w:tcBorders>
            <w:vAlign w:val="center"/>
          </w:tcPr>
          <w:p w14:paraId="44663019" w14:textId="3B6ECE72" w:rsidR="001A2BFE" w:rsidRPr="008447FF" w:rsidRDefault="001A2BFE" w:rsidP="0CDE9108">
            <w:pPr>
              <w:tabs>
                <w:tab w:val="center" w:pos="4536"/>
              </w:tabs>
              <w:rPr>
                <w:rFonts w:ascii="Arial" w:eastAsia="Calibri" w:hAnsi="Arial" w:cs="Arial"/>
                <w:sz w:val="20"/>
              </w:rPr>
            </w:pPr>
            <w:r w:rsidRPr="0CDE9108">
              <w:rPr>
                <w:rFonts w:ascii="Arial" w:eastAsia="Calibri" w:hAnsi="Arial" w:cs="Arial"/>
                <w:sz w:val="16"/>
                <w:szCs w:val="16"/>
              </w:rPr>
              <w:t>De conformidad con la oportunidad de mejora de la Auditoría Interna de Calidad y Medio Ambiente 2022.</w:t>
            </w:r>
          </w:p>
          <w:p w14:paraId="0954BA77" w14:textId="76BE475F" w:rsidR="001A2BFE" w:rsidRPr="008447FF" w:rsidRDefault="001A2BFE" w:rsidP="0CDE9108">
            <w:pPr>
              <w:tabs>
                <w:tab w:val="center" w:pos="4536"/>
              </w:tabs>
              <w:rPr>
                <w:rFonts w:ascii="Arial" w:eastAsia="Calibri" w:hAnsi="Arial" w:cs="Arial"/>
                <w:sz w:val="20"/>
              </w:rPr>
            </w:pPr>
            <w:r w:rsidRPr="0CDE9108">
              <w:rPr>
                <w:rFonts w:ascii="Arial" w:eastAsia="Calibri" w:hAnsi="Arial" w:cs="Arial"/>
                <w:sz w:val="16"/>
                <w:szCs w:val="16"/>
              </w:rPr>
              <w:t>se incorpora en el Contexto interno el actor temático Ambiental y se identifican las debilidades y fortalezas</w:t>
            </w:r>
            <w:r w:rsidRPr="0CDE9108">
              <w:rPr>
                <w:rFonts w:ascii="Arial" w:eastAsia="Calibri" w:hAnsi="Arial" w:cs="Arial"/>
                <w:sz w:val="20"/>
              </w:rPr>
              <w:t xml:space="preserve"> </w:t>
            </w:r>
          </w:p>
        </w:tc>
      </w:tr>
    </w:tbl>
    <w:p w14:paraId="30D88AB0" w14:textId="7398FE09" w:rsidR="008E6A5A" w:rsidRDefault="008E6A5A" w:rsidP="00E90947">
      <w:pPr>
        <w:pStyle w:val="Prrafodelista"/>
        <w:spacing w:after="0" w:line="240" w:lineRule="auto"/>
        <w:ind w:left="0"/>
        <w:contextualSpacing w:val="0"/>
        <w:jc w:val="both"/>
        <w:rPr>
          <w:rFonts w:ascii="Arial" w:hAnsi="Arial" w:cs="Arial"/>
          <w:lang w:val="es-ES"/>
        </w:rPr>
      </w:pPr>
    </w:p>
    <w:p w14:paraId="7332507A" w14:textId="77777777" w:rsidR="00E052EB" w:rsidRDefault="00E052EB" w:rsidP="00E90947">
      <w:pPr>
        <w:pStyle w:val="Prrafodelista"/>
        <w:spacing w:after="0" w:line="240" w:lineRule="auto"/>
        <w:ind w:left="0"/>
        <w:contextualSpacing w:val="0"/>
        <w:jc w:val="both"/>
        <w:rPr>
          <w:rFonts w:ascii="Arial" w:hAnsi="Arial" w:cs="Arial"/>
          <w:lang w:val="es-ES"/>
        </w:rPr>
      </w:pPr>
    </w:p>
    <w:p w14:paraId="7E4D5661" w14:textId="77777777" w:rsidR="000E4C9E" w:rsidRPr="00701120" w:rsidRDefault="000E4C9E" w:rsidP="00833C6C">
      <w:pPr>
        <w:numPr>
          <w:ilvl w:val="0"/>
          <w:numId w:val="3"/>
        </w:numPr>
        <w:jc w:val="both"/>
        <w:rPr>
          <w:rFonts w:ascii="Arial" w:hAnsi="Arial" w:cs="Arial"/>
          <w:b/>
          <w:sz w:val="22"/>
          <w:szCs w:val="22"/>
        </w:rPr>
      </w:pPr>
      <w:r w:rsidRPr="00701120">
        <w:rPr>
          <w:rFonts w:ascii="Arial" w:hAnsi="Arial" w:cs="Arial"/>
          <w:b/>
          <w:sz w:val="22"/>
          <w:szCs w:val="22"/>
        </w:rPr>
        <w:t>GRADO DE SATISFACCIÓN D</w:t>
      </w:r>
      <w:r w:rsidR="000E02D3" w:rsidRPr="00701120">
        <w:rPr>
          <w:rFonts w:ascii="Arial" w:hAnsi="Arial" w:cs="Arial"/>
          <w:b/>
          <w:sz w:val="22"/>
          <w:szCs w:val="22"/>
        </w:rPr>
        <w:t>E LAS PARTES INTERESADAS (</w:t>
      </w:r>
      <w:r w:rsidR="00221634" w:rsidRPr="00701120">
        <w:rPr>
          <w:rFonts w:ascii="Arial" w:hAnsi="Arial" w:cs="Arial"/>
          <w:b/>
          <w:sz w:val="22"/>
          <w:szCs w:val="22"/>
        </w:rPr>
        <w:t>RESULTADO</w:t>
      </w:r>
      <w:r w:rsidRPr="00701120">
        <w:rPr>
          <w:rFonts w:ascii="Arial" w:hAnsi="Arial" w:cs="Arial"/>
          <w:b/>
          <w:sz w:val="22"/>
          <w:szCs w:val="22"/>
        </w:rPr>
        <w:t xml:space="preserve"> DE ENCUESTAS)-</w:t>
      </w:r>
      <w:r w:rsidR="00DC12AA" w:rsidRPr="00701120">
        <w:rPr>
          <w:rFonts w:ascii="Arial" w:hAnsi="Arial" w:cs="Arial"/>
          <w:b/>
          <w:sz w:val="22"/>
          <w:szCs w:val="22"/>
        </w:rPr>
        <w:t xml:space="preserve"> </w:t>
      </w:r>
      <w:r w:rsidR="007E6FCA" w:rsidRPr="00701120">
        <w:rPr>
          <w:rFonts w:ascii="Arial" w:hAnsi="Arial" w:cs="Arial"/>
          <w:b/>
          <w:sz w:val="22"/>
          <w:szCs w:val="22"/>
        </w:rPr>
        <w:t>(R</w:t>
      </w:r>
      <w:r w:rsidR="00C14518" w:rsidRPr="00701120">
        <w:rPr>
          <w:rFonts w:ascii="Arial" w:hAnsi="Arial" w:cs="Arial"/>
          <w:b/>
          <w:sz w:val="22"/>
          <w:szCs w:val="22"/>
        </w:rPr>
        <w:t>esultado</w:t>
      </w:r>
      <w:r w:rsidR="007E6FCA" w:rsidRPr="00701120">
        <w:rPr>
          <w:rFonts w:ascii="Arial" w:hAnsi="Arial" w:cs="Arial"/>
          <w:b/>
          <w:sz w:val="22"/>
          <w:szCs w:val="22"/>
        </w:rPr>
        <w:t xml:space="preserve"> </w:t>
      </w:r>
      <w:r w:rsidR="00C14518" w:rsidRPr="00701120">
        <w:rPr>
          <w:rFonts w:ascii="Arial" w:hAnsi="Arial" w:cs="Arial"/>
          <w:b/>
          <w:sz w:val="22"/>
          <w:szCs w:val="22"/>
        </w:rPr>
        <w:t>anual)</w:t>
      </w:r>
    </w:p>
    <w:p w14:paraId="77F7BC46" w14:textId="77777777" w:rsidR="00250B9D" w:rsidRPr="00701120" w:rsidRDefault="00250B9D" w:rsidP="00E90947">
      <w:pPr>
        <w:tabs>
          <w:tab w:val="center" w:pos="4536"/>
        </w:tabs>
        <w:jc w:val="both"/>
        <w:rPr>
          <w:rFonts w:ascii="Arial" w:hAnsi="Arial" w:cs="Arial"/>
          <w:sz w:val="22"/>
          <w:szCs w:val="22"/>
        </w:rPr>
      </w:pPr>
    </w:p>
    <w:tbl>
      <w:tblPr>
        <w:tblW w:w="4834"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28" w:type="dxa"/>
          <w:bottom w:w="28" w:type="dxa"/>
          <w:right w:w="28" w:type="dxa"/>
        </w:tblCellMar>
        <w:tblLook w:val="04A0" w:firstRow="1" w:lastRow="0" w:firstColumn="1" w:lastColumn="0" w:noHBand="0" w:noVBand="1"/>
      </w:tblPr>
      <w:tblGrid>
        <w:gridCol w:w="1737"/>
        <w:gridCol w:w="3360"/>
        <w:gridCol w:w="1418"/>
        <w:gridCol w:w="850"/>
        <w:gridCol w:w="2268"/>
      </w:tblGrid>
      <w:tr w:rsidR="00701120" w:rsidRPr="00701120" w14:paraId="566C28A6" w14:textId="77777777" w:rsidTr="00701120">
        <w:trPr>
          <w:trHeight w:val="20"/>
          <w:tblHeader/>
          <w:jc w:val="center"/>
        </w:trPr>
        <w:tc>
          <w:tcPr>
            <w:tcW w:w="902" w:type="pct"/>
            <w:shd w:val="clear" w:color="auto" w:fill="D9D9D9"/>
            <w:vAlign w:val="center"/>
          </w:tcPr>
          <w:p w14:paraId="75FEBF24" w14:textId="77777777" w:rsidR="00250B9D" w:rsidRPr="00701120" w:rsidRDefault="00250B9D" w:rsidP="00E90947">
            <w:pPr>
              <w:tabs>
                <w:tab w:val="center" w:pos="4536"/>
              </w:tabs>
              <w:jc w:val="center"/>
              <w:rPr>
                <w:rFonts w:ascii="Arial" w:hAnsi="Arial" w:cs="Arial"/>
                <w:b/>
                <w:sz w:val="20"/>
              </w:rPr>
            </w:pPr>
            <w:r w:rsidRPr="00701120">
              <w:rPr>
                <w:rFonts w:ascii="Arial" w:hAnsi="Arial" w:cs="Arial"/>
                <w:b/>
                <w:sz w:val="20"/>
              </w:rPr>
              <w:t>PROCESO</w:t>
            </w:r>
          </w:p>
        </w:tc>
        <w:tc>
          <w:tcPr>
            <w:tcW w:w="1744" w:type="pct"/>
            <w:shd w:val="clear" w:color="auto" w:fill="D9D9D9"/>
            <w:vAlign w:val="center"/>
          </w:tcPr>
          <w:p w14:paraId="48F7AFB4" w14:textId="77777777" w:rsidR="00250B9D" w:rsidRPr="00701120" w:rsidRDefault="00250B9D" w:rsidP="00E90947">
            <w:pPr>
              <w:tabs>
                <w:tab w:val="center" w:pos="4536"/>
              </w:tabs>
              <w:jc w:val="center"/>
              <w:rPr>
                <w:rFonts w:ascii="Arial" w:hAnsi="Arial" w:cs="Arial"/>
                <w:b/>
                <w:sz w:val="20"/>
              </w:rPr>
            </w:pPr>
            <w:r w:rsidRPr="00701120">
              <w:rPr>
                <w:rFonts w:ascii="Arial" w:hAnsi="Arial" w:cs="Arial"/>
                <w:b/>
                <w:sz w:val="20"/>
              </w:rPr>
              <w:t>TEMA DE LA ENCUESTA</w:t>
            </w:r>
          </w:p>
        </w:tc>
        <w:tc>
          <w:tcPr>
            <w:tcW w:w="736" w:type="pct"/>
            <w:shd w:val="clear" w:color="auto" w:fill="D9D9D9"/>
            <w:vAlign w:val="center"/>
          </w:tcPr>
          <w:p w14:paraId="611C6E52" w14:textId="77777777" w:rsidR="00250B9D" w:rsidRPr="00701120" w:rsidRDefault="00250B9D" w:rsidP="00E90947">
            <w:pPr>
              <w:tabs>
                <w:tab w:val="center" w:pos="4536"/>
              </w:tabs>
              <w:jc w:val="center"/>
              <w:rPr>
                <w:rFonts w:ascii="Arial" w:hAnsi="Arial" w:cs="Arial"/>
                <w:b/>
                <w:sz w:val="20"/>
              </w:rPr>
            </w:pPr>
            <w:r w:rsidRPr="00701120">
              <w:rPr>
                <w:rFonts w:ascii="Arial" w:hAnsi="Arial" w:cs="Arial"/>
                <w:b/>
                <w:sz w:val="20"/>
              </w:rPr>
              <w:t>RESULTADO</w:t>
            </w:r>
          </w:p>
        </w:tc>
        <w:tc>
          <w:tcPr>
            <w:tcW w:w="441" w:type="pct"/>
            <w:shd w:val="clear" w:color="auto" w:fill="D9D9D9"/>
            <w:vAlign w:val="center"/>
          </w:tcPr>
          <w:p w14:paraId="1AC12924" w14:textId="77777777" w:rsidR="00250B9D" w:rsidRPr="00701120" w:rsidRDefault="00250B9D" w:rsidP="00E90947">
            <w:pPr>
              <w:tabs>
                <w:tab w:val="center" w:pos="4536"/>
              </w:tabs>
              <w:jc w:val="center"/>
              <w:rPr>
                <w:rFonts w:ascii="Arial" w:hAnsi="Arial" w:cs="Arial"/>
                <w:b/>
                <w:sz w:val="20"/>
              </w:rPr>
            </w:pPr>
            <w:r w:rsidRPr="00701120">
              <w:rPr>
                <w:rFonts w:ascii="Arial" w:hAnsi="Arial" w:cs="Arial"/>
                <w:b/>
                <w:sz w:val="20"/>
              </w:rPr>
              <w:t>META</w:t>
            </w:r>
          </w:p>
        </w:tc>
        <w:tc>
          <w:tcPr>
            <w:tcW w:w="1177" w:type="pct"/>
            <w:shd w:val="clear" w:color="auto" w:fill="D9D9D9"/>
            <w:vAlign w:val="center"/>
          </w:tcPr>
          <w:p w14:paraId="7F540C63" w14:textId="77777777" w:rsidR="00250B9D" w:rsidRPr="00701120" w:rsidRDefault="00250B9D" w:rsidP="00E90947">
            <w:pPr>
              <w:tabs>
                <w:tab w:val="center" w:pos="4536"/>
              </w:tabs>
              <w:jc w:val="center"/>
              <w:rPr>
                <w:rFonts w:ascii="Arial" w:hAnsi="Arial" w:cs="Arial"/>
                <w:b/>
                <w:sz w:val="20"/>
              </w:rPr>
            </w:pPr>
            <w:r w:rsidRPr="00701120">
              <w:rPr>
                <w:rFonts w:ascii="Arial" w:hAnsi="Arial" w:cs="Arial"/>
                <w:b/>
                <w:sz w:val="20"/>
              </w:rPr>
              <w:t>ANÁLISIS</w:t>
            </w:r>
          </w:p>
        </w:tc>
      </w:tr>
      <w:tr w:rsidR="00701120" w:rsidRPr="00AB0FAD" w14:paraId="4A328AD4" w14:textId="77777777" w:rsidTr="00701120">
        <w:trPr>
          <w:trHeight w:val="20"/>
          <w:jc w:val="center"/>
        </w:trPr>
        <w:tc>
          <w:tcPr>
            <w:tcW w:w="902" w:type="pct"/>
            <w:shd w:val="clear" w:color="auto" w:fill="auto"/>
          </w:tcPr>
          <w:p w14:paraId="0E605DB8" w14:textId="13F7D0E7" w:rsidR="00701120" w:rsidRPr="00701120" w:rsidRDefault="00701120" w:rsidP="00701120">
            <w:pPr>
              <w:tabs>
                <w:tab w:val="center" w:pos="4536"/>
              </w:tabs>
              <w:jc w:val="center"/>
              <w:rPr>
                <w:rFonts w:ascii="Arial" w:eastAsia="Arial MT" w:hAnsi="Arial" w:cs="Arial"/>
                <w:bCs/>
                <w:sz w:val="20"/>
                <w:lang w:eastAsia="en-US"/>
              </w:rPr>
            </w:pPr>
            <w:r w:rsidRPr="00701120">
              <w:rPr>
                <w:rFonts w:ascii="Arial" w:eastAsia="Arial MT" w:hAnsi="Arial" w:cs="Arial"/>
                <w:bCs/>
                <w:sz w:val="20"/>
                <w:lang w:eastAsia="en-US"/>
              </w:rPr>
              <w:t>Gestión de la Información Judicial.</w:t>
            </w:r>
          </w:p>
        </w:tc>
        <w:tc>
          <w:tcPr>
            <w:tcW w:w="1744" w:type="pct"/>
            <w:shd w:val="clear" w:color="auto" w:fill="auto"/>
          </w:tcPr>
          <w:p w14:paraId="21F82786" w14:textId="521BC0E2" w:rsidR="00701120" w:rsidRPr="00701120" w:rsidRDefault="00701120" w:rsidP="00701120">
            <w:pPr>
              <w:tabs>
                <w:tab w:val="center" w:pos="4536"/>
              </w:tabs>
              <w:jc w:val="both"/>
              <w:rPr>
                <w:rFonts w:ascii="Arial" w:eastAsia="Arial MT" w:hAnsi="Arial" w:cs="Arial"/>
                <w:bCs/>
                <w:sz w:val="20"/>
                <w:lang w:eastAsia="en-US"/>
              </w:rPr>
            </w:pPr>
            <w:r w:rsidRPr="00701120">
              <w:rPr>
                <w:rFonts w:ascii="Arial" w:eastAsia="Arial MT" w:hAnsi="Arial" w:cs="Arial"/>
                <w:bCs/>
                <w:sz w:val="20"/>
                <w:lang w:eastAsia="en-US"/>
              </w:rPr>
              <w:t xml:space="preserve">Medir el nivel de satisfacción que tienen los usuarios respecto al funcionamiento y la prestación de los servicios de información, que reciben </w:t>
            </w:r>
            <w:r w:rsidRPr="00701120">
              <w:rPr>
                <w:rFonts w:ascii="Arial" w:eastAsia="Arial MT" w:hAnsi="Arial" w:cs="Arial"/>
                <w:bCs/>
                <w:sz w:val="20"/>
                <w:lang w:eastAsia="en-US"/>
              </w:rPr>
              <w:lastRenderedPageBreak/>
              <w:t>a través de la Biblioteca Enrique Low Murtra.</w:t>
            </w:r>
          </w:p>
        </w:tc>
        <w:tc>
          <w:tcPr>
            <w:tcW w:w="736" w:type="pct"/>
            <w:shd w:val="clear" w:color="auto" w:fill="auto"/>
          </w:tcPr>
          <w:p w14:paraId="1E2AF23E" w14:textId="77777777" w:rsidR="00701120" w:rsidRPr="00701120" w:rsidRDefault="00701120" w:rsidP="00701120">
            <w:pPr>
              <w:shd w:val="clear" w:color="auto" w:fill="FFFFFF"/>
              <w:jc w:val="center"/>
              <w:rPr>
                <w:rFonts w:ascii="Arial" w:eastAsia="Arial MT" w:hAnsi="Arial" w:cs="Arial"/>
                <w:bCs/>
                <w:sz w:val="20"/>
                <w:lang w:eastAsia="en-US"/>
              </w:rPr>
            </w:pPr>
          </w:p>
          <w:p w14:paraId="481104B0" w14:textId="709C00DF" w:rsidR="00701120" w:rsidRPr="00701120" w:rsidRDefault="00701120" w:rsidP="00701120">
            <w:pPr>
              <w:tabs>
                <w:tab w:val="center" w:pos="4536"/>
              </w:tabs>
              <w:jc w:val="center"/>
              <w:rPr>
                <w:rFonts w:ascii="Arial" w:eastAsia="Arial MT" w:hAnsi="Arial" w:cs="Arial"/>
                <w:bCs/>
                <w:sz w:val="20"/>
                <w:lang w:eastAsia="en-US"/>
              </w:rPr>
            </w:pPr>
            <w:r w:rsidRPr="00701120">
              <w:rPr>
                <w:rFonts w:ascii="Arial" w:eastAsia="Arial MT" w:hAnsi="Arial" w:cs="Arial"/>
                <w:bCs/>
                <w:sz w:val="20"/>
                <w:lang w:eastAsia="en-US"/>
              </w:rPr>
              <w:t>94%</w:t>
            </w:r>
          </w:p>
        </w:tc>
        <w:tc>
          <w:tcPr>
            <w:tcW w:w="441" w:type="pct"/>
            <w:shd w:val="clear" w:color="auto" w:fill="auto"/>
          </w:tcPr>
          <w:p w14:paraId="75D708B9" w14:textId="77777777" w:rsidR="00701120" w:rsidRPr="00701120" w:rsidRDefault="00701120" w:rsidP="00701120">
            <w:pPr>
              <w:jc w:val="center"/>
              <w:rPr>
                <w:rFonts w:ascii="Arial" w:eastAsia="Arial MT" w:hAnsi="Arial" w:cs="Arial"/>
                <w:bCs/>
                <w:sz w:val="20"/>
                <w:lang w:eastAsia="en-US"/>
              </w:rPr>
            </w:pPr>
          </w:p>
          <w:p w14:paraId="4FEDB8F1" w14:textId="557686A9" w:rsidR="00701120" w:rsidRPr="00701120" w:rsidRDefault="00701120" w:rsidP="00701120">
            <w:pPr>
              <w:tabs>
                <w:tab w:val="center" w:pos="4536"/>
              </w:tabs>
              <w:jc w:val="center"/>
              <w:rPr>
                <w:rFonts w:ascii="Arial" w:eastAsia="Arial MT" w:hAnsi="Arial" w:cs="Arial"/>
                <w:bCs/>
                <w:sz w:val="20"/>
                <w:lang w:eastAsia="en-US"/>
              </w:rPr>
            </w:pPr>
            <w:r w:rsidRPr="00701120">
              <w:rPr>
                <w:rFonts w:ascii="Arial" w:eastAsia="Arial MT" w:hAnsi="Arial" w:cs="Arial"/>
                <w:bCs/>
                <w:sz w:val="20"/>
                <w:lang w:eastAsia="en-US"/>
              </w:rPr>
              <w:t>90%</w:t>
            </w:r>
          </w:p>
        </w:tc>
        <w:tc>
          <w:tcPr>
            <w:tcW w:w="1177" w:type="pct"/>
            <w:shd w:val="clear" w:color="auto" w:fill="auto"/>
          </w:tcPr>
          <w:p w14:paraId="374EE217" w14:textId="77777777" w:rsidR="00701120" w:rsidRPr="00701120" w:rsidRDefault="00701120" w:rsidP="00471125">
            <w:pPr>
              <w:jc w:val="both"/>
              <w:rPr>
                <w:rFonts w:ascii="Arial" w:eastAsia="Arial MT" w:hAnsi="Arial" w:cs="Arial"/>
                <w:bCs/>
                <w:sz w:val="18"/>
                <w:szCs w:val="18"/>
                <w:lang w:eastAsia="en-US"/>
              </w:rPr>
            </w:pPr>
            <w:r w:rsidRPr="00701120">
              <w:rPr>
                <w:rFonts w:ascii="Arial" w:eastAsia="Arial MT" w:hAnsi="Arial" w:cs="Arial"/>
                <w:bCs/>
                <w:sz w:val="18"/>
                <w:szCs w:val="18"/>
                <w:lang w:eastAsia="en-US"/>
              </w:rPr>
              <w:t xml:space="preserve">El 100% de los usuarios calificaron los servicios de la Biblioteca entre "Bueno" y "Excelente", lo cual denota una satisfacción con </w:t>
            </w:r>
            <w:r w:rsidRPr="00701120">
              <w:rPr>
                <w:rFonts w:ascii="Arial" w:eastAsia="Arial MT" w:hAnsi="Arial" w:cs="Arial"/>
                <w:bCs/>
                <w:sz w:val="18"/>
                <w:szCs w:val="18"/>
                <w:lang w:eastAsia="en-US"/>
              </w:rPr>
              <w:lastRenderedPageBreak/>
              <w:t xml:space="preserve">los servicios prestados, evidenciando una mejora en la calificación de los servicios prestados por la Biblioteca en un 4,8% la cual se había desmejorado durante el semestre inmediatamente anterior por concepto de la calificación deficiente de un usuario encuestado. </w:t>
            </w:r>
          </w:p>
          <w:p w14:paraId="6844660B" w14:textId="77777777" w:rsidR="00701120" w:rsidRPr="00701120" w:rsidRDefault="00701120" w:rsidP="00471125">
            <w:pPr>
              <w:jc w:val="both"/>
              <w:rPr>
                <w:rFonts w:ascii="Arial" w:eastAsia="Arial MT" w:hAnsi="Arial" w:cs="Arial"/>
                <w:bCs/>
                <w:sz w:val="18"/>
                <w:szCs w:val="18"/>
                <w:lang w:eastAsia="en-US"/>
              </w:rPr>
            </w:pPr>
            <w:r w:rsidRPr="00701120">
              <w:rPr>
                <w:rFonts w:ascii="Arial" w:eastAsia="Arial MT" w:hAnsi="Arial" w:cs="Arial"/>
                <w:bCs/>
                <w:sz w:val="18"/>
                <w:szCs w:val="18"/>
                <w:lang w:eastAsia="en-US"/>
              </w:rPr>
              <w:t>En la mayoría de los aspectos evaluados se evidencia un incremento en la calificación de las variables "bueno y excelente", no se recibieron calificaciones "deficiente", mejorando considerablemente los resultados para cada uno de los aspectos evaluados.</w:t>
            </w:r>
          </w:p>
          <w:p w14:paraId="230B9E19" w14:textId="77777777" w:rsidR="00701120" w:rsidRPr="00701120" w:rsidRDefault="00701120" w:rsidP="00471125">
            <w:pPr>
              <w:jc w:val="both"/>
              <w:rPr>
                <w:rFonts w:ascii="Arial" w:eastAsia="Arial MT" w:hAnsi="Arial" w:cs="Arial"/>
                <w:bCs/>
                <w:sz w:val="18"/>
                <w:szCs w:val="18"/>
                <w:lang w:eastAsia="en-US"/>
              </w:rPr>
            </w:pPr>
          </w:p>
          <w:p w14:paraId="6DDCC9B1" w14:textId="0FBCE05B" w:rsidR="00701120" w:rsidRPr="00701120" w:rsidRDefault="00701120" w:rsidP="00471125">
            <w:pPr>
              <w:tabs>
                <w:tab w:val="center" w:pos="4536"/>
              </w:tabs>
              <w:jc w:val="both"/>
              <w:rPr>
                <w:rFonts w:ascii="Arial" w:eastAsia="Arial MT" w:hAnsi="Arial" w:cs="Arial"/>
                <w:bCs/>
                <w:sz w:val="18"/>
                <w:szCs w:val="18"/>
                <w:lang w:eastAsia="en-US"/>
              </w:rPr>
            </w:pPr>
            <w:r w:rsidRPr="00701120">
              <w:rPr>
                <w:rFonts w:ascii="Arial" w:eastAsia="Arial MT" w:hAnsi="Arial" w:cs="Arial"/>
                <w:bCs/>
                <w:sz w:val="18"/>
                <w:szCs w:val="18"/>
                <w:lang w:eastAsia="en-US"/>
              </w:rPr>
              <w:t>Con el fin de mejorar los resultados del índice de respuesta se evaluarán otras alternativas de envío de la encuesta a fin de tener una mayor cantidad de respuestas que permitan evaluar de una forma más concreta la tendencia de la satisfacción de los usuarios con respecto a los servicios ofrecidos por la Biblioteca</w:t>
            </w:r>
          </w:p>
        </w:tc>
      </w:tr>
    </w:tbl>
    <w:p w14:paraId="1004C6DA" w14:textId="77777777" w:rsidR="002E3317" w:rsidRPr="00B47FDC" w:rsidRDefault="002E3317" w:rsidP="00B47FDC">
      <w:pPr>
        <w:pStyle w:val="Prrafodelista"/>
        <w:tabs>
          <w:tab w:val="center" w:pos="4536"/>
        </w:tabs>
        <w:spacing w:after="0" w:line="240" w:lineRule="auto"/>
        <w:ind w:left="0"/>
        <w:contextualSpacing w:val="0"/>
        <w:jc w:val="both"/>
        <w:rPr>
          <w:rFonts w:ascii="Arial" w:eastAsia="Times New Roman" w:hAnsi="Arial" w:cs="Arial"/>
          <w:lang w:val="es-ES" w:eastAsia="es-ES"/>
        </w:rPr>
      </w:pPr>
    </w:p>
    <w:p w14:paraId="224D58E3" w14:textId="77777777" w:rsidR="002E3317" w:rsidRPr="00742DB2" w:rsidRDefault="002D72EE" w:rsidP="00B47FDC">
      <w:pPr>
        <w:pStyle w:val="Prrafodelista"/>
        <w:numPr>
          <w:ilvl w:val="1"/>
          <w:numId w:val="9"/>
        </w:numPr>
        <w:spacing w:after="0" w:line="240" w:lineRule="auto"/>
        <w:ind w:left="357" w:hanging="357"/>
        <w:contextualSpacing w:val="0"/>
        <w:jc w:val="both"/>
        <w:rPr>
          <w:rFonts w:ascii="Arial" w:eastAsia="Times New Roman" w:hAnsi="Arial" w:cs="Arial"/>
          <w:lang w:val="es-ES" w:eastAsia="es-ES"/>
        </w:rPr>
      </w:pPr>
      <w:r w:rsidRPr="00742DB2">
        <w:rPr>
          <w:rFonts w:ascii="Arial" w:hAnsi="Arial" w:cs="Arial"/>
        </w:rPr>
        <w:t>RETROALIMENTACIÓN DE LAS PARTES INTERESADAS</w:t>
      </w:r>
      <w:r w:rsidRPr="00742DB2">
        <w:rPr>
          <w:rFonts w:ascii="Arial" w:hAnsi="Arial" w:cs="Arial"/>
          <w:b/>
        </w:rPr>
        <w:t xml:space="preserve"> </w:t>
      </w:r>
      <w:r w:rsidRPr="00742DB2">
        <w:rPr>
          <w:rFonts w:ascii="Arial" w:hAnsi="Arial" w:cs="Arial"/>
        </w:rPr>
        <w:t xml:space="preserve">(Feedback, </w:t>
      </w:r>
      <w:r w:rsidRPr="00742DB2">
        <w:rPr>
          <w:rFonts w:ascii="Arial" w:hAnsi="Arial" w:cs="Arial"/>
          <w:color w:val="202124"/>
          <w:shd w:val="clear" w:color="auto" w:fill="FFFFFF"/>
        </w:rPr>
        <w:t>reacción, respuesta u opinión que nos dan las partes interesadas)</w:t>
      </w:r>
    </w:p>
    <w:p w14:paraId="0C57BF14" w14:textId="77777777" w:rsidR="002E3317" w:rsidRPr="00742DB2" w:rsidRDefault="002E3317" w:rsidP="00B47FDC">
      <w:pPr>
        <w:pStyle w:val="Prrafodelista"/>
        <w:tabs>
          <w:tab w:val="center" w:pos="4536"/>
        </w:tabs>
        <w:spacing w:after="0" w:line="240" w:lineRule="auto"/>
        <w:ind w:left="0"/>
        <w:contextualSpacing w:val="0"/>
        <w:jc w:val="both"/>
        <w:rPr>
          <w:rFonts w:ascii="Arial" w:eastAsia="Times New Roman" w:hAnsi="Arial" w:cs="Arial"/>
          <w:lang w:val="es-ES" w:eastAsia="es-ES"/>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28" w:type="dxa"/>
          <w:bottom w:w="28" w:type="dxa"/>
          <w:right w:w="28" w:type="dxa"/>
        </w:tblCellMar>
        <w:tblLook w:val="01E0" w:firstRow="1" w:lastRow="1" w:firstColumn="1" w:lastColumn="1" w:noHBand="0" w:noVBand="0"/>
      </w:tblPr>
      <w:tblGrid>
        <w:gridCol w:w="4816"/>
        <w:gridCol w:w="2533"/>
        <w:gridCol w:w="2615"/>
      </w:tblGrid>
      <w:tr w:rsidR="002D72EE" w:rsidRPr="00742DB2" w14:paraId="173D9E4C" w14:textId="77777777" w:rsidTr="14D04E10">
        <w:trPr>
          <w:trHeight w:val="20"/>
          <w:tblHeader/>
          <w:jc w:val="center"/>
        </w:trPr>
        <w:tc>
          <w:tcPr>
            <w:tcW w:w="2417" w:type="pct"/>
            <w:shd w:val="clear" w:color="auto" w:fill="ECECEC"/>
            <w:vAlign w:val="center"/>
          </w:tcPr>
          <w:p w14:paraId="1D4A281A" w14:textId="77777777" w:rsidR="00B47FDC" w:rsidRPr="00742DB2" w:rsidRDefault="002D72EE" w:rsidP="00B47FDC">
            <w:pPr>
              <w:pStyle w:val="TableParagraph"/>
              <w:jc w:val="center"/>
              <w:rPr>
                <w:rFonts w:ascii="Arial" w:hAnsi="Arial" w:cs="Arial"/>
                <w:b/>
                <w:sz w:val="20"/>
                <w:szCs w:val="20"/>
              </w:rPr>
            </w:pPr>
            <w:r w:rsidRPr="00742DB2">
              <w:rPr>
                <w:rFonts w:ascii="Arial" w:hAnsi="Arial" w:cs="Arial"/>
                <w:b/>
                <w:sz w:val="20"/>
                <w:szCs w:val="20"/>
              </w:rPr>
              <w:t xml:space="preserve">FUENTE DE LA </w:t>
            </w:r>
            <w:r w:rsidR="00B47FDC" w:rsidRPr="00742DB2">
              <w:rPr>
                <w:rFonts w:ascii="Arial" w:hAnsi="Arial" w:cs="Arial"/>
                <w:b/>
                <w:sz w:val="20"/>
                <w:szCs w:val="20"/>
              </w:rPr>
              <w:t>RETROALIMENTACIÓN</w:t>
            </w:r>
          </w:p>
          <w:p w14:paraId="40F12C03" w14:textId="77777777" w:rsidR="002D72EE" w:rsidRPr="00742DB2" w:rsidRDefault="00B47FDC" w:rsidP="00B47FDC">
            <w:pPr>
              <w:pStyle w:val="TableParagraph"/>
              <w:jc w:val="center"/>
              <w:rPr>
                <w:rFonts w:ascii="Arial" w:hAnsi="Arial" w:cs="Arial"/>
                <w:sz w:val="20"/>
                <w:szCs w:val="20"/>
              </w:rPr>
            </w:pPr>
            <w:r w:rsidRPr="00742DB2">
              <w:rPr>
                <w:rFonts w:ascii="Arial" w:hAnsi="Arial" w:cs="Arial"/>
                <w:sz w:val="16"/>
                <w:szCs w:val="16"/>
              </w:rPr>
              <w:t>(</w:t>
            </w:r>
            <w:r w:rsidRPr="00742DB2">
              <w:rPr>
                <w:rFonts w:ascii="Arial" w:hAnsi="Arial" w:cs="Arial"/>
                <w:sz w:val="14"/>
                <w:szCs w:val="14"/>
              </w:rPr>
              <w:t>Rendición de cuentas, mesas regionales, reuniones generales entre otros)</w:t>
            </w:r>
          </w:p>
        </w:tc>
        <w:tc>
          <w:tcPr>
            <w:tcW w:w="1271" w:type="pct"/>
            <w:shd w:val="clear" w:color="auto" w:fill="ECECEC"/>
            <w:vAlign w:val="center"/>
          </w:tcPr>
          <w:p w14:paraId="7F323C43" w14:textId="77777777" w:rsidR="002D72EE" w:rsidRPr="00742DB2" w:rsidRDefault="002D72EE" w:rsidP="00B47FDC">
            <w:pPr>
              <w:pStyle w:val="TableParagraph"/>
              <w:jc w:val="center"/>
              <w:rPr>
                <w:rFonts w:ascii="Arial" w:hAnsi="Arial" w:cs="Arial"/>
                <w:b/>
                <w:sz w:val="20"/>
                <w:szCs w:val="20"/>
              </w:rPr>
            </w:pPr>
            <w:r w:rsidRPr="00742DB2">
              <w:rPr>
                <w:rFonts w:ascii="Arial" w:hAnsi="Arial" w:cs="Arial"/>
                <w:b/>
                <w:sz w:val="20"/>
                <w:szCs w:val="20"/>
              </w:rPr>
              <w:t>COMENTARIOS DE LA RETROALIMENTACIÓN</w:t>
            </w:r>
          </w:p>
        </w:tc>
        <w:tc>
          <w:tcPr>
            <w:tcW w:w="1312" w:type="pct"/>
            <w:shd w:val="clear" w:color="auto" w:fill="ECECEC"/>
            <w:vAlign w:val="center"/>
          </w:tcPr>
          <w:p w14:paraId="453ED9FD" w14:textId="77777777" w:rsidR="002D72EE" w:rsidRPr="00742DB2" w:rsidRDefault="002D72EE" w:rsidP="00B47FDC">
            <w:pPr>
              <w:pStyle w:val="TableParagraph"/>
              <w:ind w:right="145"/>
              <w:jc w:val="center"/>
              <w:rPr>
                <w:rFonts w:ascii="Arial" w:hAnsi="Arial" w:cs="Arial"/>
                <w:b/>
                <w:sz w:val="20"/>
                <w:szCs w:val="20"/>
              </w:rPr>
            </w:pPr>
            <w:r w:rsidRPr="00742DB2">
              <w:rPr>
                <w:rFonts w:ascii="Arial" w:hAnsi="Arial" w:cs="Arial"/>
                <w:b/>
                <w:sz w:val="20"/>
                <w:szCs w:val="20"/>
              </w:rPr>
              <w:t>RESULTADOS</w:t>
            </w:r>
          </w:p>
        </w:tc>
      </w:tr>
      <w:tr w:rsidR="00176864" w:rsidRPr="009060B2" w14:paraId="449184C1" w14:textId="77777777" w:rsidTr="00742DB2">
        <w:trPr>
          <w:trHeight w:val="20"/>
          <w:jc w:val="center"/>
        </w:trPr>
        <w:tc>
          <w:tcPr>
            <w:tcW w:w="2417" w:type="pct"/>
            <w:shd w:val="clear" w:color="auto" w:fill="FFFFFF" w:themeFill="background1"/>
            <w:vAlign w:val="center"/>
          </w:tcPr>
          <w:p w14:paraId="1C163B2C" w14:textId="7038B4F2" w:rsidR="00176864" w:rsidRPr="00742DB2" w:rsidRDefault="00176864" w:rsidP="00176864">
            <w:pPr>
              <w:pStyle w:val="TableParagraph"/>
              <w:jc w:val="both"/>
              <w:rPr>
                <w:rFonts w:ascii="Arial" w:hAnsi="Arial" w:cs="Arial"/>
                <w:sz w:val="18"/>
                <w:szCs w:val="18"/>
              </w:rPr>
            </w:pPr>
            <w:r w:rsidRPr="00742DB2">
              <w:rPr>
                <w:rFonts w:ascii="Arial" w:hAnsi="Arial" w:cs="Arial"/>
                <w:sz w:val="18"/>
                <w:szCs w:val="18"/>
              </w:rPr>
              <w:t>Encuesta retroalimentación audiencia rendición de cuentas de la gestión del año 2021</w:t>
            </w:r>
            <w:r w:rsidR="0013532A" w:rsidRPr="00742DB2">
              <w:rPr>
                <w:rFonts w:ascii="Arial" w:hAnsi="Arial" w:cs="Arial"/>
                <w:sz w:val="18"/>
                <w:szCs w:val="18"/>
              </w:rPr>
              <w:t>.</w:t>
            </w:r>
          </w:p>
          <w:p w14:paraId="0D22AC0C" w14:textId="67E94982" w:rsidR="0013532A" w:rsidRPr="00742DB2" w:rsidRDefault="0013532A" w:rsidP="00742DB2">
            <w:pPr>
              <w:pStyle w:val="TableParagraph"/>
              <w:jc w:val="both"/>
              <w:rPr>
                <w:rFonts w:ascii="Arial" w:hAnsi="Arial" w:cs="Arial"/>
                <w:sz w:val="18"/>
                <w:szCs w:val="18"/>
              </w:rPr>
            </w:pPr>
            <w:r w:rsidRPr="00742DB2">
              <w:rPr>
                <w:rFonts w:ascii="Arial" w:hAnsi="Arial" w:cs="Arial"/>
                <w:sz w:val="18"/>
                <w:szCs w:val="18"/>
              </w:rPr>
              <w:t>La encuesta se aplicó entre el 7 y 14 de abril de 2022.</w:t>
            </w:r>
          </w:p>
          <w:p w14:paraId="31EE85DA" w14:textId="173AEBA4" w:rsidR="0013532A" w:rsidRPr="00742DB2" w:rsidRDefault="0013532A" w:rsidP="00176864">
            <w:pPr>
              <w:pStyle w:val="TableParagraph"/>
              <w:jc w:val="both"/>
              <w:rPr>
                <w:rFonts w:ascii="Arial" w:hAnsi="Arial" w:cs="Arial"/>
                <w:sz w:val="18"/>
                <w:szCs w:val="18"/>
              </w:rPr>
            </w:pPr>
          </w:p>
        </w:tc>
        <w:tc>
          <w:tcPr>
            <w:tcW w:w="1271" w:type="pct"/>
            <w:shd w:val="clear" w:color="auto" w:fill="FFFFFF" w:themeFill="background1"/>
            <w:vAlign w:val="center"/>
          </w:tcPr>
          <w:p w14:paraId="6119CE5E" w14:textId="1725666E" w:rsidR="00176864" w:rsidRPr="00742DB2" w:rsidRDefault="00176864" w:rsidP="00742DB2">
            <w:pPr>
              <w:pStyle w:val="Prrafodelista"/>
              <w:numPr>
                <w:ilvl w:val="0"/>
                <w:numId w:val="30"/>
              </w:numPr>
              <w:ind w:left="111" w:firstLine="0"/>
              <w:jc w:val="both"/>
              <w:rPr>
                <w:rFonts w:ascii="Arial" w:hAnsi="Arial" w:cs="Arial"/>
                <w:sz w:val="18"/>
                <w:szCs w:val="18"/>
              </w:rPr>
            </w:pPr>
            <w:r w:rsidRPr="00742DB2">
              <w:rPr>
                <w:rFonts w:ascii="Arial" w:hAnsi="Arial" w:cs="Arial"/>
                <w:sz w:val="18"/>
                <w:szCs w:val="18"/>
              </w:rPr>
              <w:t>Mejoras en el servicio e interacción con el ciudadano para generar mayor compromiso por parte de la Rama Judicial.</w:t>
            </w:r>
          </w:p>
          <w:p w14:paraId="360EE8FB" w14:textId="2514D3A4" w:rsidR="00176864" w:rsidRPr="00742DB2" w:rsidRDefault="00176864" w:rsidP="00742DB2">
            <w:pPr>
              <w:pStyle w:val="Prrafodelista"/>
              <w:numPr>
                <w:ilvl w:val="0"/>
                <w:numId w:val="30"/>
              </w:numPr>
              <w:ind w:left="111" w:firstLine="0"/>
              <w:jc w:val="both"/>
              <w:rPr>
                <w:rFonts w:ascii="Arial" w:hAnsi="Arial" w:cs="Arial"/>
                <w:sz w:val="18"/>
                <w:szCs w:val="18"/>
              </w:rPr>
            </w:pPr>
            <w:r w:rsidRPr="00742DB2">
              <w:rPr>
                <w:rFonts w:ascii="Arial" w:hAnsi="Arial" w:cs="Arial"/>
                <w:sz w:val="18"/>
                <w:szCs w:val="18"/>
              </w:rPr>
              <w:t xml:space="preserve">Incorporar </w:t>
            </w:r>
          </w:p>
          <w:p w14:paraId="750CB02F" w14:textId="530923C3" w:rsidR="00176864" w:rsidRPr="00742DB2" w:rsidRDefault="00176864" w:rsidP="00742DB2">
            <w:pPr>
              <w:pStyle w:val="Prrafodelista"/>
              <w:numPr>
                <w:ilvl w:val="0"/>
                <w:numId w:val="30"/>
              </w:numPr>
              <w:ind w:left="111" w:firstLine="0"/>
              <w:jc w:val="both"/>
              <w:rPr>
                <w:rFonts w:ascii="Arial" w:hAnsi="Arial" w:cs="Arial"/>
                <w:sz w:val="18"/>
                <w:szCs w:val="18"/>
              </w:rPr>
            </w:pPr>
            <w:r w:rsidRPr="00742DB2">
              <w:rPr>
                <w:rFonts w:ascii="Arial" w:hAnsi="Arial" w:cs="Arial"/>
                <w:sz w:val="18"/>
                <w:szCs w:val="18"/>
              </w:rPr>
              <w:t xml:space="preserve">Fomentar la participación activa de los ciudadanos </w:t>
            </w:r>
          </w:p>
          <w:p w14:paraId="02CFF476" w14:textId="45CBA124" w:rsidR="00176864" w:rsidRPr="00742DB2" w:rsidRDefault="00176864" w:rsidP="00742DB2">
            <w:pPr>
              <w:pStyle w:val="Prrafodelista"/>
              <w:numPr>
                <w:ilvl w:val="0"/>
                <w:numId w:val="30"/>
              </w:numPr>
              <w:ind w:left="111" w:firstLine="0"/>
              <w:jc w:val="both"/>
              <w:rPr>
                <w:rFonts w:ascii="Arial" w:hAnsi="Arial" w:cs="Arial"/>
                <w:sz w:val="18"/>
                <w:szCs w:val="18"/>
              </w:rPr>
            </w:pPr>
            <w:r w:rsidRPr="00742DB2">
              <w:rPr>
                <w:rFonts w:ascii="Arial" w:hAnsi="Arial" w:cs="Arial"/>
                <w:sz w:val="18"/>
                <w:szCs w:val="18"/>
              </w:rPr>
              <w:t>Utilizar lenguaje claro para mayor comprensión de la información sobre la gestión</w:t>
            </w:r>
          </w:p>
          <w:p w14:paraId="2691D789" w14:textId="3268ECAC" w:rsidR="00176864" w:rsidRPr="00742DB2" w:rsidRDefault="00176864" w:rsidP="00742DB2">
            <w:pPr>
              <w:pStyle w:val="TableParagraph"/>
              <w:numPr>
                <w:ilvl w:val="0"/>
                <w:numId w:val="30"/>
              </w:numPr>
              <w:ind w:left="111" w:firstLine="0"/>
              <w:jc w:val="both"/>
              <w:rPr>
                <w:rFonts w:ascii="Arial" w:hAnsi="Arial" w:cs="Arial"/>
                <w:sz w:val="18"/>
                <w:szCs w:val="18"/>
              </w:rPr>
            </w:pPr>
            <w:r w:rsidRPr="00742DB2">
              <w:rPr>
                <w:rFonts w:ascii="Arial" w:hAnsi="Arial" w:cs="Arial"/>
                <w:sz w:val="18"/>
                <w:szCs w:val="18"/>
              </w:rPr>
              <w:t>Generar mayor dinamismo en los eventos</w:t>
            </w:r>
          </w:p>
        </w:tc>
        <w:tc>
          <w:tcPr>
            <w:tcW w:w="1312" w:type="pct"/>
            <w:shd w:val="clear" w:color="auto" w:fill="FFFFFF" w:themeFill="background1"/>
          </w:tcPr>
          <w:p w14:paraId="41959E92" w14:textId="77777777" w:rsidR="00176864" w:rsidRPr="00742DB2" w:rsidRDefault="00176864" w:rsidP="00742DB2">
            <w:pPr>
              <w:pStyle w:val="Prrafodelista"/>
              <w:numPr>
                <w:ilvl w:val="0"/>
                <w:numId w:val="31"/>
              </w:numPr>
              <w:ind w:left="272" w:hanging="142"/>
              <w:jc w:val="both"/>
              <w:rPr>
                <w:rFonts w:ascii="Arial" w:hAnsi="Arial" w:cs="Arial"/>
                <w:sz w:val="18"/>
                <w:szCs w:val="18"/>
              </w:rPr>
            </w:pPr>
            <w:r w:rsidRPr="00742DB2">
              <w:rPr>
                <w:rFonts w:ascii="Arial" w:hAnsi="Arial" w:cs="Arial"/>
                <w:sz w:val="18"/>
                <w:szCs w:val="18"/>
              </w:rPr>
              <w:t>-Aumento en la cantidad de espacios para el diálogo en el nivel seccional para facilitar la interacción de la ciudadanía y fomentar la participación en temas de relevancia.</w:t>
            </w:r>
          </w:p>
          <w:p w14:paraId="23F1309D" w14:textId="759D1D58" w:rsidR="00176864" w:rsidRPr="00742DB2" w:rsidRDefault="00176864" w:rsidP="00742DB2">
            <w:pPr>
              <w:pStyle w:val="Prrafodelista"/>
              <w:numPr>
                <w:ilvl w:val="0"/>
                <w:numId w:val="31"/>
              </w:numPr>
              <w:ind w:left="272" w:hanging="142"/>
              <w:jc w:val="both"/>
              <w:rPr>
                <w:rFonts w:ascii="Arial" w:hAnsi="Arial" w:cs="Arial"/>
                <w:sz w:val="18"/>
                <w:szCs w:val="18"/>
              </w:rPr>
            </w:pPr>
            <w:r w:rsidRPr="00742DB2">
              <w:rPr>
                <w:rFonts w:ascii="Arial" w:hAnsi="Arial" w:cs="Arial"/>
                <w:sz w:val="18"/>
                <w:szCs w:val="18"/>
              </w:rPr>
              <w:t>Estructura de acciones de información y campañas de divulgación a través de diferentes canales.</w:t>
            </w:r>
          </w:p>
          <w:p w14:paraId="76E2CE40" w14:textId="364A5438" w:rsidR="00176864" w:rsidRPr="00742DB2" w:rsidRDefault="00176864" w:rsidP="00742DB2">
            <w:pPr>
              <w:pStyle w:val="Prrafodelista"/>
              <w:numPr>
                <w:ilvl w:val="0"/>
                <w:numId w:val="31"/>
              </w:numPr>
              <w:ind w:left="272" w:hanging="142"/>
              <w:jc w:val="both"/>
              <w:rPr>
                <w:rFonts w:ascii="Arial" w:hAnsi="Arial" w:cs="Arial"/>
                <w:sz w:val="18"/>
                <w:szCs w:val="18"/>
              </w:rPr>
            </w:pPr>
            <w:r w:rsidRPr="00742DB2">
              <w:rPr>
                <w:rFonts w:ascii="Arial" w:hAnsi="Arial" w:cs="Arial"/>
                <w:sz w:val="18"/>
                <w:szCs w:val="18"/>
              </w:rPr>
              <w:t>Se adelantaron sesiones de fortalecimiento de competencias:</w:t>
            </w:r>
          </w:p>
          <w:p w14:paraId="760F5792" w14:textId="77777777" w:rsidR="00176864" w:rsidRPr="00742DB2" w:rsidRDefault="00176864" w:rsidP="00742DB2">
            <w:pPr>
              <w:jc w:val="both"/>
              <w:rPr>
                <w:rFonts w:ascii="Arial" w:hAnsi="Arial" w:cs="Arial"/>
                <w:sz w:val="18"/>
                <w:szCs w:val="18"/>
              </w:rPr>
            </w:pPr>
            <w:r w:rsidRPr="00742DB2">
              <w:rPr>
                <w:rFonts w:ascii="Arial" w:hAnsi="Arial" w:cs="Arial"/>
                <w:sz w:val="18"/>
                <w:szCs w:val="18"/>
              </w:rPr>
              <w:lastRenderedPageBreak/>
              <w:t>*Taller de lenguaje claro dirigido a equipos de transformación digital</w:t>
            </w:r>
          </w:p>
          <w:p w14:paraId="459F72A7" w14:textId="77777777" w:rsidR="00176864" w:rsidRPr="00742DB2" w:rsidRDefault="00176864" w:rsidP="00742DB2">
            <w:pPr>
              <w:jc w:val="both"/>
              <w:rPr>
                <w:rFonts w:ascii="Arial" w:hAnsi="Arial" w:cs="Arial"/>
                <w:sz w:val="18"/>
                <w:szCs w:val="18"/>
              </w:rPr>
            </w:pPr>
            <w:r w:rsidRPr="00742DB2">
              <w:rPr>
                <w:rFonts w:ascii="Arial" w:hAnsi="Arial" w:cs="Arial"/>
                <w:sz w:val="18"/>
                <w:szCs w:val="18"/>
              </w:rPr>
              <w:t xml:space="preserve">*Conversatorio internacional: “Justicia con lenguaje claro: por el derecho a comprender” </w:t>
            </w:r>
          </w:p>
          <w:p w14:paraId="10FE38D4" w14:textId="3D987701" w:rsidR="00176864" w:rsidRPr="00742DB2" w:rsidRDefault="00176864" w:rsidP="00742DB2">
            <w:pPr>
              <w:pStyle w:val="Prrafodelista"/>
              <w:numPr>
                <w:ilvl w:val="0"/>
                <w:numId w:val="32"/>
              </w:numPr>
              <w:ind w:left="130" w:firstLine="0"/>
              <w:jc w:val="both"/>
              <w:rPr>
                <w:rFonts w:ascii="Arial" w:hAnsi="Arial" w:cs="Arial"/>
                <w:sz w:val="18"/>
                <w:szCs w:val="18"/>
              </w:rPr>
            </w:pPr>
            <w:r w:rsidRPr="00742DB2">
              <w:rPr>
                <w:rFonts w:ascii="Arial" w:hAnsi="Arial" w:cs="Arial"/>
                <w:sz w:val="18"/>
                <w:szCs w:val="18"/>
              </w:rPr>
              <w:t>Aplicación de nueva estrategia para el desarrollo de la audiencia de rendición de cuentas del año 2022</w:t>
            </w:r>
          </w:p>
          <w:p w14:paraId="4406665B" w14:textId="7273E235" w:rsidR="00176864" w:rsidRPr="00742DB2" w:rsidRDefault="00176864" w:rsidP="00742DB2">
            <w:pPr>
              <w:pStyle w:val="Prrafodelista"/>
              <w:numPr>
                <w:ilvl w:val="0"/>
                <w:numId w:val="32"/>
              </w:numPr>
              <w:ind w:left="130" w:firstLine="0"/>
              <w:jc w:val="both"/>
              <w:rPr>
                <w:rFonts w:ascii="Arial" w:hAnsi="Arial" w:cs="Arial"/>
                <w:sz w:val="18"/>
                <w:szCs w:val="18"/>
              </w:rPr>
            </w:pPr>
            <w:r w:rsidRPr="00742DB2">
              <w:rPr>
                <w:rFonts w:ascii="Arial" w:hAnsi="Arial" w:cs="Arial"/>
                <w:sz w:val="18"/>
                <w:szCs w:val="18"/>
              </w:rPr>
              <w:t>Realización de una conferencia magistral: Transparencia, rendición de cuentas e integridad</w:t>
            </w:r>
          </w:p>
        </w:tc>
      </w:tr>
    </w:tbl>
    <w:p w14:paraId="1D9EB5D5" w14:textId="4D6B0669" w:rsidR="002E3317" w:rsidRPr="00B561A0" w:rsidRDefault="0013532A" w:rsidP="00B47FDC">
      <w:pPr>
        <w:pStyle w:val="Prrafodelista"/>
        <w:tabs>
          <w:tab w:val="center" w:pos="4536"/>
        </w:tabs>
        <w:spacing w:after="0" w:line="240" w:lineRule="auto"/>
        <w:ind w:left="0"/>
        <w:contextualSpacing w:val="0"/>
        <w:jc w:val="both"/>
        <w:rPr>
          <w:rFonts w:ascii="Arial" w:eastAsia="Times New Roman" w:hAnsi="Arial" w:cs="Arial"/>
          <w:sz w:val="16"/>
          <w:szCs w:val="16"/>
          <w:lang w:eastAsia="es-ES"/>
        </w:rPr>
      </w:pPr>
      <w:r w:rsidRPr="00B561A0">
        <w:rPr>
          <w:rFonts w:ascii="Times" w:hAnsi="Times"/>
          <w:color w:val="000000"/>
          <w:sz w:val="16"/>
          <w:szCs w:val="16"/>
        </w:rPr>
        <w:lastRenderedPageBreak/>
        <w:t>* Información aportada por la oficina de comunicaciones del Consejo Superior de la Judicatura.</w:t>
      </w:r>
    </w:p>
    <w:p w14:paraId="1BCB398D" w14:textId="77777777" w:rsidR="0013532A" w:rsidRDefault="0013532A" w:rsidP="00B47FDC">
      <w:pPr>
        <w:pStyle w:val="Prrafodelista"/>
        <w:tabs>
          <w:tab w:val="center" w:pos="4536"/>
        </w:tabs>
        <w:spacing w:after="0" w:line="240" w:lineRule="auto"/>
        <w:ind w:left="0"/>
        <w:contextualSpacing w:val="0"/>
        <w:jc w:val="both"/>
        <w:rPr>
          <w:rFonts w:ascii="Arial" w:eastAsia="Times New Roman" w:hAnsi="Arial" w:cs="Arial"/>
          <w:lang w:val="es-ES" w:eastAsia="es-ES"/>
        </w:rPr>
      </w:pPr>
    </w:p>
    <w:p w14:paraId="1DC28A55" w14:textId="77777777" w:rsidR="0013532A" w:rsidRPr="00B47FDC" w:rsidRDefault="0013532A" w:rsidP="00B47FDC">
      <w:pPr>
        <w:pStyle w:val="Prrafodelista"/>
        <w:tabs>
          <w:tab w:val="center" w:pos="4536"/>
        </w:tabs>
        <w:spacing w:after="0" w:line="240" w:lineRule="auto"/>
        <w:ind w:left="0"/>
        <w:contextualSpacing w:val="0"/>
        <w:jc w:val="both"/>
        <w:rPr>
          <w:rFonts w:ascii="Arial" w:eastAsia="Times New Roman" w:hAnsi="Arial" w:cs="Arial"/>
          <w:lang w:val="es-ES" w:eastAsia="es-ES"/>
        </w:rPr>
      </w:pPr>
    </w:p>
    <w:p w14:paraId="6CB27E6C" w14:textId="12C16FD0" w:rsidR="000E4C9E" w:rsidRPr="00422E6A" w:rsidRDefault="000E4C9E" w:rsidP="0CDE9108">
      <w:pPr>
        <w:pStyle w:val="Prrafodelista"/>
        <w:numPr>
          <w:ilvl w:val="1"/>
          <w:numId w:val="9"/>
        </w:numPr>
        <w:spacing w:after="0" w:line="240" w:lineRule="auto"/>
        <w:ind w:left="357" w:hanging="357"/>
        <w:jc w:val="both"/>
        <w:rPr>
          <w:rFonts w:ascii="Arial" w:hAnsi="Arial" w:cs="Arial"/>
        </w:rPr>
      </w:pPr>
      <w:r w:rsidRPr="00422E6A">
        <w:rPr>
          <w:rFonts w:ascii="Arial" w:hAnsi="Arial" w:cs="Arial"/>
        </w:rPr>
        <w:t>AN</w:t>
      </w:r>
      <w:r w:rsidR="009F28A2" w:rsidRPr="00422E6A">
        <w:rPr>
          <w:rFonts w:ascii="Arial" w:hAnsi="Arial" w:cs="Arial"/>
        </w:rPr>
        <w:t>Á</w:t>
      </w:r>
      <w:r w:rsidRPr="00422E6A">
        <w:rPr>
          <w:rFonts w:ascii="Arial" w:hAnsi="Arial" w:cs="Arial"/>
        </w:rPr>
        <w:t>LISIS Y ESTADO DE LAS PQR</w:t>
      </w:r>
      <w:r w:rsidR="60370276" w:rsidRPr="00422E6A">
        <w:rPr>
          <w:rFonts w:ascii="Arial" w:hAnsi="Arial" w:cs="Arial"/>
        </w:rPr>
        <w:t xml:space="preserve"> </w:t>
      </w:r>
    </w:p>
    <w:p w14:paraId="16A8F178" w14:textId="77777777" w:rsidR="000E4C9E" w:rsidRDefault="000E4C9E" w:rsidP="00B47FDC">
      <w:pPr>
        <w:tabs>
          <w:tab w:val="center" w:pos="4536"/>
        </w:tabs>
        <w:jc w:val="both"/>
        <w:rPr>
          <w:rFonts w:ascii="Arial" w:hAnsi="Arial" w:cs="Arial"/>
          <w:b/>
          <w:sz w:val="22"/>
          <w:szCs w:val="22"/>
        </w:rPr>
      </w:pPr>
    </w:p>
    <w:tbl>
      <w:tblPr>
        <w:tblpPr w:leftFromText="141" w:rightFromText="141" w:vertAnchor="text" w:horzAnchor="page" w:tblpX="1397" w:tblpY="76"/>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57"/>
        <w:gridCol w:w="743"/>
        <w:gridCol w:w="674"/>
        <w:gridCol w:w="743"/>
        <w:gridCol w:w="5517"/>
      </w:tblGrid>
      <w:tr w:rsidR="002C58A6" w:rsidRPr="00C7596A" w14:paraId="67FFB782" w14:textId="77777777" w:rsidTr="002C58A6">
        <w:trPr>
          <w:cantSplit/>
          <w:trHeight w:val="1833"/>
          <w:tblHeader/>
        </w:trPr>
        <w:tc>
          <w:tcPr>
            <w:tcW w:w="1957" w:type="dxa"/>
            <w:tcBorders>
              <w:top w:val="single" w:sz="4" w:space="0" w:color="000000"/>
              <w:left w:val="single" w:sz="4" w:space="0" w:color="000000"/>
              <w:bottom w:val="single" w:sz="4" w:space="0" w:color="000000"/>
              <w:right w:val="single" w:sz="4" w:space="0" w:color="auto"/>
            </w:tcBorders>
            <w:shd w:val="clear" w:color="auto" w:fill="EDEDED"/>
          </w:tcPr>
          <w:p w14:paraId="6C387DE4" w14:textId="77777777" w:rsidR="002C58A6" w:rsidRPr="00C7596A" w:rsidRDefault="002C58A6" w:rsidP="002C58A6">
            <w:pPr>
              <w:tabs>
                <w:tab w:val="center" w:pos="4536"/>
              </w:tabs>
              <w:jc w:val="center"/>
              <w:rPr>
                <w:rFonts w:ascii="Arial" w:eastAsia="Calibri" w:hAnsi="Arial" w:cs="Arial"/>
                <w:b/>
                <w:sz w:val="18"/>
                <w:szCs w:val="18"/>
              </w:rPr>
            </w:pPr>
          </w:p>
          <w:p w14:paraId="4E4289B1" w14:textId="77777777" w:rsidR="002C58A6" w:rsidRPr="00C7596A" w:rsidRDefault="002C58A6" w:rsidP="002C58A6">
            <w:pPr>
              <w:tabs>
                <w:tab w:val="center" w:pos="4536"/>
              </w:tabs>
              <w:jc w:val="center"/>
              <w:rPr>
                <w:rFonts w:ascii="Arial" w:eastAsia="Calibri" w:hAnsi="Arial" w:cs="Arial"/>
                <w:b/>
                <w:sz w:val="18"/>
                <w:szCs w:val="18"/>
              </w:rPr>
            </w:pPr>
          </w:p>
          <w:p w14:paraId="69A91A7F" w14:textId="77777777" w:rsidR="002C58A6" w:rsidRPr="00C7596A" w:rsidRDefault="002C58A6" w:rsidP="002C58A6">
            <w:pPr>
              <w:tabs>
                <w:tab w:val="center" w:pos="4536"/>
              </w:tabs>
              <w:jc w:val="center"/>
              <w:rPr>
                <w:rFonts w:ascii="Arial" w:eastAsia="Calibri" w:hAnsi="Arial" w:cs="Arial"/>
                <w:b/>
                <w:sz w:val="18"/>
                <w:szCs w:val="18"/>
              </w:rPr>
            </w:pPr>
          </w:p>
          <w:p w14:paraId="176A7A1E" w14:textId="77777777" w:rsidR="002C58A6" w:rsidRPr="00C7596A" w:rsidRDefault="002C58A6" w:rsidP="002C58A6">
            <w:pPr>
              <w:tabs>
                <w:tab w:val="center" w:pos="4536"/>
              </w:tabs>
              <w:jc w:val="center"/>
              <w:rPr>
                <w:rFonts w:ascii="Arial" w:eastAsia="Calibri" w:hAnsi="Arial" w:cs="Arial"/>
                <w:b/>
                <w:sz w:val="18"/>
                <w:szCs w:val="18"/>
              </w:rPr>
            </w:pPr>
          </w:p>
          <w:p w14:paraId="6ADB8DAA" w14:textId="77777777" w:rsidR="002C58A6" w:rsidRPr="00C7596A" w:rsidRDefault="002C58A6" w:rsidP="002C58A6">
            <w:pPr>
              <w:tabs>
                <w:tab w:val="center" w:pos="4536"/>
              </w:tabs>
              <w:jc w:val="center"/>
              <w:rPr>
                <w:rFonts w:ascii="Arial" w:eastAsia="Calibri" w:hAnsi="Arial" w:cs="Arial"/>
                <w:b/>
                <w:sz w:val="18"/>
                <w:szCs w:val="18"/>
              </w:rPr>
            </w:pPr>
            <w:r w:rsidRPr="00C7596A">
              <w:rPr>
                <w:rFonts w:ascii="Arial" w:eastAsia="Calibri" w:hAnsi="Arial" w:cs="Arial"/>
                <w:b/>
                <w:sz w:val="18"/>
                <w:szCs w:val="18"/>
              </w:rPr>
              <w:t xml:space="preserve">PROCESO </w:t>
            </w:r>
          </w:p>
        </w:tc>
        <w:tc>
          <w:tcPr>
            <w:tcW w:w="743" w:type="dxa"/>
            <w:tcBorders>
              <w:top w:val="single" w:sz="4" w:space="0" w:color="000000"/>
              <w:left w:val="single" w:sz="4" w:space="0" w:color="000000"/>
              <w:bottom w:val="single" w:sz="4" w:space="0" w:color="000000"/>
              <w:right w:val="single" w:sz="4" w:space="0" w:color="auto"/>
            </w:tcBorders>
            <w:shd w:val="clear" w:color="auto" w:fill="EDEDED"/>
            <w:textDirection w:val="btLr"/>
            <w:vAlign w:val="center"/>
            <w:hideMark/>
          </w:tcPr>
          <w:p w14:paraId="03D69884" w14:textId="77777777" w:rsidR="002C58A6" w:rsidRPr="00C7596A" w:rsidRDefault="002C58A6" w:rsidP="002C58A6">
            <w:pPr>
              <w:tabs>
                <w:tab w:val="center" w:pos="4536"/>
              </w:tabs>
              <w:ind w:left="113" w:right="113"/>
              <w:jc w:val="center"/>
              <w:rPr>
                <w:rFonts w:ascii="Arial" w:eastAsia="Calibri" w:hAnsi="Arial" w:cs="Arial"/>
                <w:b/>
                <w:sz w:val="18"/>
                <w:szCs w:val="18"/>
              </w:rPr>
            </w:pPr>
            <w:r w:rsidRPr="00C7596A">
              <w:rPr>
                <w:rFonts w:ascii="Arial" w:eastAsia="Calibri" w:hAnsi="Arial" w:cs="Arial"/>
                <w:b/>
                <w:sz w:val="18"/>
                <w:szCs w:val="18"/>
              </w:rPr>
              <w:t xml:space="preserve">No. RECIBIDAS </w:t>
            </w:r>
          </w:p>
        </w:tc>
        <w:tc>
          <w:tcPr>
            <w:tcW w:w="674" w:type="dxa"/>
            <w:tcBorders>
              <w:top w:val="single" w:sz="4" w:space="0" w:color="000000"/>
              <w:left w:val="single" w:sz="4" w:space="0" w:color="000000"/>
              <w:bottom w:val="single" w:sz="4" w:space="0" w:color="000000"/>
              <w:right w:val="single" w:sz="4" w:space="0" w:color="auto"/>
            </w:tcBorders>
            <w:shd w:val="clear" w:color="auto" w:fill="EDEDED"/>
            <w:textDirection w:val="btLr"/>
            <w:vAlign w:val="center"/>
            <w:hideMark/>
          </w:tcPr>
          <w:p w14:paraId="5AA5A6D7" w14:textId="77777777" w:rsidR="002C58A6" w:rsidRPr="00C7596A" w:rsidRDefault="002C58A6" w:rsidP="002C58A6">
            <w:pPr>
              <w:tabs>
                <w:tab w:val="center" w:pos="4536"/>
              </w:tabs>
              <w:ind w:left="113" w:right="113"/>
              <w:jc w:val="center"/>
              <w:rPr>
                <w:rFonts w:ascii="Arial" w:eastAsia="Calibri" w:hAnsi="Arial" w:cs="Arial"/>
                <w:b/>
                <w:sz w:val="18"/>
                <w:szCs w:val="18"/>
              </w:rPr>
            </w:pPr>
            <w:r w:rsidRPr="00C7596A">
              <w:rPr>
                <w:rFonts w:ascii="Arial" w:eastAsia="Calibri" w:hAnsi="Arial" w:cs="Arial"/>
                <w:b/>
                <w:sz w:val="18"/>
                <w:szCs w:val="18"/>
              </w:rPr>
              <w:t xml:space="preserve">No. CONTESTADAS OPORTUNAMENTE </w:t>
            </w:r>
          </w:p>
        </w:tc>
        <w:tc>
          <w:tcPr>
            <w:tcW w:w="743" w:type="dxa"/>
            <w:tcBorders>
              <w:top w:val="single" w:sz="4" w:space="0" w:color="000000"/>
              <w:left w:val="single" w:sz="4" w:space="0" w:color="auto"/>
              <w:bottom w:val="single" w:sz="4" w:space="0" w:color="000000"/>
              <w:right w:val="single" w:sz="4" w:space="0" w:color="auto"/>
            </w:tcBorders>
            <w:shd w:val="clear" w:color="auto" w:fill="EDEDED"/>
            <w:textDirection w:val="btLr"/>
            <w:vAlign w:val="center"/>
            <w:hideMark/>
          </w:tcPr>
          <w:p w14:paraId="1FFE6A5D" w14:textId="77777777" w:rsidR="002C58A6" w:rsidRPr="00C7596A" w:rsidRDefault="002C58A6" w:rsidP="002C58A6">
            <w:pPr>
              <w:tabs>
                <w:tab w:val="center" w:pos="4536"/>
              </w:tabs>
              <w:ind w:left="113" w:right="113"/>
              <w:jc w:val="center"/>
              <w:rPr>
                <w:rFonts w:ascii="Arial" w:eastAsia="Calibri" w:hAnsi="Arial" w:cs="Arial"/>
                <w:b/>
                <w:sz w:val="18"/>
                <w:szCs w:val="18"/>
              </w:rPr>
            </w:pPr>
            <w:r w:rsidRPr="00C7596A">
              <w:rPr>
                <w:rFonts w:ascii="Arial" w:eastAsia="Calibri" w:hAnsi="Arial" w:cs="Arial"/>
                <w:b/>
                <w:sz w:val="18"/>
                <w:szCs w:val="18"/>
              </w:rPr>
              <w:t xml:space="preserve">No. PENDIENTES </w:t>
            </w:r>
          </w:p>
        </w:tc>
        <w:tc>
          <w:tcPr>
            <w:tcW w:w="5517" w:type="dxa"/>
            <w:tcBorders>
              <w:top w:val="single" w:sz="4" w:space="0" w:color="000000"/>
              <w:left w:val="single" w:sz="4" w:space="0" w:color="auto"/>
              <w:bottom w:val="single" w:sz="4" w:space="0" w:color="000000"/>
              <w:right w:val="single" w:sz="4" w:space="0" w:color="000000"/>
            </w:tcBorders>
            <w:shd w:val="clear" w:color="auto" w:fill="EDEDED"/>
            <w:vAlign w:val="center"/>
            <w:hideMark/>
          </w:tcPr>
          <w:p w14:paraId="7E43269B" w14:textId="77777777" w:rsidR="002C58A6" w:rsidRPr="00C7596A" w:rsidRDefault="002C58A6" w:rsidP="002C58A6">
            <w:pPr>
              <w:tabs>
                <w:tab w:val="center" w:pos="4536"/>
              </w:tabs>
              <w:jc w:val="center"/>
              <w:rPr>
                <w:rFonts w:ascii="Arial" w:eastAsia="Calibri" w:hAnsi="Arial" w:cs="Arial"/>
                <w:b/>
                <w:sz w:val="18"/>
                <w:szCs w:val="18"/>
              </w:rPr>
            </w:pPr>
            <w:r w:rsidRPr="00C7596A">
              <w:rPr>
                <w:rFonts w:ascii="Arial" w:eastAsia="Calibri" w:hAnsi="Arial" w:cs="Arial"/>
                <w:b/>
                <w:sz w:val="18"/>
                <w:szCs w:val="18"/>
              </w:rPr>
              <w:t xml:space="preserve">ANÁLISIS </w:t>
            </w:r>
          </w:p>
          <w:p w14:paraId="712D0AAE" w14:textId="77777777" w:rsidR="002C58A6" w:rsidRPr="00C7596A" w:rsidRDefault="002C58A6" w:rsidP="002C58A6">
            <w:pPr>
              <w:tabs>
                <w:tab w:val="center" w:pos="4536"/>
              </w:tabs>
              <w:jc w:val="center"/>
              <w:rPr>
                <w:rFonts w:ascii="Arial" w:eastAsia="Calibri" w:hAnsi="Arial" w:cs="Arial"/>
                <w:b/>
                <w:sz w:val="18"/>
                <w:szCs w:val="18"/>
              </w:rPr>
            </w:pPr>
            <w:r w:rsidRPr="00C7596A">
              <w:rPr>
                <w:rFonts w:ascii="Arial" w:eastAsia="Calibri" w:hAnsi="Arial" w:cs="Arial"/>
                <w:b/>
                <w:color w:val="808080"/>
                <w:sz w:val="18"/>
                <w:szCs w:val="18"/>
              </w:rPr>
              <w:t>(Analizar tendencia período vs. período)</w:t>
            </w:r>
          </w:p>
        </w:tc>
      </w:tr>
      <w:tr w:rsidR="002C58A6" w:rsidRPr="00C7596A" w14:paraId="744A8866" w14:textId="77777777" w:rsidTr="002C58A6">
        <w:trPr>
          <w:trHeight w:val="457"/>
        </w:trPr>
        <w:tc>
          <w:tcPr>
            <w:tcW w:w="1957" w:type="dxa"/>
            <w:tcBorders>
              <w:top w:val="single" w:sz="4" w:space="0" w:color="000000"/>
              <w:left w:val="single" w:sz="4" w:space="0" w:color="000000"/>
              <w:bottom w:val="single" w:sz="4" w:space="0" w:color="auto"/>
              <w:right w:val="single" w:sz="4" w:space="0" w:color="auto"/>
            </w:tcBorders>
            <w:shd w:val="clear" w:color="auto" w:fill="FFD966"/>
          </w:tcPr>
          <w:p w14:paraId="582FF1A2" w14:textId="77777777" w:rsidR="002C58A6" w:rsidRPr="00C7596A" w:rsidRDefault="002C58A6" w:rsidP="002C58A6">
            <w:pPr>
              <w:tabs>
                <w:tab w:val="center" w:pos="4536"/>
              </w:tabs>
              <w:jc w:val="both"/>
              <w:rPr>
                <w:rFonts w:ascii="Arial" w:eastAsia="Calibri" w:hAnsi="Arial" w:cs="Arial"/>
                <w:sz w:val="18"/>
                <w:szCs w:val="18"/>
              </w:rPr>
            </w:pPr>
            <w:r w:rsidRPr="00C7596A">
              <w:rPr>
                <w:rFonts w:ascii="Arial" w:eastAsia="Calibri" w:hAnsi="Arial" w:cs="Arial"/>
                <w:b/>
                <w:bCs/>
                <w:sz w:val="18"/>
                <w:szCs w:val="18"/>
              </w:rPr>
              <w:t>Peticiones</w:t>
            </w:r>
          </w:p>
        </w:tc>
        <w:tc>
          <w:tcPr>
            <w:tcW w:w="743" w:type="dxa"/>
            <w:tcBorders>
              <w:top w:val="single" w:sz="4" w:space="0" w:color="000000"/>
              <w:left w:val="single" w:sz="4" w:space="0" w:color="000000"/>
              <w:bottom w:val="single" w:sz="4" w:space="0" w:color="auto"/>
              <w:right w:val="single" w:sz="4" w:space="0" w:color="auto"/>
            </w:tcBorders>
            <w:shd w:val="clear" w:color="auto" w:fill="FFD966"/>
            <w:vAlign w:val="center"/>
          </w:tcPr>
          <w:p w14:paraId="4255B3E9" w14:textId="77777777" w:rsidR="002C58A6" w:rsidRPr="00C7596A" w:rsidRDefault="002C58A6" w:rsidP="002C58A6">
            <w:pPr>
              <w:tabs>
                <w:tab w:val="center" w:pos="4536"/>
              </w:tabs>
              <w:jc w:val="center"/>
              <w:rPr>
                <w:rFonts w:ascii="Arial" w:eastAsia="Calibri" w:hAnsi="Arial" w:cs="Arial"/>
                <w:sz w:val="18"/>
                <w:szCs w:val="18"/>
              </w:rPr>
            </w:pPr>
          </w:p>
        </w:tc>
        <w:tc>
          <w:tcPr>
            <w:tcW w:w="674" w:type="dxa"/>
            <w:tcBorders>
              <w:top w:val="single" w:sz="4" w:space="0" w:color="000000"/>
              <w:left w:val="single" w:sz="4" w:space="0" w:color="000000"/>
              <w:bottom w:val="single" w:sz="4" w:space="0" w:color="auto"/>
              <w:right w:val="single" w:sz="4" w:space="0" w:color="auto"/>
            </w:tcBorders>
            <w:shd w:val="clear" w:color="auto" w:fill="FFD966"/>
            <w:vAlign w:val="center"/>
          </w:tcPr>
          <w:p w14:paraId="6CE3C63C" w14:textId="77777777" w:rsidR="002C58A6" w:rsidRPr="00C7596A" w:rsidRDefault="002C58A6" w:rsidP="002C58A6">
            <w:pPr>
              <w:tabs>
                <w:tab w:val="center" w:pos="4536"/>
              </w:tabs>
              <w:jc w:val="center"/>
              <w:rPr>
                <w:rFonts w:ascii="Arial" w:eastAsia="Calibri" w:hAnsi="Arial" w:cs="Arial"/>
                <w:sz w:val="18"/>
                <w:szCs w:val="18"/>
              </w:rPr>
            </w:pPr>
          </w:p>
        </w:tc>
        <w:tc>
          <w:tcPr>
            <w:tcW w:w="743" w:type="dxa"/>
            <w:tcBorders>
              <w:top w:val="single" w:sz="4" w:space="0" w:color="000000"/>
              <w:left w:val="single" w:sz="4" w:space="0" w:color="auto"/>
              <w:bottom w:val="single" w:sz="4" w:space="0" w:color="auto"/>
              <w:right w:val="single" w:sz="4" w:space="0" w:color="auto"/>
            </w:tcBorders>
            <w:shd w:val="clear" w:color="auto" w:fill="FFD966"/>
            <w:vAlign w:val="center"/>
          </w:tcPr>
          <w:p w14:paraId="7938EEC5" w14:textId="77777777" w:rsidR="002C58A6" w:rsidRPr="00C7596A" w:rsidRDefault="002C58A6" w:rsidP="002C58A6">
            <w:pPr>
              <w:tabs>
                <w:tab w:val="center" w:pos="4536"/>
              </w:tabs>
              <w:jc w:val="center"/>
              <w:rPr>
                <w:rFonts w:ascii="Arial" w:eastAsia="Calibri" w:hAnsi="Arial" w:cs="Arial"/>
                <w:sz w:val="18"/>
                <w:szCs w:val="18"/>
              </w:rPr>
            </w:pPr>
          </w:p>
        </w:tc>
        <w:tc>
          <w:tcPr>
            <w:tcW w:w="5517" w:type="dxa"/>
            <w:vMerge w:val="restart"/>
            <w:tcBorders>
              <w:top w:val="single" w:sz="4" w:space="0" w:color="000000"/>
              <w:left w:val="single" w:sz="4" w:space="0" w:color="auto"/>
              <w:right w:val="single" w:sz="4" w:space="0" w:color="000000"/>
            </w:tcBorders>
          </w:tcPr>
          <w:p w14:paraId="182CE8E4" w14:textId="4C3336D9" w:rsidR="002C58A6" w:rsidRPr="00C7596A" w:rsidRDefault="002C58A6" w:rsidP="002C58A6">
            <w:pPr>
              <w:tabs>
                <w:tab w:val="center" w:pos="4536"/>
              </w:tabs>
              <w:jc w:val="both"/>
              <w:rPr>
                <w:rFonts w:ascii="Arial" w:eastAsia="Segoe UI" w:hAnsi="Arial" w:cs="Arial"/>
                <w:sz w:val="18"/>
                <w:szCs w:val="18"/>
              </w:rPr>
            </w:pPr>
            <w:r w:rsidRPr="00C7596A">
              <w:rPr>
                <w:rFonts w:ascii="Arial" w:eastAsia="Segoe UI" w:hAnsi="Arial" w:cs="Arial"/>
                <w:sz w:val="18"/>
                <w:szCs w:val="18"/>
              </w:rPr>
              <w:t>El proceso de Comunicación Institucional es un proceso estratégico de la organización, y por disposición y creación de la estructura del Comité del SIGCMA le fue asignada la labor de coordinación del módulo de QRS. Al ser un proceso estratégico implica que está abierto a la recepción de todo tipo de solicitudes</w:t>
            </w:r>
            <w:r w:rsidR="006A691D">
              <w:rPr>
                <w:rFonts w:ascii="Arial" w:eastAsia="Segoe UI" w:hAnsi="Arial" w:cs="Arial"/>
                <w:sz w:val="18"/>
                <w:szCs w:val="18"/>
              </w:rPr>
              <w:t xml:space="preserve"> </w:t>
            </w:r>
            <w:r w:rsidR="006A691D" w:rsidRPr="006A691D">
              <w:rPr>
                <w:rFonts w:ascii="Arial" w:eastAsia="Segoe UI" w:hAnsi="Arial" w:cs="Arial"/>
                <w:sz w:val="18"/>
                <w:szCs w:val="18"/>
              </w:rPr>
              <w:t xml:space="preserve"> </w:t>
            </w:r>
            <w:r w:rsidR="006A691D">
              <w:rPr>
                <w:rFonts w:ascii="Arial" w:eastAsia="Segoe UI" w:hAnsi="Arial" w:cs="Arial"/>
                <w:sz w:val="18"/>
                <w:szCs w:val="18"/>
              </w:rPr>
              <w:t>q</w:t>
            </w:r>
            <w:r w:rsidR="006A691D" w:rsidRPr="006A691D">
              <w:rPr>
                <w:rFonts w:ascii="Arial" w:eastAsia="Segoe UI" w:hAnsi="Arial" w:cs="Arial"/>
                <w:sz w:val="18"/>
                <w:szCs w:val="18"/>
              </w:rPr>
              <w:t>ue a propósito de la pandemia y el usos de medios virtuales creció de manera exponencial</w:t>
            </w:r>
            <w:r w:rsidRPr="00C7596A">
              <w:rPr>
                <w:rFonts w:ascii="Arial" w:eastAsia="Segoe UI" w:hAnsi="Arial" w:cs="Arial"/>
                <w:sz w:val="18"/>
                <w:szCs w:val="18"/>
              </w:rPr>
              <w:t>, para todos los niveles, incluyendo temáticas judiciales. Adicionalmente, respecto del funcionamiento de la plataforma</w:t>
            </w:r>
            <w:r w:rsidR="006A691D">
              <w:rPr>
                <w:rFonts w:ascii="Arial" w:eastAsia="Segoe UI" w:hAnsi="Arial" w:cs="Arial"/>
                <w:sz w:val="18"/>
                <w:szCs w:val="18"/>
              </w:rPr>
              <w:t xml:space="preserve"> </w:t>
            </w:r>
            <w:r w:rsidR="006A691D" w:rsidRPr="006A691D">
              <w:rPr>
                <w:rFonts w:ascii="Arial" w:eastAsia="Segoe UI" w:hAnsi="Arial" w:cs="Arial"/>
                <w:sz w:val="18"/>
                <w:szCs w:val="18"/>
              </w:rPr>
              <w:t>(en proceso de rediseño, mejora y actualización)</w:t>
            </w:r>
            <w:r w:rsidRPr="00C7596A">
              <w:rPr>
                <w:rFonts w:ascii="Arial" w:eastAsia="Segoe UI" w:hAnsi="Arial" w:cs="Arial"/>
                <w:sz w:val="18"/>
                <w:szCs w:val="18"/>
              </w:rPr>
              <w:t>, es importante mencionar que la caracterización sobre la tipología de solicitud la realiza exclusivamente el peticionario al registrar su solicitud.</w:t>
            </w:r>
          </w:p>
          <w:p w14:paraId="0DEF26E8" w14:textId="77777777" w:rsidR="002C58A6" w:rsidRDefault="002C58A6" w:rsidP="002C58A6">
            <w:pPr>
              <w:tabs>
                <w:tab w:val="center" w:pos="4536"/>
              </w:tabs>
              <w:jc w:val="both"/>
              <w:rPr>
                <w:rFonts w:ascii="Arial" w:eastAsia="Segoe UI" w:hAnsi="Arial" w:cs="Arial"/>
                <w:sz w:val="18"/>
                <w:szCs w:val="18"/>
              </w:rPr>
            </w:pPr>
          </w:p>
          <w:p w14:paraId="2AB44EFA" w14:textId="5F9FEE0C" w:rsidR="002C58A6" w:rsidRDefault="002C58A6" w:rsidP="002C58A6">
            <w:pPr>
              <w:tabs>
                <w:tab w:val="center" w:pos="4536"/>
              </w:tabs>
              <w:jc w:val="both"/>
              <w:rPr>
                <w:rFonts w:ascii="Arial" w:eastAsia="Calibri" w:hAnsi="Arial" w:cs="Arial"/>
                <w:sz w:val="18"/>
                <w:szCs w:val="18"/>
              </w:rPr>
            </w:pPr>
            <w:r w:rsidRPr="00857DAD">
              <w:rPr>
                <w:rFonts w:ascii="Arial" w:eastAsia="Calibri" w:hAnsi="Arial" w:cs="Arial"/>
                <w:sz w:val="18"/>
                <w:szCs w:val="18"/>
              </w:rPr>
              <w:t xml:space="preserve">Al Centro de Documentación Judicial - CENDOJ del Consejo Superior de la Judicatura le corresponde el trámite de las QRS que son radicadas desde </w:t>
            </w:r>
            <w:r w:rsidR="00BC659F" w:rsidRPr="00857DAD">
              <w:rPr>
                <w:rFonts w:ascii="Arial" w:eastAsia="Calibri" w:hAnsi="Arial" w:cs="Arial"/>
                <w:sz w:val="18"/>
                <w:szCs w:val="18"/>
              </w:rPr>
              <w:t xml:space="preserve"> el módulo disponible en la plataforma del Sistema de Gestión de Calidad – SIGCMA </w:t>
            </w:r>
            <w:r w:rsidR="00BC659F">
              <w:rPr>
                <w:rFonts w:ascii="Arial" w:eastAsia="Calibri" w:hAnsi="Arial" w:cs="Arial"/>
                <w:sz w:val="18"/>
                <w:szCs w:val="18"/>
              </w:rPr>
              <w:t xml:space="preserve">de </w:t>
            </w:r>
            <w:r w:rsidRPr="00857DAD">
              <w:rPr>
                <w:rFonts w:ascii="Arial" w:eastAsia="Calibri" w:hAnsi="Arial" w:cs="Arial"/>
                <w:sz w:val="18"/>
                <w:szCs w:val="18"/>
              </w:rPr>
              <w:t xml:space="preserve">la página web http://sistemagestioncalidad.ramajudicial.gov.co/ModeloCSJ/portal/index.php?idcategoria=193, el cual constituye el canal disponible al público para la recepción de  QRS </w:t>
            </w:r>
            <w:r w:rsidR="00AB10E8">
              <w:rPr>
                <w:rFonts w:ascii="Arial" w:eastAsia="Calibri" w:hAnsi="Arial" w:cs="Arial"/>
                <w:sz w:val="18"/>
                <w:szCs w:val="18"/>
              </w:rPr>
              <w:t xml:space="preserve">del Consejo Superior de la Judicatura, pero </w:t>
            </w:r>
            <w:r w:rsidR="00BC659F">
              <w:rPr>
                <w:rFonts w:ascii="Arial" w:eastAsia="Calibri" w:hAnsi="Arial" w:cs="Arial"/>
                <w:sz w:val="18"/>
                <w:szCs w:val="18"/>
              </w:rPr>
              <w:t xml:space="preserve">que los usuarios utilizan </w:t>
            </w:r>
            <w:r w:rsidRPr="00857DAD">
              <w:rPr>
                <w:rFonts w:ascii="Arial" w:eastAsia="Calibri" w:hAnsi="Arial" w:cs="Arial"/>
                <w:sz w:val="18"/>
                <w:szCs w:val="18"/>
              </w:rPr>
              <w:t>tanto de temas judiciales, como administrativos, para todas las dependencias; en el mismo sentido, las que son radicas a través del correo info@cendoj.ramajudicial.gov.co, en los mismos términos de la plataforma SIGCMA indicada; y por la plataforma SIGOBIUS de gestión de correspondencia</w:t>
            </w:r>
            <w:r w:rsidR="00AB10E8">
              <w:rPr>
                <w:rFonts w:ascii="Arial" w:eastAsia="Calibri" w:hAnsi="Arial" w:cs="Arial"/>
                <w:sz w:val="18"/>
                <w:szCs w:val="18"/>
              </w:rPr>
              <w:t xml:space="preserve"> de la Corporación</w:t>
            </w:r>
            <w:r w:rsidRPr="00857DAD">
              <w:rPr>
                <w:rFonts w:ascii="Arial" w:eastAsia="Calibri" w:hAnsi="Arial" w:cs="Arial"/>
                <w:sz w:val="18"/>
                <w:szCs w:val="18"/>
              </w:rPr>
              <w:t>, que es de uso exclusivamente institucional, para el trámite de correspondencia.</w:t>
            </w:r>
          </w:p>
          <w:p w14:paraId="6246853D" w14:textId="77777777" w:rsidR="002C58A6" w:rsidRDefault="002C58A6" w:rsidP="002C58A6">
            <w:pPr>
              <w:tabs>
                <w:tab w:val="center" w:pos="4536"/>
              </w:tabs>
              <w:jc w:val="both"/>
              <w:rPr>
                <w:rFonts w:ascii="Arial" w:eastAsia="Calibri" w:hAnsi="Arial" w:cs="Arial"/>
                <w:sz w:val="18"/>
                <w:szCs w:val="18"/>
              </w:rPr>
            </w:pPr>
          </w:p>
          <w:p w14:paraId="46726CBF" w14:textId="24F0D56A" w:rsidR="002C58A6" w:rsidRDefault="002C58A6" w:rsidP="002C58A6">
            <w:pPr>
              <w:tabs>
                <w:tab w:val="center" w:pos="4536"/>
              </w:tabs>
              <w:jc w:val="both"/>
              <w:rPr>
                <w:rFonts w:ascii="Arial" w:eastAsia="Segoe UI" w:hAnsi="Arial" w:cs="Arial"/>
                <w:sz w:val="18"/>
                <w:szCs w:val="18"/>
              </w:rPr>
            </w:pPr>
            <w:r>
              <w:rPr>
                <w:rFonts w:ascii="Arial" w:eastAsia="Calibri" w:hAnsi="Arial" w:cs="Arial"/>
                <w:sz w:val="18"/>
                <w:szCs w:val="18"/>
              </w:rPr>
              <w:t xml:space="preserve">Para el caso de este informe, solo se relacionan los datos de las PQRSDF que se tramitan por el módulo PQR del aplicativo SIGCMA, </w:t>
            </w:r>
            <w:r w:rsidR="00AB10E8">
              <w:rPr>
                <w:rFonts w:ascii="Arial" w:eastAsia="Calibri" w:hAnsi="Arial" w:cs="Arial"/>
                <w:sz w:val="18"/>
                <w:szCs w:val="18"/>
              </w:rPr>
              <w:t xml:space="preserve">reiterando </w:t>
            </w:r>
            <w:r>
              <w:rPr>
                <w:rFonts w:ascii="Arial" w:eastAsia="Calibri" w:hAnsi="Arial" w:cs="Arial"/>
                <w:sz w:val="18"/>
                <w:szCs w:val="18"/>
              </w:rPr>
              <w:t xml:space="preserve">que </w:t>
            </w:r>
            <w:r w:rsidR="00AB10E8">
              <w:rPr>
                <w:rFonts w:ascii="Arial" w:eastAsia="Calibri" w:hAnsi="Arial" w:cs="Arial"/>
                <w:sz w:val="18"/>
                <w:szCs w:val="18"/>
              </w:rPr>
              <w:t xml:space="preserve">a la fecha </w:t>
            </w:r>
            <w:r w:rsidRPr="000A6203">
              <w:rPr>
                <w:rFonts w:ascii="Arial" w:eastAsia="Calibri" w:hAnsi="Arial" w:cs="Arial"/>
                <w:sz w:val="18"/>
                <w:szCs w:val="18"/>
              </w:rPr>
              <w:t xml:space="preserve">no se </w:t>
            </w:r>
            <w:r w:rsidR="00AB10E8">
              <w:rPr>
                <w:rFonts w:ascii="Arial" w:eastAsia="Calibri" w:hAnsi="Arial" w:cs="Arial"/>
                <w:sz w:val="18"/>
                <w:szCs w:val="18"/>
              </w:rPr>
              <w:t xml:space="preserve">dispone de </w:t>
            </w:r>
            <w:r w:rsidRPr="000A6203">
              <w:rPr>
                <w:rFonts w:ascii="Arial" w:eastAsia="Calibri" w:hAnsi="Arial" w:cs="Arial"/>
                <w:sz w:val="18"/>
                <w:szCs w:val="18"/>
              </w:rPr>
              <w:t xml:space="preserve">herramientas que permitan realizar mediciones precisas y hacer control y seguimiento </w:t>
            </w:r>
            <w:r>
              <w:rPr>
                <w:rFonts w:ascii="Arial" w:eastAsia="Calibri" w:hAnsi="Arial" w:cs="Arial"/>
                <w:sz w:val="18"/>
                <w:szCs w:val="18"/>
              </w:rPr>
              <w:t>a</w:t>
            </w:r>
            <w:r w:rsidRPr="000A6203">
              <w:rPr>
                <w:rFonts w:ascii="Arial" w:eastAsia="Calibri" w:hAnsi="Arial" w:cs="Arial"/>
                <w:sz w:val="18"/>
                <w:szCs w:val="18"/>
              </w:rPr>
              <w:t xml:space="preserve"> las PQRSDF</w:t>
            </w:r>
            <w:r>
              <w:rPr>
                <w:rFonts w:ascii="Arial" w:eastAsia="Calibri" w:hAnsi="Arial" w:cs="Arial"/>
                <w:sz w:val="18"/>
                <w:szCs w:val="18"/>
              </w:rPr>
              <w:t xml:space="preserve"> recibidas a través de este y otros canales de recepción.</w:t>
            </w:r>
          </w:p>
          <w:p w14:paraId="2EC2B155" w14:textId="77777777" w:rsidR="002C58A6" w:rsidRPr="00C7596A" w:rsidRDefault="002C58A6" w:rsidP="002C58A6">
            <w:pPr>
              <w:tabs>
                <w:tab w:val="center" w:pos="4536"/>
              </w:tabs>
              <w:jc w:val="both"/>
              <w:rPr>
                <w:rFonts w:ascii="Arial" w:eastAsia="Segoe UI" w:hAnsi="Arial" w:cs="Arial"/>
                <w:sz w:val="18"/>
                <w:szCs w:val="18"/>
              </w:rPr>
            </w:pPr>
          </w:p>
          <w:p w14:paraId="7E19CA77" w14:textId="46381375" w:rsidR="002C58A6" w:rsidRPr="00C7596A" w:rsidRDefault="002C58A6" w:rsidP="002C58A6">
            <w:pPr>
              <w:tabs>
                <w:tab w:val="center" w:pos="4536"/>
              </w:tabs>
              <w:jc w:val="both"/>
              <w:rPr>
                <w:rFonts w:ascii="Arial" w:hAnsi="Arial" w:cs="Arial"/>
                <w:b/>
                <w:szCs w:val="24"/>
              </w:rPr>
            </w:pPr>
            <w:r>
              <w:rPr>
                <w:rFonts w:ascii="Arial" w:eastAsia="Segoe UI" w:hAnsi="Arial" w:cs="Arial"/>
                <w:sz w:val="18"/>
                <w:szCs w:val="18"/>
              </w:rPr>
              <w:t xml:space="preserve">Ahora, </w:t>
            </w:r>
            <w:r w:rsidRPr="00C7596A">
              <w:rPr>
                <w:rFonts w:ascii="Arial" w:eastAsia="Segoe UI" w:hAnsi="Arial" w:cs="Arial"/>
                <w:sz w:val="18"/>
                <w:szCs w:val="18"/>
              </w:rPr>
              <w:t xml:space="preserve">en relación con el análisis y estado de las PQRSF, </w:t>
            </w:r>
            <w:r>
              <w:rPr>
                <w:rFonts w:ascii="Arial" w:eastAsia="Segoe UI" w:hAnsi="Arial" w:cs="Arial"/>
                <w:sz w:val="18"/>
                <w:szCs w:val="18"/>
              </w:rPr>
              <w:t xml:space="preserve">no obstante </w:t>
            </w:r>
            <w:r w:rsidRPr="00C7596A">
              <w:rPr>
                <w:rFonts w:ascii="Arial" w:eastAsia="Segoe UI" w:hAnsi="Arial" w:cs="Arial"/>
                <w:sz w:val="18"/>
                <w:szCs w:val="18"/>
              </w:rPr>
              <w:t xml:space="preserve">lo mencionado, </w:t>
            </w:r>
            <w:r>
              <w:rPr>
                <w:rFonts w:ascii="Arial" w:eastAsia="Segoe UI" w:hAnsi="Arial" w:cs="Arial"/>
                <w:sz w:val="18"/>
                <w:szCs w:val="18"/>
              </w:rPr>
              <w:t xml:space="preserve">se percibe que </w:t>
            </w:r>
            <w:r w:rsidRPr="00C7596A">
              <w:rPr>
                <w:rFonts w:ascii="Arial" w:eastAsia="Segoe UI" w:hAnsi="Arial" w:cs="Arial"/>
                <w:sz w:val="18"/>
                <w:szCs w:val="18"/>
              </w:rPr>
              <w:t xml:space="preserve">las solicitudes que ingresan a través del sistema de información en su mayoría </w:t>
            </w:r>
            <w:r w:rsidR="00AB10E8">
              <w:rPr>
                <w:rFonts w:ascii="Arial" w:eastAsia="Segoe UI" w:hAnsi="Arial" w:cs="Arial"/>
                <w:sz w:val="18"/>
                <w:szCs w:val="18"/>
              </w:rPr>
              <w:t>NO</w:t>
            </w:r>
            <w:r w:rsidRPr="00C7596A">
              <w:rPr>
                <w:rFonts w:ascii="Arial" w:eastAsia="Segoe UI" w:hAnsi="Arial" w:cs="Arial"/>
                <w:sz w:val="18"/>
                <w:szCs w:val="18"/>
              </w:rPr>
              <w:t xml:space="preserve"> corresponden con el objetivo del proceso de Comunicación Institucional, recordando que su objetivo es garantizar las estrategias para fortalecer la identidad institucional de la Rama Judicial, mediante la difusión de información administrativa y judicial por medio de las tecnologías de la información y comunicaciones, para generar visibilidad, credibilidad y reconocimiento de la administración de justicia en la sociedad, en el marco del sistema de gestión de la calidad, medio ambiente, seguridad y salud en el trabajo de la Rama Judicial.</w:t>
            </w:r>
          </w:p>
          <w:p w14:paraId="3E792719" w14:textId="77777777" w:rsidR="002C58A6" w:rsidRPr="00C7596A" w:rsidRDefault="002C58A6" w:rsidP="002C58A6">
            <w:pPr>
              <w:tabs>
                <w:tab w:val="center" w:pos="4536"/>
              </w:tabs>
              <w:jc w:val="both"/>
              <w:rPr>
                <w:rFonts w:ascii="Arial" w:eastAsia="Segoe UI" w:hAnsi="Arial" w:cs="Arial"/>
                <w:sz w:val="18"/>
                <w:szCs w:val="18"/>
              </w:rPr>
            </w:pPr>
          </w:p>
          <w:p w14:paraId="48DDCB44" w14:textId="572615B7" w:rsidR="002C58A6" w:rsidRPr="00C7596A" w:rsidRDefault="002C58A6" w:rsidP="002C58A6">
            <w:pPr>
              <w:jc w:val="both"/>
              <w:rPr>
                <w:rFonts w:ascii="Arial" w:hAnsi="Arial" w:cs="Arial"/>
                <w:sz w:val="18"/>
                <w:szCs w:val="18"/>
              </w:rPr>
            </w:pPr>
            <w:r w:rsidRPr="00C7596A">
              <w:rPr>
                <w:rFonts w:ascii="Arial" w:eastAsia="Segoe UI" w:hAnsi="Arial" w:cs="Arial"/>
                <w:sz w:val="18"/>
                <w:szCs w:val="18"/>
              </w:rPr>
              <w:t xml:space="preserve">Ahora bien, el CENDOJ, como administrador y operador </w:t>
            </w:r>
            <w:r w:rsidR="00AB10E8">
              <w:rPr>
                <w:rFonts w:ascii="Arial" w:eastAsia="Segoe UI" w:hAnsi="Arial" w:cs="Arial"/>
                <w:sz w:val="18"/>
                <w:szCs w:val="18"/>
              </w:rPr>
              <w:t xml:space="preserve">funcional </w:t>
            </w:r>
            <w:r w:rsidRPr="00C7596A">
              <w:rPr>
                <w:rFonts w:ascii="Arial" w:eastAsia="Segoe UI" w:hAnsi="Arial" w:cs="Arial"/>
                <w:sz w:val="18"/>
                <w:szCs w:val="18"/>
              </w:rPr>
              <w:t>del módulo QRS de la plataforma, viene realizando la labor de tramitar y redireccionar dichas solicitudes de acuerdo a las temáticas seleccionadas por los usuarios, esto es: Gestión Humana, Reordenamiento Judicial, Carrera Judicial, Formación Judicial, Registro Nacional de Abogados, Jueces – Vigilancia Judicial, mejoramiento de la infraestructura física, modernización judicial, gestión de la información judicial y otros. Se evidencia que dichos temas refieren a la misionalidad de la organización, esto es, la ciudadanía acude a este canal de atención que concentra todas las caracterizaciones (PQRSDF) para la resolución de conflictos jurídicos y, algunos casos, para solucionar los trámites administrativos con respecto a la expedición de las tarjetas profesionales de abogados y prácticas jurídicas, situación que hace que dichas solicitudes sean transferidas por competencia a dichas dependencias para su correspondiente respuesta, sin que la plataforma del SIGCMA pueda tener una estadística sobre su final resolución.</w:t>
            </w:r>
          </w:p>
          <w:p w14:paraId="524D2328" w14:textId="77777777" w:rsidR="002C58A6" w:rsidRPr="00C7596A" w:rsidRDefault="002C58A6" w:rsidP="002C58A6">
            <w:pPr>
              <w:tabs>
                <w:tab w:val="center" w:pos="4536"/>
              </w:tabs>
              <w:jc w:val="both"/>
              <w:rPr>
                <w:rFonts w:ascii="Arial" w:eastAsia="Calibri" w:hAnsi="Arial" w:cs="Arial"/>
                <w:sz w:val="18"/>
                <w:szCs w:val="18"/>
              </w:rPr>
            </w:pPr>
          </w:p>
        </w:tc>
      </w:tr>
      <w:tr w:rsidR="002C58A6" w:rsidRPr="00C7596A" w14:paraId="1C0A4188" w14:textId="77777777" w:rsidTr="002C58A6">
        <w:trPr>
          <w:trHeight w:val="457"/>
        </w:trPr>
        <w:tc>
          <w:tcPr>
            <w:tcW w:w="1957" w:type="dxa"/>
            <w:tcBorders>
              <w:top w:val="single" w:sz="4" w:space="0" w:color="000000"/>
              <w:left w:val="single" w:sz="4" w:space="0" w:color="000000"/>
              <w:bottom w:val="single" w:sz="4" w:space="0" w:color="auto"/>
              <w:right w:val="single" w:sz="4" w:space="0" w:color="auto"/>
            </w:tcBorders>
          </w:tcPr>
          <w:p w14:paraId="6A5FAD35" w14:textId="77777777" w:rsidR="002C58A6" w:rsidRPr="00C7596A" w:rsidRDefault="002C58A6" w:rsidP="002C58A6">
            <w:pPr>
              <w:tabs>
                <w:tab w:val="center" w:pos="4536"/>
              </w:tabs>
              <w:jc w:val="both"/>
              <w:rPr>
                <w:rFonts w:ascii="Arial" w:eastAsia="Calibri" w:hAnsi="Arial" w:cs="Arial"/>
                <w:sz w:val="18"/>
                <w:szCs w:val="18"/>
              </w:rPr>
            </w:pPr>
            <w:r w:rsidRPr="00C7596A">
              <w:rPr>
                <w:rFonts w:ascii="Arial" w:eastAsia="Calibri" w:hAnsi="Arial" w:cs="Arial"/>
                <w:sz w:val="18"/>
                <w:szCs w:val="18"/>
              </w:rPr>
              <w:t>Comunicación institucional</w:t>
            </w:r>
          </w:p>
        </w:tc>
        <w:tc>
          <w:tcPr>
            <w:tcW w:w="743" w:type="dxa"/>
            <w:tcBorders>
              <w:top w:val="single" w:sz="4" w:space="0" w:color="000000"/>
              <w:left w:val="single" w:sz="4" w:space="0" w:color="000000"/>
              <w:bottom w:val="single" w:sz="4" w:space="0" w:color="auto"/>
              <w:right w:val="single" w:sz="4" w:space="0" w:color="auto"/>
            </w:tcBorders>
            <w:vAlign w:val="center"/>
          </w:tcPr>
          <w:p w14:paraId="7384C9B4" w14:textId="77777777" w:rsidR="002C58A6" w:rsidRPr="00C7596A" w:rsidRDefault="002C58A6" w:rsidP="002C58A6">
            <w:pPr>
              <w:tabs>
                <w:tab w:val="center" w:pos="4536"/>
              </w:tabs>
              <w:jc w:val="center"/>
              <w:rPr>
                <w:rFonts w:ascii="Arial" w:eastAsia="Calibri" w:hAnsi="Arial" w:cs="Arial"/>
                <w:sz w:val="18"/>
                <w:szCs w:val="18"/>
              </w:rPr>
            </w:pPr>
            <w:r>
              <w:rPr>
                <w:rFonts w:ascii="Arial" w:eastAsia="Calibri" w:hAnsi="Arial" w:cs="Arial"/>
                <w:sz w:val="18"/>
                <w:szCs w:val="18"/>
              </w:rPr>
              <w:t>2181</w:t>
            </w:r>
          </w:p>
        </w:tc>
        <w:tc>
          <w:tcPr>
            <w:tcW w:w="674" w:type="dxa"/>
            <w:tcBorders>
              <w:top w:val="single" w:sz="4" w:space="0" w:color="000000"/>
              <w:left w:val="single" w:sz="4" w:space="0" w:color="000000"/>
              <w:bottom w:val="single" w:sz="4" w:space="0" w:color="auto"/>
              <w:right w:val="single" w:sz="4" w:space="0" w:color="auto"/>
            </w:tcBorders>
            <w:vAlign w:val="center"/>
          </w:tcPr>
          <w:p w14:paraId="483AFD78" w14:textId="77777777" w:rsidR="002C58A6" w:rsidRPr="00C7596A" w:rsidRDefault="002C58A6" w:rsidP="002C58A6">
            <w:pPr>
              <w:tabs>
                <w:tab w:val="center" w:pos="4536"/>
              </w:tabs>
              <w:jc w:val="center"/>
              <w:rPr>
                <w:rFonts w:ascii="Arial" w:eastAsia="Calibri" w:hAnsi="Arial" w:cs="Arial"/>
                <w:sz w:val="18"/>
                <w:szCs w:val="18"/>
              </w:rPr>
            </w:pPr>
            <w:r>
              <w:rPr>
                <w:rFonts w:ascii="Arial" w:eastAsia="Calibri" w:hAnsi="Arial" w:cs="Arial"/>
                <w:sz w:val="18"/>
                <w:szCs w:val="18"/>
              </w:rPr>
              <w:t>2181</w:t>
            </w:r>
          </w:p>
        </w:tc>
        <w:tc>
          <w:tcPr>
            <w:tcW w:w="743" w:type="dxa"/>
            <w:tcBorders>
              <w:top w:val="single" w:sz="4" w:space="0" w:color="000000"/>
              <w:left w:val="single" w:sz="4" w:space="0" w:color="auto"/>
              <w:bottom w:val="single" w:sz="4" w:space="0" w:color="auto"/>
              <w:right w:val="single" w:sz="4" w:space="0" w:color="auto"/>
            </w:tcBorders>
            <w:vAlign w:val="center"/>
          </w:tcPr>
          <w:p w14:paraId="1A1AC0D5" w14:textId="77777777" w:rsidR="002C58A6" w:rsidRPr="00C7596A" w:rsidRDefault="002C58A6" w:rsidP="002C58A6">
            <w:pPr>
              <w:tabs>
                <w:tab w:val="center" w:pos="4536"/>
              </w:tabs>
              <w:jc w:val="center"/>
              <w:rPr>
                <w:rFonts w:ascii="Arial" w:eastAsia="Calibri" w:hAnsi="Arial" w:cs="Arial"/>
                <w:sz w:val="18"/>
                <w:szCs w:val="18"/>
              </w:rPr>
            </w:pPr>
            <w:r w:rsidRPr="00C7596A">
              <w:rPr>
                <w:rFonts w:ascii="Arial" w:eastAsia="Calibri" w:hAnsi="Arial" w:cs="Arial"/>
                <w:sz w:val="18"/>
                <w:szCs w:val="18"/>
              </w:rPr>
              <w:t>0</w:t>
            </w:r>
          </w:p>
        </w:tc>
        <w:tc>
          <w:tcPr>
            <w:tcW w:w="5517" w:type="dxa"/>
            <w:vMerge/>
            <w:tcBorders>
              <w:left w:val="single" w:sz="4" w:space="0" w:color="auto"/>
              <w:right w:val="single" w:sz="4" w:space="0" w:color="000000"/>
            </w:tcBorders>
          </w:tcPr>
          <w:p w14:paraId="0F6475DC" w14:textId="77777777" w:rsidR="002C58A6" w:rsidRPr="00C7596A" w:rsidRDefault="002C58A6" w:rsidP="002C58A6">
            <w:pPr>
              <w:tabs>
                <w:tab w:val="center" w:pos="4536"/>
              </w:tabs>
              <w:jc w:val="both"/>
              <w:rPr>
                <w:rFonts w:ascii="Arial" w:eastAsia="Calibri" w:hAnsi="Arial" w:cs="Arial"/>
                <w:sz w:val="18"/>
                <w:szCs w:val="18"/>
              </w:rPr>
            </w:pPr>
          </w:p>
        </w:tc>
      </w:tr>
      <w:tr w:rsidR="002C58A6" w:rsidRPr="00C7596A" w14:paraId="774ABD8B" w14:textId="77777777" w:rsidTr="002C58A6">
        <w:trPr>
          <w:trHeight w:val="457"/>
        </w:trPr>
        <w:tc>
          <w:tcPr>
            <w:tcW w:w="1957" w:type="dxa"/>
            <w:tcBorders>
              <w:top w:val="single" w:sz="4" w:space="0" w:color="000000"/>
              <w:left w:val="single" w:sz="4" w:space="0" w:color="000000"/>
              <w:bottom w:val="single" w:sz="4" w:space="0" w:color="auto"/>
              <w:right w:val="single" w:sz="4" w:space="0" w:color="auto"/>
            </w:tcBorders>
          </w:tcPr>
          <w:p w14:paraId="5080B242" w14:textId="77777777" w:rsidR="002C58A6" w:rsidRPr="00C7596A" w:rsidRDefault="002C58A6" w:rsidP="002C58A6">
            <w:pPr>
              <w:tabs>
                <w:tab w:val="center" w:pos="4536"/>
              </w:tabs>
              <w:jc w:val="both"/>
              <w:rPr>
                <w:rFonts w:ascii="Arial" w:eastAsia="Calibri" w:hAnsi="Arial" w:cs="Arial"/>
                <w:sz w:val="18"/>
                <w:szCs w:val="18"/>
              </w:rPr>
            </w:pPr>
            <w:r w:rsidRPr="00C7596A">
              <w:rPr>
                <w:rFonts w:ascii="Arial" w:eastAsia="Calibri" w:hAnsi="Arial" w:cs="Arial"/>
                <w:sz w:val="18"/>
                <w:szCs w:val="18"/>
              </w:rPr>
              <w:t>Gestión de la información judicial</w:t>
            </w:r>
          </w:p>
        </w:tc>
        <w:tc>
          <w:tcPr>
            <w:tcW w:w="743" w:type="dxa"/>
            <w:tcBorders>
              <w:top w:val="single" w:sz="4" w:space="0" w:color="000000"/>
              <w:left w:val="single" w:sz="4" w:space="0" w:color="000000"/>
              <w:bottom w:val="single" w:sz="4" w:space="0" w:color="auto"/>
              <w:right w:val="single" w:sz="4" w:space="0" w:color="auto"/>
            </w:tcBorders>
            <w:vAlign w:val="center"/>
          </w:tcPr>
          <w:p w14:paraId="74435C20" w14:textId="77777777" w:rsidR="002C58A6" w:rsidRPr="00C7596A" w:rsidRDefault="002C58A6" w:rsidP="002C58A6">
            <w:pPr>
              <w:tabs>
                <w:tab w:val="center" w:pos="4536"/>
              </w:tabs>
              <w:jc w:val="center"/>
              <w:rPr>
                <w:rFonts w:ascii="Arial" w:eastAsia="Calibri" w:hAnsi="Arial" w:cs="Arial"/>
                <w:sz w:val="18"/>
                <w:szCs w:val="18"/>
              </w:rPr>
            </w:pPr>
            <w:r w:rsidRPr="00C7596A">
              <w:rPr>
                <w:rFonts w:ascii="Arial" w:eastAsia="Calibri" w:hAnsi="Arial" w:cs="Arial"/>
                <w:sz w:val="18"/>
                <w:szCs w:val="18"/>
              </w:rPr>
              <w:t>0</w:t>
            </w:r>
          </w:p>
        </w:tc>
        <w:tc>
          <w:tcPr>
            <w:tcW w:w="674" w:type="dxa"/>
            <w:tcBorders>
              <w:top w:val="single" w:sz="4" w:space="0" w:color="000000"/>
              <w:left w:val="single" w:sz="4" w:space="0" w:color="000000"/>
              <w:bottom w:val="single" w:sz="4" w:space="0" w:color="auto"/>
              <w:right w:val="single" w:sz="4" w:space="0" w:color="auto"/>
            </w:tcBorders>
            <w:vAlign w:val="center"/>
          </w:tcPr>
          <w:p w14:paraId="573222C5" w14:textId="77777777" w:rsidR="002C58A6" w:rsidRPr="00C7596A" w:rsidRDefault="002C58A6" w:rsidP="002C58A6">
            <w:pPr>
              <w:tabs>
                <w:tab w:val="center" w:pos="4536"/>
              </w:tabs>
              <w:jc w:val="center"/>
              <w:rPr>
                <w:rFonts w:ascii="Arial" w:eastAsia="Calibri" w:hAnsi="Arial" w:cs="Arial"/>
                <w:sz w:val="18"/>
                <w:szCs w:val="18"/>
              </w:rPr>
            </w:pPr>
            <w:r w:rsidRPr="00C7596A">
              <w:rPr>
                <w:rFonts w:ascii="Arial" w:eastAsia="Calibri" w:hAnsi="Arial" w:cs="Arial"/>
                <w:sz w:val="18"/>
                <w:szCs w:val="18"/>
              </w:rPr>
              <w:t>0</w:t>
            </w:r>
          </w:p>
        </w:tc>
        <w:tc>
          <w:tcPr>
            <w:tcW w:w="743" w:type="dxa"/>
            <w:tcBorders>
              <w:top w:val="single" w:sz="4" w:space="0" w:color="000000"/>
              <w:left w:val="single" w:sz="4" w:space="0" w:color="auto"/>
              <w:bottom w:val="single" w:sz="4" w:space="0" w:color="auto"/>
              <w:right w:val="single" w:sz="4" w:space="0" w:color="auto"/>
            </w:tcBorders>
            <w:vAlign w:val="center"/>
          </w:tcPr>
          <w:p w14:paraId="396CD62E" w14:textId="77777777" w:rsidR="002C58A6" w:rsidRPr="00C7596A" w:rsidRDefault="002C58A6" w:rsidP="002C58A6">
            <w:pPr>
              <w:tabs>
                <w:tab w:val="center" w:pos="4536"/>
              </w:tabs>
              <w:jc w:val="center"/>
              <w:rPr>
                <w:rFonts w:ascii="Arial" w:eastAsia="Calibri" w:hAnsi="Arial" w:cs="Arial"/>
                <w:sz w:val="18"/>
                <w:szCs w:val="18"/>
              </w:rPr>
            </w:pPr>
            <w:r w:rsidRPr="00C7596A">
              <w:rPr>
                <w:rFonts w:ascii="Arial" w:eastAsia="Calibri" w:hAnsi="Arial" w:cs="Arial"/>
                <w:sz w:val="18"/>
                <w:szCs w:val="18"/>
              </w:rPr>
              <w:t>0</w:t>
            </w:r>
          </w:p>
        </w:tc>
        <w:tc>
          <w:tcPr>
            <w:tcW w:w="5517" w:type="dxa"/>
            <w:vMerge/>
            <w:tcBorders>
              <w:left w:val="single" w:sz="4" w:space="0" w:color="auto"/>
              <w:right w:val="single" w:sz="4" w:space="0" w:color="000000"/>
            </w:tcBorders>
          </w:tcPr>
          <w:p w14:paraId="1F616ACB" w14:textId="77777777" w:rsidR="002C58A6" w:rsidRPr="00C7596A" w:rsidRDefault="002C58A6" w:rsidP="002C58A6">
            <w:pPr>
              <w:tabs>
                <w:tab w:val="center" w:pos="4536"/>
              </w:tabs>
              <w:jc w:val="both"/>
              <w:rPr>
                <w:rFonts w:ascii="Arial" w:eastAsia="Calibri" w:hAnsi="Arial" w:cs="Arial"/>
                <w:sz w:val="18"/>
                <w:szCs w:val="18"/>
              </w:rPr>
            </w:pPr>
          </w:p>
        </w:tc>
      </w:tr>
      <w:tr w:rsidR="002C58A6" w:rsidRPr="00C7596A" w14:paraId="3D755304" w14:textId="77777777" w:rsidTr="002C58A6">
        <w:trPr>
          <w:trHeight w:val="457"/>
        </w:trPr>
        <w:tc>
          <w:tcPr>
            <w:tcW w:w="1957" w:type="dxa"/>
            <w:tcBorders>
              <w:top w:val="single" w:sz="4" w:space="0" w:color="000000"/>
              <w:left w:val="single" w:sz="4" w:space="0" w:color="000000"/>
              <w:bottom w:val="single" w:sz="4" w:space="0" w:color="auto"/>
              <w:right w:val="single" w:sz="4" w:space="0" w:color="auto"/>
            </w:tcBorders>
            <w:shd w:val="clear" w:color="auto" w:fill="D9D9D9"/>
          </w:tcPr>
          <w:p w14:paraId="0956687F" w14:textId="77777777" w:rsidR="002C58A6" w:rsidRPr="00C7596A" w:rsidRDefault="002C58A6" w:rsidP="002C58A6">
            <w:pPr>
              <w:tabs>
                <w:tab w:val="center" w:pos="4536"/>
              </w:tabs>
              <w:rPr>
                <w:rFonts w:ascii="Arial" w:eastAsia="Calibri" w:hAnsi="Arial" w:cs="Arial"/>
                <w:b/>
                <w:sz w:val="18"/>
                <w:szCs w:val="18"/>
              </w:rPr>
            </w:pPr>
          </w:p>
          <w:p w14:paraId="52F3924C" w14:textId="77777777" w:rsidR="002C58A6" w:rsidRPr="00C7596A" w:rsidRDefault="002C58A6" w:rsidP="002C58A6">
            <w:pPr>
              <w:tabs>
                <w:tab w:val="center" w:pos="4536"/>
              </w:tabs>
              <w:rPr>
                <w:rFonts w:ascii="Arial" w:eastAsia="Calibri" w:hAnsi="Arial" w:cs="Arial"/>
                <w:b/>
                <w:sz w:val="18"/>
                <w:szCs w:val="18"/>
              </w:rPr>
            </w:pPr>
            <w:r w:rsidRPr="00C7596A">
              <w:rPr>
                <w:rFonts w:ascii="Arial" w:eastAsia="Calibri" w:hAnsi="Arial" w:cs="Arial"/>
                <w:b/>
                <w:sz w:val="18"/>
                <w:szCs w:val="18"/>
              </w:rPr>
              <w:t>Total</w:t>
            </w:r>
          </w:p>
        </w:tc>
        <w:tc>
          <w:tcPr>
            <w:tcW w:w="743" w:type="dxa"/>
            <w:tcBorders>
              <w:top w:val="single" w:sz="4" w:space="0" w:color="000000"/>
              <w:left w:val="single" w:sz="4" w:space="0" w:color="000000"/>
              <w:bottom w:val="single" w:sz="4" w:space="0" w:color="auto"/>
              <w:right w:val="single" w:sz="4" w:space="0" w:color="auto"/>
            </w:tcBorders>
            <w:shd w:val="clear" w:color="auto" w:fill="D9D9D9"/>
            <w:vAlign w:val="center"/>
          </w:tcPr>
          <w:p w14:paraId="6540565B" w14:textId="77777777" w:rsidR="002C58A6" w:rsidRPr="009D070B" w:rsidRDefault="002C58A6" w:rsidP="002C58A6">
            <w:pPr>
              <w:tabs>
                <w:tab w:val="center" w:pos="4536"/>
              </w:tabs>
              <w:jc w:val="center"/>
              <w:rPr>
                <w:rFonts w:ascii="Arial" w:eastAsia="Calibri" w:hAnsi="Arial" w:cs="Arial"/>
                <w:sz w:val="18"/>
                <w:szCs w:val="18"/>
              </w:rPr>
            </w:pPr>
            <w:r w:rsidRPr="009D070B">
              <w:rPr>
                <w:rFonts w:ascii="Arial" w:eastAsia="Calibri" w:hAnsi="Arial" w:cs="Arial"/>
                <w:sz w:val="18"/>
                <w:szCs w:val="18"/>
              </w:rPr>
              <w:t>3607</w:t>
            </w:r>
          </w:p>
        </w:tc>
        <w:tc>
          <w:tcPr>
            <w:tcW w:w="674" w:type="dxa"/>
            <w:tcBorders>
              <w:top w:val="single" w:sz="4" w:space="0" w:color="000000"/>
              <w:left w:val="single" w:sz="4" w:space="0" w:color="000000"/>
              <w:bottom w:val="single" w:sz="4" w:space="0" w:color="auto"/>
              <w:right w:val="single" w:sz="4" w:space="0" w:color="auto"/>
            </w:tcBorders>
            <w:shd w:val="clear" w:color="auto" w:fill="D9D9D9"/>
            <w:vAlign w:val="center"/>
          </w:tcPr>
          <w:p w14:paraId="703DDEB6" w14:textId="77777777" w:rsidR="002C58A6" w:rsidRPr="00C7596A" w:rsidRDefault="002C58A6" w:rsidP="002C58A6">
            <w:pPr>
              <w:tabs>
                <w:tab w:val="center" w:pos="4536"/>
              </w:tabs>
              <w:jc w:val="center"/>
              <w:rPr>
                <w:rFonts w:ascii="Arial" w:eastAsia="Calibri" w:hAnsi="Arial" w:cs="Arial"/>
                <w:b/>
                <w:sz w:val="18"/>
                <w:szCs w:val="18"/>
              </w:rPr>
            </w:pPr>
            <w:r w:rsidRPr="00C7596A">
              <w:rPr>
                <w:rFonts w:ascii="Arial" w:eastAsia="Calibri" w:hAnsi="Arial" w:cs="Arial"/>
                <w:b/>
                <w:sz w:val="18"/>
                <w:szCs w:val="18"/>
              </w:rPr>
              <w:t>3607</w:t>
            </w:r>
          </w:p>
        </w:tc>
        <w:tc>
          <w:tcPr>
            <w:tcW w:w="743" w:type="dxa"/>
            <w:tcBorders>
              <w:top w:val="single" w:sz="4" w:space="0" w:color="000000"/>
              <w:left w:val="single" w:sz="4" w:space="0" w:color="auto"/>
              <w:bottom w:val="single" w:sz="4" w:space="0" w:color="auto"/>
              <w:right w:val="single" w:sz="4" w:space="0" w:color="auto"/>
            </w:tcBorders>
            <w:shd w:val="clear" w:color="auto" w:fill="D9D9D9"/>
            <w:vAlign w:val="center"/>
          </w:tcPr>
          <w:p w14:paraId="1095DD69" w14:textId="77777777" w:rsidR="002C58A6" w:rsidRPr="00C7596A" w:rsidRDefault="002C58A6" w:rsidP="002C58A6">
            <w:pPr>
              <w:tabs>
                <w:tab w:val="center" w:pos="4536"/>
              </w:tabs>
              <w:jc w:val="center"/>
              <w:rPr>
                <w:rFonts w:ascii="Arial" w:eastAsia="Calibri" w:hAnsi="Arial" w:cs="Arial"/>
                <w:sz w:val="18"/>
                <w:szCs w:val="18"/>
              </w:rPr>
            </w:pPr>
            <w:r w:rsidRPr="00C7596A">
              <w:rPr>
                <w:rFonts w:ascii="Arial" w:eastAsia="Calibri" w:hAnsi="Arial" w:cs="Arial"/>
                <w:sz w:val="18"/>
                <w:szCs w:val="18"/>
              </w:rPr>
              <w:t>0</w:t>
            </w:r>
          </w:p>
        </w:tc>
        <w:tc>
          <w:tcPr>
            <w:tcW w:w="5517" w:type="dxa"/>
            <w:vMerge/>
            <w:tcBorders>
              <w:left w:val="single" w:sz="4" w:space="0" w:color="auto"/>
              <w:right w:val="single" w:sz="4" w:space="0" w:color="000000"/>
            </w:tcBorders>
            <w:shd w:val="clear" w:color="auto" w:fill="D9D9D9"/>
          </w:tcPr>
          <w:p w14:paraId="605BD132" w14:textId="77777777" w:rsidR="002C58A6" w:rsidRPr="00C7596A" w:rsidRDefault="002C58A6" w:rsidP="002C58A6">
            <w:pPr>
              <w:tabs>
                <w:tab w:val="center" w:pos="4536"/>
              </w:tabs>
              <w:jc w:val="both"/>
              <w:rPr>
                <w:rFonts w:ascii="Arial" w:eastAsia="Calibri" w:hAnsi="Arial" w:cs="Arial"/>
                <w:sz w:val="18"/>
                <w:szCs w:val="18"/>
              </w:rPr>
            </w:pPr>
          </w:p>
        </w:tc>
      </w:tr>
      <w:tr w:rsidR="002C58A6" w:rsidRPr="00C7596A" w14:paraId="020AB1F9" w14:textId="77777777" w:rsidTr="002C58A6">
        <w:trPr>
          <w:trHeight w:val="457"/>
        </w:trPr>
        <w:tc>
          <w:tcPr>
            <w:tcW w:w="1957" w:type="dxa"/>
            <w:tcBorders>
              <w:top w:val="single" w:sz="4" w:space="0" w:color="000000"/>
              <w:left w:val="single" w:sz="4" w:space="0" w:color="000000"/>
              <w:bottom w:val="single" w:sz="4" w:space="0" w:color="000000"/>
              <w:right w:val="single" w:sz="4" w:space="0" w:color="auto"/>
            </w:tcBorders>
            <w:shd w:val="clear" w:color="auto" w:fill="FFD966"/>
          </w:tcPr>
          <w:p w14:paraId="58FE90DA" w14:textId="77777777" w:rsidR="002C58A6" w:rsidRPr="00C7596A" w:rsidRDefault="002C58A6" w:rsidP="002C58A6">
            <w:pPr>
              <w:tabs>
                <w:tab w:val="center" w:pos="4536"/>
              </w:tabs>
              <w:rPr>
                <w:rFonts w:ascii="Arial" w:eastAsia="Calibri" w:hAnsi="Arial" w:cs="Arial"/>
                <w:sz w:val="18"/>
                <w:szCs w:val="18"/>
              </w:rPr>
            </w:pPr>
            <w:r w:rsidRPr="00C7596A">
              <w:rPr>
                <w:rFonts w:ascii="Arial" w:eastAsia="Calibri" w:hAnsi="Arial" w:cs="Arial"/>
                <w:b/>
                <w:bCs/>
                <w:sz w:val="18"/>
                <w:szCs w:val="18"/>
              </w:rPr>
              <w:t>Quejas</w:t>
            </w:r>
          </w:p>
        </w:tc>
        <w:tc>
          <w:tcPr>
            <w:tcW w:w="743" w:type="dxa"/>
            <w:tcBorders>
              <w:top w:val="single" w:sz="4" w:space="0" w:color="000000"/>
              <w:left w:val="single" w:sz="4" w:space="0" w:color="000000"/>
              <w:bottom w:val="single" w:sz="4" w:space="0" w:color="000000"/>
              <w:right w:val="single" w:sz="4" w:space="0" w:color="auto"/>
            </w:tcBorders>
            <w:shd w:val="clear" w:color="auto" w:fill="FFD966"/>
            <w:vAlign w:val="center"/>
          </w:tcPr>
          <w:p w14:paraId="3907D137" w14:textId="77777777" w:rsidR="002C58A6" w:rsidRPr="00C7596A" w:rsidRDefault="002C58A6" w:rsidP="002C58A6">
            <w:pPr>
              <w:tabs>
                <w:tab w:val="center" w:pos="4536"/>
              </w:tabs>
              <w:jc w:val="center"/>
              <w:rPr>
                <w:rFonts w:ascii="Arial" w:eastAsia="Calibri" w:hAnsi="Arial" w:cs="Arial"/>
                <w:sz w:val="18"/>
                <w:szCs w:val="18"/>
              </w:rPr>
            </w:pPr>
          </w:p>
        </w:tc>
        <w:tc>
          <w:tcPr>
            <w:tcW w:w="674" w:type="dxa"/>
            <w:tcBorders>
              <w:top w:val="single" w:sz="4" w:space="0" w:color="000000"/>
              <w:left w:val="single" w:sz="4" w:space="0" w:color="000000"/>
              <w:bottom w:val="single" w:sz="4" w:space="0" w:color="000000"/>
              <w:right w:val="single" w:sz="4" w:space="0" w:color="auto"/>
            </w:tcBorders>
            <w:shd w:val="clear" w:color="auto" w:fill="FFD966"/>
            <w:vAlign w:val="center"/>
          </w:tcPr>
          <w:p w14:paraId="7BF1F289" w14:textId="77777777" w:rsidR="002C58A6" w:rsidRPr="00C7596A" w:rsidRDefault="002C58A6" w:rsidP="002C58A6">
            <w:pPr>
              <w:tabs>
                <w:tab w:val="center" w:pos="4536"/>
              </w:tabs>
              <w:jc w:val="center"/>
              <w:rPr>
                <w:rFonts w:ascii="Arial" w:eastAsia="Calibri" w:hAnsi="Arial" w:cs="Arial"/>
                <w:sz w:val="18"/>
                <w:szCs w:val="18"/>
              </w:rPr>
            </w:pPr>
          </w:p>
        </w:tc>
        <w:tc>
          <w:tcPr>
            <w:tcW w:w="743" w:type="dxa"/>
            <w:tcBorders>
              <w:top w:val="single" w:sz="4" w:space="0" w:color="000000"/>
              <w:left w:val="single" w:sz="4" w:space="0" w:color="auto"/>
              <w:bottom w:val="single" w:sz="4" w:space="0" w:color="000000"/>
              <w:right w:val="single" w:sz="4" w:space="0" w:color="auto"/>
            </w:tcBorders>
            <w:shd w:val="clear" w:color="auto" w:fill="FFD966"/>
            <w:vAlign w:val="center"/>
          </w:tcPr>
          <w:p w14:paraId="0BF25D85" w14:textId="77777777" w:rsidR="002C58A6" w:rsidRPr="00C7596A" w:rsidRDefault="002C58A6" w:rsidP="002C58A6">
            <w:pPr>
              <w:tabs>
                <w:tab w:val="center" w:pos="4536"/>
              </w:tabs>
              <w:jc w:val="center"/>
              <w:rPr>
                <w:rFonts w:ascii="Arial" w:eastAsia="Calibri" w:hAnsi="Arial" w:cs="Arial"/>
                <w:sz w:val="18"/>
                <w:szCs w:val="18"/>
              </w:rPr>
            </w:pPr>
          </w:p>
        </w:tc>
        <w:tc>
          <w:tcPr>
            <w:tcW w:w="5517" w:type="dxa"/>
            <w:vMerge/>
            <w:tcBorders>
              <w:left w:val="single" w:sz="4" w:space="0" w:color="auto"/>
              <w:right w:val="single" w:sz="4" w:space="0" w:color="000000"/>
            </w:tcBorders>
          </w:tcPr>
          <w:p w14:paraId="6BFA7295" w14:textId="77777777" w:rsidR="002C58A6" w:rsidRPr="00C7596A" w:rsidRDefault="002C58A6" w:rsidP="002C58A6">
            <w:pPr>
              <w:tabs>
                <w:tab w:val="center" w:pos="4536"/>
              </w:tabs>
              <w:rPr>
                <w:rFonts w:ascii="Arial" w:eastAsia="Calibri" w:hAnsi="Arial" w:cs="Arial"/>
                <w:sz w:val="18"/>
                <w:szCs w:val="18"/>
              </w:rPr>
            </w:pPr>
          </w:p>
        </w:tc>
      </w:tr>
      <w:tr w:rsidR="002C58A6" w:rsidRPr="00C7596A" w14:paraId="5A314337" w14:textId="77777777" w:rsidTr="002C58A6">
        <w:trPr>
          <w:trHeight w:val="457"/>
        </w:trPr>
        <w:tc>
          <w:tcPr>
            <w:tcW w:w="1957" w:type="dxa"/>
            <w:tcBorders>
              <w:top w:val="single" w:sz="4" w:space="0" w:color="000000"/>
              <w:left w:val="single" w:sz="4" w:space="0" w:color="000000"/>
              <w:bottom w:val="single" w:sz="4" w:space="0" w:color="000000"/>
              <w:right w:val="single" w:sz="4" w:space="0" w:color="auto"/>
            </w:tcBorders>
          </w:tcPr>
          <w:p w14:paraId="6F5A4A09" w14:textId="77777777" w:rsidR="002C58A6" w:rsidRPr="00C7596A" w:rsidRDefault="002C58A6" w:rsidP="002C58A6">
            <w:pPr>
              <w:tabs>
                <w:tab w:val="center" w:pos="4536"/>
              </w:tabs>
              <w:jc w:val="center"/>
              <w:rPr>
                <w:rFonts w:ascii="Arial" w:eastAsia="Calibri" w:hAnsi="Arial" w:cs="Arial"/>
                <w:sz w:val="18"/>
                <w:szCs w:val="18"/>
              </w:rPr>
            </w:pPr>
            <w:r w:rsidRPr="00C7596A">
              <w:rPr>
                <w:rFonts w:ascii="Arial" w:eastAsia="Calibri" w:hAnsi="Arial" w:cs="Arial"/>
                <w:sz w:val="18"/>
                <w:szCs w:val="18"/>
              </w:rPr>
              <w:t>Comunicación institucional</w:t>
            </w:r>
          </w:p>
        </w:tc>
        <w:tc>
          <w:tcPr>
            <w:tcW w:w="743" w:type="dxa"/>
            <w:tcBorders>
              <w:top w:val="single" w:sz="4" w:space="0" w:color="000000"/>
              <w:left w:val="single" w:sz="4" w:space="0" w:color="000000"/>
              <w:bottom w:val="single" w:sz="4" w:space="0" w:color="000000"/>
              <w:right w:val="single" w:sz="4" w:space="0" w:color="auto"/>
            </w:tcBorders>
            <w:vAlign w:val="center"/>
          </w:tcPr>
          <w:p w14:paraId="75D73E65" w14:textId="77777777" w:rsidR="002C58A6" w:rsidRPr="00C7596A" w:rsidRDefault="002C58A6" w:rsidP="002C58A6">
            <w:pPr>
              <w:tabs>
                <w:tab w:val="center" w:pos="4536"/>
              </w:tabs>
              <w:jc w:val="center"/>
              <w:rPr>
                <w:rFonts w:ascii="Arial" w:eastAsia="Calibri" w:hAnsi="Arial" w:cs="Arial"/>
                <w:sz w:val="18"/>
                <w:szCs w:val="18"/>
              </w:rPr>
            </w:pPr>
            <w:r>
              <w:rPr>
                <w:rFonts w:ascii="Arial" w:eastAsia="Calibri" w:hAnsi="Arial" w:cs="Arial"/>
                <w:sz w:val="18"/>
                <w:szCs w:val="18"/>
              </w:rPr>
              <w:t>1546</w:t>
            </w:r>
          </w:p>
        </w:tc>
        <w:tc>
          <w:tcPr>
            <w:tcW w:w="674" w:type="dxa"/>
            <w:tcBorders>
              <w:top w:val="single" w:sz="4" w:space="0" w:color="000000"/>
              <w:left w:val="single" w:sz="4" w:space="0" w:color="000000"/>
              <w:bottom w:val="single" w:sz="4" w:space="0" w:color="000000"/>
              <w:right w:val="single" w:sz="4" w:space="0" w:color="auto"/>
            </w:tcBorders>
            <w:vAlign w:val="center"/>
          </w:tcPr>
          <w:p w14:paraId="5D8194A9" w14:textId="77777777" w:rsidR="002C58A6" w:rsidRPr="00C7596A" w:rsidRDefault="002C58A6" w:rsidP="002C58A6">
            <w:pPr>
              <w:tabs>
                <w:tab w:val="center" w:pos="4536"/>
              </w:tabs>
              <w:jc w:val="center"/>
              <w:rPr>
                <w:rFonts w:ascii="Arial" w:eastAsia="Calibri" w:hAnsi="Arial" w:cs="Arial"/>
                <w:sz w:val="18"/>
                <w:szCs w:val="18"/>
              </w:rPr>
            </w:pPr>
            <w:r>
              <w:rPr>
                <w:rFonts w:ascii="Arial" w:eastAsia="Calibri" w:hAnsi="Arial" w:cs="Arial"/>
                <w:sz w:val="18"/>
                <w:szCs w:val="18"/>
              </w:rPr>
              <w:t>1546</w:t>
            </w:r>
          </w:p>
        </w:tc>
        <w:tc>
          <w:tcPr>
            <w:tcW w:w="743" w:type="dxa"/>
            <w:tcBorders>
              <w:top w:val="single" w:sz="4" w:space="0" w:color="000000"/>
              <w:left w:val="single" w:sz="4" w:space="0" w:color="auto"/>
              <w:bottom w:val="single" w:sz="4" w:space="0" w:color="000000"/>
              <w:right w:val="single" w:sz="4" w:space="0" w:color="auto"/>
            </w:tcBorders>
            <w:vAlign w:val="center"/>
          </w:tcPr>
          <w:p w14:paraId="4F310DDB" w14:textId="77777777" w:rsidR="002C58A6" w:rsidRPr="00C7596A" w:rsidRDefault="002C58A6" w:rsidP="002C58A6">
            <w:pPr>
              <w:tabs>
                <w:tab w:val="center" w:pos="4536"/>
              </w:tabs>
              <w:jc w:val="center"/>
              <w:rPr>
                <w:rFonts w:ascii="Arial" w:eastAsia="Calibri" w:hAnsi="Arial" w:cs="Arial"/>
                <w:sz w:val="18"/>
                <w:szCs w:val="18"/>
              </w:rPr>
            </w:pPr>
            <w:r w:rsidRPr="00C7596A">
              <w:rPr>
                <w:rFonts w:ascii="Arial" w:eastAsia="Calibri" w:hAnsi="Arial" w:cs="Arial"/>
                <w:sz w:val="18"/>
                <w:szCs w:val="18"/>
              </w:rPr>
              <w:t>0</w:t>
            </w:r>
          </w:p>
        </w:tc>
        <w:tc>
          <w:tcPr>
            <w:tcW w:w="5517" w:type="dxa"/>
            <w:vMerge/>
            <w:tcBorders>
              <w:left w:val="single" w:sz="4" w:space="0" w:color="auto"/>
              <w:right w:val="single" w:sz="4" w:space="0" w:color="000000"/>
            </w:tcBorders>
          </w:tcPr>
          <w:p w14:paraId="27ED6B11" w14:textId="77777777" w:rsidR="002C58A6" w:rsidRPr="00C7596A" w:rsidRDefault="002C58A6" w:rsidP="002C58A6">
            <w:pPr>
              <w:tabs>
                <w:tab w:val="center" w:pos="4536"/>
              </w:tabs>
              <w:rPr>
                <w:rFonts w:ascii="Arial" w:eastAsia="Calibri" w:hAnsi="Arial" w:cs="Arial"/>
                <w:sz w:val="18"/>
                <w:szCs w:val="18"/>
              </w:rPr>
            </w:pPr>
          </w:p>
        </w:tc>
      </w:tr>
      <w:tr w:rsidR="002C58A6" w:rsidRPr="00C7596A" w14:paraId="03D80215" w14:textId="77777777" w:rsidTr="002C58A6">
        <w:trPr>
          <w:trHeight w:val="457"/>
        </w:trPr>
        <w:tc>
          <w:tcPr>
            <w:tcW w:w="1957" w:type="dxa"/>
            <w:tcBorders>
              <w:top w:val="single" w:sz="4" w:space="0" w:color="000000"/>
              <w:left w:val="single" w:sz="4" w:space="0" w:color="000000"/>
              <w:bottom w:val="single" w:sz="4" w:space="0" w:color="000000"/>
              <w:right w:val="single" w:sz="4" w:space="0" w:color="auto"/>
            </w:tcBorders>
          </w:tcPr>
          <w:p w14:paraId="2EEC7F3B" w14:textId="77777777" w:rsidR="002C58A6" w:rsidRPr="00C7596A" w:rsidRDefault="002C58A6" w:rsidP="002C58A6">
            <w:pPr>
              <w:tabs>
                <w:tab w:val="center" w:pos="4536"/>
              </w:tabs>
              <w:jc w:val="center"/>
              <w:rPr>
                <w:rFonts w:ascii="Arial" w:eastAsia="Calibri" w:hAnsi="Arial" w:cs="Arial"/>
                <w:sz w:val="18"/>
                <w:szCs w:val="18"/>
              </w:rPr>
            </w:pPr>
            <w:r w:rsidRPr="00C7596A">
              <w:rPr>
                <w:rFonts w:ascii="Arial" w:eastAsia="Calibri" w:hAnsi="Arial" w:cs="Arial"/>
                <w:sz w:val="18"/>
                <w:szCs w:val="18"/>
              </w:rPr>
              <w:t>Gestión de la información judicial</w:t>
            </w:r>
          </w:p>
        </w:tc>
        <w:tc>
          <w:tcPr>
            <w:tcW w:w="743" w:type="dxa"/>
            <w:tcBorders>
              <w:top w:val="single" w:sz="4" w:space="0" w:color="000000"/>
              <w:left w:val="single" w:sz="4" w:space="0" w:color="000000"/>
              <w:bottom w:val="single" w:sz="4" w:space="0" w:color="000000"/>
              <w:right w:val="single" w:sz="4" w:space="0" w:color="auto"/>
            </w:tcBorders>
            <w:vAlign w:val="center"/>
          </w:tcPr>
          <w:p w14:paraId="41D9C3A4" w14:textId="77777777" w:rsidR="002C58A6" w:rsidRPr="00C7596A" w:rsidRDefault="002C58A6" w:rsidP="002C58A6">
            <w:pPr>
              <w:tabs>
                <w:tab w:val="center" w:pos="4536"/>
              </w:tabs>
              <w:jc w:val="center"/>
              <w:rPr>
                <w:rFonts w:ascii="Arial" w:eastAsia="Calibri" w:hAnsi="Arial" w:cs="Arial"/>
                <w:sz w:val="18"/>
                <w:szCs w:val="18"/>
              </w:rPr>
            </w:pPr>
            <w:r>
              <w:rPr>
                <w:rFonts w:ascii="Arial" w:eastAsia="Calibri" w:hAnsi="Arial" w:cs="Arial"/>
                <w:sz w:val="18"/>
                <w:szCs w:val="18"/>
              </w:rPr>
              <w:t>0</w:t>
            </w:r>
          </w:p>
        </w:tc>
        <w:tc>
          <w:tcPr>
            <w:tcW w:w="674" w:type="dxa"/>
            <w:tcBorders>
              <w:top w:val="single" w:sz="4" w:space="0" w:color="000000"/>
              <w:left w:val="single" w:sz="4" w:space="0" w:color="000000"/>
              <w:bottom w:val="single" w:sz="4" w:space="0" w:color="000000"/>
              <w:right w:val="single" w:sz="4" w:space="0" w:color="auto"/>
            </w:tcBorders>
            <w:vAlign w:val="center"/>
          </w:tcPr>
          <w:p w14:paraId="5A332FD0" w14:textId="77777777" w:rsidR="002C58A6" w:rsidRPr="00C7596A" w:rsidRDefault="002C58A6" w:rsidP="002C58A6">
            <w:pPr>
              <w:tabs>
                <w:tab w:val="center" w:pos="4536"/>
              </w:tabs>
              <w:jc w:val="center"/>
              <w:rPr>
                <w:rFonts w:ascii="Arial" w:eastAsia="Calibri" w:hAnsi="Arial" w:cs="Arial"/>
                <w:sz w:val="18"/>
                <w:szCs w:val="18"/>
              </w:rPr>
            </w:pPr>
            <w:r>
              <w:rPr>
                <w:rFonts w:ascii="Arial" w:eastAsia="Calibri" w:hAnsi="Arial" w:cs="Arial"/>
                <w:sz w:val="18"/>
                <w:szCs w:val="18"/>
              </w:rPr>
              <w:t>0</w:t>
            </w:r>
          </w:p>
        </w:tc>
        <w:tc>
          <w:tcPr>
            <w:tcW w:w="743" w:type="dxa"/>
            <w:tcBorders>
              <w:top w:val="single" w:sz="4" w:space="0" w:color="000000"/>
              <w:left w:val="single" w:sz="4" w:space="0" w:color="auto"/>
              <w:bottom w:val="single" w:sz="4" w:space="0" w:color="000000"/>
              <w:right w:val="single" w:sz="4" w:space="0" w:color="auto"/>
            </w:tcBorders>
            <w:vAlign w:val="center"/>
          </w:tcPr>
          <w:p w14:paraId="78BE121B" w14:textId="77777777" w:rsidR="002C58A6" w:rsidRPr="00C7596A" w:rsidRDefault="002C58A6" w:rsidP="002C58A6">
            <w:pPr>
              <w:tabs>
                <w:tab w:val="center" w:pos="4536"/>
              </w:tabs>
              <w:jc w:val="center"/>
              <w:rPr>
                <w:rFonts w:ascii="Arial" w:eastAsia="Calibri" w:hAnsi="Arial" w:cs="Arial"/>
                <w:sz w:val="18"/>
                <w:szCs w:val="18"/>
              </w:rPr>
            </w:pPr>
            <w:r w:rsidRPr="00C7596A">
              <w:rPr>
                <w:rFonts w:ascii="Arial" w:eastAsia="Calibri" w:hAnsi="Arial" w:cs="Arial"/>
                <w:sz w:val="18"/>
                <w:szCs w:val="18"/>
              </w:rPr>
              <w:t>0</w:t>
            </w:r>
          </w:p>
        </w:tc>
        <w:tc>
          <w:tcPr>
            <w:tcW w:w="5517" w:type="dxa"/>
            <w:vMerge/>
            <w:tcBorders>
              <w:left w:val="single" w:sz="4" w:space="0" w:color="auto"/>
              <w:right w:val="single" w:sz="4" w:space="0" w:color="000000"/>
            </w:tcBorders>
          </w:tcPr>
          <w:p w14:paraId="2EC983F4" w14:textId="77777777" w:rsidR="002C58A6" w:rsidRPr="00C7596A" w:rsidRDefault="002C58A6" w:rsidP="002C58A6">
            <w:pPr>
              <w:tabs>
                <w:tab w:val="center" w:pos="4536"/>
              </w:tabs>
              <w:rPr>
                <w:rFonts w:ascii="Arial" w:eastAsia="Calibri" w:hAnsi="Arial" w:cs="Arial"/>
                <w:sz w:val="18"/>
                <w:szCs w:val="18"/>
              </w:rPr>
            </w:pPr>
          </w:p>
        </w:tc>
      </w:tr>
      <w:tr w:rsidR="002C58A6" w:rsidRPr="00C7596A" w14:paraId="2EAC1E7F" w14:textId="77777777" w:rsidTr="002C58A6">
        <w:trPr>
          <w:trHeight w:val="457"/>
        </w:trPr>
        <w:tc>
          <w:tcPr>
            <w:tcW w:w="1957" w:type="dxa"/>
            <w:tcBorders>
              <w:top w:val="single" w:sz="4" w:space="0" w:color="000000"/>
              <w:left w:val="single" w:sz="4" w:space="0" w:color="000000"/>
              <w:bottom w:val="single" w:sz="4" w:space="0" w:color="000000"/>
              <w:right w:val="single" w:sz="4" w:space="0" w:color="auto"/>
            </w:tcBorders>
            <w:shd w:val="clear" w:color="auto" w:fill="D9D9D9"/>
          </w:tcPr>
          <w:p w14:paraId="10D49C53" w14:textId="77777777" w:rsidR="002C58A6" w:rsidRPr="00C7596A" w:rsidRDefault="002C58A6" w:rsidP="002C58A6">
            <w:pPr>
              <w:tabs>
                <w:tab w:val="center" w:pos="4536"/>
              </w:tabs>
              <w:rPr>
                <w:rFonts w:ascii="Arial" w:eastAsia="Calibri" w:hAnsi="Arial" w:cs="Arial"/>
                <w:b/>
                <w:sz w:val="18"/>
                <w:szCs w:val="18"/>
              </w:rPr>
            </w:pPr>
            <w:r w:rsidRPr="00C7596A">
              <w:rPr>
                <w:rFonts w:ascii="Arial" w:eastAsia="Calibri" w:hAnsi="Arial" w:cs="Arial"/>
                <w:b/>
                <w:sz w:val="18"/>
                <w:szCs w:val="18"/>
              </w:rPr>
              <w:t>Total</w:t>
            </w:r>
          </w:p>
        </w:tc>
        <w:tc>
          <w:tcPr>
            <w:tcW w:w="743" w:type="dxa"/>
            <w:tcBorders>
              <w:top w:val="single" w:sz="4" w:space="0" w:color="000000"/>
              <w:left w:val="single" w:sz="4" w:space="0" w:color="000000"/>
              <w:bottom w:val="single" w:sz="4" w:space="0" w:color="000000"/>
              <w:right w:val="single" w:sz="4" w:space="0" w:color="auto"/>
            </w:tcBorders>
            <w:shd w:val="clear" w:color="auto" w:fill="D9D9D9"/>
            <w:vAlign w:val="center"/>
          </w:tcPr>
          <w:p w14:paraId="477DD493" w14:textId="77777777" w:rsidR="002C58A6" w:rsidRPr="009D070B" w:rsidRDefault="002C58A6" w:rsidP="002C58A6">
            <w:pPr>
              <w:tabs>
                <w:tab w:val="center" w:pos="4536"/>
              </w:tabs>
              <w:jc w:val="center"/>
              <w:rPr>
                <w:rFonts w:ascii="Arial" w:eastAsia="Calibri" w:hAnsi="Arial" w:cs="Arial"/>
                <w:sz w:val="18"/>
                <w:szCs w:val="18"/>
              </w:rPr>
            </w:pPr>
            <w:r w:rsidRPr="009D070B">
              <w:rPr>
                <w:rFonts w:ascii="Arial" w:eastAsia="Calibri" w:hAnsi="Arial" w:cs="Arial"/>
                <w:sz w:val="18"/>
                <w:szCs w:val="18"/>
              </w:rPr>
              <w:t>2158</w:t>
            </w:r>
          </w:p>
        </w:tc>
        <w:tc>
          <w:tcPr>
            <w:tcW w:w="674" w:type="dxa"/>
            <w:tcBorders>
              <w:top w:val="single" w:sz="4" w:space="0" w:color="000000"/>
              <w:left w:val="single" w:sz="4" w:space="0" w:color="000000"/>
              <w:bottom w:val="single" w:sz="4" w:space="0" w:color="000000"/>
              <w:right w:val="single" w:sz="4" w:space="0" w:color="auto"/>
            </w:tcBorders>
            <w:shd w:val="clear" w:color="auto" w:fill="D9D9D9"/>
            <w:vAlign w:val="center"/>
          </w:tcPr>
          <w:p w14:paraId="4150DCA0" w14:textId="77777777" w:rsidR="002C58A6" w:rsidRPr="00C7596A" w:rsidRDefault="002C58A6" w:rsidP="002C58A6">
            <w:pPr>
              <w:tabs>
                <w:tab w:val="center" w:pos="4536"/>
              </w:tabs>
              <w:jc w:val="center"/>
              <w:rPr>
                <w:rFonts w:ascii="Arial" w:eastAsia="Calibri" w:hAnsi="Arial" w:cs="Arial"/>
                <w:b/>
                <w:sz w:val="18"/>
                <w:szCs w:val="18"/>
              </w:rPr>
            </w:pPr>
            <w:r w:rsidRPr="00C7596A">
              <w:rPr>
                <w:rFonts w:ascii="Arial" w:eastAsia="Calibri" w:hAnsi="Arial" w:cs="Arial"/>
                <w:b/>
                <w:sz w:val="18"/>
                <w:szCs w:val="18"/>
              </w:rPr>
              <w:t>2158</w:t>
            </w:r>
          </w:p>
        </w:tc>
        <w:tc>
          <w:tcPr>
            <w:tcW w:w="743" w:type="dxa"/>
            <w:tcBorders>
              <w:top w:val="single" w:sz="4" w:space="0" w:color="000000"/>
              <w:left w:val="single" w:sz="4" w:space="0" w:color="auto"/>
              <w:bottom w:val="single" w:sz="4" w:space="0" w:color="000000"/>
              <w:right w:val="single" w:sz="4" w:space="0" w:color="auto"/>
            </w:tcBorders>
            <w:shd w:val="clear" w:color="auto" w:fill="D9D9D9"/>
            <w:vAlign w:val="center"/>
          </w:tcPr>
          <w:p w14:paraId="562CBC11" w14:textId="77777777" w:rsidR="002C58A6" w:rsidRPr="00C7596A" w:rsidRDefault="002C58A6" w:rsidP="002C58A6">
            <w:pPr>
              <w:tabs>
                <w:tab w:val="center" w:pos="4536"/>
              </w:tabs>
              <w:jc w:val="center"/>
              <w:rPr>
                <w:rFonts w:ascii="Arial" w:eastAsia="Calibri" w:hAnsi="Arial" w:cs="Arial"/>
                <w:sz w:val="18"/>
                <w:szCs w:val="18"/>
              </w:rPr>
            </w:pPr>
            <w:r w:rsidRPr="00C7596A">
              <w:rPr>
                <w:rFonts w:ascii="Arial" w:eastAsia="Calibri" w:hAnsi="Arial" w:cs="Arial"/>
                <w:sz w:val="18"/>
                <w:szCs w:val="18"/>
              </w:rPr>
              <w:t>0</w:t>
            </w:r>
          </w:p>
        </w:tc>
        <w:tc>
          <w:tcPr>
            <w:tcW w:w="5517" w:type="dxa"/>
            <w:vMerge/>
            <w:tcBorders>
              <w:left w:val="single" w:sz="4" w:space="0" w:color="auto"/>
              <w:right w:val="single" w:sz="4" w:space="0" w:color="000000"/>
            </w:tcBorders>
            <w:shd w:val="clear" w:color="auto" w:fill="D9D9D9"/>
          </w:tcPr>
          <w:p w14:paraId="0D37BF21" w14:textId="77777777" w:rsidR="002C58A6" w:rsidRPr="00C7596A" w:rsidRDefault="002C58A6" w:rsidP="002C58A6">
            <w:pPr>
              <w:tabs>
                <w:tab w:val="center" w:pos="4536"/>
              </w:tabs>
              <w:jc w:val="both"/>
              <w:rPr>
                <w:rFonts w:ascii="Arial" w:eastAsia="Calibri" w:hAnsi="Arial" w:cs="Arial"/>
                <w:sz w:val="18"/>
                <w:szCs w:val="18"/>
              </w:rPr>
            </w:pPr>
          </w:p>
        </w:tc>
      </w:tr>
      <w:tr w:rsidR="002C58A6" w:rsidRPr="00C7596A" w14:paraId="152B1927" w14:textId="77777777" w:rsidTr="002C58A6">
        <w:trPr>
          <w:trHeight w:val="457"/>
        </w:trPr>
        <w:tc>
          <w:tcPr>
            <w:tcW w:w="1957" w:type="dxa"/>
            <w:tcBorders>
              <w:top w:val="single" w:sz="4" w:space="0" w:color="000000"/>
              <w:left w:val="single" w:sz="4" w:space="0" w:color="000000"/>
              <w:bottom w:val="single" w:sz="4" w:space="0" w:color="000000"/>
              <w:right w:val="single" w:sz="4" w:space="0" w:color="auto"/>
            </w:tcBorders>
            <w:shd w:val="clear" w:color="auto" w:fill="FFD966"/>
          </w:tcPr>
          <w:p w14:paraId="1C1AA8E2" w14:textId="77777777" w:rsidR="002C58A6" w:rsidRPr="00C7596A" w:rsidRDefault="002C58A6" w:rsidP="002C58A6">
            <w:pPr>
              <w:tabs>
                <w:tab w:val="center" w:pos="4536"/>
              </w:tabs>
              <w:rPr>
                <w:rFonts w:ascii="Arial" w:eastAsia="Calibri" w:hAnsi="Arial" w:cs="Arial"/>
                <w:b/>
                <w:bCs/>
                <w:sz w:val="18"/>
                <w:szCs w:val="18"/>
              </w:rPr>
            </w:pPr>
            <w:r>
              <w:rPr>
                <w:rFonts w:ascii="Arial" w:eastAsia="Calibri" w:hAnsi="Arial" w:cs="Arial"/>
                <w:b/>
                <w:bCs/>
                <w:sz w:val="18"/>
                <w:szCs w:val="18"/>
              </w:rPr>
              <w:t>Denuncias</w:t>
            </w:r>
          </w:p>
        </w:tc>
        <w:tc>
          <w:tcPr>
            <w:tcW w:w="743" w:type="dxa"/>
            <w:tcBorders>
              <w:top w:val="single" w:sz="4" w:space="0" w:color="000000"/>
              <w:left w:val="single" w:sz="4" w:space="0" w:color="000000"/>
              <w:bottom w:val="single" w:sz="4" w:space="0" w:color="000000"/>
              <w:right w:val="single" w:sz="4" w:space="0" w:color="auto"/>
            </w:tcBorders>
            <w:shd w:val="clear" w:color="auto" w:fill="FFD966"/>
            <w:vAlign w:val="center"/>
          </w:tcPr>
          <w:p w14:paraId="45CDA92A" w14:textId="77777777" w:rsidR="002C58A6" w:rsidRPr="00C7596A" w:rsidRDefault="002C58A6" w:rsidP="002C58A6">
            <w:pPr>
              <w:tabs>
                <w:tab w:val="center" w:pos="4536"/>
              </w:tabs>
              <w:jc w:val="center"/>
              <w:rPr>
                <w:rFonts w:ascii="Arial" w:eastAsia="Calibri" w:hAnsi="Arial" w:cs="Arial"/>
                <w:sz w:val="18"/>
                <w:szCs w:val="18"/>
              </w:rPr>
            </w:pPr>
          </w:p>
        </w:tc>
        <w:tc>
          <w:tcPr>
            <w:tcW w:w="674" w:type="dxa"/>
            <w:tcBorders>
              <w:top w:val="single" w:sz="4" w:space="0" w:color="000000"/>
              <w:left w:val="single" w:sz="4" w:space="0" w:color="000000"/>
              <w:bottom w:val="single" w:sz="4" w:space="0" w:color="000000"/>
              <w:right w:val="single" w:sz="4" w:space="0" w:color="auto"/>
            </w:tcBorders>
            <w:shd w:val="clear" w:color="auto" w:fill="FFD966"/>
            <w:vAlign w:val="center"/>
          </w:tcPr>
          <w:p w14:paraId="7DDF7989" w14:textId="77777777" w:rsidR="002C58A6" w:rsidRPr="00C7596A" w:rsidRDefault="002C58A6" w:rsidP="002C58A6">
            <w:pPr>
              <w:tabs>
                <w:tab w:val="center" w:pos="4536"/>
              </w:tabs>
              <w:jc w:val="center"/>
              <w:rPr>
                <w:rFonts w:ascii="Arial" w:eastAsia="Calibri" w:hAnsi="Arial" w:cs="Arial"/>
                <w:bCs/>
                <w:sz w:val="18"/>
                <w:szCs w:val="18"/>
              </w:rPr>
            </w:pPr>
          </w:p>
        </w:tc>
        <w:tc>
          <w:tcPr>
            <w:tcW w:w="743" w:type="dxa"/>
            <w:tcBorders>
              <w:top w:val="single" w:sz="4" w:space="0" w:color="000000"/>
              <w:left w:val="single" w:sz="4" w:space="0" w:color="auto"/>
              <w:bottom w:val="single" w:sz="4" w:space="0" w:color="000000"/>
              <w:right w:val="single" w:sz="4" w:space="0" w:color="auto"/>
            </w:tcBorders>
            <w:shd w:val="clear" w:color="auto" w:fill="FFD966"/>
            <w:vAlign w:val="center"/>
          </w:tcPr>
          <w:p w14:paraId="01466F57" w14:textId="77777777" w:rsidR="002C58A6" w:rsidRPr="00C7596A" w:rsidRDefault="002C58A6" w:rsidP="002C58A6">
            <w:pPr>
              <w:tabs>
                <w:tab w:val="center" w:pos="4536"/>
              </w:tabs>
              <w:jc w:val="center"/>
              <w:rPr>
                <w:rFonts w:ascii="Arial" w:eastAsia="Calibri" w:hAnsi="Arial" w:cs="Arial"/>
                <w:sz w:val="18"/>
                <w:szCs w:val="18"/>
              </w:rPr>
            </w:pPr>
          </w:p>
        </w:tc>
        <w:tc>
          <w:tcPr>
            <w:tcW w:w="5517" w:type="dxa"/>
            <w:vMerge/>
            <w:tcBorders>
              <w:left w:val="single" w:sz="4" w:space="0" w:color="auto"/>
              <w:right w:val="single" w:sz="4" w:space="0" w:color="000000"/>
            </w:tcBorders>
          </w:tcPr>
          <w:p w14:paraId="062A05BF" w14:textId="77777777" w:rsidR="002C58A6" w:rsidRPr="00C7596A" w:rsidRDefault="002C58A6" w:rsidP="002C58A6">
            <w:pPr>
              <w:tabs>
                <w:tab w:val="center" w:pos="4536"/>
              </w:tabs>
              <w:rPr>
                <w:rFonts w:ascii="Arial" w:eastAsia="Calibri" w:hAnsi="Arial" w:cs="Arial"/>
                <w:sz w:val="18"/>
                <w:szCs w:val="18"/>
              </w:rPr>
            </w:pPr>
          </w:p>
        </w:tc>
      </w:tr>
      <w:tr w:rsidR="002C58A6" w:rsidRPr="00C7596A" w14:paraId="2D6E9E36" w14:textId="77777777" w:rsidTr="002C58A6">
        <w:trPr>
          <w:trHeight w:val="457"/>
        </w:trPr>
        <w:tc>
          <w:tcPr>
            <w:tcW w:w="1957" w:type="dxa"/>
            <w:tcBorders>
              <w:top w:val="single" w:sz="4" w:space="0" w:color="000000"/>
              <w:left w:val="single" w:sz="4" w:space="0" w:color="000000"/>
              <w:bottom w:val="single" w:sz="4" w:space="0" w:color="000000"/>
              <w:right w:val="single" w:sz="4" w:space="0" w:color="auto"/>
            </w:tcBorders>
            <w:shd w:val="clear" w:color="auto" w:fill="FFFFFF" w:themeFill="background1"/>
          </w:tcPr>
          <w:p w14:paraId="3170A4F3" w14:textId="77777777" w:rsidR="002C58A6" w:rsidRPr="00C7596A" w:rsidRDefault="002C58A6" w:rsidP="002C58A6">
            <w:pPr>
              <w:tabs>
                <w:tab w:val="center" w:pos="4536"/>
              </w:tabs>
              <w:jc w:val="center"/>
              <w:rPr>
                <w:rFonts w:ascii="Arial" w:eastAsia="Calibri" w:hAnsi="Arial" w:cs="Arial"/>
                <w:b/>
                <w:bCs/>
                <w:sz w:val="18"/>
                <w:szCs w:val="18"/>
              </w:rPr>
            </w:pPr>
            <w:r w:rsidRPr="00C7596A">
              <w:rPr>
                <w:rFonts w:ascii="Arial" w:eastAsia="Calibri" w:hAnsi="Arial" w:cs="Arial"/>
                <w:sz w:val="18"/>
                <w:szCs w:val="18"/>
              </w:rPr>
              <w:t>Comunicación institucional</w:t>
            </w:r>
          </w:p>
        </w:tc>
        <w:tc>
          <w:tcPr>
            <w:tcW w:w="743" w:type="dxa"/>
            <w:tcBorders>
              <w:top w:val="single" w:sz="4" w:space="0" w:color="000000"/>
              <w:left w:val="single" w:sz="4" w:space="0" w:color="000000"/>
              <w:bottom w:val="single" w:sz="4" w:space="0" w:color="000000"/>
              <w:right w:val="single" w:sz="4" w:space="0" w:color="auto"/>
            </w:tcBorders>
            <w:shd w:val="clear" w:color="auto" w:fill="FFFFFF" w:themeFill="background1"/>
            <w:vAlign w:val="center"/>
          </w:tcPr>
          <w:p w14:paraId="4974C631" w14:textId="77777777" w:rsidR="002C58A6" w:rsidRPr="00C7596A" w:rsidRDefault="002C58A6" w:rsidP="002C58A6">
            <w:pPr>
              <w:tabs>
                <w:tab w:val="center" w:pos="4536"/>
              </w:tabs>
              <w:jc w:val="center"/>
              <w:rPr>
                <w:rFonts w:ascii="Arial" w:eastAsia="Calibri" w:hAnsi="Arial" w:cs="Arial"/>
                <w:sz w:val="18"/>
                <w:szCs w:val="18"/>
              </w:rPr>
            </w:pPr>
            <w:r>
              <w:rPr>
                <w:rFonts w:ascii="Arial" w:eastAsia="Calibri" w:hAnsi="Arial" w:cs="Arial"/>
                <w:sz w:val="18"/>
                <w:szCs w:val="18"/>
              </w:rPr>
              <w:t>421</w:t>
            </w:r>
          </w:p>
        </w:tc>
        <w:tc>
          <w:tcPr>
            <w:tcW w:w="674" w:type="dxa"/>
            <w:tcBorders>
              <w:top w:val="single" w:sz="4" w:space="0" w:color="000000"/>
              <w:left w:val="single" w:sz="4" w:space="0" w:color="000000"/>
              <w:bottom w:val="single" w:sz="4" w:space="0" w:color="000000"/>
              <w:right w:val="single" w:sz="4" w:space="0" w:color="auto"/>
            </w:tcBorders>
            <w:shd w:val="clear" w:color="auto" w:fill="FFFFFF" w:themeFill="background1"/>
            <w:vAlign w:val="center"/>
          </w:tcPr>
          <w:p w14:paraId="1FE40F88" w14:textId="77777777" w:rsidR="002C58A6" w:rsidRPr="00C7596A" w:rsidRDefault="002C58A6" w:rsidP="002C58A6">
            <w:pPr>
              <w:tabs>
                <w:tab w:val="center" w:pos="4536"/>
              </w:tabs>
              <w:jc w:val="center"/>
              <w:rPr>
                <w:rFonts w:ascii="Arial" w:eastAsia="Calibri" w:hAnsi="Arial" w:cs="Arial"/>
                <w:bCs/>
                <w:sz w:val="18"/>
                <w:szCs w:val="18"/>
              </w:rPr>
            </w:pPr>
            <w:r>
              <w:rPr>
                <w:rFonts w:ascii="Arial" w:eastAsia="Calibri" w:hAnsi="Arial" w:cs="Arial"/>
                <w:bCs/>
                <w:sz w:val="18"/>
                <w:szCs w:val="18"/>
              </w:rPr>
              <w:t>421</w:t>
            </w:r>
          </w:p>
        </w:tc>
        <w:tc>
          <w:tcPr>
            <w:tcW w:w="743" w:type="dxa"/>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14:paraId="0B34A40F" w14:textId="77777777" w:rsidR="002C58A6" w:rsidRPr="00C7596A" w:rsidRDefault="002C58A6" w:rsidP="002C58A6">
            <w:pPr>
              <w:tabs>
                <w:tab w:val="center" w:pos="4536"/>
              </w:tabs>
              <w:jc w:val="center"/>
              <w:rPr>
                <w:rFonts w:ascii="Arial" w:eastAsia="Calibri" w:hAnsi="Arial" w:cs="Arial"/>
                <w:sz w:val="18"/>
                <w:szCs w:val="18"/>
              </w:rPr>
            </w:pPr>
            <w:r>
              <w:rPr>
                <w:rFonts w:ascii="Arial" w:eastAsia="Calibri" w:hAnsi="Arial" w:cs="Arial"/>
                <w:sz w:val="18"/>
                <w:szCs w:val="18"/>
              </w:rPr>
              <w:t>0</w:t>
            </w:r>
          </w:p>
        </w:tc>
        <w:tc>
          <w:tcPr>
            <w:tcW w:w="5517" w:type="dxa"/>
            <w:vMerge/>
            <w:tcBorders>
              <w:left w:val="single" w:sz="4" w:space="0" w:color="auto"/>
              <w:right w:val="single" w:sz="4" w:space="0" w:color="000000"/>
            </w:tcBorders>
          </w:tcPr>
          <w:p w14:paraId="7D868A25" w14:textId="77777777" w:rsidR="002C58A6" w:rsidRPr="00C7596A" w:rsidRDefault="002C58A6" w:rsidP="002C58A6">
            <w:pPr>
              <w:tabs>
                <w:tab w:val="center" w:pos="4536"/>
              </w:tabs>
              <w:rPr>
                <w:rFonts w:ascii="Arial" w:eastAsia="Calibri" w:hAnsi="Arial" w:cs="Arial"/>
                <w:sz w:val="18"/>
                <w:szCs w:val="18"/>
              </w:rPr>
            </w:pPr>
          </w:p>
        </w:tc>
      </w:tr>
      <w:tr w:rsidR="002C58A6" w:rsidRPr="00C7596A" w14:paraId="7924B085" w14:textId="77777777" w:rsidTr="002C58A6">
        <w:trPr>
          <w:trHeight w:val="457"/>
        </w:trPr>
        <w:tc>
          <w:tcPr>
            <w:tcW w:w="1957" w:type="dxa"/>
            <w:tcBorders>
              <w:top w:val="single" w:sz="4" w:space="0" w:color="000000"/>
              <w:left w:val="single" w:sz="4" w:space="0" w:color="000000"/>
              <w:bottom w:val="single" w:sz="4" w:space="0" w:color="000000"/>
              <w:right w:val="single" w:sz="4" w:space="0" w:color="auto"/>
            </w:tcBorders>
            <w:shd w:val="clear" w:color="auto" w:fill="FFFFFF" w:themeFill="background1"/>
          </w:tcPr>
          <w:p w14:paraId="07B83F55" w14:textId="77777777" w:rsidR="002C58A6" w:rsidRPr="00C7596A" w:rsidRDefault="002C58A6" w:rsidP="002C58A6">
            <w:pPr>
              <w:tabs>
                <w:tab w:val="center" w:pos="4536"/>
              </w:tabs>
              <w:jc w:val="center"/>
              <w:rPr>
                <w:rFonts w:ascii="Arial" w:eastAsia="Calibri" w:hAnsi="Arial" w:cs="Arial"/>
                <w:b/>
                <w:bCs/>
                <w:sz w:val="18"/>
                <w:szCs w:val="18"/>
              </w:rPr>
            </w:pPr>
            <w:r w:rsidRPr="00C7596A">
              <w:rPr>
                <w:rFonts w:ascii="Arial" w:eastAsia="Calibri" w:hAnsi="Arial" w:cs="Arial"/>
                <w:sz w:val="18"/>
                <w:szCs w:val="18"/>
              </w:rPr>
              <w:t>Gestión de la información judicial</w:t>
            </w:r>
          </w:p>
        </w:tc>
        <w:tc>
          <w:tcPr>
            <w:tcW w:w="743" w:type="dxa"/>
            <w:tcBorders>
              <w:top w:val="single" w:sz="4" w:space="0" w:color="000000"/>
              <w:left w:val="single" w:sz="4" w:space="0" w:color="000000"/>
              <w:bottom w:val="single" w:sz="4" w:space="0" w:color="000000"/>
              <w:right w:val="single" w:sz="4" w:space="0" w:color="auto"/>
            </w:tcBorders>
            <w:shd w:val="clear" w:color="auto" w:fill="FFFFFF" w:themeFill="background1"/>
            <w:vAlign w:val="center"/>
          </w:tcPr>
          <w:p w14:paraId="42625ED2" w14:textId="77777777" w:rsidR="002C58A6" w:rsidRPr="00C7596A" w:rsidRDefault="002C58A6" w:rsidP="002C58A6">
            <w:pPr>
              <w:tabs>
                <w:tab w:val="center" w:pos="4536"/>
              </w:tabs>
              <w:jc w:val="center"/>
              <w:rPr>
                <w:rFonts w:ascii="Arial" w:eastAsia="Calibri" w:hAnsi="Arial" w:cs="Arial"/>
                <w:sz w:val="18"/>
                <w:szCs w:val="18"/>
              </w:rPr>
            </w:pPr>
            <w:r>
              <w:rPr>
                <w:rFonts w:ascii="Arial" w:eastAsia="Calibri" w:hAnsi="Arial" w:cs="Arial"/>
                <w:sz w:val="18"/>
                <w:szCs w:val="18"/>
              </w:rPr>
              <w:t>0</w:t>
            </w:r>
          </w:p>
        </w:tc>
        <w:tc>
          <w:tcPr>
            <w:tcW w:w="674" w:type="dxa"/>
            <w:tcBorders>
              <w:top w:val="single" w:sz="4" w:space="0" w:color="000000"/>
              <w:left w:val="single" w:sz="4" w:space="0" w:color="000000"/>
              <w:bottom w:val="single" w:sz="4" w:space="0" w:color="000000"/>
              <w:right w:val="single" w:sz="4" w:space="0" w:color="auto"/>
            </w:tcBorders>
            <w:shd w:val="clear" w:color="auto" w:fill="FFFFFF" w:themeFill="background1"/>
            <w:vAlign w:val="center"/>
          </w:tcPr>
          <w:p w14:paraId="52DC67F1" w14:textId="77777777" w:rsidR="002C58A6" w:rsidRPr="00C7596A" w:rsidRDefault="002C58A6" w:rsidP="002C58A6">
            <w:pPr>
              <w:tabs>
                <w:tab w:val="center" w:pos="4536"/>
              </w:tabs>
              <w:jc w:val="center"/>
              <w:rPr>
                <w:rFonts w:ascii="Arial" w:eastAsia="Calibri" w:hAnsi="Arial" w:cs="Arial"/>
                <w:bCs/>
                <w:sz w:val="18"/>
                <w:szCs w:val="18"/>
              </w:rPr>
            </w:pPr>
            <w:r>
              <w:rPr>
                <w:rFonts w:ascii="Arial" w:eastAsia="Calibri" w:hAnsi="Arial" w:cs="Arial"/>
                <w:bCs/>
                <w:sz w:val="18"/>
                <w:szCs w:val="18"/>
              </w:rPr>
              <w:t>0</w:t>
            </w:r>
          </w:p>
        </w:tc>
        <w:tc>
          <w:tcPr>
            <w:tcW w:w="743" w:type="dxa"/>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14:paraId="6C8C7798" w14:textId="77777777" w:rsidR="002C58A6" w:rsidRPr="00C7596A" w:rsidRDefault="002C58A6" w:rsidP="002C58A6">
            <w:pPr>
              <w:tabs>
                <w:tab w:val="center" w:pos="4536"/>
              </w:tabs>
              <w:jc w:val="center"/>
              <w:rPr>
                <w:rFonts w:ascii="Arial" w:eastAsia="Calibri" w:hAnsi="Arial" w:cs="Arial"/>
                <w:sz w:val="18"/>
                <w:szCs w:val="18"/>
              </w:rPr>
            </w:pPr>
            <w:r>
              <w:rPr>
                <w:rFonts w:ascii="Arial" w:eastAsia="Calibri" w:hAnsi="Arial" w:cs="Arial"/>
                <w:sz w:val="18"/>
                <w:szCs w:val="18"/>
              </w:rPr>
              <w:t>0</w:t>
            </w:r>
          </w:p>
        </w:tc>
        <w:tc>
          <w:tcPr>
            <w:tcW w:w="5517" w:type="dxa"/>
            <w:vMerge/>
            <w:tcBorders>
              <w:left w:val="single" w:sz="4" w:space="0" w:color="auto"/>
              <w:right w:val="single" w:sz="4" w:space="0" w:color="000000"/>
            </w:tcBorders>
          </w:tcPr>
          <w:p w14:paraId="63D4E366" w14:textId="77777777" w:rsidR="002C58A6" w:rsidRPr="00C7596A" w:rsidRDefault="002C58A6" w:rsidP="002C58A6">
            <w:pPr>
              <w:tabs>
                <w:tab w:val="center" w:pos="4536"/>
              </w:tabs>
              <w:rPr>
                <w:rFonts w:ascii="Arial" w:eastAsia="Calibri" w:hAnsi="Arial" w:cs="Arial"/>
                <w:sz w:val="18"/>
                <w:szCs w:val="18"/>
              </w:rPr>
            </w:pPr>
          </w:p>
        </w:tc>
      </w:tr>
      <w:tr w:rsidR="002C58A6" w:rsidRPr="00C7596A" w14:paraId="5FE3CE41" w14:textId="77777777" w:rsidTr="002C58A6">
        <w:trPr>
          <w:trHeight w:val="457"/>
        </w:trPr>
        <w:tc>
          <w:tcPr>
            <w:tcW w:w="1957" w:type="dxa"/>
            <w:tcBorders>
              <w:top w:val="single" w:sz="4" w:space="0" w:color="000000"/>
              <w:left w:val="single" w:sz="4" w:space="0" w:color="000000"/>
              <w:bottom w:val="single" w:sz="4" w:space="0" w:color="000000"/>
              <w:right w:val="single" w:sz="4" w:space="0" w:color="auto"/>
            </w:tcBorders>
            <w:shd w:val="clear" w:color="auto" w:fill="D9D9D9" w:themeFill="background1" w:themeFillShade="D9"/>
          </w:tcPr>
          <w:p w14:paraId="0F94D0CF" w14:textId="77777777" w:rsidR="002C58A6" w:rsidRPr="00C7596A" w:rsidRDefault="002C58A6" w:rsidP="002C58A6">
            <w:pPr>
              <w:tabs>
                <w:tab w:val="center" w:pos="4536"/>
              </w:tabs>
              <w:rPr>
                <w:rFonts w:ascii="Arial" w:eastAsia="Calibri" w:hAnsi="Arial" w:cs="Arial"/>
                <w:b/>
                <w:bCs/>
                <w:sz w:val="18"/>
                <w:szCs w:val="18"/>
              </w:rPr>
            </w:pPr>
            <w:r>
              <w:rPr>
                <w:rFonts w:ascii="Arial" w:eastAsia="Calibri" w:hAnsi="Arial" w:cs="Arial"/>
                <w:b/>
                <w:bCs/>
                <w:sz w:val="18"/>
                <w:szCs w:val="18"/>
              </w:rPr>
              <w:t>Total</w:t>
            </w:r>
          </w:p>
        </w:tc>
        <w:tc>
          <w:tcPr>
            <w:tcW w:w="743" w:type="dxa"/>
            <w:tcBorders>
              <w:top w:val="single" w:sz="4" w:space="0" w:color="000000"/>
              <w:left w:val="single" w:sz="4" w:space="0" w:color="000000"/>
              <w:bottom w:val="single" w:sz="4" w:space="0" w:color="000000"/>
              <w:right w:val="single" w:sz="4" w:space="0" w:color="auto"/>
            </w:tcBorders>
            <w:shd w:val="clear" w:color="auto" w:fill="D9D9D9" w:themeFill="background1" w:themeFillShade="D9"/>
            <w:vAlign w:val="center"/>
          </w:tcPr>
          <w:p w14:paraId="5B1B5DA7" w14:textId="77777777" w:rsidR="002C58A6" w:rsidRPr="00C7596A" w:rsidRDefault="002C58A6" w:rsidP="002C58A6">
            <w:pPr>
              <w:tabs>
                <w:tab w:val="center" w:pos="4536"/>
              </w:tabs>
              <w:jc w:val="center"/>
              <w:rPr>
                <w:rFonts w:ascii="Arial" w:eastAsia="Calibri" w:hAnsi="Arial" w:cs="Arial"/>
                <w:sz w:val="18"/>
                <w:szCs w:val="18"/>
              </w:rPr>
            </w:pPr>
            <w:r>
              <w:rPr>
                <w:rFonts w:ascii="Arial" w:eastAsia="Calibri" w:hAnsi="Arial" w:cs="Arial"/>
                <w:sz w:val="18"/>
                <w:szCs w:val="18"/>
              </w:rPr>
              <w:t>421</w:t>
            </w:r>
          </w:p>
        </w:tc>
        <w:tc>
          <w:tcPr>
            <w:tcW w:w="674" w:type="dxa"/>
            <w:tcBorders>
              <w:top w:val="single" w:sz="4" w:space="0" w:color="000000"/>
              <w:left w:val="single" w:sz="4" w:space="0" w:color="000000"/>
              <w:bottom w:val="single" w:sz="4" w:space="0" w:color="000000"/>
              <w:right w:val="single" w:sz="4" w:space="0" w:color="auto"/>
            </w:tcBorders>
            <w:shd w:val="clear" w:color="auto" w:fill="D9D9D9" w:themeFill="background1" w:themeFillShade="D9"/>
            <w:vAlign w:val="center"/>
          </w:tcPr>
          <w:p w14:paraId="43E4C24F" w14:textId="77777777" w:rsidR="002C58A6" w:rsidRPr="00C7596A" w:rsidRDefault="002C58A6" w:rsidP="002C58A6">
            <w:pPr>
              <w:tabs>
                <w:tab w:val="center" w:pos="4536"/>
              </w:tabs>
              <w:jc w:val="center"/>
              <w:rPr>
                <w:rFonts w:ascii="Arial" w:eastAsia="Calibri" w:hAnsi="Arial" w:cs="Arial"/>
                <w:bCs/>
                <w:sz w:val="18"/>
                <w:szCs w:val="18"/>
              </w:rPr>
            </w:pPr>
            <w:r>
              <w:rPr>
                <w:rFonts w:ascii="Arial" w:eastAsia="Calibri" w:hAnsi="Arial" w:cs="Arial"/>
                <w:bCs/>
                <w:sz w:val="18"/>
                <w:szCs w:val="18"/>
              </w:rPr>
              <w:t>421</w:t>
            </w:r>
          </w:p>
        </w:tc>
        <w:tc>
          <w:tcPr>
            <w:tcW w:w="743" w:type="dxa"/>
            <w:tcBorders>
              <w:top w:val="single" w:sz="4" w:space="0" w:color="000000"/>
              <w:left w:val="single" w:sz="4" w:space="0" w:color="auto"/>
              <w:bottom w:val="single" w:sz="4" w:space="0" w:color="000000"/>
              <w:right w:val="single" w:sz="4" w:space="0" w:color="auto"/>
            </w:tcBorders>
            <w:shd w:val="clear" w:color="auto" w:fill="D9D9D9" w:themeFill="background1" w:themeFillShade="D9"/>
            <w:vAlign w:val="center"/>
          </w:tcPr>
          <w:p w14:paraId="39FF2718" w14:textId="77777777" w:rsidR="002C58A6" w:rsidRPr="00C7596A" w:rsidRDefault="002C58A6" w:rsidP="002C58A6">
            <w:pPr>
              <w:tabs>
                <w:tab w:val="center" w:pos="4536"/>
              </w:tabs>
              <w:jc w:val="center"/>
              <w:rPr>
                <w:rFonts w:ascii="Arial" w:eastAsia="Calibri" w:hAnsi="Arial" w:cs="Arial"/>
                <w:sz w:val="18"/>
                <w:szCs w:val="18"/>
              </w:rPr>
            </w:pPr>
          </w:p>
        </w:tc>
        <w:tc>
          <w:tcPr>
            <w:tcW w:w="5517" w:type="dxa"/>
            <w:vMerge/>
            <w:tcBorders>
              <w:left w:val="single" w:sz="4" w:space="0" w:color="auto"/>
              <w:right w:val="single" w:sz="4" w:space="0" w:color="000000"/>
            </w:tcBorders>
          </w:tcPr>
          <w:p w14:paraId="0C8B87C2" w14:textId="77777777" w:rsidR="002C58A6" w:rsidRPr="00C7596A" w:rsidRDefault="002C58A6" w:rsidP="002C58A6">
            <w:pPr>
              <w:tabs>
                <w:tab w:val="center" w:pos="4536"/>
              </w:tabs>
              <w:rPr>
                <w:rFonts w:ascii="Arial" w:eastAsia="Calibri" w:hAnsi="Arial" w:cs="Arial"/>
                <w:sz w:val="18"/>
                <w:szCs w:val="18"/>
              </w:rPr>
            </w:pPr>
          </w:p>
        </w:tc>
      </w:tr>
      <w:tr w:rsidR="002C58A6" w:rsidRPr="00C7596A" w14:paraId="52B1AA83" w14:textId="77777777" w:rsidTr="002C58A6">
        <w:trPr>
          <w:trHeight w:val="457"/>
        </w:trPr>
        <w:tc>
          <w:tcPr>
            <w:tcW w:w="1957" w:type="dxa"/>
            <w:tcBorders>
              <w:top w:val="single" w:sz="4" w:space="0" w:color="000000"/>
              <w:left w:val="single" w:sz="4" w:space="0" w:color="000000"/>
              <w:bottom w:val="single" w:sz="4" w:space="0" w:color="000000"/>
              <w:right w:val="single" w:sz="4" w:space="0" w:color="auto"/>
            </w:tcBorders>
            <w:shd w:val="clear" w:color="auto" w:fill="FFD966"/>
          </w:tcPr>
          <w:p w14:paraId="416C76F8" w14:textId="77777777" w:rsidR="002C58A6" w:rsidRPr="00C7596A" w:rsidRDefault="002C58A6" w:rsidP="002C58A6">
            <w:pPr>
              <w:tabs>
                <w:tab w:val="center" w:pos="4536"/>
              </w:tabs>
              <w:rPr>
                <w:rFonts w:ascii="Arial" w:eastAsia="Calibri" w:hAnsi="Arial" w:cs="Arial"/>
                <w:sz w:val="18"/>
                <w:szCs w:val="18"/>
              </w:rPr>
            </w:pPr>
            <w:r w:rsidRPr="00C7596A">
              <w:rPr>
                <w:rFonts w:ascii="Arial" w:eastAsia="Calibri" w:hAnsi="Arial" w:cs="Arial"/>
                <w:b/>
                <w:bCs/>
                <w:sz w:val="18"/>
                <w:szCs w:val="18"/>
              </w:rPr>
              <w:lastRenderedPageBreak/>
              <w:t>Reclamos</w:t>
            </w:r>
          </w:p>
        </w:tc>
        <w:tc>
          <w:tcPr>
            <w:tcW w:w="743" w:type="dxa"/>
            <w:tcBorders>
              <w:top w:val="single" w:sz="4" w:space="0" w:color="000000"/>
              <w:left w:val="single" w:sz="4" w:space="0" w:color="000000"/>
              <w:bottom w:val="single" w:sz="4" w:space="0" w:color="000000"/>
              <w:right w:val="single" w:sz="4" w:space="0" w:color="auto"/>
            </w:tcBorders>
            <w:shd w:val="clear" w:color="auto" w:fill="FFD966"/>
            <w:vAlign w:val="center"/>
          </w:tcPr>
          <w:p w14:paraId="791CDC63" w14:textId="77777777" w:rsidR="002C58A6" w:rsidRPr="00C7596A" w:rsidRDefault="002C58A6" w:rsidP="002C58A6">
            <w:pPr>
              <w:tabs>
                <w:tab w:val="center" w:pos="4536"/>
              </w:tabs>
              <w:jc w:val="center"/>
              <w:rPr>
                <w:rFonts w:ascii="Arial" w:eastAsia="Calibri" w:hAnsi="Arial" w:cs="Arial"/>
                <w:sz w:val="18"/>
                <w:szCs w:val="18"/>
              </w:rPr>
            </w:pPr>
          </w:p>
        </w:tc>
        <w:tc>
          <w:tcPr>
            <w:tcW w:w="674" w:type="dxa"/>
            <w:tcBorders>
              <w:top w:val="single" w:sz="4" w:space="0" w:color="000000"/>
              <w:left w:val="single" w:sz="4" w:space="0" w:color="000000"/>
              <w:bottom w:val="single" w:sz="4" w:space="0" w:color="000000"/>
              <w:right w:val="single" w:sz="4" w:space="0" w:color="auto"/>
            </w:tcBorders>
            <w:shd w:val="clear" w:color="auto" w:fill="FFD966"/>
            <w:vAlign w:val="center"/>
          </w:tcPr>
          <w:p w14:paraId="633FA910" w14:textId="77777777" w:rsidR="002C58A6" w:rsidRPr="00C7596A" w:rsidRDefault="002C58A6" w:rsidP="002C58A6">
            <w:pPr>
              <w:tabs>
                <w:tab w:val="center" w:pos="4536"/>
              </w:tabs>
              <w:jc w:val="center"/>
              <w:rPr>
                <w:rFonts w:ascii="Arial" w:eastAsia="Calibri" w:hAnsi="Arial" w:cs="Arial"/>
                <w:bCs/>
                <w:sz w:val="18"/>
                <w:szCs w:val="18"/>
              </w:rPr>
            </w:pPr>
          </w:p>
        </w:tc>
        <w:tc>
          <w:tcPr>
            <w:tcW w:w="743" w:type="dxa"/>
            <w:tcBorders>
              <w:top w:val="single" w:sz="4" w:space="0" w:color="000000"/>
              <w:left w:val="single" w:sz="4" w:space="0" w:color="auto"/>
              <w:bottom w:val="single" w:sz="4" w:space="0" w:color="000000"/>
              <w:right w:val="single" w:sz="4" w:space="0" w:color="auto"/>
            </w:tcBorders>
            <w:shd w:val="clear" w:color="auto" w:fill="FFD966"/>
            <w:vAlign w:val="center"/>
          </w:tcPr>
          <w:p w14:paraId="1C45C89F" w14:textId="77777777" w:rsidR="002C58A6" w:rsidRPr="00C7596A" w:rsidRDefault="002C58A6" w:rsidP="002C58A6">
            <w:pPr>
              <w:tabs>
                <w:tab w:val="center" w:pos="4536"/>
              </w:tabs>
              <w:jc w:val="center"/>
              <w:rPr>
                <w:rFonts w:ascii="Arial" w:eastAsia="Calibri" w:hAnsi="Arial" w:cs="Arial"/>
                <w:sz w:val="18"/>
                <w:szCs w:val="18"/>
              </w:rPr>
            </w:pPr>
          </w:p>
        </w:tc>
        <w:tc>
          <w:tcPr>
            <w:tcW w:w="5517" w:type="dxa"/>
            <w:vMerge/>
            <w:tcBorders>
              <w:left w:val="single" w:sz="4" w:space="0" w:color="auto"/>
              <w:right w:val="single" w:sz="4" w:space="0" w:color="000000"/>
            </w:tcBorders>
          </w:tcPr>
          <w:p w14:paraId="3C2E2E44" w14:textId="77777777" w:rsidR="002C58A6" w:rsidRPr="00C7596A" w:rsidRDefault="002C58A6" w:rsidP="002C58A6">
            <w:pPr>
              <w:tabs>
                <w:tab w:val="center" w:pos="4536"/>
              </w:tabs>
              <w:rPr>
                <w:rFonts w:ascii="Arial" w:eastAsia="Calibri" w:hAnsi="Arial" w:cs="Arial"/>
                <w:sz w:val="18"/>
                <w:szCs w:val="18"/>
              </w:rPr>
            </w:pPr>
          </w:p>
        </w:tc>
      </w:tr>
      <w:tr w:rsidR="002C58A6" w:rsidRPr="00C7596A" w14:paraId="1E021869" w14:textId="77777777" w:rsidTr="002C58A6">
        <w:trPr>
          <w:trHeight w:val="457"/>
        </w:trPr>
        <w:tc>
          <w:tcPr>
            <w:tcW w:w="1957" w:type="dxa"/>
            <w:tcBorders>
              <w:top w:val="single" w:sz="4" w:space="0" w:color="000000"/>
              <w:left w:val="single" w:sz="4" w:space="0" w:color="000000"/>
              <w:bottom w:val="single" w:sz="4" w:space="0" w:color="000000"/>
              <w:right w:val="single" w:sz="4" w:space="0" w:color="auto"/>
            </w:tcBorders>
          </w:tcPr>
          <w:p w14:paraId="04E74C32" w14:textId="77777777" w:rsidR="002C58A6" w:rsidRPr="00C7596A" w:rsidRDefault="002C58A6" w:rsidP="002C58A6">
            <w:pPr>
              <w:tabs>
                <w:tab w:val="center" w:pos="4536"/>
              </w:tabs>
              <w:jc w:val="center"/>
              <w:rPr>
                <w:rFonts w:ascii="Arial" w:eastAsia="Calibri" w:hAnsi="Arial" w:cs="Arial"/>
                <w:sz w:val="18"/>
                <w:szCs w:val="18"/>
              </w:rPr>
            </w:pPr>
            <w:r w:rsidRPr="00C7596A">
              <w:rPr>
                <w:rFonts w:ascii="Arial" w:eastAsia="Calibri" w:hAnsi="Arial" w:cs="Arial"/>
                <w:sz w:val="18"/>
                <w:szCs w:val="18"/>
              </w:rPr>
              <w:t>Comunicación institucional</w:t>
            </w:r>
          </w:p>
        </w:tc>
        <w:tc>
          <w:tcPr>
            <w:tcW w:w="743" w:type="dxa"/>
            <w:tcBorders>
              <w:top w:val="single" w:sz="4" w:space="0" w:color="000000"/>
              <w:left w:val="single" w:sz="4" w:space="0" w:color="000000"/>
              <w:bottom w:val="single" w:sz="4" w:space="0" w:color="000000"/>
              <w:right w:val="single" w:sz="4" w:space="0" w:color="auto"/>
            </w:tcBorders>
            <w:vAlign w:val="center"/>
          </w:tcPr>
          <w:p w14:paraId="3862BD28" w14:textId="77777777" w:rsidR="002C58A6" w:rsidRPr="00C7596A" w:rsidRDefault="002C58A6" w:rsidP="002C58A6">
            <w:pPr>
              <w:tabs>
                <w:tab w:val="center" w:pos="4536"/>
              </w:tabs>
              <w:jc w:val="center"/>
              <w:rPr>
                <w:rFonts w:ascii="Arial" w:eastAsia="Calibri" w:hAnsi="Arial" w:cs="Arial"/>
                <w:sz w:val="18"/>
                <w:szCs w:val="18"/>
              </w:rPr>
            </w:pPr>
            <w:r>
              <w:rPr>
                <w:rFonts w:ascii="Arial" w:eastAsia="Calibri" w:hAnsi="Arial" w:cs="Arial"/>
                <w:sz w:val="18"/>
                <w:szCs w:val="18"/>
              </w:rPr>
              <w:t>555</w:t>
            </w:r>
          </w:p>
        </w:tc>
        <w:tc>
          <w:tcPr>
            <w:tcW w:w="674" w:type="dxa"/>
            <w:tcBorders>
              <w:top w:val="single" w:sz="4" w:space="0" w:color="000000"/>
              <w:left w:val="single" w:sz="4" w:space="0" w:color="000000"/>
              <w:bottom w:val="single" w:sz="4" w:space="0" w:color="000000"/>
              <w:right w:val="single" w:sz="4" w:space="0" w:color="auto"/>
            </w:tcBorders>
            <w:vAlign w:val="center"/>
          </w:tcPr>
          <w:p w14:paraId="3EFF7AB4" w14:textId="77777777" w:rsidR="002C58A6" w:rsidRPr="00C7596A" w:rsidRDefault="002C58A6" w:rsidP="002C58A6">
            <w:pPr>
              <w:tabs>
                <w:tab w:val="center" w:pos="4536"/>
              </w:tabs>
              <w:jc w:val="center"/>
              <w:rPr>
                <w:rFonts w:ascii="Arial" w:eastAsia="Calibri" w:hAnsi="Arial" w:cs="Arial"/>
                <w:bCs/>
                <w:sz w:val="18"/>
                <w:szCs w:val="18"/>
              </w:rPr>
            </w:pPr>
            <w:r>
              <w:rPr>
                <w:rFonts w:ascii="Arial" w:eastAsia="Calibri" w:hAnsi="Arial" w:cs="Arial"/>
                <w:bCs/>
                <w:sz w:val="18"/>
                <w:szCs w:val="18"/>
              </w:rPr>
              <w:t>555</w:t>
            </w:r>
          </w:p>
        </w:tc>
        <w:tc>
          <w:tcPr>
            <w:tcW w:w="743" w:type="dxa"/>
            <w:tcBorders>
              <w:top w:val="single" w:sz="4" w:space="0" w:color="000000"/>
              <w:left w:val="single" w:sz="4" w:space="0" w:color="auto"/>
              <w:bottom w:val="single" w:sz="4" w:space="0" w:color="000000"/>
              <w:right w:val="single" w:sz="4" w:space="0" w:color="auto"/>
            </w:tcBorders>
            <w:vAlign w:val="center"/>
          </w:tcPr>
          <w:p w14:paraId="6A1316B1" w14:textId="77777777" w:rsidR="002C58A6" w:rsidRPr="00C7596A" w:rsidRDefault="002C58A6" w:rsidP="002C58A6">
            <w:pPr>
              <w:tabs>
                <w:tab w:val="center" w:pos="4536"/>
              </w:tabs>
              <w:jc w:val="center"/>
              <w:rPr>
                <w:rFonts w:ascii="Arial" w:eastAsia="Calibri" w:hAnsi="Arial" w:cs="Arial"/>
                <w:sz w:val="18"/>
                <w:szCs w:val="18"/>
              </w:rPr>
            </w:pPr>
            <w:r w:rsidRPr="00C7596A">
              <w:rPr>
                <w:rFonts w:ascii="Arial" w:eastAsia="Calibri" w:hAnsi="Arial" w:cs="Arial"/>
                <w:sz w:val="18"/>
                <w:szCs w:val="18"/>
              </w:rPr>
              <w:t>0</w:t>
            </w:r>
          </w:p>
        </w:tc>
        <w:tc>
          <w:tcPr>
            <w:tcW w:w="5517" w:type="dxa"/>
            <w:vMerge/>
            <w:tcBorders>
              <w:left w:val="single" w:sz="4" w:space="0" w:color="auto"/>
              <w:right w:val="single" w:sz="4" w:space="0" w:color="000000"/>
            </w:tcBorders>
          </w:tcPr>
          <w:p w14:paraId="795A7331" w14:textId="77777777" w:rsidR="002C58A6" w:rsidRPr="00C7596A" w:rsidRDefault="002C58A6" w:rsidP="002C58A6">
            <w:pPr>
              <w:tabs>
                <w:tab w:val="center" w:pos="4536"/>
              </w:tabs>
              <w:rPr>
                <w:rFonts w:ascii="Arial" w:eastAsia="Calibri" w:hAnsi="Arial" w:cs="Arial"/>
                <w:sz w:val="18"/>
                <w:szCs w:val="18"/>
              </w:rPr>
            </w:pPr>
          </w:p>
        </w:tc>
      </w:tr>
      <w:tr w:rsidR="002C58A6" w:rsidRPr="00C7596A" w14:paraId="340214A9" w14:textId="77777777" w:rsidTr="002C58A6">
        <w:trPr>
          <w:trHeight w:val="457"/>
        </w:trPr>
        <w:tc>
          <w:tcPr>
            <w:tcW w:w="1957" w:type="dxa"/>
            <w:tcBorders>
              <w:top w:val="single" w:sz="4" w:space="0" w:color="000000"/>
              <w:left w:val="single" w:sz="4" w:space="0" w:color="000000"/>
              <w:bottom w:val="single" w:sz="4" w:space="0" w:color="000000"/>
              <w:right w:val="single" w:sz="4" w:space="0" w:color="auto"/>
            </w:tcBorders>
          </w:tcPr>
          <w:p w14:paraId="516F467D" w14:textId="77777777" w:rsidR="002C58A6" w:rsidRPr="00C7596A" w:rsidRDefault="002C58A6" w:rsidP="002C58A6">
            <w:pPr>
              <w:tabs>
                <w:tab w:val="center" w:pos="4536"/>
              </w:tabs>
              <w:jc w:val="center"/>
              <w:rPr>
                <w:rFonts w:ascii="Arial" w:eastAsia="Calibri" w:hAnsi="Arial" w:cs="Arial"/>
                <w:sz w:val="18"/>
                <w:szCs w:val="18"/>
              </w:rPr>
            </w:pPr>
            <w:r w:rsidRPr="00C7596A">
              <w:rPr>
                <w:rFonts w:ascii="Arial" w:eastAsia="Calibri" w:hAnsi="Arial" w:cs="Arial"/>
                <w:sz w:val="18"/>
                <w:szCs w:val="18"/>
              </w:rPr>
              <w:t>Gestión de la información judicial</w:t>
            </w:r>
          </w:p>
        </w:tc>
        <w:tc>
          <w:tcPr>
            <w:tcW w:w="743" w:type="dxa"/>
            <w:tcBorders>
              <w:top w:val="single" w:sz="4" w:space="0" w:color="000000"/>
              <w:left w:val="single" w:sz="4" w:space="0" w:color="000000"/>
              <w:bottom w:val="single" w:sz="4" w:space="0" w:color="000000"/>
              <w:right w:val="single" w:sz="4" w:space="0" w:color="auto"/>
            </w:tcBorders>
            <w:vAlign w:val="center"/>
          </w:tcPr>
          <w:p w14:paraId="34F01B27" w14:textId="77777777" w:rsidR="002C58A6" w:rsidRPr="00C7596A" w:rsidRDefault="002C58A6" w:rsidP="002C58A6">
            <w:pPr>
              <w:tabs>
                <w:tab w:val="center" w:pos="4536"/>
              </w:tabs>
              <w:jc w:val="center"/>
              <w:rPr>
                <w:rFonts w:ascii="Arial" w:eastAsia="Calibri" w:hAnsi="Arial" w:cs="Arial"/>
                <w:sz w:val="18"/>
                <w:szCs w:val="18"/>
              </w:rPr>
            </w:pPr>
            <w:r>
              <w:rPr>
                <w:rFonts w:ascii="Arial" w:eastAsia="Calibri" w:hAnsi="Arial" w:cs="Arial"/>
                <w:sz w:val="18"/>
                <w:szCs w:val="18"/>
              </w:rPr>
              <w:t>0</w:t>
            </w:r>
          </w:p>
        </w:tc>
        <w:tc>
          <w:tcPr>
            <w:tcW w:w="674" w:type="dxa"/>
            <w:tcBorders>
              <w:top w:val="single" w:sz="4" w:space="0" w:color="000000"/>
              <w:left w:val="single" w:sz="4" w:space="0" w:color="000000"/>
              <w:bottom w:val="single" w:sz="4" w:space="0" w:color="000000"/>
              <w:right w:val="single" w:sz="4" w:space="0" w:color="auto"/>
            </w:tcBorders>
            <w:vAlign w:val="center"/>
          </w:tcPr>
          <w:p w14:paraId="7A4E76AA" w14:textId="77777777" w:rsidR="002C58A6" w:rsidRPr="00C7596A" w:rsidRDefault="002C58A6" w:rsidP="002C58A6">
            <w:pPr>
              <w:tabs>
                <w:tab w:val="center" w:pos="4536"/>
              </w:tabs>
              <w:jc w:val="center"/>
              <w:rPr>
                <w:rFonts w:ascii="Arial" w:eastAsia="Calibri" w:hAnsi="Arial" w:cs="Arial"/>
                <w:bCs/>
                <w:sz w:val="18"/>
                <w:szCs w:val="18"/>
              </w:rPr>
            </w:pPr>
            <w:r>
              <w:rPr>
                <w:rFonts w:ascii="Arial" w:eastAsia="Calibri" w:hAnsi="Arial" w:cs="Arial"/>
                <w:bCs/>
                <w:sz w:val="18"/>
                <w:szCs w:val="18"/>
              </w:rPr>
              <w:t>0</w:t>
            </w:r>
          </w:p>
        </w:tc>
        <w:tc>
          <w:tcPr>
            <w:tcW w:w="743" w:type="dxa"/>
            <w:tcBorders>
              <w:top w:val="single" w:sz="4" w:space="0" w:color="000000"/>
              <w:left w:val="single" w:sz="4" w:space="0" w:color="auto"/>
              <w:bottom w:val="single" w:sz="4" w:space="0" w:color="000000"/>
              <w:right w:val="single" w:sz="4" w:space="0" w:color="auto"/>
            </w:tcBorders>
            <w:vAlign w:val="center"/>
          </w:tcPr>
          <w:p w14:paraId="2F2B4D3F" w14:textId="77777777" w:rsidR="002C58A6" w:rsidRPr="00C7596A" w:rsidRDefault="002C58A6" w:rsidP="002C58A6">
            <w:pPr>
              <w:tabs>
                <w:tab w:val="center" w:pos="4536"/>
              </w:tabs>
              <w:jc w:val="center"/>
              <w:rPr>
                <w:rFonts w:ascii="Arial" w:eastAsia="Calibri" w:hAnsi="Arial" w:cs="Arial"/>
                <w:sz w:val="18"/>
                <w:szCs w:val="18"/>
              </w:rPr>
            </w:pPr>
            <w:r w:rsidRPr="00C7596A">
              <w:rPr>
                <w:rFonts w:ascii="Arial" w:eastAsia="Calibri" w:hAnsi="Arial" w:cs="Arial"/>
                <w:sz w:val="18"/>
                <w:szCs w:val="18"/>
              </w:rPr>
              <w:t>0</w:t>
            </w:r>
          </w:p>
        </w:tc>
        <w:tc>
          <w:tcPr>
            <w:tcW w:w="5517" w:type="dxa"/>
            <w:vMerge/>
            <w:tcBorders>
              <w:left w:val="single" w:sz="4" w:space="0" w:color="auto"/>
              <w:right w:val="single" w:sz="4" w:space="0" w:color="000000"/>
            </w:tcBorders>
          </w:tcPr>
          <w:p w14:paraId="2B3F3C89" w14:textId="77777777" w:rsidR="002C58A6" w:rsidRPr="00C7596A" w:rsidRDefault="002C58A6" w:rsidP="002C58A6">
            <w:pPr>
              <w:tabs>
                <w:tab w:val="center" w:pos="4536"/>
              </w:tabs>
              <w:rPr>
                <w:rFonts w:ascii="Arial" w:eastAsia="Calibri" w:hAnsi="Arial" w:cs="Arial"/>
                <w:sz w:val="18"/>
                <w:szCs w:val="18"/>
              </w:rPr>
            </w:pPr>
          </w:p>
        </w:tc>
      </w:tr>
      <w:tr w:rsidR="002C58A6" w:rsidRPr="00C7596A" w14:paraId="70CFFFAD" w14:textId="77777777" w:rsidTr="002C58A6">
        <w:trPr>
          <w:trHeight w:val="457"/>
        </w:trPr>
        <w:tc>
          <w:tcPr>
            <w:tcW w:w="1957" w:type="dxa"/>
            <w:tcBorders>
              <w:top w:val="single" w:sz="4" w:space="0" w:color="000000"/>
              <w:left w:val="single" w:sz="4" w:space="0" w:color="000000"/>
              <w:bottom w:val="single" w:sz="4" w:space="0" w:color="000000"/>
              <w:right w:val="single" w:sz="4" w:space="0" w:color="auto"/>
            </w:tcBorders>
            <w:shd w:val="clear" w:color="auto" w:fill="D9D9D9"/>
          </w:tcPr>
          <w:p w14:paraId="4EDF5669" w14:textId="77777777" w:rsidR="002C58A6" w:rsidRPr="00C7596A" w:rsidRDefault="002C58A6" w:rsidP="002C58A6">
            <w:pPr>
              <w:tabs>
                <w:tab w:val="center" w:pos="4536"/>
              </w:tabs>
              <w:jc w:val="center"/>
              <w:rPr>
                <w:rFonts w:ascii="Arial" w:eastAsia="Calibri" w:hAnsi="Arial" w:cs="Arial"/>
                <w:b/>
                <w:sz w:val="18"/>
                <w:szCs w:val="18"/>
              </w:rPr>
            </w:pPr>
          </w:p>
          <w:p w14:paraId="6902CAC4" w14:textId="77777777" w:rsidR="002C58A6" w:rsidRPr="00C7596A" w:rsidRDefault="002C58A6" w:rsidP="002C58A6">
            <w:pPr>
              <w:tabs>
                <w:tab w:val="center" w:pos="4536"/>
              </w:tabs>
              <w:rPr>
                <w:rFonts w:ascii="Arial" w:eastAsia="Calibri" w:hAnsi="Arial" w:cs="Arial"/>
                <w:b/>
                <w:sz w:val="18"/>
                <w:szCs w:val="18"/>
              </w:rPr>
            </w:pPr>
            <w:r w:rsidRPr="00C7596A">
              <w:rPr>
                <w:rFonts w:ascii="Arial" w:eastAsia="Calibri" w:hAnsi="Arial" w:cs="Arial"/>
                <w:b/>
                <w:sz w:val="18"/>
                <w:szCs w:val="18"/>
              </w:rPr>
              <w:t>Total</w:t>
            </w:r>
          </w:p>
        </w:tc>
        <w:tc>
          <w:tcPr>
            <w:tcW w:w="743" w:type="dxa"/>
            <w:tcBorders>
              <w:top w:val="single" w:sz="4" w:space="0" w:color="000000"/>
              <w:left w:val="single" w:sz="4" w:space="0" w:color="000000"/>
              <w:bottom w:val="single" w:sz="4" w:space="0" w:color="000000"/>
              <w:right w:val="single" w:sz="4" w:space="0" w:color="auto"/>
            </w:tcBorders>
            <w:shd w:val="clear" w:color="auto" w:fill="D9D9D9"/>
            <w:vAlign w:val="center"/>
          </w:tcPr>
          <w:p w14:paraId="2B29AC21" w14:textId="77777777" w:rsidR="002C58A6" w:rsidRPr="009D070B" w:rsidRDefault="002C58A6" w:rsidP="002C58A6">
            <w:pPr>
              <w:tabs>
                <w:tab w:val="center" w:pos="4536"/>
              </w:tabs>
              <w:jc w:val="center"/>
              <w:rPr>
                <w:rFonts w:ascii="Arial" w:eastAsia="Calibri" w:hAnsi="Arial" w:cs="Arial"/>
                <w:bCs/>
                <w:sz w:val="18"/>
                <w:szCs w:val="18"/>
              </w:rPr>
            </w:pPr>
            <w:r w:rsidRPr="009D070B">
              <w:rPr>
                <w:rFonts w:ascii="Arial" w:eastAsia="Calibri" w:hAnsi="Arial" w:cs="Arial"/>
                <w:bCs/>
                <w:sz w:val="18"/>
                <w:szCs w:val="18"/>
              </w:rPr>
              <w:t>555</w:t>
            </w:r>
          </w:p>
        </w:tc>
        <w:tc>
          <w:tcPr>
            <w:tcW w:w="674" w:type="dxa"/>
            <w:tcBorders>
              <w:top w:val="single" w:sz="4" w:space="0" w:color="000000"/>
              <w:left w:val="single" w:sz="4" w:space="0" w:color="000000"/>
              <w:bottom w:val="single" w:sz="4" w:space="0" w:color="000000"/>
              <w:right w:val="single" w:sz="4" w:space="0" w:color="auto"/>
            </w:tcBorders>
            <w:shd w:val="clear" w:color="auto" w:fill="D9D9D9"/>
            <w:vAlign w:val="center"/>
          </w:tcPr>
          <w:p w14:paraId="78BD292E" w14:textId="77777777" w:rsidR="002C58A6" w:rsidRPr="00C7596A" w:rsidRDefault="002C58A6" w:rsidP="002C58A6">
            <w:pPr>
              <w:tabs>
                <w:tab w:val="center" w:pos="4536"/>
              </w:tabs>
              <w:jc w:val="center"/>
              <w:rPr>
                <w:rFonts w:ascii="Arial" w:eastAsia="Calibri" w:hAnsi="Arial" w:cs="Arial"/>
                <w:b/>
                <w:sz w:val="18"/>
                <w:szCs w:val="18"/>
              </w:rPr>
            </w:pPr>
            <w:r>
              <w:rPr>
                <w:rFonts w:ascii="Arial" w:eastAsia="Calibri" w:hAnsi="Arial" w:cs="Arial"/>
                <w:b/>
                <w:sz w:val="18"/>
                <w:szCs w:val="18"/>
              </w:rPr>
              <w:t>555</w:t>
            </w:r>
          </w:p>
        </w:tc>
        <w:tc>
          <w:tcPr>
            <w:tcW w:w="743" w:type="dxa"/>
            <w:tcBorders>
              <w:top w:val="single" w:sz="4" w:space="0" w:color="000000"/>
              <w:left w:val="single" w:sz="4" w:space="0" w:color="auto"/>
              <w:bottom w:val="single" w:sz="4" w:space="0" w:color="000000"/>
              <w:right w:val="single" w:sz="4" w:space="0" w:color="auto"/>
            </w:tcBorders>
            <w:shd w:val="clear" w:color="auto" w:fill="D9D9D9"/>
            <w:vAlign w:val="center"/>
          </w:tcPr>
          <w:p w14:paraId="0BE1B696" w14:textId="77777777" w:rsidR="002C58A6" w:rsidRPr="00C7596A" w:rsidRDefault="002C58A6" w:rsidP="002C58A6">
            <w:pPr>
              <w:tabs>
                <w:tab w:val="center" w:pos="4536"/>
              </w:tabs>
              <w:jc w:val="center"/>
              <w:rPr>
                <w:rFonts w:ascii="Arial" w:eastAsia="Calibri" w:hAnsi="Arial" w:cs="Arial"/>
                <w:sz w:val="18"/>
                <w:szCs w:val="18"/>
              </w:rPr>
            </w:pPr>
            <w:r w:rsidRPr="00C7596A">
              <w:rPr>
                <w:rFonts w:ascii="Arial" w:eastAsia="Calibri" w:hAnsi="Arial" w:cs="Arial"/>
                <w:sz w:val="18"/>
                <w:szCs w:val="18"/>
              </w:rPr>
              <w:t>0</w:t>
            </w:r>
          </w:p>
        </w:tc>
        <w:tc>
          <w:tcPr>
            <w:tcW w:w="5517" w:type="dxa"/>
            <w:vMerge/>
            <w:tcBorders>
              <w:left w:val="single" w:sz="4" w:space="0" w:color="auto"/>
              <w:right w:val="single" w:sz="4" w:space="0" w:color="000000"/>
            </w:tcBorders>
            <w:shd w:val="clear" w:color="auto" w:fill="D9D9D9"/>
          </w:tcPr>
          <w:p w14:paraId="6D26491E" w14:textId="77777777" w:rsidR="002C58A6" w:rsidRPr="00C7596A" w:rsidRDefault="002C58A6" w:rsidP="002C58A6">
            <w:pPr>
              <w:tabs>
                <w:tab w:val="center" w:pos="4536"/>
              </w:tabs>
              <w:jc w:val="both"/>
              <w:rPr>
                <w:rFonts w:ascii="Arial" w:eastAsia="Calibri" w:hAnsi="Arial" w:cs="Arial"/>
                <w:sz w:val="18"/>
                <w:szCs w:val="18"/>
              </w:rPr>
            </w:pPr>
          </w:p>
        </w:tc>
      </w:tr>
      <w:tr w:rsidR="002C58A6" w:rsidRPr="00C7596A" w14:paraId="391F6D3F" w14:textId="77777777" w:rsidTr="002C58A6">
        <w:trPr>
          <w:trHeight w:val="457"/>
        </w:trPr>
        <w:tc>
          <w:tcPr>
            <w:tcW w:w="1957" w:type="dxa"/>
            <w:tcBorders>
              <w:top w:val="single" w:sz="4" w:space="0" w:color="000000"/>
              <w:left w:val="single" w:sz="4" w:space="0" w:color="000000"/>
              <w:bottom w:val="single" w:sz="4" w:space="0" w:color="000000"/>
              <w:right w:val="single" w:sz="4" w:space="0" w:color="auto"/>
            </w:tcBorders>
            <w:shd w:val="clear" w:color="auto" w:fill="FFD966"/>
          </w:tcPr>
          <w:p w14:paraId="769092BF" w14:textId="77777777" w:rsidR="002C58A6" w:rsidRPr="00C7596A" w:rsidRDefault="002C58A6" w:rsidP="002C58A6">
            <w:pPr>
              <w:tabs>
                <w:tab w:val="center" w:pos="4536"/>
              </w:tabs>
              <w:rPr>
                <w:rFonts w:ascii="Arial" w:eastAsia="Calibri" w:hAnsi="Arial" w:cs="Arial"/>
                <w:sz w:val="18"/>
                <w:szCs w:val="18"/>
              </w:rPr>
            </w:pPr>
            <w:r w:rsidRPr="00C7596A">
              <w:rPr>
                <w:rFonts w:ascii="Arial" w:eastAsia="Calibri" w:hAnsi="Arial" w:cs="Arial"/>
                <w:b/>
                <w:bCs/>
                <w:sz w:val="18"/>
                <w:szCs w:val="18"/>
              </w:rPr>
              <w:t>Sugerencias</w:t>
            </w:r>
          </w:p>
        </w:tc>
        <w:tc>
          <w:tcPr>
            <w:tcW w:w="743" w:type="dxa"/>
            <w:tcBorders>
              <w:top w:val="single" w:sz="4" w:space="0" w:color="000000"/>
              <w:left w:val="single" w:sz="4" w:space="0" w:color="000000"/>
              <w:bottom w:val="single" w:sz="4" w:space="0" w:color="000000"/>
              <w:right w:val="single" w:sz="4" w:space="0" w:color="auto"/>
            </w:tcBorders>
            <w:shd w:val="clear" w:color="auto" w:fill="FFD966"/>
            <w:vAlign w:val="center"/>
          </w:tcPr>
          <w:p w14:paraId="235A8FD1" w14:textId="77777777" w:rsidR="002C58A6" w:rsidRPr="00C7596A" w:rsidRDefault="002C58A6" w:rsidP="002C58A6">
            <w:pPr>
              <w:tabs>
                <w:tab w:val="center" w:pos="4536"/>
              </w:tabs>
              <w:jc w:val="center"/>
              <w:rPr>
                <w:rFonts w:ascii="Arial" w:eastAsia="Calibri" w:hAnsi="Arial" w:cs="Arial"/>
                <w:sz w:val="18"/>
                <w:szCs w:val="18"/>
              </w:rPr>
            </w:pPr>
          </w:p>
        </w:tc>
        <w:tc>
          <w:tcPr>
            <w:tcW w:w="674" w:type="dxa"/>
            <w:tcBorders>
              <w:top w:val="single" w:sz="4" w:space="0" w:color="000000"/>
              <w:left w:val="single" w:sz="4" w:space="0" w:color="000000"/>
              <w:bottom w:val="single" w:sz="4" w:space="0" w:color="000000"/>
              <w:right w:val="single" w:sz="4" w:space="0" w:color="auto"/>
            </w:tcBorders>
            <w:shd w:val="clear" w:color="auto" w:fill="FFD966"/>
            <w:vAlign w:val="center"/>
          </w:tcPr>
          <w:p w14:paraId="644C0417" w14:textId="77777777" w:rsidR="002C58A6" w:rsidRPr="00C7596A" w:rsidRDefault="002C58A6" w:rsidP="002C58A6">
            <w:pPr>
              <w:tabs>
                <w:tab w:val="center" w:pos="4536"/>
              </w:tabs>
              <w:jc w:val="center"/>
              <w:rPr>
                <w:rFonts w:ascii="Arial" w:eastAsia="Calibri" w:hAnsi="Arial" w:cs="Arial"/>
                <w:bCs/>
                <w:sz w:val="18"/>
                <w:szCs w:val="18"/>
              </w:rPr>
            </w:pPr>
          </w:p>
        </w:tc>
        <w:tc>
          <w:tcPr>
            <w:tcW w:w="743" w:type="dxa"/>
            <w:tcBorders>
              <w:top w:val="single" w:sz="4" w:space="0" w:color="000000"/>
              <w:left w:val="single" w:sz="4" w:space="0" w:color="auto"/>
              <w:bottom w:val="single" w:sz="4" w:space="0" w:color="000000"/>
              <w:right w:val="single" w:sz="4" w:space="0" w:color="auto"/>
            </w:tcBorders>
            <w:shd w:val="clear" w:color="auto" w:fill="FFD966"/>
            <w:vAlign w:val="center"/>
          </w:tcPr>
          <w:p w14:paraId="5345C4EA" w14:textId="77777777" w:rsidR="002C58A6" w:rsidRPr="00C7596A" w:rsidRDefault="002C58A6" w:rsidP="002C58A6">
            <w:pPr>
              <w:tabs>
                <w:tab w:val="center" w:pos="4536"/>
              </w:tabs>
              <w:jc w:val="center"/>
              <w:rPr>
                <w:rFonts w:ascii="Arial" w:eastAsia="Calibri" w:hAnsi="Arial" w:cs="Arial"/>
                <w:sz w:val="18"/>
                <w:szCs w:val="18"/>
              </w:rPr>
            </w:pPr>
          </w:p>
        </w:tc>
        <w:tc>
          <w:tcPr>
            <w:tcW w:w="5517" w:type="dxa"/>
            <w:vMerge/>
            <w:tcBorders>
              <w:left w:val="single" w:sz="4" w:space="0" w:color="auto"/>
              <w:right w:val="single" w:sz="4" w:space="0" w:color="000000"/>
            </w:tcBorders>
          </w:tcPr>
          <w:p w14:paraId="36A027B0" w14:textId="77777777" w:rsidR="002C58A6" w:rsidRPr="00C7596A" w:rsidRDefault="002C58A6" w:rsidP="002C58A6">
            <w:pPr>
              <w:tabs>
                <w:tab w:val="center" w:pos="4536"/>
              </w:tabs>
              <w:rPr>
                <w:rFonts w:ascii="Arial" w:eastAsia="Calibri" w:hAnsi="Arial" w:cs="Arial"/>
                <w:sz w:val="18"/>
                <w:szCs w:val="18"/>
              </w:rPr>
            </w:pPr>
          </w:p>
        </w:tc>
      </w:tr>
      <w:tr w:rsidR="002C58A6" w:rsidRPr="00C7596A" w14:paraId="05516136" w14:textId="77777777" w:rsidTr="002C58A6">
        <w:trPr>
          <w:trHeight w:val="457"/>
        </w:trPr>
        <w:tc>
          <w:tcPr>
            <w:tcW w:w="1957" w:type="dxa"/>
            <w:tcBorders>
              <w:top w:val="single" w:sz="4" w:space="0" w:color="000000"/>
              <w:left w:val="single" w:sz="4" w:space="0" w:color="000000"/>
              <w:bottom w:val="single" w:sz="4" w:space="0" w:color="000000"/>
              <w:right w:val="single" w:sz="4" w:space="0" w:color="auto"/>
            </w:tcBorders>
          </w:tcPr>
          <w:p w14:paraId="05AEC95B" w14:textId="77777777" w:rsidR="002C58A6" w:rsidRPr="00C7596A" w:rsidRDefault="002C58A6" w:rsidP="002C58A6">
            <w:pPr>
              <w:tabs>
                <w:tab w:val="center" w:pos="4536"/>
              </w:tabs>
              <w:rPr>
                <w:rFonts w:ascii="Arial" w:eastAsia="Calibri" w:hAnsi="Arial" w:cs="Arial"/>
                <w:b/>
                <w:bCs/>
                <w:sz w:val="18"/>
                <w:szCs w:val="18"/>
              </w:rPr>
            </w:pPr>
            <w:r w:rsidRPr="00C7596A">
              <w:rPr>
                <w:rFonts w:ascii="Arial" w:eastAsia="Calibri" w:hAnsi="Arial" w:cs="Arial"/>
                <w:sz w:val="18"/>
                <w:szCs w:val="18"/>
              </w:rPr>
              <w:t>Comunicación institucional</w:t>
            </w:r>
          </w:p>
        </w:tc>
        <w:tc>
          <w:tcPr>
            <w:tcW w:w="743" w:type="dxa"/>
            <w:tcBorders>
              <w:top w:val="single" w:sz="4" w:space="0" w:color="000000"/>
              <w:left w:val="single" w:sz="4" w:space="0" w:color="000000"/>
              <w:bottom w:val="single" w:sz="4" w:space="0" w:color="000000"/>
              <w:right w:val="single" w:sz="4" w:space="0" w:color="auto"/>
            </w:tcBorders>
            <w:vAlign w:val="center"/>
          </w:tcPr>
          <w:p w14:paraId="1D6F55C4" w14:textId="77777777" w:rsidR="002C58A6" w:rsidRPr="00C7596A" w:rsidRDefault="002C58A6" w:rsidP="002C58A6">
            <w:pPr>
              <w:tabs>
                <w:tab w:val="center" w:pos="4536"/>
              </w:tabs>
              <w:jc w:val="center"/>
              <w:rPr>
                <w:rFonts w:ascii="Arial" w:eastAsia="Calibri" w:hAnsi="Arial" w:cs="Arial"/>
                <w:sz w:val="18"/>
                <w:szCs w:val="18"/>
              </w:rPr>
            </w:pPr>
            <w:r>
              <w:rPr>
                <w:rFonts w:ascii="Arial" w:eastAsia="Calibri" w:hAnsi="Arial" w:cs="Arial"/>
                <w:sz w:val="18"/>
                <w:szCs w:val="18"/>
              </w:rPr>
              <w:t>36</w:t>
            </w:r>
          </w:p>
        </w:tc>
        <w:tc>
          <w:tcPr>
            <w:tcW w:w="674" w:type="dxa"/>
            <w:tcBorders>
              <w:top w:val="single" w:sz="4" w:space="0" w:color="000000"/>
              <w:left w:val="single" w:sz="4" w:space="0" w:color="000000"/>
              <w:bottom w:val="single" w:sz="4" w:space="0" w:color="000000"/>
              <w:right w:val="single" w:sz="4" w:space="0" w:color="auto"/>
            </w:tcBorders>
            <w:vAlign w:val="center"/>
          </w:tcPr>
          <w:p w14:paraId="533A1266" w14:textId="77777777" w:rsidR="002C58A6" w:rsidRPr="00C7596A" w:rsidRDefault="002C58A6" w:rsidP="002C58A6">
            <w:pPr>
              <w:tabs>
                <w:tab w:val="center" w:pos="4536"/>
              </w:tabs>
              <w:jc w:val="center"/>
              <w:rPr>
                <w:rFonts w:ascii="Arial" w:eastAsia="Calibri" w:hAnsi="Arial" w:cs="Arial"/>
                <w:bCs/>
                <w:sz w:val="18"/>
                <w:szCs w:val="18"/>
              </w:rPr>
            </w:pPr>
            <w:r>
              <w:rPr>
                <w:rFonts w:ascii="Arial" w:eastAsia="Calibri" w:hAnsi="Arial" w:cs="Arial"/>
                <w:bCs/>
                <w:sz w:val="18"/>
                <w:szCs w:val="18"/>
              </w:rPr>
              <w:t>36</w:t>
            </w:r>
          </w:p>
        </w:tc>
        <w:tc>
          <w:tcPr>
            <w:tcW w:w="743" w:type="dxa"/>
            <w:tcBorders>
              <w:top w:val="single" w:sz="4" w:space="0" w:color="000000"/>
              <w:left w:val="single" w:sz="4" w:space="0" w:color="auto"/>
              <w:bottom w:val="single" w:sz="4" w:space="0" w:color="000000"/>
              <w:right w:val="single" w:sz="4" w:space="0" w:color="auto"/>
            </w:tcBorders>
            <w:vAlign w:val="center"/>
          </w:tcPr>
          <w:p w14:paraId="75E0B6DB" w14:textId="77777777" w:rsidR="002C58A6" w:rsidRPr="00C7596A" w:rsidRDefault="002C58A6" w:rsidP="002C58A6">
            <w:pPr>
              <w:tabs>
                <w:tab w:val="center" w:pos="4536"/>
              </w:tabs>
              <w:jc w:val="center"/>
              <w:rPr>
                <w:rFonts w:ascii="Arial" w:eastAsia="Calibri" w:hAnsi="Arial" w:cs="Arial"/>
                <w:sz w:val="18"/>
                <w:szCs w:val="18"/>
              </w:rPr>
            </w:pPr>
            <w:r w:rsidRPr="00C7596A">
              <w:rPr>
                <w:rFonts w:ascii="Arial" w:eastAsia="Calibri" w:hAnsi="Arial" w:cs="Arial"/>
                <w:sz w:val="18"/>
                <w:szCs w:val="18"/>
              </w:rPr>
              <w:t>0</w:t>
            </w:r>
          </w:p>
        </w:tc>
        <w:tc>
          <w:tcPr>
            <w:tcW w:w="5517" w:type="dxa"/>
            <w:vMerge/>
            <w:tcBorders>
              <w:left w:val="single" w:sz="4" w:space="0" w:color="auto"/>
              <w:right w:val="single" w:sz="4" w:space="0" w:color="000000"/>
            </w:tcBorders>
          </w:tcPr>
          <w:p w14:paraId="48D3EDAA" w14:textId="77777777" w:rsidR="002C58A6" w:rsidRPr="00C7596A" w:rsidRDefault="002C58A6" w:rsidP="002C58A6">
            <w:pPr>
              <w:tabs>
                <w:tab w:val="center" w:pos="4536"/>
              </w:tabs>
              <w:rPr>
                <w:rFonts w:ascii="Arial" w:eastAsia="Calibri" w:hAnsi="Arial" w:cs="Arial"/>
                <w:sz w:val="18"/>
                <w:szCs w:val="18"/>
              </w:rPr>
            </w:pPr>
          </w:p>
        </w:tc>
      </w:tr>
      <w:tr w:rsidR="002C58A6" w:rsidRPr="00C7596A" w14:paraId="1C2DDBB7" w14:textId="77777777" w:rsidTr="002C58A6">
        <w:trPr>
          <w:trHeight w:val="457"/>
        </w:trPr>
        <w:tc>
          <w:tcPr>
            <w:tcW w:w="1957" w:type="dxa"/>
            <w:tcBorders>
              <w:top w:val="single" w:sz="4" w:space="0" w:color="000000"/>
              <w:left w:val="single" w:sz="4" w:space="0" w:color="000000"/>
              <w:bottom w:val="single" w:sz="4" w:space="0" w:color="000000"/>
              <w:right w:val="single" w:sz="4" w:space="0" w:color="auto"/>
            </w:tcBorders>
          </w:tcPr>
          <w:p w14:paraId="1E0B0EEA" w14:textId="77777777" w:rsidR="002C58A6" w:rsidRPr="00C7596A" w:rsidRDefault="002C58A6" w:rsidP="002C58A6">
            <w:pPr>
              <w:tabs>
                <w:tab w:val="center" w:pos="4536"/>
              </w:tabs>
              <w:rPr>
                <w:rFonts w:ascii="Arial" w:eastAsia="Calibri" w:hAnsi="Arial" w:cs="Arial"/>
                <w:b/>
                <w:bCs/>
                <w:sz w:val="18"/>
                <w:szCs w:val="18"/>
              </w:rPr>
            </w:pPr>
            <w:r w:rsidRPr="00C7596A">
              <w:rPr>
                <w:rFonts w:ascii="Arial" w:eastAsia="Calibri" w:hAnsi="Arial" w:cs="Arial"/>
                <w:sz w:val="18"/>
                <w:szCs w:val="18"/>
              </w:rPr>
              <w:t>Gestión de la información judicial</w:t>
            </w:r>
          </w:p>
        </w:tc>
        <w:tc>
          <w:tcPr>
            <w:tcW w:w="743" w:type="dxa"/>
            <w:tcBorders>
              <w:top w:val="single" w:sz="4" w:space="0" w:color="000000"/>
              <w:left w:val="single" w:sz="4" w:space="0" w:color="000000"/>
              <w:bottom w:val="single" w:sz="4" w:space="0" w:color="000000"/>
              <w:right w:val="single" w:sz="4" w:space="0" w:color="auto"/>
            </w:tcBorders>
            <w:vAlign w:val="center"/>
          </w:tcPr>
          <w:p w14:paraId="2947E6A0" w14:textId="77777777" w:rsidR="002C58A6" w:rsidRPr="00C7596A" w:rsidRDefault="002C58A6" w:rsidP="002C58A6">
            <w:pPr>
              <w:tabs>
                <w:tab w:val="center" w:pos="4536"/>
              </w:tabs>
              <w:jc w:val="center"/>
              <w:rPr>
                <w:rFonts w:ascii="Arial" w:eastAsia="Calibri" w:hAnsi="Arial" w:cs="Arial"/>
                <w:sz w:val="18"/>
                <w:szCs w:val="18"/>
              </w:rPr>
            </w:pPr>
            <w:r>
              <w:rPr>
                <w:rFonts w:ascii="Arial" w:eastAsia="Calibri" w:hAnsi="Arial" w:cs="Arial"/>
                <w:sz w:val="18"/>
                <w:szCs w:val="18"/>
              </w:rPr>
              <w:t>0</w:t>
            </w:r>
          </w:p>
        </w:tc>
        <w:tc>
          <w:tcPr>
            <w:tcW w:w="674" w:type="dxa"/>
            <w:tcBorders>
              <w:top w:val="single" w:sz="4" w:space="0" w:color="000000"/>
              <w:left w:val="single" w:sz="4" w:space="0" w:color="000000"/>
              <w:bottom w:val="single" w:sz="4" w:space="0" w:color="000000"/>
              <w:right w:val="single" w:sz="4" w:space="0" w:color="auto"/>
            </w:tcBorders>
            <w:vAlign w:val="center"/>
          </w:tcPr>
          <w:p w14:paraId="466743C5" w14:textId="77777777" w:rsidR="002C58A6" w:rsidRPr="00C7596A" w:rsidRDefault="002C58A6" w:rsidP="002C58A6">
            <w:pPr>
              <w:tabs>
                <w:tab w:val="center" w:pos="4536"/>
              </w:tabs>
              <w:jc w:val="center"/>
              <w:rPr>
                <w:rFonts w:ascii="Arial" w:eastAsia="Calibri" w:hAnsi="Arial" w:cs="Arial"/>
                <w:bCs/>
                <w:sz w:val="18"/>
                <w:szCs w:val="18"/>
              </w:rPr>
            </w:pPr>
            <w:r>
              <w:rPr>
                <w:rFonts w:ascii="Arial" w:eastAsia="Calibri" w:hAnsi="Arial" w:cs="Arial"/>
                <w:bCs/>
                <w:sz w:val="18"/>
                <w:szCs w:val="18"/>
              </w:rPr>
              <w:t>0</w:t>
            </w:r>
          </w:p>
        </w:tc>
        <w:tc>
          <w:tcPr>
            <w:tcW w:w="743" w:type="dxa"/>
            <w:tcBorders>
              <w:top w:val="single" w:sz="4" w:space="0" w:color="000000"/>
              <w:left w:val="single" w:sz="4" w:space="0" w:color="auto"/>
              <w:bottom w:val="single" w:sz="4" w:space="0" w:color="000000"/>
              <w:right w:val="single" w:sz="4" w:space="0" w:color="auto"/>
            </w:tcBorders>
            <w:vAlign w:val="center"/>
          </w:tcPr>
          <w:p w14:paraId="029FA686" w14:textId="77777777" w:rsidR="002C58A6" w:rsidRPr="00C7596A" w:rsidRDefault="002C58A6" w:rsidP="002C58A6">
            <w:pPr>
              <w:tabs>
                <w:tab w:val="center" w:pos="4536"/>
              </w:tabs>
              <w:jc w:val="center"/>
              <w:rPr>
                <w:rFonts w:ascii="Arial" w:eastAsia="Calibri" w:hAnsi="Arial" w:cs="Arial"/>
                <w:sz w:val="18"/>
                <w:szCs w:val="18"/>
              </w:rPr>
            </w:pPr>
            <w:r w:rsidRPr="00C7596A">
              <w:rPr>
                <w:rFonts w:ascii="Arial" w:eastAsia="Calibri" w:hAnsi="Arial" w:cs="Arial"/>
                <w:sz w:val="18"/>
                <w:szCs w:val="18"/>
              </w:rPr>
              <w:t>0</w:t>
            </w:r>
          </w:p>
        </w:tc>
        <w:tc>
          <w:tcPr>
            <w:tcW w:w="5517" w:type="dxa"/>
            <w:vMerge/>
            <w:tcBorders>
              <w:left w:val="single" w:sz="4" w:space="0" w:color="auto"/>
              <w:right w:val="single" w:sz="4" w:space="0" w:color="000000"/>
            </w:tcBorders>
          </w:tcPr>
          <w:p w14:paraId="41C420DF" w14:textId="77777777" w:rsidR="002C58A6" w:rsidRPr="00C7596A" w:rsidRDefault="002C58A6" w:rsidP="002C58A6">
            <w:pPr>
              <w:tabs>
                <w:tab w:val="center" w:pos="4536"/>
              </w:tabs>
              <w:rPr>
                <w:rFonts w:ascii="Arial" w:eastAsia="Calibri" w:hAnsi="Arial" w:cs="Arial"/>
                <w:sz w:val="18"/>
                <w:szCs w:val="18"/>
              </w:rPr>
            </w:pPr>
          </w:p>
        </w:tc>
      </w:tr>
      <w:tr w:rsidR="002C58A6" w:rsidRPr="00C7596A" w14:paraId="7EBD4016" w14:textId="77777777" w:rsidTr="002C58A6">
        <w:trPr>
          <w:trHeight w:val="457"/>
        </w:trPr>
        <w:tc>
          <w:tcPr>
            <w:tcW w:w="1957" w:type="dxa"/>
            <w:tcBorders>
              <w:top w:val="single" w:sz="4" w:space="0" w:color="000000"/>
              <w:left w:val="single" w:sz="4" w:space="0" w:color="000000"/>
              <w:bottom w:val="single" w:sz="4" w:space="0" w:color="000000"/>
              <w:right w:val="single" w:sz="4" w:space="0" w:color="auto"/>
            </w:tcBorders>
            <w:shd w:val="clear" w:color="auto" w:fill="D9D9D9"/>
          </w:tcPr>
          <w:p w14:paraId="2652B7A6" w14:textId="77777777" w:rsidR="002C58A6" w:rsidRPr="00C7596A" w:rsidRDefault="002C58A6" w:rsidP="002C58A6">
            <w:pPr>
              <w:tabs>
                <w:tab w:val="center" w:pos="4536"/>
              </w:tabs>
              <w:jc w:val="center"/>
              <w:rPr>
                <w:rFonts w:ascii="Arial" w:eastAsia="Calibri" w:hAnsi="Arial" w:cs="Arial"/>
                <w:b/>
                <w:sz w:val="18"/>
                <w:szCs w:val="18"/>
              </w:rPr>
            </w:pPr>
          </w:p>
          <w:p w14:paraId="4E5C2FAC" w14:textId="77777777" w:rsidR="002C58A6" w:rsidRPr="00C7596A" w:rsidRDefault="002C58A6" w:rsidP="002C58A6">
            <w:pPr>
              <w:tabs>
                <w:tab w:val="center" w:pos="4536"/>
              </w:tabs>
              <w:rPr>
                <w:rFonts w:ascii="Arial" w:eastAsia="Calibri" w:hAnsi="Arial" w:cs="Arial"/>
                <w:b/>
                <w:sz w:val="18"/>
                <w:szCs w:val="18"/>
              </w:rPr>
            </w:pPr>
            <w:r w:rsidRPr="00C7596A">
              <w:rPr>
                <w:rFonts w:ascii="Arial" w:eastAsia="Calibri" w:hAnsi="Arial" w:cs="Arial"/>
                <w:b/>
                <w:sz w:val="18"/>
                <w:szCs w:val="18"/>
              </w:rPr>
              <w:t>Total</w:t>
            </w:r>
          </w:p>
        </w:tc>
        <w:tc>
          <w:tcPr>
            <w:tcW w:w="743" w:type="dxa"/>
            <w:tcBorders>
              <w:top w:val="single" w:sz="4" w:space="0" w:color="000000"/>
              <w:left w:val="single" w:sz="4" w:space="0" w:color="000000"/>
              <w:bottom w:val="single" w:sz="4" w:space="0" w:color="000000"/>
              <w:right w:val="single" w:sz="4" w:space="0" w:color="auto"/>
            </w:tcBorders>
            <w:shd w:val="clear" w:color="auto" w:fill="D9D9D9"/>
            <w:vAlign w:val="center"/>
          </w:tcPr>
          <w:p w14:paraId="419DC78E" w14:textId="77777777" w:rsidR="002C58A6" w:rsidRPr="00C7596A" w:rsidRDefault="002C58A6" w:rsidP="002C58A6">
            <w:pPr>
              <w:tabs>
                <w:tab w:val="center" w:pos="4536"/>
              </w:tabs>
              <w:jc w:val="center"/>
              <w:rPr>
                <w:rFonts w:ascii="Arial" w:eastAsia="Calibri" w:hAnsi="Arial" w:cs="Arial"/>
                <w:sz w:val="18"/>
                <w:szCs w:val="18"/>
              </w:rPr>
            </w:pPr>
            <w:r>
              <w:rPr>
                <w:rFonts w:ascii="Arial" w:eastAsia="Calibri" w:hAnsi="Arial" w:cs="Arial"/>
                <w:sz w:val="18"/>
                <w:szCs w:val="18"/>
              </w:rPr>
              <w:t>36</w:t>
            </w:r>
          </w:p>
        </w:tc>
        <w:tc>
          <w:tcPr>
            <w:tcW w:w="674" w:type="dxa"/>
            <w:tcBorders>
              <w:top w:val="single" w:sz="4" w:space="0" w:color="000000"/>
              <w:left w:val="single" w:sz="4" w:space="0" w:color="000000"/>
              <w:bottom w:val="single" w:sz="4" w:space="0" w:color="000000"/>
              <w:right w:val="single" w:sz="4" w:space="0" w:color="auto"/>
            </w:tcBorders>
            <w:shd w:val="clear" w:color="auto" w:fill="D9D9D9"/>
            <w:vAlign w:val="center"/>
          </w:tcPr>
          <w:p w14:paraId="5CFD65E8" w14:textId="77777777" w:rsidR="002C58A6" w:rsidRPr="00C7596A" w:rsidRDefault="002C58A6" w:rsidP="002C58A6">
            <w:pPr>
              <w:tabs>
                <w:tab w:val="center" w:pos="4536"/>
              </w:tabs>
              <w:jc w:val="center"/>
              <w:rPr>
                <w:rFonts w:ascii="Arial" w:eastAsia="Calibri" w:hAnsi="Arial" w:cs="Arial"/>
                <w:b/>
                <w:sz w:val="18"/>
                <w:szCs w:val="18"/>
              </w:rPr>
            </w:pPr>
            <w:r>
              <w:rPr>
                <w:rFonts w:ascii="Arial" w:eastAsia="Calibri" w:hAnsi="Arial" w:cs="Arial"/>
                <w:b/>
                <w:sz w:val="18"/>
                <w:szCs w:val="18"/>
              </w:rPr>
              <w:t>36</w:t>
            </w:r>
          </w:p>
        </w:tc>
        <w:tc>
          <w:tcPr>
            <w:tcW w:w="743" w:type="dxa"/>
            <w:tcBorders>
              <w:top w:val="single" w:sz="4" w:space="0" w:color="000000"/>
              <w:left w:val="single" w:sz="4" w:space="0" w:color="auto"/>
              <w:bottom w:val="single" w:sz="4" w:space="0" w:color="000000"/>
              <w:right w:val="single" w:sz="4" w:space="0" w:color="auto"/>
            </w:tcBorders>
            <w:shd w:val="clear" w:color="auto" w:fill="D9D9D9"/>
            <w:vAlign w:val="center"/>
          </w:tcPr>
          <w:p w14:paraId="003B4E86" w14:textId="77777777" w:rsidR="002C58A6" w:rsidRPr="00C7596A" w:rsidRDefault="002C58A6" w:rsidP="002C58A6">
            <w:pPr>
              <w:tabs>
                <w:tab w:val="center" w:pos="4536"/>
              </w:tabs>
              <w:jc w:val="center"/>
              <w:rPr>
                <w:rFonts w:ascii="Arial" w:eastAsia="Calibri" w:hAnsi="Arial" w:cs="Arial"/>
                <w:sz w:val="18"/>
                <w:szCs w:val="18"/>
              </w:rPr>
            </w:pPr>
            <w:r w:rsidRPr="00C7596A">
              <w:rPr>
                <w:rFonts w:ascii="Arial" w:eastAsia="Calibri" w:hAnsi="Arial" w:cs="Arial"/>
                <w:sz w:val="18"/>
                <w:szCs w:val="18"/>
              </w:rPr>
              <w:t>0</w:t>
            </w:r>
          </w:p>
        </w:tc>
        <w:tc>
          <w:tcPr>
            <w:tcW w:w="5517" w:type="dxa"/>
            <w:vMerge/>
            <w:tcBorders>
              <w:left w:val="single" w:sz="4" w:space="0" w:color="auto"/>
              <w:right w:val="single" w:sz="4" w:space="0" w:color="000000"/>
            </w:tcBorders>
            <w:shd w:val="clear" w:color="auto" w:fill="D9D9D9"/>
          </w:tcPr>
          <w:p w14:paraId="7E402AF7" w14:textId="77777777" w:rsidR="002C58A6" w:rsidRPr="00C7596A" w:rsidRDefault="002C58A6" w:rsidP="002C58A6">
            <w:pPr>
              <w:tabs>
                <w:tab w:val="center" w:pos="4536"/>
              </w:tabs>
              <w:jc w:val="both"/>
              <w:rPr>
                <w:rFonts w:ascii="Arial" w:eastAsia="Calibri" w:hAnsi="Arial" w:cs="Arial"/>
                <w:sz w:val="18"/>
                <w:szCs w:val="18"/>
              </w:rPr>
            </w:pPr>
          </w:p>
        </w:tc>
      </w:tr>
      <w:tr w:rsidR="002C58A6" w:rsidRPr="00C7596A" w14:paraId="39B2C8DA" w14:textId="77777777" w:rsidTr="002C58A6">
        <w:trPr>
          <w:trHeight w:val="457"/>
        </w:trPr>
        <w:tc>
          <w:tcPr>
            <w:tcW w:w="1957" w:type="dxa"/>
            <w:tcBorders>
              <w:top w:val="single" w:sz="4" w:space="0" w:color="000000"/>
              <w:left w:val="single" w:sz="4" w:space="0" w:color="000000"/>
              <w:bottom w:val="single" w:sz="4" w:space="0" w:color="000000"/>
              <w:right w:val="single" w:sz="4" w:space="0" w:color="auto"/>
            </w:tcBorders>
            <w:shd w:val="clear" w:color="auto" w:fill="FFD966"/>
          </w:tcPr>
          <w:p w14:paraId="3D508C0C" w14:textId="77777777" w:rsidR="002C58A6" w:rsidRPr="00C7596A" w:rsidRDefault="002C58A6" w:rsidP="002C58A6">
            <w:pPr>
              <w:tabs>
                <w:tab w:val="center" w:pos="4536"/>
              </w:tabs>
              <w:rPr>
                <w:rFonts w:ascii="Arial" w:eastAsia="Calibri" w:hAnsi="Arial" w:cs="Arial"/>
                <w:sz w:val="18"/>
                <w:szCs w:val="18"/>
              </w:rPr>
            </w:pPr>
            <w:r w:rsidRPr="00C7596A">
              <w:rPr>
                <w:rFonts w:ascii="Arial" w:eastAsia="Calibri" w:hAnsi="Arial" w:cs="Arial"/>
                <w:b/>
                <w:bCs/>
                <w:sz w:val="18"/>
                <w:szCs w:val="18"/>
              </w:rPr>
              <w:t>Felicitaciones</w:t>
            </w:r>
          </w:p>
        </w:tc>
        <w:tc>
          <w:tcPr>
            <w:tcW w:w="743" w:type="dxa"/>
            <w:tcBorders>
              <w:top w:val="single" w:sz="4" w:space="0" w:color="000000"/>
              <w:left w:val="single" w:sz="4" w:space="0" w:color="000000"/>
              <w:bottom w:val="single" w:sz="4" w:space="0" w:color="000000"/>
              <w:right w:val="single" w:sz="4" w:space="0" w:color="auto"/>
            </w:tcBorders>
            <w:shd w:val="clear" w:color="auto" w:fill="FFD966"/>
            <w:vAlign w:val="center"/>
          </w:tcPr>
          <w:p w14:paraId="56196C2B" w14:textId="77777777" w:rsidR="002C58A6" w:rsidRPr="00C7596A" w:rsidRDefault="002C58A6" w:rsidP="002C58A6">
            <w:pPr>
              <w:tabs>
                <w:tab w:val="center" w:pos="4536"/>
              </w:tabs>
              <w:jc w:val="center"/>
              <w:rPr>
                <w:rFonts w:ascii="Arial" w:eastAsia="Calibri" w:hAnsi="Arial" w:cs="Arial"/>
                <w:sz w:val="18"/>
                <w:szCs w:val="18"/>
              </w:rPr>
            </w:pPr>
          </w:p>
        </w:tc>
        <w:tc>
          <w:tcPr>
            <w:tcW w:w="674" w:type="dxa"/>
            <w:tcBorders>
              <w:top w:val="single" w:sz="4" w:space="0" w:color="000000"/>
              <w:left w:val="single" w:sz="4" w:space="0" w:color="000000"/>
              <w:bottom w:val="single" w:sz="4" w:space="0" w:color="000000"/>
              <w:right w:val="single" w:sz="4" w:space="0" w:color="auto"/>
            </w:tcBorders>
            <w:shd w:val="clear" w:color="auto" w:fill="FFD966"/>
            <w:vAlign w:val="center"/>
          </w:tcPr>
          <w:p w14:paraId="28579639" w14:textId="77777777" w:rsidR="002C58A6" w:rsidRPr="00C7596A" w:rsidRDefault="002C58A6" w:rsidP="002C58A6">
            <w:pPr>
              <w:tabs>
                <w:tab w:val="center" w:pos="4536"/>
              </w:tabs>
              <w:jc w:val="center"/>
              <w:rPr>
                <w:rFonts w:ascii="Arial" w:eastAsia="Calibri" w:hAnsi="Arial" w:cs="Arial"/>
                <w:bCs/>
                <w:sz w:val="18"/>
                <w:szCs w:val="18"/>
              </w:rPr>
            </w:pPr>
          </w:p>
        </w:tc>
        <w:tc>
          <w:tcPr>
            <w:tcW w:w="743" w:type="dxa"/>
            <w:tcBorders>
              <w:top w:val="single" w:sz="4" w:space="0" w:color="000000"/>
              <w:left w:val="single" w:sz="4" w:space="0" w:color="auto"/>
              <w:bottom w:val="single" w:sz="4" w:space="0" w:color="000000"/>
              <w:right w:val="single" w:sz="4" w:space="0" w:color="auto"/>
            </w:tcBorders>
            <w:shd w:val="clear" w:color="auto" w:fill="FFD966"/>
            <w:vAlign w:val="center"/>
          </w:tcPr>
          <w:p w14:paraId="432AD210" w14:textId="77777777" w:rsidR="002C58A6" w:rsidRPr="00C7596A" w:rsidRDefault="002C58A6" w:rsidP="002C58A6">
            <w:pPr>
              <w:tabs>
                <w:tab w:val="center" w:pos="4536"/>
              </w:tabs>
              <w:jc w:val="center"/>
              <w:rPr>
                <w:rFonts w:ascii="Arial" w:eastAsia="Calibri" w:hAnsi="Arial" w:cs="Arial"/>
                <w:sz w:val="18"/>
                <w:szCs w:val="18"/>
              </w:rPr>
            </w:pPr>
          </w:p>
        </w:tc>
        <w:tc>
          <w:tcPr>
            <w:tcW w:w="5517" w:type="dxa"/>
            <w:vMerge/>
            <w:tcBorders>
              <w:left w:val="single" w:sz="4" w:space="0" w:color="auto"/>
              <w:right w:val="single" w:sz="4" w:space="0" w:color="000000"/>
            </w:tcBorders>
          </w:tcPr>
          <w:p w14:paraId="5CC982FB" w14:textId="77777777" w:rsidR="002C58A6" w:rsidRPr="00C7596A" w:rsidRDefault="002C58A6" w:rsidP="002C58A6">
            <w:pPr>
              <w:tabs>
                <w:tab w:val="center" w:pos="4536"/>
              </w:tabs>
              <w:rPr>
                <w:rFonts w:ascii="Arial" w:eastAsia="Calibri" w:hAnsi="Arial" w:cs="Arial"/>
                <w:sz w:val="18"/>
                <w:szCs w:val="18"/>
              </w:rPr>
            </w:pPr>
          </w:p>
        </w:tc>
      </w:tr>
      <w:tr w:rsidR="002C58A6" w:rsidRPr="00C7596A" w14:paraId="21FFE2F3" w14:textId="77777777" w:rsidTr="002C58A6">
        <w:trPr>
          <w:trHeight w:val="457"/>
        </w:trPr>
        <w:tc>
          <w:tcPr>
            <w:tcW w:w="1957" w:type="dxa"/>
            <w:tcBorders>
              <w:top w:val="single" w:sz="4" w:space="0" w:color="000000"/>
              <w:left w:val="single" w:sz="4" w:space="0" w:color="000000"/>
              <w:bottom w:val="single" w:sz="4" w:space="0" w:color="000000"/>
              <w:right w:val="single" w:sz="4" w:space="0" w:color="auto"/>
            </w:tcBorders>
          </w:tcPr>
          <w:p w14:paraId="1AD01BBA" w14:textId="77777777" w:rsidR="002C58A6" w:rsidRPr="00C7596A" w:rsidRDefault="002C58A6" w:rsidP="002C58A6">
            <w:pPr>
              <w:tabs>
                <w:tab w:val="center" w:pos="4536"/>
              </w:tabs>
              <w:rPr>
                <w:rFonts w:ascii="Arial" w:eastAsia="Calibri" w:hAnsi="Arial" w:cs="Arial"/>
                <w:b/>
                <w:bCs/>
                <w:sz w:val="18"/>
                <w:szCs w:val="18"/>
              </w:rPr>
            </w:pPr>
            <w:r w:rsidRPr="00C7596A">
              <w:rPr>
                <w:rFonts w:ascii="Arial" w:eastAsia="Calibri" w:hAnsi="Arial" w:cs="Arial"/>
                <w:sz w:val="18"/>
                <w:szCs w:val="18"/>
              </w:rPr>
              <w:t>Comunicación institucional</w:t>
            </w:r>
          </w:p>
        </w:tc>
        <w:tc>
          <w:tcPr>
            <w:tcW w:w="743" w:type="dxa"/>
            <w:tcBorders>
              <w:top w:val="single" w:sz="4" w:space="0" w:color="000000"/>
              <w:left w:val="single" w:sz="4" w:space="0" w:color="000000"/>
              <w:bottom w:val="single" w:sz="4" w:space="0" w:color="000000"/>
              <w:right w:val="single" w:sz="4" w:space="0" w:color="auto"/>
            </w:tcBorders>
            <w:vAlign w:val="center"/>
          </w:tcPr>
          <w:p w14:paraId="3CC481D1" w14:textId="77777777" w:rsidR="002C58A6" w:rsidRPr="00C7596A" w:rsidRDefault="002C58A6" w:rsidP="002C58A6">
            <w:pPr>
              <w:tabs>
                <w:tab w:val="center" w:pos="4536"/>
              </w:tabs>
              <w:jc w:val="center"/>
              <w:rPr>
                <w:rFonts w:ascii="Arial" w:eastAsia="Calibri" w:hAnsi="Arial" w:cs="Arial"/>
                <w:sz w:val="18"/>
                <w:szCs w:val="18"/>
              </w:rPr>
            </w:pPr>
            <w:r>
              <w:rPr>
                <w:rFonts w:ascii="Arial" w:eastAsia="Calibri" w:hAnsi="Arial" w:cs="Arial"/>
                <w:sz w:val="18"/>
                <w:szCs w:val="18"/>
              </w:rPr>
              <w:t>7</w:t>
            </w:r>
          </w:p>
        </w:tc>
        <w:tc>
          <w:tcPr>
            <w:tcW w:w="674" w:type="dxa"/>
            <w:tcBorders>
              <w:top w:val="single" w:sz="4" w:space="0" w:color="000000"/>
              <w:left w:val="single" w:sz="4" w:space="0" w:color="000000"/>
              <w:bottom w:val="single" w:sz="4" w:space="0" w:color="000000"/>
              <w:right w:val="single" w:sz="4" w:space="0" w:color="auto"/>
            </w:tcBorders>
            <w:vAlign w:val="center"/>
          </w:tcPr>
          <w:p w14:paraId="59B50132" w14:textId="77777777" w:rsidR="002C58A6" w:rsidRPr="00C7596A" w:rsidRDefault="002C58A6" w:rsidP="002C58A6">
            <w:pPr>
              <w:tabs>
                <w:tab w:val="center" w:pos="4536"/>
              </w:tabs>
              <w:jc w:val="center"/>
              <w:rPr>
                <w:rFonts w:ascii="Arial" w:eastAsia="Calibri" w:hAnsi="Arial" w:cs="Arial"/>
                <w:bCs/>
                <w:sz w:val="18"/>
                <w:szCs w:val="18"/>
              </w:rPr>
            </w:pPr>
            <w:r>
              <w:rPr>
                <w:rFonts w:ascii="Arial" w:eastAsia="Calibri" w:hAnsi="Arial" w:cs="Arial"/>
                <w:bCs/>
                <w:sz w:val="18"/>
                <w:szCs w:val="18"/>
              </w:rPr>
              <w:t>7</w:t>
            </w:r>
          </w:p>
        </w:tc>
        <w:tc>
          <w:tcPr>
            <w:tcW w:w="743" w:type="dxa"/>
            <w:tcBorders>
              <w:top w:val="single" w:sz="4" w:space="0" w:color="000000"/>
              <w:left w:val="single" w:sz="4" w:space="0" w:color="auto"/>
              <w:bottom w:val="single" w:sz="4" w:space="0" w:color="000000"/>
              <w:right w:val="single" w:sz="4" w:space="0" w:color="auto"/>
            </w:tcBorders>
            <w:vAlign w:val="center"/>
          </w:tcPr>
          <w:p w14:paraId="0FFBC5F1" w14:textId="77777777" w:rsidR="002C58A6" w:rsidRPr="00C7596A" w:rsidRDefault="002C58A6" w:rsidP="002C58A6">
            <w:pPr>
              <w:tabs>
                <w:tab w:val="center" w:pos="4536"/>
              </w:tabs>
              <w:jc w:val="center"/>
              <w:rPr>
                <w:rFonts w:ascii="Arial" w:eastAsia="Calibri" w:hAnsi="Arial" w:cs="Arial"/>
                <w:sz w:val="18"/>
                <w:szCs w:val="18"/>
              </w:rPr>
            </w:pPr>
            <w:r w:rsidRPr="00C7596A">
              <w:rPr>
                <w:rFonts w:ascii="Arial" w:eastAsia="Calibri" w:hAnsi="Arial" w:cs="Arial"/>
                <w:sz w:val="18"/>
                <w:szCs w:val="18"/>
              </w:rPr>
              <w:t>0</w:t>
            </w:r>
          </w:p>
        </w:tc>
        <w:tc>
          <w:tcPr>
            <w:tcW w:w="5517" w:type="dxa"/>
            <w:vMerge/>
            <w:tcBorders>
              <w:left w:val="single" w:sz="4" w:space="0" w:color="auto"/>
              <w:right w:val="single" w:sz="4" w:space="0" w:color="000000"/>
            </w:tcBorders>
          </w:tcPr>
          <w:p w14:paraId="48E55BCF" w14:textId="77777777" w:rsidR="002C58A6" w:rsidRPr="00C7596A" w:rsidRDefault="002C58A6" w:rsidP="002C58A6">
            <w:pPr>
              <w:tabs>
                <w:tab w:val="center" w:pos="4536"/>
              </w:tabs>
              <w:rPr>
                <w:rFonts w:ascii="Arial" w:eastAsia="Calibri" w:hAnsi="Arial" w:cs="Arial"/>
                <w:sz w:val="18"/>
                <w:szCs w:val="18"/>
              </w:rPr>
            </w:pPr>
          </w:p>
        </w:tc>
      </w:tr>
      <w:tr w:rsidR="002C58A6" w:rsidRPr="00C7596A" w14:paraId="6DB8A090" w14:textId="77777777" w:rsidTr="002C58A6">
        <w:trPr>
          <w:trHeight w:val="457"/>
        </w:trPr>
        <w:tc>
          <w:tcPr>
            <w:tcW w:w="1957" w:type="dxa"/>
            <w:tcBorders>
              <w:top w:val="single" w:sz="4" w:space="0" w:color="000000"/>
              <w:left w:val="single" w:sz="4" w:space="0" w:color="000000"/>
              <w:bottom w:val="single" w:sz="4" w:space="0" w:color="000000"/>
              <w:right w:val="single" w:sz="4" w:space="0" w:color="auto"/>
            </w:tcBorders>
          </w:tcPr>
          <w:p w14:paraId="70B25A71" w14:textId="77777777" w:rsidR="002C58A6" w:rsidRPr="00C7596A" w:rsidRDefault="002C58A6" w:rsidP="002C58A6">
            <w:pPr>
              <w:tabs>
                <w:tab w:val="center" w:pos="4536"/>
              </w:tabs>
              <w:rPr>
                <w:rFonts w:ascii="Arial" w:eastAsia="Calibri" w:hAnsi="Arial" w:cs="Arial"/>
                <w:b/>
                <w:bCs/>
                <w:sz w:val="18"/>
                <w:szCs w:val="18"/>
              </w:rPr>
            </w:pPr>
            <w:r w:rsidRPr="00C7596A">
              <w:rPr>
                <w:rFonts w:ascii="Arial" w:eastAsia="Calibri" w:hAnsi="Arial" w:cs="Arial"/>
                <w:sz w:val="18"/>
                <w:szCs w:val="18"/>
              </w:rPr>
              <w:t>Gestión de la información judicial</w:t>
            </w:r>
          </w:p>
        </w:tc>
        <w:tc>
          <w:tcPr>
            <w:tcW w:w="743" w:type="dxa"/>
            <w:tcBorders>
              <w:top w:val="single" w:sz="4" w:space="0" w:color="000000"/>
              <w:left w:val="single" w:sz="4" w:space="0" w:color="000000"/>
              <w:bottom w:val="single" w:sz="4" w:space="0" w:color="000000"/>
              <w:right w:val="single" w:sz="4" w:space="0" w:color="auto"/>
            </w:tcBorders>
            <w:vAlign w:val="center"/>
          </w:tcPr>
          <w:p w14:paraId="05449CE9" w14:textId="77777777" w:rsidR="002C58A6" w:rsidRPr="00C7596A" w:rsidRDefault="002C58A6" w:rsidP="002C58A6">
            <w:pPr>
              <w:tabs>
                <w:tab w:val="center" w:pos="4536"/>
              </w:tabs>
              <w:jc w:val="center"/>
              <w:rPr>
                <w:rFonts w:ascii="Arial" w:eastAsia="Calibri" w:hAnsi="Arial" w:cs="Arial"/>
                <w:sz w:val="18"/>
                <w:szCs w:val="18"/>
              </w:rPr>
            </w:pPr>
            <w:r w:rsidRPr="00C7596A">
              <w:rPr>
                <w:rFonts w:ascii="Arial" w:eastAsia="Calibri" w:hAnsi="Arial" w:cs="Arial"/>
                <w:sz w:val="18"/>
                <w:szCs w:val="18"/>
              </w:rPr>
              <w:t>0</w:t>
            </w:r>
          </w:p>
        </w:tc>
        <w:tc>
          <w:tcPr>
            <w:tcW w:w="674" w:type="dxa"/>
            <w:tcBorders>
              <w:top w:val="single" w:sz="4" w:space="0" w:color="000000"/>
              <w:left w:val="single" w:sz="4" w:space="0" w:color="000000"/>
              <w:bottom w:val="single" w:sz="4" w:space="0" w:color="000000"/>
              <w:right w:val="single" w:sz="4" w:space="0" w:color="auto"/>
            </w:tcBorders>
            <w:vAlign w:val="center"/>
          </w:tcPr>
          <w:p w14:paraId="344453DD" w14:textId="77777777" w:rsidR="002C58A6" w:rsidRPr="00C7596A" w:rsidRDefault="002C58A6" w:rsidP="002C58A6">
            <w:pPr>
              <w:tabs>
                <w:tab w:val="center" w:pos="4536"/>
              </w:tabs>
              <w:jc w:val="center"/>
              <w:rPr>
                <w:rFonts w:ascii="Arial" w:eastAsia="Calibri" w:hAnsi="Arial" w:cs="Arial"/>
                <w:bCs/>
                <w:sz w:val="18"/>
                <w:szCs w:val="18"/>
              </w:rPr>
            </w:pPr>
            <w:r w:rsidRPr="00C7596A">
              <w:rPr>
                <w:rFonts w:ascii="Arial" w:eastAsia="Calibri" w:hAnsi="Arial" w:cs="Arial"/>
                <w:bCs/>
                <w:sz w:val="18"/>
                <w:szCs w:val="18"/>
              </w:rPr>
              <w:t>0</w:t>
            </w:r>
          </w:p>
        </w:tc>
        <w:tc>
          <w:tcPr>
            <w:tcW w:w="743" w:type="dxa"/>
            <w:tcBorders>
              <w:top w:val="single" w:sz="4" w:space="0" w:color="000000"/>
              <w:left w:val="single" w:sz="4" w:space="0" w:color="auto"/>
              <w:bottom w:val="single" w:sz="4" w:space="0" w:color="000000"/>
              <w:right w:val="single" w:sz="4" w:space="0" w:color="auto"/>
            </w:tcBorders>
            <w:vAlign w:val="center"/>
          </w:tcPr>
          <w:p w14:paraId="3C52081F" w14:textId="77777777" w:rsidR="002C58A6" w:rsidRPr="00C7596A" w:rsidRDefault="002C58A6" w:rsidP="002C58A6">
            <w:pPr>
              <w:tabs>
                <w:tab w:val="center" w:pos="4536"/>
              </w:tabs>
              <w:jc w:val="center"/>
              <w:rPr>
                <w:rFonts w:ascii="Arial" w:eastAsia="Calibri" w:hAnsi="Arial" w:cs="Arial"/>
                <w:sz w:val="18"/>
                <w:szCs w:val="18"/>
              </w:rPr>
            </w:pPr>
            <w:r w:rsidRPr="00C7596A">
              <w:rPr>
                <w:rFonts w:ascii="Arial" w:eastAsia="Calibri" w:hAnsi="Arial" w:cs="Arial"/>
                <w:sz w:val="18"/>
                <w:szCs w:val="18"/>
              </w:rPr>
              <w:t>0</w:t>
            </w:r>
          </w:p>
        </w:tc>
        <w:tc>
          <w:tcPr>
            <w:tcW w:w="5517" w:type="dxa"/>
            <w:vMerge/>
            <w:tcBorders>
              <w:left w:val="single" w:sz="4" w:space="0" w:color="auto"/>
              <w:bottom w:val="single" w:sz="4" w:space="0" w:color="000000"/>
              <w:right w:val="single" w:sz="4" w:space="0" w:color="000000"/>
            </w:tcBorders>
          </w:tcPr>
          <w:p w14:paraId="320E6800" w14:textId="77777777" w:rsidR="002C58A6" w:rsidRPr="00C7596A" w:rsidRDefault="002C58A6" w:rsidP="002C58A6">
            <w:pPr>
              <w:tabs>
                <w:tab w:val="center" w:pos="4536"/>
              </w:tabs>
              <w:rPr>
                <w:rFonts w:ascii="Arial" w:eastAsia="Calibri" w:hAnsi="Arial" w:cs="Arial"/>
                <w:sz w:val="18"/>
                <w:szCs w:val="18"/>
              </w:rPr>
            </w:pPr>
          </w:p>
        </w:tc>
      </w:tr>
      <w:tr w:rsidR="002C58A6" w:rsidRPr="00C7596A" w14:paraId="294F7ADB" w14:textId="77777777" w:rsidTr="002C58A6">
        <w:trPr>
          <w:trHeight w:val="457"/>
        </w:trPr>
        <w:tc>
          <w:tcPr>
            <w:tcW w:w="1957" w:type="dxa"/>
            <w:tcBorders>
              <w:top w:val="single" w:sz="4" w:space="0" w:color="000000"/>
              <w:left w:val="single" w:sz="4" w:space="0" w:color="000000"/>
              <w:bottom w:val="single" w:sz="4" w:space="0" w:color="000000"/>
              <w:right w:val="single" w:sz="4" w:space="0" w:color="auto"/>
            </w:tcBorders>
            <w:shd w:val="clear" w:color="auto" w:fill="D9D9D9"/>
          </w:tcPr>
          <w:p w14:paraId="5EF4A8F9" w14:textId="77777777" w:rsidR="002C58A6" w:rsidRPr="00C7596A" w:rsidRDefault="002C58A6" w:rsidP="002C58A6">
            <w:pPr>
              <w:tabs>
                <w:tab w:val="center" w:pos="4536"/>
              </w:tabs>
              <w:rPr>
                <w:rFonts w:ascii="Arial" w:eastAsia="Calibri" w:hAnsi="Arial" w:cs="Arial"/>
                <w:b/>
                <w:bCs/>
                <w:sz w:val="18"/>
                <w:szCs w:val="18"/>
              </w:rPr>
            </w:pPr>
            <w:r w:rsidRPr="00C7596A">
              <w:rPr>
                <w:rFonts w:ascii="Arial" w:eastAsia="Calibri" w:hAnsi="Arial" w:cs="Arial"/>
                <w:b/>
                <w:bCs/>
                <w:sz w:val="18"/>
                <w:szCs w:val="18"/>
              </w:rPr>
              <w:t>Total</w:t>
            </w:r>
          </w:p>
        </w:tc>
        <w:tc>
          <w:tcPr>
            <w:tcW w:w="743" w:type="dxa"/>
            <w:tcBorders>
              <w:top w:val="single" w:sz="4" w:space="0" w:color="000000"/>
              <w:left w:val="single" w:sz="4" w:space="0" w:color="000000"/>
              <w:bottom w:val="single" w:sz="4" w:space="0" w:color="000000"/>
              <w:right w:val="single" w:sz="4" w:space="0" w:color="auto"/>
            </w:tcBorders>
            <w:shd w:val="clear" w:color="auto" w:fill="D9D9D9"/>
            <w:vAlign w:val="center"/>
          </w:tcPr>
          <w:p w14:paraId="6B03519D" w14:textId="77777777" w:rsidR="002C58A6" w:rsidRPr="00C7596A" w:rsidRDefault="002C58A6" w:rsidP="002C58A6">
            <w:pPr>
              <w:tabs>
                <w:tab w:val="center" w:pos="4536"/>
              </w:tabs>
              <w:jc w:val="center"/>
              <w:rPr>
                <w:rFonts w:ascii="Arial" w:eastAsia="Calibri" w:hAnsi="Arial" w:cs="Arial"/>
                <w:b/>
                <w:sz w:val="18"/>
                <w:szCs w:val="18"/>
              </w:rPr>
            </w:pPr>
            <w:r>
              <w:rPr>
                <w:rFonts w:ascii="Arial" w:eastAsia="Calibri" w:hAnsi="Arial" w:cs="Arial"/>
                <w:b/>
                <w:sz w:val="18"/>
                <w:szCs w:val="18"/>
              </w:rPr>
              <w:t>7</w:t>
            </w:r>
          </w:p>
        </w:tc>
        <w:tc>
          <w:tcPr>
            <w:tcW w:w="674" w:type="dxa"/>
            <w:tcBorders>
              <w:top w:val="single" w:sz="4" w:space="0" w:color="000000"/>
              <w:left w:val="single" w:sz="4" w:space="0" w:color="000000"/>
              <w:bottom w:val="single" w:sz="4" w:space="0" w:color="000000"/>
              <w:right w:val="single" w:sz="4" w:space="0" w:color="auto"/>
            </w:tcBorders>
            <w:shd w:val="clear" w:color="auto" w:fill="D9D9D9"/>
            <w:vAlign w:val="center"/>
          </w:tcPr>
          <w:p w14:paraId="795EE938" w14:textId="77777777" w:rsidR="002C58A6" w:rsidRPr="00C7596A" w:rsidRDefault="002C58A6" w:rsidP="002C58A6">
            <w:pPr>
              <w:tabs>
                <w:tab w:val="center" w:pos="4536"/>
              </w:tabs>
              <w:jc w:val="center"/>
              <w:rPr>
                <w:rFonts w:ascii="Arial" w:eastAsia="Calibri" w:hAnsi="Arial" w:cs="Arial"/>
                <w:b/>
                <w:sz w:val="18"/>
                <w:szCs w:val="18"/>
              </w:rPr>
            </w:pPr>
            <w:r>
              <w:rPr>
                <w:rFonts w:ascii="Arial" w:eastAsia="Calibri" w:hAnsi="Arial" w:cs="Arial"/>
                <w:b/>
                <w:sz w:val="18"/>
                <w:szCs w:val="18"/>
              </w:rPr>
              <w:t>7</w:t>
            </w:r>
          </w:p>
        </w:tc>
        <w:tc>
          <w:tcPr>
            <w:tcW w:w="743" w:type="dxa"/>
            <w:tcBorders>
              <w:top w:val="single" w:sz="4" w:space="0" w:color="000000"/>
              <w:left w:val="single" w:sz="4" w:space="0" w:color="auto"/>
              <w:bottom w:val="single" w:sz="4" w:space="0" w:color="000000"/>
              <w:right w:val="single" w:sz="4" w:space="0" w:color="auto"/>
            </w:tcBorders>
            <w:shd w:val="clear" w:color="auto" w:fill="D9D9D9"/>
            <w:vAlign w:val="center"/>
          </w:tcPr>
          <w:p w14:paraId="49260CD8" w14:textId="77777777" w:rsidR="002C58A6" w:rsidRPr="00C7596A" w:rsidRDefault="002C58A6" w:rsidP="002C58A6">
            <w:pPr>
              <w:tabs>
                <w:tab w:val="center" w:pos="4536"/>
              </w:tabs>
              <w:jc w:val="center"/>
              <w:rPr>
                <w:rFonts w:ascii="Arial" w:eastAsia="Calibri" w:hAnsi="Arial" w:cs="Arial"/>
                <w:sz w:val="18"/>
                <w:szCs w:val="18"/>
              </w:rPr>
            </w:pPr>
            <w:r>
              <w:rPr>
                <w:rFonts w:ascii="Arial" w:eastAsia="Calibri" w:hAnsi="Arial" w:cs="Arial"/>
                <w:sz w:val="18"/>
                <w:szCs w:val="18"/>
              </w:rPr>
              <w:t>0</w:t>
            </w:r>
          </w:p>
        </w:tc>
        <w:tc>
          <w:tcPr>
            <w:tcW w:w="5517" w:type="dxa"/>
            <w:tcBorders>
              <w:top w:val="single" w:sz="4" w:space="0" w:color="000000"/>
              <w:left w:val="single" w:sz="4" w:space="0" w:color="auto"/>
              <w:bottom w:val="single" w:sz="4" w:space="0" w:color="000000"/>
              <w:right w:val="single" w:sz="4" w:space="0" w:color="000000"/>
            </w:tcBorders>
            <w:shd w:val="clear" w:color="auto" w:fill="D9D9D9"/>
          </w:tcPr>
          <w:p w14:paraId="53C78BEA" w14:textId="77777777" w:rsidR="002C58A6" w:rsidRPr="00C7596A" w:rsidRDefault="002C58A6" w:rsidP="002C58A6">
            <w:pPr>
              <w:tabs>
                <w:tab w:val="center" w:pos="4536"/>
              </w:tabs>
              <w:rPr>
                <w:rFonts w:ascii="Arial" w:eastAsia="Calibri" w:hAnsi="Arial" w:cs="Arial"/>
                <w:sz w:val="18"/>
                <w:szCs w:val="18"/>
              </w:rPr>
            </w:pPr>
          </w:p>
        </w:tc>
      </w:tr>
      <w:tr w:rsidR="002C58A6" w:rsidRPr="00C7596A" w14:paraId="7B8428BF" w14:textId="77777777" w:rsidTr="002C58A6">
        <w:trPr>
          <w:trHeight w:val="457"/>
        </w:trPr>
        <w:tc>
          <w:tcPr>
            <w:tcW w:w="1957" w:type="dxa"/>
            <w:tcBorders>
              <w:top w:val="single" w:sz="4" w:space="0" w:color="000000"/>
              <w:left w:val="single" w:sz="4" w:space="0" w:color="000000"/>
              <w:bottom w:val="single" w:sz="4" w:space="0" w:color="auto"/>
              <w:right w:val="single" w:sz="4" w:space="0" w:color="auto"/>
            </w:tcBorders>
            <w:shd w:val="clear" w:color="auto" w:fill="A6A6A6"/>
          </w:tcPr>
          <w:p w14:paraId="6928FE25" w14:textId="77777777" w:rsidR="002C58A6" w:rsidRPr="00C7596A" w:rsidRDefault="002C58A6" w:rsidP="002C58A6">
            <w:pPr>
              <w:tabs>
                <w:tab w:val="center" w:pos="4536"/>
              </w:tabs>
              <w:rPr>
                <w:rFonts w:ascii="Arial" w:eastAsia="Calibri" w:hAnsi="Arial" w:cs="Arial"/>
                <w:b/>
                <w:sz w:val="18"/>
                <w:szCs w:val="18"/>
              </w:rPr>
            </w:pPr>
          </w:p>
          <w:p w14:paraId="64AAC26E" w14:textId="77777777" w:rsidR="002C58A6" w:rsidRPr="00C7596A" w:rsidRDefault="002C58A6" w:rsidP="002C58A6">
            <w:pPr>
              <w:tabs>
                <w:tab w:val="center" w:pos="4536"/>
              </w:tabs>
              <w:rPr>
                <w:rFonts w:ascii="Arial" w:eastAsia="Calibri" w:hAnsi="Arial" w:cs="Arial"/>
                <w:b/>
                <w:sz w:val="18"/>
                <w:szCs w:val="18"/>
              </w:rPr>
            </w:pPr>
            <w:r w:rsidRPr="00C7596A">
              <w:rPr>
                <w:rFonts w:ascii="Arial" w:eastAsia="Calibri" w:hAnsi="Arial" w:cs="Arial"/>
                <w:b/>
                <w:sz w:val="18"/>
                <w:szCs w:val="18"/>
              </w:rPr>
              <w:t>TOTAL</w:t>
            </w:r>
          </w:p>
        </w:tc>
        <w:tc>
          <w:tcPr>
            <w:tcW w:w="743" w:type="dxa"/>
            <w:tcBorders>
              <w:top w:val="single" w:sz="4" w:space="0" w:color="000000"/>
              <w:left w:val="single" w:sz="4" w:space="0" w:color="000000"/>
              <w:bottom w:val="single" w:sz="4" w:space="0" w:color="auto"/>
              <w:right w:val="single" w:sz="4" w:space="0" w:color="auto"/>
            </w:tcBorders>
            <w:shd w:val="clear" w:color="auto" w:fill="A6A6A6"/>
            <w:vAlign w:val="center"/>
          </w:tcPr>
          <w:p w14:paraId="05F1F2DF" w14:textId="77777777" w:rsidR="002C58A6" w:rsidRPr="00C7596A" w:rsidRDefault="002C58A6" w:rsidP="002C58A6">
            <w:pPr>
              <w:tabs>
                <w:tab w:val="center" w:pos="4536"/>
              </w:tabs>
              <w:jc w:val="center"/>
              <w:rPr>
                <w:rFonts w:ascii="Arial" w:eastAsia="Calibri" w:hAnsi="Arial" w:cs="Arial"/>
                <w:b/>
                <w:sz w:val="18"/>
                <w:szCs w:val="18"/>
              </w:rPr>
            </w:pPr>
            <w:r>
              <w:rPr>
                <w:rFonts w:ascii="Arial" w:eastAsia="Calibri" w:hAnsi="Arial" w:cs="Arial"/>
                <w:b/>
                <w:sz w:val="18"/>
                <w:szCs w:val="18"/>
              </w:rPr>
              <w:t>4746</w:t>
            </w:r>
          </w:p>
        </w:tc>
        <w:tc>
          <w:tcPr>
            <w:tcW w:w="674" w:type="dxa"/>
            <w:tcBorders>
              <w:top w:val="single" w:sz="4" w:space="0" w:color="000000"/>
              <w:left w:val="single" w:sz="4" w:space="0" w:color="000000"/>
              <w:bottom w:val="single" w:sz="4" w:space="0" w:color="auto"/>
              <w:right w:val="single" w:sz="4" w:space="0" w:color="auto"/>
            </w:tcBorders>
            <w:shd w:val="clear" w:color="auto" w:fill="A6A6A6"/>
            <w:vAlign w:val="center"/>
          </w:tcPr>
          <w:p w14:paraId="2DFF009F" w14:textId="77777777" w:rsidR="002C58A6" w:rsidRPr="00C7596A" w:rsidRDefault="002C58A6" w:rsidP="002C58A6">
            <w:pPr>
              <w:tabs>
                <w:tab w:val="center" w:pos="4536"/>
              </w:tabs>
              <w:jc w:val="center"/>
              <w:rPr>
                <w:rFonts w:ascii="Arial" w:eastAsia="Calibri" w:hAnsi="Arial" w:cs="Arial"/>
                <w:b/>
                <w:sz w:val="18"/>
                <w:szCs w:val="18"/>
              </w:rPr>
            </w:pPr>
            <w:r>
              <w:rPr>
                <w:rFonts w:ascii="Arial" w:eastAsia="Calibri" w:hAnsi="Arial" w:cs="Arial"/>
                <w:b/>
                <w:sz w:val="18"/>
                <w:szCs w:val="18"/>
              </w:rPr>
              <w:t>4746</w:t>
            </w:r>
          </w:p>
        </w:tc>
        <w:tc>
          <w:tcPr>
            <w:tcW w:w="743" w:type="dxa"/>
            <w:tcBorders>
              <w:top w:val="single" w:sz="4" w:space="0" w:color="000000"/>
              <w:left w:val="single" w:sz="4" w:space="0" w:color="auto"/>
              <w:bottom w:val="single" w:sz="4" w:space="0" w:color="auto"/>
              <w:right w:val="single" w:sz="4" w:space="0" w:color="auto"/>
            </w:tcBorders>
            <w:shd w:val="clear" w:color="auto" w:fill="A6A6A6"/>
            <w:vAlign w:val="center"/>
          </w:tcPr>
          <w:p w14:paraId="2AC7A2AA" w14:textId="77777777" w:rsidR="002C58A6" w:rsidRPr="00C7596A" w:rsidRDefault="002C58A6" w:rsidP="002C58A6">
            <w:pPr>
              <w:tabs>
                <w:tab w:val="center" w:pos="4536"/>
              </w:tabs>
              <w:jc w:val="center"/>
              <w:rPr>
                <w:rFonts w:ascii="Arial" w:eastAsia="Calibri" w:hAnsi="Arial" w:cs="Arial"/>
                <w:b/>
                <w:sz w:val="18"/>
                <w:szCs w:val="18"/>
              </w:rPr>
            </w:pPr>
            <w:r w:rsidRPr="00C7596A">
              <w:rPr>
                <w:rFonts w:ascii="Arial" w:eastAsia="Calibri" w:hAnsi="Arial" w:cs="Arial"/>
                <w:b/>
                <w:sz w:val="18"/>
                <w:szCs w:val="18"/>
              </w:rPr>
              <w:t>0</w:t>
            </w:r>
          </w:p>
        </w:tc>
        <w:tc>
          <w:tcPr>
            <w:tcW w:w="5517" w:type="dxa"/>
            <w:tcBorders>
              <w:top w:val="single" w:sz="4" w:space="0" w:color="000000"/>
              <w:left w:val="single" w:sz="4" w:space="0" w:color="auto"/>
              <w:bottom w:val="single" w:sz="4" w:space="0" w:color="auto"/>
              <w:right w:val="single" w:sz="4" w:space="0" w:color="000000"/>
            </w:tcBorders>
            <w:shd w:val="clear" w:color="auto" w:fill="A6A6A6"/>
          </w:tcPr>
          <w:p w14:paraId="47B81180" w14:textId="77777777" w:rsidR="002C58A6" w:rsidRPr="00C7596A" w:rsidRDefault="002C58A6" w:rsidP="002C58A6">
            <w:pPr>
              <w:tabs>
                <w:tab w:val="center" w:pos="4536"/>
              </w:tabs>
              <w:rPr>
                <w:rFonts w:ascii="Arial" w:eastAsia="Calibri" w:hAnsi="Arial" w:cs="Arial"/>
                <w:b/>
                <w:sz w:val="18"/>
                <w:szCs w:val="18"/>
              </w:rPr>
            </w:pPr>
          </w:p>
        </w:tc>
      </w:tr>
    </w:tbl>
    <w:p w14:paraId="19F1CC54" w14:textId="77777777" w:rsidR="002C58A6" w:rsidRDefault="002C58A6" w:rsidP="00B47FDC">
      <w:pPr>
        <w:tabs>
          <w:tab w:val="center" w:pos="4536"/>
        </w:tabs>
        <w:jc w:val="both"/>
        <w:rPr>
          <w:rFonts w:ascii="Arial" w:hAnsi="Arial" w:cs="Arial"/>
          <w:b/>
          <w:sz w:val="22"/>
          <w:szCs w:val="22"/>
        </w:rPr>
      </w:pPr>
    </w:p>
    <w:p w14:paraId="458B356F" w14:textId="77777777" w:rsidR="002C58A6" w:rsidRDefault="002C58A6" w:rsidP="00B47FDC">
      <w:pPr>
        <w:tabs>
          <w:tab w:val="center" w:pos="4536"/>
        </w:tabs>
        <w:jc w:val="both"/>
        <w:rPr>
          <w:rFonts w:ascii="Arial" w:hAnsi="Arial" w:cs="Arial"/>
          <w:b/>
          <w:sz w:val="22"/>
          <w:szCs w:val="22"/>
        </w:rPr>
      </w:pPr>
    </w:p>
    <w:p w14:paraId="24B79ECD" w14:textId="3534FBA6" w:rsidR="000E4C9E" w:rsidRPr="00390E54" w:rsidRDefault="000E4C9E" w:rsidP="00390E54">
      <w:pPr>
        <w:numPr>
          <w:ilvl w:val="0"/>
          <w:numId w:val="3"/>
        </w:numPr>
        <w:jc w:val="both"/>
        <w:rPr>
          <w:rFonts w:ascii="Arial" w:hAnsi="Arial" w:cs="Arial"/>
          <w:b/>
          <w:color w:val="BFBFBF"/>
          <w:sz w:val="22"/>
          <w:szCs w:val="22"/>
        </w:rPr>
      </w:pPr>
      <w:r w:rsidRPr="00390E54">
        <w:rPr>
          <w:rFonts w:ascii="Arial" w:hAnsi="Arial" w:cs="Arial"/>
          <w:b/>
          <w:sz w:val="22"/>
          <w:szCs w:val="22"/>
        </w:rPr>
        <w:t>GRADO DE CUMPLIMIENTO DE LOS OBJETIVOS DEL SIGCMA</w:t>
      </w:r>
      <w:r w:rsidR="00390E54">
        <w:rPr>
          <w:rFonts w:ascii="Arial" w:hAnsi="Arial" w:cs="Arial"/>
          <w:b/>
          <w:sz w:val="22"/>
          <w:szCs w:val="22"/>
        </w:rPr>
        <w:t xml:space="preserve"> </w:t>
      </w:r>
      <w:r w:rsidR="00865428" w:rsidRPr="00390E54">
        <w:rPr>
          <w:rFonts w:ascii="Arial" w:hAnsi="Arial" w:cs="Arial"/>
          <w:b/>
          <w:sz w:val="22"/>
          <w:szCs w:val="22"/>
        </w:rPr>
        <w:t>(Fundamentado en el Plan de Acción)</w:t>
      </w:r>
      <w:r w:rsidRPr="00390E54">
        <w:rPr>
          <w:rFonts w:ascii="Arial" w:hAnsi="Arial" w:cs="Arial"/>
          <w:b/>
          <w:sz w:val="22"/>
          <w:szCs w:val="22"/>
        </w:rPr>
        <w:t xml:space="preserve"> </w:t>
      </w:r>
      <w:r w:rsidR="000E02D3" w:rsidRPr="00390E54">
        <w:rPr>
          <w:rFonts w:ascii="Arial" w:hAnsi="Arial" w:cs="Arial"/>
          <w:b/>
          <w:sz w:val="22"/>
          <w:szCs w:val="22"/>
        </w:rPr>
        <w:t>(</w:t>
      </w:r>
      <w:r w:rsidR="00390E54">
        <w:rPr>
          <w:rFonts w:ascii="Arial" w:hAnsi="Arial" w:cs="Arial"/>
          <w:b/>
          <w:sz w:val="22"/>
          <w:szCs w:val="22"/>
        </w:rPr>
        <w:t>I</w:t>
      </w:r>
      <w:r w:rsidR="00390E54" w:rsidRPr="00390E54">
        <w:rPr>
          <w:rFonts w:ascii="Arial" w:hAnsi="Arial" w:cs="Arial"/>
          <w:b/>
          <w:color w:val="000000"/>
          <w:sz w:val="22"/>
          <w:szCs w:val="22"/>
        </w:rPr>
        <w:t>ncluye ambiental</w:t>
      </w:r>
      <w:r w:rsidR="0080205C" w:rsidRPr="00390E54">
        <w:rPr>
          <w:rFonts w:ascii="Arial" w:hAnsi="Arial" w:cs="Arial"/>
          <w:b/>
          <w:color w:val="000000"/>
          <w:sz w:val="22"/>
          <w:szCs w:val="22"/>
        </w:rPr>
        <w:t xml:space="preserve"> </w:t>
      </w:r>
      <w:r w:rsidR="0060039A">
        <w:rPr>
          <w:rFonts w:ascii="Arial" w:hAnsi="Arial" w:cs="Arial"/>
          <w:b/>
          <w:color w:val="000000"/>
          <w:sz w:val="22"/>
          <w:szCs w:val="22"/>
        </w:rPr>
        <w:t>–</w:t>
      </w:r>
      <w:r w:rsidR="0080205C" w:rsidRPr="00390E54">
        <w:rPr>
          <w:rFonts w:ascii="Arial" w:hAnsi="Arial" w:cs="Arial"/>
          <w:b/>
          <w:color w:val="000000"/>
          <w:sz w:val="22"/>
          <w:szCs w:val="22"/>
        </w:rPr>
        <w:t xml:space="preserve"> </w:t>
      </w:r>
      <w:r w:rsidR="00390E54" w:rsidRPr="00390E54">
        <w:rPr>
          <w:rFonts w:ascii="Arial" w:hAnsi="Arial" w:cs="Arial"/>
          <w:b/>
          <w:color w:val="000000"/>
          <w:sz w:val="22"/>
          <w:szCs w:val="22"/>
        </w:rPr>
        <w:t>Si aplica</w:t>
      </w:r>
      <w:r w:rsidR="00865428" w:rsidRPr="00390E54">
        <w:rPr>
          <w:rFonts w:ascii="Arial" w:hAnsi="Arial" w:cs="Arial"/>
          <w:b/>
          <w:color w:val="000000"/>
          <w:sz w:val="22"/>
          <w:szCs w:val="22"/>
        </w:rPr>
        <w:t>)</w:t>
      </w:r>
    </w:p>
    <w:p w14:paraId="3353ED73" w14:textId="77777777" w:rsidR="000E4C9E" w:rsidRDefault="000E4C9E" w:rsidP="001D2ECE">
      <w:pPr>
        <w:rPr>
          <w:rFonts w:ascii="Arial" w:hAnsi="Arial" w:cs="Arial"/>
          <w:sz w:val="22"/>
          <w:szCs w:val="22"/>
        </w:rPr>
      </w:pPr>
    </w:p>
    <w:tbl>
      <w:tblPr>
        <w:tblW w:w="9759"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37"/>
        <w:gridCol w:w="1637"/>
        <w:gridCol w:w="1758"/>
        <w:gridCol w:w="1457"/>
        <w:gridCol w:w="4370"/>
      </w:tblGrid>
      <w:tr w:rsidR="00866BB0" w:rsidRPr="00C7596A" w14:paraId="4A436851" w14:textId="77777777" w:rsidTr="004D4F63">
        <w:trPr>
          <w:trHeight w:val="147"/>
          <w:tblHeader/>
          <w:jc w:val="center"/>
        </w:trPr>
        <w:tc>
          <w:tcPr>
            <w:tcW w:w="537" w:type="dxa"/>
            <w:tcBorders>
              <w:top w:val="single" w:sz="4" w:space="0" w:color="000000" w:themeColor="text1"/>
              <w:left w:val="single" w:sz="4" w:space="0" w:color="000000" w:themeColor="text1"/>
              <w:bottom w:val="single" w:sz="4" w:space="0" w:color="000000" w:themeColor="text1"/>
              <w:right w:val="single" w:sz="4" w:space="0" w:color="auto"/>
            </w:tcBorders>
            <w:shd w:val="clear" w:color="auto" w:fill="A6A6A6" w:themeFill="background1" w:themeFillShade="A6"/>
          </w:tcPr>
          <w:p w14:paraId="1BD810CB" w14:textId="77777777" w:rsidR="00866BB0" w:rsidRPr="00C7596A" w:rsidRDefault="00866BB0" w:rsidP="00326712">
            <w:pPr>
              <w:tabs>
                <w:tab w:val="center" w:pos="4536"/>
              </w:tabs>
              <w:jc w:val="center"/>
              <w:rPr>
                <w:rFonts w:ascii="Arial" w:eastAsia="Calibri" w:hAnsi="Arial" w:cs="Arial"/>
                <w:b/>
                <w:sz w:val="18"/>
                <w:szCs w:val="18"/>
              </w:rPr>
            </w:pPr>
            <w:r w:rsidRPr="00C7596A">
              <w:rPr>
                <w:rFonts w:ascii="Arial" w:eastAsia="Calibri" w:hAnsi="Arial" w:cs="Arial"/>
                <w:b/>
                <w:sz w:val="18"/>
                <w:szCs w:val="18"/>
              </w:rPr>
              <w:lastRenderedPageBreak/>
              <w:t>NO.</w:t>
            </w:r>
          </w:p>
        </w:tc>
        <w:tc>
          <w:tcPr>
            <w:tcW w:w="1637" w:type="dxa"/>
            <w:tcBorders>
              <w:top w:val="single" w:sz="4" w:space="0" w:color="000000" w:themeColor="text1"/>
              <w:left w:val="single" w:sz="4" w:space="0" w:color="000000" w:themeColor="text1"/>
              <w:bottom w:val="single" w:sz="4" w:space="0" w:color="000000" w:themeColor="text1"/>
              <w:right w:val="single" w:sz="4" w:space="0" w:color="auto"/>
            </w:tcBorders>
            <w:shd w:val="clear" w:color="auto" w:fill="A6A6A6" w:themeFill="background1" w:themeFillShade="A6"/>
            <w:vAlign w:val="center"/>
            <w:hideMark/>
          </w:tcPr>
          <w:p w14:paraId="4B090EEB" w14:textId="77777777" w:rsidR="00866BB0" w:rsidRPr="00C7596A" w:rsidRDefault="00866BB0" w:rsidP="00326712">
            <w:pPr>
              <w:tabs>
                <w:tab w:val="center" w:pos="4536"/>
              </w:tabs>
              <w:rPr>
                <w:rFonts w:ascii="Arial" w:eastAsia="Calibri" w:hAnsi="Arial" w:cs="Arial"/>
                <w:b/>
                <w:sz w:val="18"/>
                <w:szCs w:val="18"/>
              </w:rPr>
            </w:pPr>
            <w:r w:rsidRPr="00C7596A">
              <w:rPr>
                <w:rFonts w:ascii="Arial" w:eastAsia="Calibri" w:hAnsi="Arial" w:cs="Arial"/>
                <w:b/>
                <w:sz w:val="18"/>
                <w:szCs w:val="18"/>
              </w:rPr>
              <w:t xml:space="preserve"> PILARES ESTRATÉGICOS</w:t>
            </w:r>
          </w:p>
        </w:tc>
        <w:tc>
          <w:tcPr>
            <w:tcW w:w="1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358E18AD" w14:textId="77777777" w:rsidR="00866BB0" w:rsidRPr="00C7596A" w:rsidRDefault="00866BB0" w:rsidP="00326712">
            <w:pPr>
              <w:tabs>
                <w:tab w:val="center" w:pos="4536"/>
              </w:tabs>
              <w:jc w:val="center"/>
              <w:rPr>
                <w:rFonts w:ascii="Arial" w:eastAsia="Calibri" w:hAnsi="Arial" w:cs="Arial"/>
                <w:b/>
                <w:sz w:val="18"/>
                <w:szCs w:val="18"/>
              </w:rPr>
            </w:pPr>
            <w:r w:rsidRPr="00C7596A">
              <w:rPr>
                <w:rFonts w:ascii="Arial" w:eastAsia="Calibri" w:hAnsi="Arial" w:cs="Arial"/>
                <w:b/>
                <w:sz w:val="18"/>
                <w:szCs w:val="18"/>
              </w:rPr>
              <w:t>OBJETIVO</w:t>
            </w:r>
          </w:p>
        </w:tc>
        <w:tc>
          <w:tcPr>
            <w:tcW w:w="1457" w:type="dxa"/>
            <w:tcBorders>
              <w:top w:val="single" w:sz="4" w:space="0" w:color="000000" w:themeColor="text1"/>
              <w:left w:val="single" w:sz="4" w:space="0" w:color="000000" w:themeColor="text1"/>
              <w:bottom w:val="single" w:sz="4" w:space="0" w:color="000000" w:themeColor="text1"/>
              <w:right w:val="single" w:sz="4" w:space="0" w:color="auto"/>
            </w:tcBorders>
            <w:shd w:val="clear" w:color="auto" w:fill="A6A6A6" w:themeFill="background1" w:themeFillShade="A6"/>
            <w:vAlign w:val="center"/>
            <w:hideMark/>
          </w:tcPr>
          <w:p w14:paraId="27556D61" w14:textId="77777777" w:rsidR="00866BB0" w:rsidRPr="00C7596A" w:rsidRDefault="00866BB0" w:rsidP="00326712">
            <w:pPr>
              <w:tabs>
                <w:tab w:val="center" w:pos="4536"/>
              </w:tabs>
              <w:jc w:val="center"/>
              <w:rPr>
                <w:rFonts w:ascii="Arial" w:eastAsia="Calibri" w:hAnsi="Arial" w:cs="Arial"/>
                <w:b/>
                <w:sz w:val="18"/>
                <w:szCs w:val="18"/>
              </w:rPr>
            </w:pPr>
            <w:r w:rsidRPr="00C7596A">
              <w:rPr>
                <w:rFonts w:ascii="Arial" w:eastAsia="Calibri" w:hAnsi="Arial" w:cs="Arial"/>
                <w:b/>
                <w:sz w:val="18"/>
                <w:szCs w:val="18"/>
              </w:rPr>
              <w:t>RESULTADOS ANUALES</w:t>
            </w:r>
          </w:p>
        </w:tc>
        <w:tc>
          <w:tcPr>
            <w:tcW w:w="4370" w:type="dxa"/>
            <w:tcBorders>
              <w:top w:val="single" w:sz="4" w:space="0" w:color="000000" w:themeColor="text1"/>
              <w:left w:val="single" w:sz="4" w:space="0" w:color="auto"/>
              <w:bottom w:val="single" w:sz="4" w:space="0" w:color="000000" w:themeColor="text1"/>
              <w:right w:val="single" w:sz="4" w:space="0" w:color="000000" w:themeColor="text1"/>
            </w:tcBorders>
            <w:shd w:val="clear" w:color="auto" w:fill="A6A6A6" w:themeFill="background1" w:themeFillShade="A6"/>
            <w:vAlign w:val="center"/>
            <w:hideMark/>
          </w:tcPr>
          <w:p w14:paraId="1351F57D" w14:textId="77777777" w:rsidR="00866BB0" w:rsidRPr="00C7596A" w:rsidRDefault="00866BB0" w:rsidP="00326712">
            <w:pPr>
              <w:tabs>
                <w:tab w:val="center" w:pos="4536"/>
              </w:tabs>
              <w:jc w:val="center"/>
              <w:rPr>
                <w:rFonts w:ascii="Arial" w:eastAsia="Calibri" w:hAnsi="Arial" w:cs="Arial"/>
                <w:b/>
                <w:sz w:val="18"/>
                <w:szCs w:val="18"/>
              </w:rPr>
            </w:pPr>
            <w:r w:rsidRPr="00C7596A">
              <w:rPr>
                <w:rFonts w:ascii="Arial" w:eastAsia="Calibri" w:hAnsi="Arial" w:cs="Arial"/>
                <w:b/>
                <w:sz w:val="18"/>
                <w:szCs w:val="18"/>
              </w:rPr>
              <w:t xml:space="preserve">ANÁLISIS </w:t>
            </w:r>
          </w:p>
        </w:tc>
      </w:tr>
      <w:tr w:rsidR="00866BB0" w:rsidRPr="00C7596A" w14:paraId="367BECF3" w14:textId="77777777" w:rsidTr="004D4F63">
        <w:trPr>
          <w:trHeight w:val="457"/>
          <w:jc w:val="center"/>
        </w:trPr>
        <w:tc>
          <w:tcPr>
            <w:tcW w:w="537" w:type="dxa"/>
            <w:tcBorders>
              <w:top w:val="single" w:sz="4" w:space="0" w:color="000000" w:themeColor="text1"/>
              <w:left w:val="single" w:sz="4" w:space="0" w:color="000000" w:themeColor="text1"/>
              <w:bottom w:val="single" w:sz="4" w:space="0" w:color="auto"/>
              <w:right w:val="single" w:sz="4" w:space="0" w:color="auto"/>
            </w:tcBorders>
          </w:tcPr>
          <w:p w14:paraId="1705D634" w14:textId="77777777" w:rsidR="00866BB0" w:rsidRPr="00C7596A" w:rsidRDefault="00866BB0" w:rsidP="00326712">
            <w:pPr>
              <w:tabs>
                <w:tab w:val="center" w:pos="4536"/>
              </w:tabs>
              <w:jc w:val="center"/>
              <w:rPr>
                <w:rFonts w:ascii="Arial" w:eastAsia="Calibri" w:hAnsi="Arial" w:cs="Arial"/>
                <w:sz w:val="18"/>
                <w:szCs w:val="18"/>
              </w:rPr>
            </w:pPr>
          </w:p>
          <w:p w14:paraId="55F73625" w14:textId="77777777" w:rsidR="00866BB0" w:rsidRPr="00C7596A" w:rsidRDefault="00866BB0" w:rsidP="00326712">
            <w:pPr>
              <w:tabs>
                <w:tab w:val="center" w:pos="4536"/>
              </w:tabs>
              <w:jc w:val="center"/>
              <w:rPr>
                <w:rFonts w:ascii="Arial" w:eastAsia="Calibri" w:hAnsi="Arial" w:cs="Arial"/>
                <w:sz w:val="18"/>
                <w:szCs w:val="18"/>
              </w:rPr>
            </w:pPr>
          </w:p>
          <w:p w14:paraId="07E51E8F" w14:textId="77777777" w:rsidR="00866BB0" w:rsidRPr="00C7596A" w:rsidRDefault="00866BB0" w:rsidP="00326712">
            <w:pPr>
              <w:tabs>
                <w:tab w:val="center" w:pos="4536"/>
              </w:tabs>
              <w:jc w:val="center"/>
              <w:rPr>
                <w:rFonts w:ascii="Arial" w:eastAsia="Calibri" w:hAnsi="Arial" w:cs="Arial"/>
                <w:sz w:val="18"/>
                <w:szCs w:val="18"/>
              </w:rPr>
            </w:pPr>
            <w:r w:rsidRPr="00C7596A">
              <w:rPr>
                <w:rFonts w:ascii="Arial" w:eastAsia="Calibri" w:hAnsi="Arial" w:cs="Arial"/>
                <w:sz w:val="18"/>
                <w:szCs w:val="18"/>
              </w:rPr>
              <w:t>1</w:t>
            </w:r>
          </w:p>
          <w:p w14:paraId="7BD203C0" w14:textId="77777777" w:rsidR="00866BB0" w:rsidRPr="00C7596A" w:rsidRDefault="00866BB0" w:rsidP="00326712">
            <w:pPr>
              <w:tabs>
                <w:tab w:val="center" w:pos="4536"/>
              </w:tabs>
              <w:jc w:val="center"/>
              <w:rPr>
                <w:rFonts w:ascii="Arial" w:eastAsia="Calibri" w:hAnsi="Arial" w:cs="Arial"/>
                <w:sz w:val="18"/>
                <w:szCs w:val="18"/>
              </w:rPr>
            </w:pPr>
          </w:p>
          <w:p w14:paraId="42E6D89B" w14:textId="77777777" w:rsidR="00866BB0" w:rsidRPr="00C7596A" w:rsidRDefault="00866BB0" w:rsidP="00326712">
            <w:pPr>
              <w:tabs>
                <w:tab w:val="center" w:pos="4536"/>
              </w:tabs>
              <w:jc w:val="center"/>
              <w:rPr>
                <w:rFonts w:ascii="Arial" w:eastAsia="Calibri" w:hAnsi="Arial" w:cs="Arial"/>
                <w:sz w:val="18"/>
                <w:szCs w:val="18"/>
              </w:rPr>
            </w:pPr>
          </w:p>
        </w:tc>
        <w:tc>
          <w:tcPr>
            <w:tcW w:w="1637" w:type="dxa"/>
            <w:tcBorders>
              <w:top w:val="single" w:sz="4" w:space="0" w:color="000000" w:themeColor="text1"/>
              <w:left w:val="single" w:sz="4" w:space="0" w:color="000000" w:themeColor="text1"/>
              <w:right w:val="single" w:sz="4" w:space="0" w:color="auto"/>
            </w:tcBorders>
            <w:shd w:val="clear" w:color="auto" w:fill="C45911" w:themeFill="accent2" w:themeFillShade="BF"/>
            <w:vAlign w:val="center"/>
          </w:tcPr>
          <w:p w14:paraId="2D1095E4" w14:textId="77777777" w:rsidR="00866BB0" w:rsidRPr="00C7596A" w:rsidRDefault="00866BB0" w:rsidP="00326712">
            <w:pPr>
              <w:overflowPunct/>
              <w:autoSpaceDE/>
              <w:autoSpaceDN/>
              <w:adjustRightInd/>
              <w:jc w:val="center"/>
              <w:textAlignment w:val="auto"/>
              <w:rPr>
                <w:rFonts w:ascii="Arial" w:eastAsia="Calibri" w:hAnsi="Arial" w:cs="Arial"/>
                <w:sz w:val="18"/>
                <w:szCs w:val="18"/>
              </w:rPr>
            </w:pPr>
            <w:r w:rsidRPr="00C7596A">
              <w:rPr>
                <w:rFonts w:ascii="Arial" w:eastAsia="Calibri" w:hAnsi="Arial" w:cs="Arial"/>
                <w:sz w:val="20"/>
              </w:rPr>
              <w:t>Modernización Tecnológica y Transformación Digital</w:t>
            </w:r>
          </w:p>
        </w:tc>
        <w:tc>
          <w:tcPr>
            <w:tcW w:w="1758" w:type="dxa"/>
            <w:tcBorders>
              <w:top w:val="single" w:sz="4" w:space="0" w:color="000000" w:themeColor="text1"/>
              <w:left w:val="single" w:sz="4" w:space="0" w:color="000000" w:themeColor="text1"/>
              <w:bottom w:val="single" w:sz="4" w:space="0" w:color="auto"/>
              <w:right w:val="single" w:sz="4" w:space="0" w:color="000000" w:themeColor="text1"/>
            </w:tcBorders>
            <w:vAlign w:val="center"/>
          </w:tcPr>
          <w:p w14:paraId="70530EA9" w14:textId="77777777" w:rsidR="00866BB0" w:rsidRPr="00C7596A" w:rsidRDefault="00866BB0" w:rsidP="00326712">
            <w:pPr>
              <w:tabs>
                <w:tab w:val="center" w:pos="4536"/>
              </w:tabs>
              <w:jc w:val="both"/>
              <w:rPr>
                <w:rFonts w:ascii="Arial" w:eastAsia="Calibri" w:hAnsi="Arial" w:cs="Arial"/>
                <w:b/>
                <w:sz w:val="18"/>
                <w:szCs w:val="18"/>
              </w:rPr>
            </w:pPr>
            <w:r w:rsidRPr="00C7596A">
              <w:rPr>
                <w:rFonts w:ascii="Arial" w:hAnsi="Arial" w:cs="Arial"/>
                <w:sz w:val="22"/>
                <w:szCs w:val="22"/>
                <w:lang w:eastAsia="es-CO"/>
              </w:rPr>
              <w:t>Garantizar el acceso a la Justicia, reconociendo al usuario como razón de ser de esta.</w:t>
            </w:r>
          </w:p>
        </w:tc>
        <w:tc>
          <w:tcPr>
            <w:tcW w:w="1457" w:type="dxa"/>
            <w:tcBorders>
              <w:top w:val="single" w:sz="4" w:space="0" w:color="000000" w:themeColor="text1"/>
              <w:left w:val="single" w:sz="4" w:space="0" w:color="000000" w:themeColor="text1"/>
              <w:bottom w:val="single" w:sz="4" w:space="0" w:color="auto"/>
              <w:right w:val="single" w:sz="4" w:space="0" w:color="auto"/>
            </w:tcBorders>
            <w:vAlign w:val="center"/>
          </w:tcPr>
          <w:p w14:paraId="343F678F" w14:textId="28D6C73E" w:rsidR="002E276C" w:rsidRPr="00422E6A" w:rsidRDefault="5D08FDA0" w:rsidP="00422E6A">
            <w:pPr>
              <w:tabs>
                <w:tab w:val="center" w:pos="4536"/>
              </w:tabs>
              <w:jc w:val="both"/>
              <w:rPr>
                <w:rFonts w:ascii="Arial" w:eastAsia="Calibri" w:hAnsi="Arial" w:cs="Arial"/>
                <w:color w:val="000000" w:themeColor="text1"/>
                <w:sz w:val="16"/>
                <w:szCs w:val="16"/>
                <w:lang w:eastAsia="en-US"/>
              </w:rPr>
            </w:pPr>
            <w:r w:rsidRPr="00422E6A">
              <w:rPr>
                <w:rFonts w:ascii="Arial" w:eastAsia="Calibri" w:hAnsi="Arial" w:cs="Arial"/>
                <w:color w:val="000000" w:themeColor="text1"/>
                <w:sz w:val="16"/>
                <w:szCs w:val="16"/>
                <w:lang w:eastAsia="en-US"/>
              </w:rPr>
              <w:t>357</w:t>
            </w:r>
            <w:r w:rsidR="46104F20" w:rsidRPr="00422E6A">
              <w:rPr>
                <w:rFonts w:ascii="Arial" w:eastAsia="Calibri" w:hAnsi="Arial" w:cs="Arial"/>
                <w:color w:val="000000" w:themeColor="text1"/>
                <w:sz w:val="16"/>
                <w:szCs w:val="16"/>
                <w:lang w:eastAsia="en-US"/>
              </w:rPr>
              <w:t>.</w:t>
            </w:r>
            <w:r w:rsidRPr="00422E6A">
              <w:rPr>
                <w:rFonts w:ascii="Arial" w:eastAsia="Calibri" w:hAnsi="Arial" w:cs="Arial"/>
                <w:color w:val="000000" w:themeColor="text1"/>
                <w:sz w:val="16"/>
                <w:szCs w:val="16"/>
                <w:lang w:eastAsia="en-US"/>
              </w:rPr>
              <w:t>71</w:t>
            </w:r>
            <w:r w:rsidR="0F8D2F92" w:rsidRPr="00422E6A">
              <w:rPr>
                <w:rFonts w:ascii="Arial" w:eastAsia="Calibri" w:hAnsi="Arial" w:cs="Arial"/>
                <w:color w:val="000000" w:themeColor="text1"/>
                <w:sz w:val="16"/>
                <w:szCs w:val="16"/>
                <w:lang w:eastAsia="en-US"/>
              </w:rPr>
              <w:t>.</w:t>
            </w:r>
            <w:r w:rsidRPr="00422E6A">
              <w:rPr>
                <w:rFonts w:ascii="Arial" w:eastAsia="Calibri" w:hAnsi="Arial" w:cs="Arial"/>
                <w:color w:val="000000" w:themeColor="text1"/>
                <w:sz w:val="16"/>
                <w:szCs w:val="16"/>
                <w:lang w:eastAsia="en-US"/>
              </w:rPr>
              <w:t>628</w:t>
            </w:r>
          </w:p>
          <w:p w14:paraId="3D666A7F" w14:textId="7842C2FD" w:rsidR="00866BB0" w:rsidRPr="00422E6A" w:rsidRDefault="00866BB0" w:rsidP="00422E6A">
            <w:pPr>
              <w:tabs>
                <w:tab w:val="center" w:pos="4536"/>
              </w:tabs>
              <w:jc w:val="both"/>
              <w:rPr>
                <w:rFonts w:ascii="Arial" w:eastAsia="Calibri" w:hAnsi="Arial" w:cs="Arial"/>
                <w:b/>
                <w:color w:val="000000" w:themeColor="text1"/>
                <w:sz w:val="16"/>
                <w:szCs w:val="16"/>
              </w:rPr>
            </w:pPr>
            <w:r w:rsidRPr="00422E6A">
              <w:rPr>
                <w:rFonts w:ascii="Arial" w:eastAsia="Calibri" w:hAnsi="Arial" w:cs="Arial"/>
                <w:color w:val="000000" w:themeColor="text1"/>
                <w:sz w:val="16"/>
                <w:szCs w:val="16"/>
                <w:lang w:eastAsia="en-US"/>
              </w:rPr>
              <w:t>visitas</w:t>
            </w:r>
          </w:p>
        </w:tc>
        <w:tc>
          <w:tcPr>
            <w:tcW w:w="4370" w:type="dxa"/>
            <w:tcBorders>
              <w:top w:val="single" w:sz="4" w:space="0" w:color="000000" w:themeColor="text1"/>
              <w:left w:val="single" w:sz="4" w:space="0" w:color="auto"/>
              <w:bottom w:val="single" w:sz="4" w:space="0" w:color="auto"/>
              <w:right w:val="single" w:sz="4" w:space="0" w:color="000000" w:themeColor="text1"/>
            </w:tcBorders>
          </w:tcPr>
          <w:p w14:paraId="1D1062C8" w14:textId="31EFCDB3" w:rsidR="00866BB0" w:rsidRPr="00422E6A" w:rsidRDefault="00866BB0" w:rsidP="00422E6A">
            <w:pPr>
              <w:pStyle w:val="CUERPOTEXTO"/>
              <w:rPr>
                <w:rFonts w:ascii="Arial" w:hAnsi="Arial" w:cs="Arial"/>
                <w:color w:val="000000" w:themeColor="text1"/>
                <w:sz w:val="16"/>
                <w:szCs w:val="16"/>
              </w:rPr>
            </w:pPr>
            <w:r w:rsidRPr="00422E6A">
              <w:rPr>
                <w:rFonts w:ascii="Arial" w:hAnsi="Arial" w:cs="Arial"/>
                <w:color w:val="000000" w:themeColor="text1"/>
                <w:sz w:val="16"/>
                <w:szCs w:val="16"/>
              </w:rPr>
              <w:t xml:space="preserve">A través del proceso de comunicación institucional se administra el </w:t>
            </w:r>
            <w:r w:rsidRPr="006A691D">
              <w:rPr>
                <w:rFonts w:ascii="Arial" w:hAnsi="Arial" w:cs="Arial"/>
                <w:b/>
                <w:bCs/>
                <w:color w:val="000000" w:themeColor="text1"/>
                <w:sz w:val="16"/>
                <w:szCs w:val="16"/>
              </w:rPr>
              <w:t>portal web</w:t>
            </w:r>
            <w:r w:rsidRPr="00422E6A">
              <w:rPr>
                <w:rFonts w:ascii="Arial" w:hAnsi="Arial" w:cs="Arial"/>
                <w:color w:val="000000" w:themeColor="text1"/>
                <w:sz w:val="16"/>
                <w:szCs w:val="16"/>
              </w:rPr>
              <w:t xml:space="preserve"> de la Rama Judicial, que como herramienta para el fortalecimiento de la divulgación de información y efectiva comunicación de la gestión administrativa y judicial, se puede destacar como logro el aumento significativo en cuanto a las visitas registradas por la ciudadanía en general al portal web de la Rama Judicial </w:t>
            </w:r>
            <w:hyperlink r:id="rId15" w:history="1">
              <w:r w:rsidR="0060039A" w:rsidRPr="00E60C37">
                <w:rPr>
                  <w:rStyle w:val="Hipervnculo"/>
                  <w:rFonts w:ascii="Arial" w:hAnsi="Arial" w:cs="Arial"/>
                  <w:sz w:val="16"/>
                  <w:szCs w:val="16"/>
                </w:rPr>
                <w:t>https://www.ramajudicial.gov.co/</w:t>
              </w:r>
            </w:hyperlink>
            <w:r w:rsidRPr="00422E6A">
              <w:rPr>
                <w:rFonts w:ascii="Arial" w:hAnsi="Arial" w:cs="Arial"/>
                <w:color w:val="000000" w:themeColor="text1"/>
                <w:sz w:val="16"/>
                <w:szCs w:val="16"/>
              </w:rPr>
              <w:t>.</w:t>
            </w:r>
          </w:p>
          <w:p w14:paraId="18AA4190" w14:textId="77777777" w:rsidR="00866BB0" w:rsidRPr="00422E6A" w:rsidRDefault="00866BB0" w:rsidP="00422E6A">
            <w:pPr>
              <w:pStyle w:val="CUERPOTEXTO"/>
              <w:rPr>
                <w:rFonts w:ascii="Arial" w:hAnsi="Arial" w:cs="Arial"/>
                <w:color w:val="000000" w:themeColor="text1"/>
                <w:sz w:val="16"/>
                <w:szCs w:val="16"/>
              </w:rPr>
            </w:pPr>
          </w:p>
          <w:p w14:paraId="75220DE4" w14:textId="495D11A2" w:rsidR="00866BB0" w:rsidRPr="00422E6A" w:rsidRDefault="5D08FDA0" w:rsidP="00422E6A">
            <w:pPr>
              <w:overflowPunct/>
              <w:autoSpaceDE/>
              <w:autoSpaceDN/>
              <w:adjustRightInd/>
              <w:jc w:val="both"/>
              <w:textAlignment w:val="auto"/>
              <w:rPr>
                <w:rFonts w:ascii="Arial" w:hAnsi="Arial" w:cs="Arial"/>
                <w:color w:val="000000" w:themeColor="text1"/>
                <w:sz w:val="16"/>
                <w:szCs w:val="16"/>
              </w:rPr>
            </w:pPr>
            <w:r w:rsidRPr="00422E6A">
              <w:rPr>
                <w:rFonts w:ascii="Arial" w:eastAsia="Calibri" w:hAnsi="Arial" w:cs="Arial"/>
                <w:color w:val="000000" w:themeColor="text1"/>
                <w:sz w:val="16"/>
                <w:szCs w:val="16"/>
                <w:lang w:eastAsia="en-US"/>
              </w:rPr>
              <w:t>Con corte al 31 de diciembre de 2022 se han registrado un total de 35.771.628 visitas (sesiones) al portal web, con un crecimiento del 6,8% con respecto al mismo periodo del año anterior; de las visitas (sesiones) al portal web de la Rama Judicial.</w:t>
            </w:r>
            <w:r w:rsidR="002E276C" w:rsidRPr="00422E6A">
              <w:rPr>
                <w:color w:val="000000" w:themeColor="text1"/>
                <w:sz w:val="16"/>
                <w:szCs w:val="16"/>
              </w:rPr>
              <w:br/>
            </w:r>
            <w:r w:rsidR="002E276C" w:rsidRPr="00422E6A">
              <w:rPr>
                <w:color w:val="000000" w:themeColor="text1"/>
                <w:sz w:val="16"/>
                <w:szCs w:val="16"/>
              </w:rPr>
              <w:br/>
            </w:r>
            <w:r w:rsidRPr="00422E6A">
              <w:rPr>
                <w:rFonts w:ascii="Arial" w:eastAsia="Calibri" w:hAnsi="Arial" w:cs="Arial"/>
                <w:color w:val="000000" w:themeColor="text1"/>
                <w:sz w:val="16"/>
                <w:szCs w:val="16"/>
                <w:lang w:eastAsia="en-US"/>
              </w:rPr>
              <w:t>Estos datos son obtenidos mediante la herramienta de Google Analytics; con incrementos superiores al 20,6% en los últimos años (2015 – 2022); con relación al ingreso y las visitas que los usuarios de la Administración de Justicia vienen realizado al portal web de la Rama Judicial.</w:t>
            </w:r>
          </w:p>
        </w:tc>
      </w:tr>
      <w:tr w:rsidR="00866BB0" w:rsidRPr="00C7596A" w14:paraId="5B30A150" w14:textId="77777777" w:rsidTr="004D4F63">
        <w:trPr>
          <w:trHeight w:val="457"/>
          <w:jc w:val="center"/>
        </w:trPr>
        <w:tc>
          <w:tcPr>
            <w:tcW w:w="537" w:type="dxa"/>
            <w:tcBorders>
              <w:top w:val="single" w:sz="4" w:space="0" w:color="000000" w:themeColor="text1"/>
              <w:left w:val="single" w:sz="4" w:space="0" w:color="000000" w:themeColor="text1"/>
              <w:bottom w:val="single" w:sz="4" w:space="0" w:color="auto"/>
              <w:right w:val="single" w:sz="4" w:space="0" w:color="auto"/>
            </w:tcBorders>
          </w:tcPr>
          <w:p w14:paraId="33EB3C39" w14:textId="77777777" w:rsidR="00866BB0" w:rsidRPr="00C7596A" w:rsidRDefault="00866BB0" w:rsidP="00326712">
            <w:pPr>
              <w:tabs>
                <w:tab w:val="center" w:pos="4536"/>
              </w:tabs>
              <w:jc w:val="center"/>
              <w:rPr>
                <w:rFonts w:ascii="Arial" w:eastAsia="Calibri" w:hAnsi="Arial" w:cs="Arial"/>
                <w:sz w:val="18"/>
                <w:szCs w:val="18"/>
              </w:rPr>
            </w:pPr>
            <w:r w:rsidRPr="00C7596A">
              <w:rPr>
                <w:rFonts w:ascii="Arial" w:eastAsia="Calibri" w:hAnsi="Arial" w:cs="Arial"/>
                <w:sz w:val="18"/>
                <w:szCs w:val="18"/>
              </w:rPr>
              <w:t>2</w:t>
            </w:r>
          </w:p>
        </w:tc>
        <w:tc>
          <w:tcPr>
            <w:tcW w:w="1637" w:type="dxa"/>
            <w:vMerge w:val="restart"/>
            <w:tcBorders>
              <w:top w:val="single" w:sz="4" w:space="0" w:color="000000" w:themeColor="text1"/>
              <w:left w:val="single" w:sz="4" w:space="0" w:color="000000" w:themeColor="text1"/>
              <w:right w:val="single" w:sz="4" w:space="0" w:color="auto"/>
            </w:tcBorders>
            <w:shd w:val="clear" w:color="auto" w:fill="C45911" w:themeFill="accent2" w:themeFillShade="BF"/>
            <w:vAlign w:val="center"/>
          </w:tcPr>
          <w:p w14:paraId="6272193E" w14:textId="77777777" w:rsidR="00866BB0" w:rsidRPr="00C7596A" w:rsidRDefault="00866BB0" w:rsidP="00326712">
            <w:pPr>
              <w:tabs>
                <w:tab w:val="center" w:pos="4536"/>
              </w:tabs>
              <w:jc w:val="center"/>
              <w:rPr>
                <w:rFonts w:ascii="Arial" w:eastAsia="Calibri" w:hAnsi="Arial" w:cs="Arial"/>
                <w:sz w:val="18"/>
                <w:szCs w:val="18"/>
              </w:rPr>
            </w:pPr>
            <w:r w:rsidRPr="00C7596A">
              <w:rPr>
                <w:rFonts w:ascii="Arial" w:eastAsia="Calibri" w:hAnsi="Arial" w:cs="Arial"/>
                <w:sz w:val="20"/>
              </w:rPr>
              <w:t>Modernización de la Infraestructura Judicial y Seguridad.</w:t>
            </w:r>
          </w:p>
        </w:tc>
        <w:tc>
          <w:tcPr>
            <w:tcW w:w="1758" w:type="dxa"/>
            <w:tcBorders>
              <w:top w:val="single" w:sz="4" w:space="0" w:color="000000" w:themeColor="text1"/>
              <w:left w:val="single" w:sz="4" w:space="0" w:color="000000" w:themeColor="text1"/>
              <w:bottom w:val="single" w:sz="4" w:space="0" w:color="auto"/>
              <w:right w:val="single" w:sz="4" w:space="0" w:color="000000" w:themeColor="text1"/>
            </w:tcBorders>
            <w:vAlign w:val="center"/>
          </w:tcPr>
          <w:p w14:paraId="4E3F44C0" w14:textId="77777777" w:rsidR="00866BB0" w:rsidRPr="00C7596A" w:rsidRDefault="00866BB0" w:rsidP="00326712">
            <w:pPr>
              <w:tabs>
                <w:tab w:val="center" w:pos="4536"/>
              </w:tabs>
              <w:jc w:val="both"/>
              <w:rPr>
                <w:rFonts w:ascii="Arial" w:hAnsi="Arial" w:cs="Arial"/>
                <w:sz w:val="22"/>
                <w:szCs w:val="22"/>
                <w:lang w:eastAsia="es-CO"/>
              </w:rPr>
            </w:pPr>
            <w:r w:rsidRPr="00C7596A">
              <w:rPr>
                <w:rFonts w:ascii="Arial" w:hAnsi="Arial" w:cs="Arial"/>
                <w:sz w:val="22"/>
                <w:szCs w:val="22"/>
                <w:lang w:eastAsia="es-CO"/>
              </w:rPr>
              <w:t>Avanzar hacia el enfoque sistémico integral de la Rama Judicial, por medio de la armonización y coordinación de los esfuerzos de los distintos órganos que la integran.</w:t>
            </w:r>
          </w:p>
        </w:tc>
        <w:tc>
          <w:tcPr>
            <w:tcW w:w="1457" w:type="dxa"/>
            <w:tcBorders>
              <w:top w:val="single" w:sz="4" w:space="0" w:color="000000" w:themeColor="text1"/>
              <w:left w:val="single" w:sz="4" w:space="0" w:color="000000" w:themeColor="text1"/>
              <w:bottom w:val="single" w:sz="4" w:space="0" w:color="auto"/>
              <w:right w:val="single" w:sz="4" w:space="0" w:color="auto"/>
            </w:tcBorders>
            <w:vAlign w:val="center"/>
          </w:tcPr>
          <w:p w14:paraId="6C3D62CC" w14:textId="77777777" w:rsidR="00866BB0" w:rsidRPr="00422E6A" w:rsidRDefault="00866BB0" w:rsidP="00422E6A">
            <w:pPr>
              <w:tabs>
                <w:tab w:val="center" w:pos="4536"/>
              </w:tabs>
              <w:jc w:val="both"/>
              <w:rPr>
                <w:rFonts w:ascii="Arial" w:eastAsia="Calibri" w:hAnsi="Arial" w:cs="Arial"/>
                <w:b/>
                <w:color w:val="000000" w:themeColor="text1"/>
                <w:sz w:val="16"/>
                <w:szCs w:val="16"/>
              </w:rPr>
            </w:pPr>
          </w:p>
        </w:tc>
        <w:tc>
          <w:tcPr>
            <w:tcW w:w="4370" w:type="dxa"/>
            <w:tcBorders>
              <w:top w:val="single" w:sz="4" w:space="0" w:color="000000" w:themeColor="text1"/>
              <w:left w:val="single" w:sz="4" w:space="0" w:color="auto"/>
              <w:bottom w:val="single" w:sz="4" w:space="0" w:color="auto"/>
              <w:right w:val="single" w:sz="4" w:space="0" w:color="000000" w:themeColor="text1"/>
            </w:tcBorders>
          </w:tcPr>
          <w:p w14:paraId="0A041F47" w14:textId="77777777" w:rsidR="00866BB0" w:rsidRPr="00422E6A" w:rsidRDefault="00866BB0" w:rsidP="00422E6A">
            <w:pPr>
              <w:tabs>
                <w:tab w:val="center" w:pos="4536"/>
              </w:tabs>
              <w:jc w:val="both"/>
              <w:rPr>
                <w:rFonts w:ascii="Arial" w:eastAsia="Calibri" w:hAnsi="Arial" w:cs="Arial"/>
                <w:color w:val="000000" w:themeColor="text1"/>
                <w:sz w:val="16"/>
                <w:szCs w:val="16"/>
                <w:lang w:eastAsia="en-US"/>
              </w:rPr>
            </w:pPr>
          </w:p>
        </w:tc>
      </w:tr>
      <w:tr w:rsidR="00866BB0" w:rsidRPr="00C7596A" w14:paraId="67AE07C7" w14:textId="77777777" w:rsidTr="004D4F63">
        <w:trPr>
          <w:trHeight w:val="405"/>
          <w:jc w:val="center"/>
        </w:trPr>
        <w:tc>
          <w:tcPr>
            <w:tcW w:w="537" w:type="dxa"/>
            <w:tcBorders>
              <w:top w:val="single" w:sz="4" w:space="0" w:color="000000" w:themeColor="text1"/>
              <w:left w:val="single" w:sz="4" w:space="0" w:color="000000" w:themeColor="text1"/>
              <w:bottom w:val="single" w:sz="4" w:space="0" w:color="auto"/>
              <w:right w:val="single" w:sz="4" w:space="0" w:color="auto"/>
            </w:tcBorders>
          </w:tcPr>
          <w:p w14:paraId="73A94E94" w14:textId="77777777" w:rsidR="00866BB0" w:rsidRPr="00C7596A" w:rsidRDefault="00866BB0" w:rsidP="00326712">
            <w:pPr>
              <w:tabs>
                <w:tab w:val="center" w:pos="4536"/>
              </w:tabs>
              <w:jc w:val="center"/>
              <w:rPr>
                <w:rFonts w:ascii="Arial" w:eastAsia="Calibri" w:hAnsi="Arial" w:cs="Arial"/>
                <w:sz w:val="18"/>
                <w:szCs w:val="18"/>
              </w:rPr>
            </w:pPr>
            <w:r w:rsidRPr="00C7596A">
              <w:rPr>
                <w:rFonts w:ascii="Arial" w:eastAsia="Calibri" w:hAnsi="Arial" w:cs="Arial"/>
                <w:sz w:val="18"/>
                <w:szCs w:val="18"/>
              </w:rPr>
              <w:t>3</w:t>
            </w:r>
          </w:p>
        </w:tc>
        <w:tc>
          <w:tcPr>
            <w:tcW w:w="1637" w:type="dxa"/>
            <w:vMerge/>
            <w:vAlign w:val="center"/>
          </w:tcPr>
          <w:p w14:paraId="41387FC6" w14:textId="77777777" w:rsidR="00866BB0" w:rsidRPr="00C7596A" w:rsidRDefault="00866BB0" w:rsidP="00326712">
            <w:pPr>
              <w:tabs>
                <w:tab w:val="center" w:pos="4536"/>
              </w:tabs>
              <w:jc w:val="center"/>
              <w:rPr>
                <w:rFonts w:ascii="Arial" w:eastAsia="Calibri" w:hAnsi="Arial" w:cs="Arial"/>
                <w:sz w:val="20"/>
              </w:rPr>
            </w:pPr>
          </w:p>
        </w:tc>
        <w:tc>
          <w:tcPr>
            <w:tcW w:w="1758" w:type="dxa"/>
            <w:tcBorders>
              <w:top w:val="single" w:sz="4" w:space="0" w:color="000000" w:themeColor="text1"/>
              <w:left w:val="single" w:sz="4" w:space="0" w:color="000000" w:themeColor="text1"/>
              <w:bottom w:val="single" w:sz="4" w:space="0" w:color="auto"/>
              <w:right w:val="single" w:sz="4" w:space="0" w:color="000000" w:themeColor="text1"/>
            </w:tcBorders>
            <w:vAlign w:val="center"/>
          </w:tcPr>
          <w:p w14:paraId="2F8A9A16" w14:textId="77777777" w:rsidR="00866BB0" w:rsidRPr="00C7596A" w:rsidRDefault="00866BB0" w:rsidP="00326712">
            <w:pPr>
              <w:tabs>
                <w:tab w:val="center" w:pos="4536"/>
              </w:tabs>
              <w:jc w:val="both"/>
              <w:rPr>
                <w:rFonts w:ascii="Arial" w:hAnsi="Arial" w:cs="Arial"/>
                <w:sz w:val="22"/>
                <w:szCs w:val="22"/>
                <w:lang w:eastAsia="es-CO"/>
              </w:rPr>
            </w:pPr>
            <w:r w:rsidRPr="00C7596A">
              <w:rPr>
                <w:rFonts w:ascii="Arial" w:hAnsi="Arial" w:cs="Arial"/>
                <w:sz w:val="22"/>
                <w:szCs w:val="22"/>
                <w:lang w:eastAsia="es-CO"/>
              </w:rPr>
              <w:t>Aprovechar eficientemente los recursos naturales utilizados por la entidad, en especial el uso del papel, el agua y la energía, y gestionar de manera racional los residuos sólidos.</w:t>
            </w:r>
          </w:p>
        </w:tc>
        <w:tc>
          <w:tcPr>
            <w:tcW w:w="1457" w:type="dxa"/>
            <w:tcBorders>
              <w:top w:val="single" w:sz="4" w:space="0" w:color="000000" w:themeColor="text1"/>
              <w:left w:val="single" w:sz="4" w:space="0" w:color="000000" w:themeColor="text1"/>
              <w:bottom w:val="single" w:sz="4" w:space="0" w:color="auto"/>
              <w:right w:val="single" w:sz="4" w:space="0" w:color="auto"/>
            </w:tcBorders>
            <w:vAlign w:val="center"/>
          </w:tcPr>
          <w:p w14:paraId="7345F895" w14:textId="77777777" w:rsidR="00866BB0" w:rsidRPr="00422E6A" w:rsidRDefault="00866BB0" w:rsidP="00422E6A">
            <w:pPr>
              <w:tabs>
                <w:tab w:val="center" w:pos="4536"/>
              </w:tabs>
              <w:jc w:val="both"/>
              <w:rPr>
                <w:rFonts w:ascii="Arial" w:eastAsia="Calibri" w:hAnsi="Arial" w:cs="Arial"/>
                <w:b/>
                <w:color w:val="000000" w:themeColor="text1"/>
                <w:sz w:val="16"/>
                <w:szCs w:val="16"/>
              </w:rPr>
            </w:pPr>
          </w:p>
        </w:tc>
        <w:tc>
          <w:tcPr>
            <w:tcW w:w="4370" w:type="dxa"/>
            <w:tcBorders>
              <w:top w:val="single" w:sz="4" w:space="0" w:color="000000" w:themeColor="text1"/>
              <w:left w:val="single" w:sz="4" w:space="0" w:color="auto"/>
              <w:bottom w:val="single" w:sz="4" w:space="0" w:color="auto"/>
              <w:right w:val="single" w:sz="4" w:space="0" w:color="000000" w:themeColor="text1"/>
            </w:tcBorders>
          </w:tcPr>
          <w:p w14:paraId="3F48DEA1" w14:textId="77777777" w:rsidR="00866BB0" w:rsidRPr="00422E6A" w:rsidRDefault="00866BB0" w:rsidP="00422E6A">
            <w:pPr>
              <w:tabs>
                <w:tab w:val="center" w:pos="4536"/>
              </w:tabs>
              <w:jc w:val="both"/>
              <w:rPr>
                <w:rFonts w:ascii="Arial" w:eastAsia="Calibri" w:hAnsi="Arial" w:cs="Arial"/>
                <w:color w:val="000000" w:themeColor="text1"/>
                <w:sz w:val="16"/>
                <w:szCs w:val="16"/>
                <w:lang w:eastAsia="en-US"/>
              </w:rPr>
            </w:pPr>
            <w:r w:rsidRPr="00422E6A">
              <w:rPr>
                <w:rFonts w:ascii="Arial" w:eastAsia="Calibri" w:hAnsi="Arial" w:cs="Arial"/>
                <w:color w:val="000000" w:themeColor="text1"/>
                <w:sz w:val="16"/>
                <w:szCs w:val="16"/>
                <w:lang w:eastAsia="en-US"/>
              </w:rPr>
              <w:t>El sistema de gestión de correspondencia - SIGOBIUS desde su concepción involucra la temática de Cero Papel</w:t>
            </w:r>
            <w:r w:rsidR="00055F5C" w:rsidRPr="00422E6A">
              <w:rPr>
                <w:rFonts w:ascii="Arial" w:eastAsia="Calibri" w:hAnsi="Arial" w:cs="Arial"/>
                <w:color w:val="000000" w:themeColor="text1"/>
                <w:sz w:val="16"/>
                <w:szCs w:val="16"/>
                <w:lang w:eastAsia="en-US"/>
              </w:rPr>
              <w:t>.</w:t>
            </w:r>
          </w:p>
          <w:p w14:paraId="1006079E" w14:textId="77777777" w:rsidR="00055F5C" w:rsidRPr="00422E6A" w:rsidRDefault="00055F5C" w:rsidP="00422E6A">
            <w:pPr>
              <w:tabs>
                <w:tab w:val="center" w:pos="4536"/>
              </w:tabs>
              <w:jc w:val="both"/>
              <w:rPr>
                <w:rFonts w:ascii="Arial" w:eastAsia="Calibri" w:hAnsi="Arial" w:cs="Arial"/>
                <w:color w:val="000000" w:themeColor="text1"/>
                <w:sz w:val="16"/>
                <w:szCs w:val="16"/>
                <w:lang w:eastAsia="en-US"/>
              </w:rPr>
            </w:pPr>
          </w:p>
          <w:p w14:paraId="525EEF65" w14:textId="70BA19E8" w:rsidR="00055F5C" w:rsidRPr="00422E6A" w:rsidRDefault="00055F5C" w:rsidP="00422E6A">
            <w:pPr>
              <w:tabs>
                <w:tab w:val="center" w:pos="4536"/>
              </w:tabs>
              <w:jc w:val="both"/>
              <w:rPr>
                <w:rFonts w:ascii="Arial" w:eastAsia="Calibri" w:hAnsi="Arial" w:cs="Arial"/>
                <w:color w:val="000000" w:themeColor="text1"/>
                <w:sz w:val="16"/>
                <w:szCs w:val="16"/>
                <w:lang w:eastAsia="en-US"/>
              </w:rPr>
            </w:pPr>
            <w:r w:rsidRPr="00422E6A">
              <w:rPr>
                <w:rFonts w:ascii="Arial" w:eastAsia="Calibri" w:hAnsi="Arial" w:cs="Arial"/>
                <w:color w:val="000000" w:themeColor="text1"/>
                <w:sz w:val="16"/>
                <w:szCs w:val="16"/>
                <w:lang w:eastAsia="en-US"/>
              </w:rPr>
              <w:t>Los sistemas de consulta de jurisprudencia, normativa, que facilita el acceso a las normas y a las decisiones judiciales, participan en la política de cero papel</w:t>
            </w:r>
            <w:r w:rsidR="0060039A">
              <w:rPr>
                <w:rFonts w:ascii="Arial" w:eastAsia="Calibri" w:hAnsi="Arial" w:cs="Arial"/>
                <w:color w:val="000000" w:themeColor="text1"/>
                <w:sz w:val="16"/>
                <w:szCs w:val="16"/>
                <w:lang w:eastAsia="en-US"/>
              </w:rPr>
              <w:t>.</w:t>
            </w:r>
          </w:p>
          <w:p w14:paraId="5E5E6DFA" w14:textId="05B9EF95" w:rsidR="00055F5C" w:rsidRPr="00422E6A" w:rsidRDefault="00055F5C" w:rsidP="00422E6A">
            <w:pPr>
              <w:tabs>
                <w:tab w:val="center" w:pos="4536"/>
              </w:tabs>
              <w:jc w:val="both"/>
              <w:rPr>
                <w:rFonts w:ascii="Arial" w:eastAsia="Calibri" w:hAnsi="Arial" w:cs="Arial"/>
                <w:color w:val="000000" w:themeColor="text1"/>
                <w:sz w:val="16"/>
                <w:szCs w:val="16"/>
                <w:lang w:eastAsia="en-US"/>
              </w:rPr>
            </w:pPr>
          </w:p>
        </w:tc>
      </w:tr>
      <w:tr w:rsidR="00866BB0" w:rsidRPr="00C7596A" w14:paraId="4D9A9B7E" w14:textId="77777777" w:rsidTr="004D4F63">
        <w:trPr>
          <w:trHeight w:val="457"/>
          <w:jc w:val="center"/>
        </w:trPr>
        <w:tc>
          <w:tcPr>
            <w:tcW w:w="537" w:type="dxa"/>
            <w:tcBorders>
              <w:top w:val="single" w:sz="4" w:space="0" w:color="000000" w:themeColor="text1"/>
              <w:left w:val="single" w:sz="4" w:space="0" w:color="000000" w:themeColor="text1"/>
              <w:bottom w:val="single" w:sz="4" w:space="0" w:color="auto"/>
              <w:right w:val="single" w:sz="4" w:space="0" w:color="auto"/>
            </w:tcBorders>
          </w:tcPr>
          <w:p w14:paraId="1A6D5614" w14:textId="77777777" w:rsidR="00866BB0" w:rsidRPr="00C7596A" w:rsidRDefault="00866BB0" w:rsidP="00326712">
            <w:pPr>
              <w:tabs>
                <w:tab w:val="center" w:pos="4536"/>
              </w:tabs>
              <w:jc w:val="center"/>
              <w:rPr>
                <w:rFonts w:ascii="Arial" w:eastAsia="Calibri" w:hAnsi="Arial" w:cs="Arial"/>
                <w:sz w:val="18"/>
                <w:szCs w:val="18"/>
              </w:rPr>
            </w:pPr>
            <w:r w:rsidRPr="00C7596A">
              <w:rPr>
                <w:rFonts w:ascii="Arial" w:eastAsia="Calibri" w:hAnsi="Arial" w:cs="Arial"/>
                <w:sz w:val="18"/>
                <w:szCs w:val="18"/>
              </w:rPr>
              <w:t>4</w:t>
            </w:r>
          </w:p>
        </w:tc>
        <w:tc>
          <w:tcPr>
            <w:tcW w:w="1637" w:type="dxa"/>
            <w:vMerge/>
            <w:vAlign w:val="center"/>
          </w:tcPr>
          <w:p w14:paraId="6F8C0F9C" w14:textId="77777777" w:rsidR="00866BB0" w:rsidRPr="00C7596A" w:rsidRDefault="00866BB0" w:rsidP="00326712">
            <w:pPr>
              <w:tabs>
                <w:tab w:val="center" w:pos="4536"/>
              </w:tabs>
              <w:jc w:val="center"/>
              <w:rPr>
                <w:rFonts w:ascii="Arial" w:eastAsia="Calibri" w:hAnsi="Arial" w:cs="Arial"/>
                <w:sz w:val="20"/>
              </w:rPr>
            </w:pPr>
          </w:p>
        </w:tc>
        <w:tc>
          <w:tcPr>
            <w:tcW w:w="1758" w:type="dxa"/>
            <w:tcBorders>
              <w:top w:val="single" w:sz="4" w:space="0" w:color="000000" w:themeColor="text1"/>
              <w:left w:val="single" w:sz="4" w:space="0" w:color="000000" w:themeColor="text1"/>
              <w:bottom w:val="single" w:sz="4" w:space="0" w:color="auto"/>
              <w:right w:val="single" w:sz="4" w:space="0" w:color="000000" w:themeColor="text1"/>
            </w:tcBorders>
            <w:vAlign w:val="center"/>
          </w:tcPr>
          <w:p w14:paraId="6B3FC569" w14:textId="77777777" w:rsidR="00866BB0" w:rsidRPr="00C7596A" w:rsidRDefault="00866BB0" w:rsidP="00326712">
            <w:pPr>
              <w:tabs>
                <w:tab w:val="center" w:pos="4536"/>
              </w:tabs>
              <w:jc w:val="both"/>
              <w:rPr>
                <w:rFonts w:ascii="Arial" w:hAnsi="Arial" w:cs="Arial"/>
                <w:sz w:val="22"/>
                <w:szCs w:val="22"/>
                <w:lang w:eastAsia="es-CO"/>
              </w:rPr>
            </w:pPr>
            <w:r w:rsidRPr="00C7596A">
              <w:rPr>
                <w:rFonts w:ascii="Arial" w:hAnsi="Arial" w:cs="Arial"/>
                <w:sz w:val="22"/>
                <w:szCs w:val="22"/>
                <w:lang w:eastAsia="es-CO"/>
              </w:rPr>
              <w:t xml:space="preserve">Prevenir la contaminación ambiental potencial generada por las actividades </w:t>
            </w:r>
            <w:r w:rsidRPr="00C7596A">
              <w:rPr>
                <w:rFonts w:ascii="Arial" w:hAnsi="Arial" w:cs="Arial"/>
                <w:sz w:val="22"/>
                <w:szCs w:val="22"/>
                <w:lang w:eastAsia="es-CO"/>
              </w:rPr>
              <w:lastRenderedPageBreak/>
              <w:t>administrativas y judiciales.</w:t>
            </w:r>
          </w:p>
        </w:tc>
        <w:tc>
          <w:tcPr>
            <w:tcW w:w="1457" w:type="dxa"/>
            <w:tcBorders>
              <w:top w:val="single" w:sz="4" w:space="0" w:color="000000" w:themeColor="text1"/>
              <w:left w:val="single" w:sz="4" w:space="0" w:color="000000" w:themeColor="text1"/>
              <w:bottom w:val="single" w:sz="4" w:space="0" w:color="auto"/>
              <w:right w:val="single" w:sz="4" w:space="0" w:color="auto"/>
            </w:tcBorders>
            <w:vAlign w:val="center"/>
          </w:tcPr>
          <w:p w14:paraId="08854329" w14:textId="77777777" w:rsidR="00866BB0" w:rsidRPr="00422E6A" w:rsidRDefault="00866BB0" w:rsidP="00422E6A">
            <w:pPr>
              <w:tabs>
                <w:tab w:val="center" w:pos="4536"/>
              </w:tabs>
              <w:jc w:val="both"/>
              <w:rPr>
                <w:rFonts w:ascii="Arial" w:eastAsia="Calibri" w:hAnsi="Arial" w:cs="Arial"/>
                <w:b/>
                <w:color w:val="000000" w:themeColor="text1"/>
                <w:sz w:val="16"/>
                <w:szCs w:val="16"/>
              </w:rPr>
            </w:pPr>
          </w:p>
        </w:tc>
        <w:tc>
          <w:tcPr>
            <w:tcW w:w="4370" w:type="dxa"/>
            <w:tcBorders>
              <w:top w:val="single" w:sz="4" w:space="0" w:color="000000" w:themeColor="text1"/>
              <w:left w:val="single" w:sz="4" w:space="0" w:color="auto"/>
              <w:bottom w:val="single" w:sz="4" w:space="0" w:color="auto"/>
              <w:right w:val="single" w:sz="4" w:space="0" w:color="000000" w:themeColor="text1"/>
            </w:tcBorders>
          </w:tcPr>
          <w:p w14:paraId="7B6E32AA" w14:textId="77777777" w:rsidR="00866BB0" w:rsidRPr="00422E6A" w:rsidRDefault="00866BB0" w:rsidP="00422E6A">
            <w:pPr>
              <w:tabs>
                <w:tab w:val="center" w:pos="4536"/>
              </w:tabs>
              <w:jc w:val="both"/>
              <w:rPr>
                <w:rFonts w:ascii="Arial" w:eastAsia="Calibri" w:hAnsi="Arial" w:cs="Arial"/>
                <w:color w:val="000000" w:themeColor="text1"/>
                <w:sz w:val="16"/>
                <w:szCs w:val="16"/>
              </w:rPr>
            </w:pPr>
          </w:p>
        </w:tc>
      </w:tr>
      <w:tr w:rsidR="00866BB0" w:rsidRPr="00C7596A" w14:paraId="58969FA1" w14:textId="77777777" w:rsidTr="004D4F63">
        <w:trPr>
          <w:trHeight w:val="457"/>
          <w:jc w:val="center"/>
        </w:trPr>
        <w:tc>
          <w:tcPr>
            <w:tcW w:w="537" w:type="dxa"/>
            <w:tcBorders>
              <w:top w:val="single" w:sz="4" w:space="0" w:color="000000" w:themeColor="text1"/>
              <w:left w:val="single" w:sz="4" w:space="0" w:color="000000" w:themeColor="text1"/>
              <w:bottom w:val="single" w:sz="4" w:space="0" w:color="auto"/>
              <w:right w:val="single" w:sz="4" w:space="0" w:color="auto"/>
            </w:tcBorders>
          </w:tcPr>
          <w:p w14:paraId="3F4C14CE" w14:textId="77777777" w:rsidR="00866BB0" w:rsidRPr="00C7596A" w:rsidRDefault="00866BB0" w:rsidP="00326712">
            <w:pPr>
              <w:tabs>
                <w:tab w:val="center" w:pos="4536"/>
              </w:tabs>
              <w:jc w:val="center"/>
              <w:rPr>
                <w:rFonts w:ascii="Arial" w:eastAsia="Calibri" w:hAnsi="Arial" w:cs="Arial"/>
                <w:sz w:val="18"/>
                <w:szCs w:val="18"/>
              </w:rPr>
            </w:pPr>
            <w:r w:rsidRPr="00C7596A">
              <w:rPr>
                <w:rFonts w:ascii="Arial" w:eastAsia="Calibri" w:hAnsi="Arial" w:cs="Arial"/>
                <w:sz w:val="18"/>
                <w:szCs w:val="18"/>
              </w:rPr>
              <w:t>5</w:t>
            </w:r>
          </w:p>
        </w:tc>
        <w:tc>
          <w:tcPr>
            <w:tcW w:w="1637" w:type="dxa"/>
            <w:vMerge/>
            <w:vAlign w:val="center"/>
          </w:tcPr>
          <w:p w14:paraId="64C6E91E" w14:textId="77777777" w:rsidR="00866BB0" w:rsidRPr="00C7596A" w:rsidRDefault="00866BB0" w:rsidP="00326712">
            <w:pPr>
              <w:tabs>
                <w:tab w:val="center" w:pos="4536"/>
              </w:tabs>
              <w:jc w:val="center"/>
              <w:rPr>
                <w:rFonts w:ascii="Arial" w:eastAsia="Calibri" w:hAnsi="Arial" w:cs="Arial"/>
                <w:sz w:val="20"/>
              </w:rPr>
            </w:pPr>
          </w:p>
        </w:tc>
        <w:tc>
          <w:tcPr>
            <w:tcW w:w="1758" w:type="dxa"/>
            <w:tcBorders>
              <w:top w:val="single" w:sz="4" w:space="0" w:color="000000" w:themeColor="text1"/>
              <w:left w:val="single" w:sz="4" w:space="0" w:color="000000" w:themeColor="text1"/>
              <w:bottom w:val="single" w:sz="4" w:space="0" w:color="auto"/>
              <w:right w:val="single" w:sz="4" w:space="0" w:color="000000" w:themeColor="text1"/>
            </w:tcBorders>
            <w:vAlign w:val="center"/>
          </w:tcPr>
          <w:p w14:paraId="3DEA0C46" w14:textId="77777777" w:rsidR="00866BB0" w:rsidRPr="00C7596A" w:rsidRDefault="00866BB0" w:rsidP="00326712">
            <w:pPr>
              <w:tabs>
                <w:tab w:val="center" w:pos="4536"/>
              </w:tabs>
              <w:jc w:val="both"/>
              <w:rPr>
                <w:rFonts w:ascii="Arial" w:hAnsi="Arial" w:cs="Arial"/>
                <w:sz w:val="22"/>
                <w:szCs w:val="22"/>
                <w:lang w:eastAsia="es-CO"/>
              </w:rPr>
            </w:pPr>
            <w:r w:rsidRPr="00C7596A">
              <w:rPr>
                <w:rFonts w:ascii="Arial" w:hAnsi="Arial" w:cs="Arial"/>
                <w:sz w:val="22"/>
                <w:szCs w:val="22"/>
                <w:lang w:eastAsia="es-CO"/>
              </w:rPr>
              <w:t>Garantizar el oportuno y eficaz cumplimiento de la legislación ambiental aplicable a las actividades administrativas y laborales.</w:t>
            </w:r>
          </w:p>
        </w:tc>
        <w:tc>
          <w:tcPr>
            <w:tcW w:w="1457" w:type="dxa"/>
            <w:tcBorders>
              <w:top w:val="single" w:sz="4" w:space="0" w:color="000000" w:themeColor="text1"/>
              <w:left w:val="single" w:sz="4" w:space="0" w:color="000000" w:themeColor="text1"/>
              <w:bottom w:val="single" w:sz="4" w:space="0" w:color="auto"/>
              <w:right w:val="single" w:sz="4" w:space="0" w:color="auto"/>
            </w:tcBorders>
            <w:vAlign w:val="center"/>
          </w:tcPr>
          <w:p w14:paraId="56E5B43E" w14:textId="77777777" w:rsidR="00866BB0" w:rsidRPr="00422E6A" w:rsidRDefault="00866BB0" w:rsidP="00422E6A">
            <w:pPr>
              <w:tabs>
                <w:tab w:val="center" w:pos="4536"/>
              </w:tabs>
              <w:jc w:val="both"/>
              <w:rPr>
                <w:rFonts w:ascii="Arial" w:eastAsia="Calibri" w:hAnsi="Arial" w:cs="Arial"/>
                <w:b/>
                <w:color w:val="000000" w:themeColor="text1"/>
                <w:sz w:val="16"/>
                <w:szCs w:val="16"/>
              </w:rPr>
            </w:pPr>
          </w:p>
        </w:tc>
        <w:tc>
          <w:tcPr>
            <w:tcW w:w="4370" w:type="dxa"/>
            <w:tcBorders>
              <w:top w:val="single" w:sz="4" w:space="0" w:color="000000" w:themeColor="text1"/>
              <w:left w:val="single" w:sz="4" w:space="0" w:color="auto"/>
              <w:bottom w:val="single" w:sz="4" w:space="0" w:color="auto"/>
              <w:right w:val="single" w:sz="4" w:space="0" w:color="000000" w:themeColor="text1"/>
            </w:tcBorders>
          </w:tcPr>
          <w:p w14:paraId="45408E0F" w14:textId="77777777" w:rsidR="00866BB0" w:rsidRPr="00422E6A" w:rsidRDefault="00866BB0" w:rsidP="00422E6A">
            <w:pPr>
              <w:tabs>
                <w:tab w:val="center" w:pos="4536"/>
              </w:tabs>
              <w:jc w:val="both"/>
              <w:rPr>
                <w:rFonts w:ascii="Arial" w:eastAsia="Calibri" w:hAnsi="Arial" w:cs="Arial"/>
                <w:color w:val="000000" w:themeColor="text1"/>
                <w:sz w:val="16"/>
                <w:szCs w:val="16"/>
              </w:rPr>
            </w:pPr>
          </w:p>
        </w:tc>
      </w:tr>
      <w:tr w:rsidR="00866BB0" w:rsidRPr="00C7596A" w14:paraId="4E776631" w14:textId="77777777" w:rsidTr="004D4F63">
        <w:trPr>
          <w:trHeight w:val="457"/>
          <w:jc w:val="center"/>
        </w:trPr>
        <w:tc>
          <w:tcPr>
            <w:tcW w:w="537" w:type="dxa"/>
            <w:tcBorders>
              <w:top w:val="single" w:sz="4" w:space="0" w:color="000000" w:themeColor="text1"/>
              <w:left w:val="single" w:sz="4" w:space="0" w:color="000000" w:themeColor="text1"/>
              <w:bottom w:val="single" w:sz="4" w:space="0" w:color="auto"/>
              <w:right w:val="single" w:sz="4" w:space="0" w:color="auto"/>
            </w:tcBorders>
          </w:tcPr>
          <w:p w14:paraId="2576B696" w14:textId="77777777" w:rsidR="00866BB0" w:rsidRPr="00C7596A" w:rsidRDefault="00866BB0" w:rsidP="00326712">
            <w:pPr>
              <w:tabs>
                <w:tab w:val="center" w:pos="4536"/>
              </w:tabs>
              <w:jc w:val="center"/>
              <w:rPr>
                <w:rFonts w:ascii="Arial" w:eastAsia="Calibri" w:hAnsi="Arial" w:cs="Arial"/>
                <w:sz w:val="18"/>
                <w:szCs w:val="18"/>
              </w:rPr>
            </w:pPr>
            <w:r w:rsidRPr="00C7596A">
              <w:rPr>
                <w:rFonts w:ascii="Arial" w:eastAsia="Calibri" w:hAnsi="Arial" w:cs="Arial"/>
                <w:sz w:val="18"/>
                <w:szCs w:val="18"/>
              </w:rPr>
              <w:t>6</w:t>
            </w:r>
          </w:p>
        </w:tc>
        <w:tc>
          <w:tcPr>
            <w:tcW w:w="1637" w:type="dxa"/>
            <w:vMerge w:val="restart"/>
            <w:tcBorders>
              <w:top w:val="single" w:sz="4" w:space="0" w:color="000000" w:themeColor="text1"/>
              <w:left w:val="single" w:sz="4" w:space="0" w:color="000000" w:themeColor="text1"/>
              <w:right w:val="single" w:sz="4" w:space="0" w:color="auto"/>
            </w:tcBorders>
            <w:shd w:val="clear" w:color="auto" w:fill="C45911" w:themeFill="accent2" w:themeFillShade="BF"/>
            <w:vAlign w:val="center"/>
          </w:tcPr>
          <w:p w14:paraId="56475CD3" w14:textId="77777777" w:rsidR="00866BB0" w:rsidRPr="00C7596A" w:rsidRDefault="00866BB0" w:rsidP="00326712">
            <w:pPr>
              <w:tabs>
                <w:tab w:val="center" w:pos="4536"/>
              </w:tabs>
              <w:jc w:val="center"/>
              <w:rPr>
                <w:rFonts w:ascii="Arial" w:eastAsia="Calibri" w:hAnsi="Arial" w:cs="Arial"/>
                <w:sz w:val="18"/>
                <w:szCs w:val="18"/>
              </w:rPr>
            </w:pPr>
            <w:r w:rsidRPr="00C7596A">
              <w:rPr>
                <w:rFonts w:ascii="Arial" w:eastAsia="Calibri" w:hAnsi="Arial" w:cs="Arial"/>
                <w:sz w:val="20"/>
              </w:rPr>
              <w:t>Carrera Judicial, Desarrollo del Talento Humano y Gestión del Conocimiento.</w:t>
            </w:r>
          </w:p>
        </w:tc>
        <w:tc>
          <w:tcPr>
            <w:tcW w:w="1758" w:type="dxa"/>
            <w:tcBorders>
              <w:top w:val="single" w:sz="4" w:space="0" w:color="000000" w:themeColor="text1"/>
              <w:left w:val="single" w:sz="4" w:space="0" w:color="000000" w:themeColor="text1"/>
              <w:bottom w:val="single" w:sz="4" w:space="0" w:color="auto"/>
              <w:right w:val="single" w:sz="4" w:space="0" w:color="000000" w:themeColor="text1"/>
            </w:tcBorders>
            <w:vAlign w:val="center"/>
          </w:tcPr>
          <w:p w14:paraId="0AC0FDAC" w14:textId="77777777" w:rsidR="00866BB0" w:rsidRPr="00C7596A" w:rsidRDefault="00866BB0" w:rsidP="00326712">
            <w:pPr>
              <w:tabs>
                <w:tab w:val="center" w:pos="4536"/>
              </w:tabs>
              <w:jc w:val="both"/>
              <w:rPr>
                <w:rFonts w:ascii="Arial" w:hAnsi="Arial" w:cs="Arial"/>
                <w:sz w:val="22"/>
                <w:szCs w:val="22"/>
                <w:lang w:eastAsia="es-CO"/>
              </w:rPr>
            </w:pPr>
            <w:r w:rsidRPr="00C7596A">
              <w:rPr>
                <w:rFonts w:ascii="Arial" w:hAnsi="Arial" w:cs="Arial"/>
                <w:sz w:val="22"/>
                <w:szCs w:val="22"/>
                <w:lang w:eastAsia="es-CO"/>
              </w:rPr>
              <w:t>Cumplir los requisitos de las partes interesadas de conformidad con la Constitución y la ley.</w:t>
            </w:r>
          </w:p>
        </w:tc>
        <w:tc>
          <w:tcPr>
            <w:tcW w:w="1457" w:type="dxa"/>
            <w:tcBorders>
              <w:top w:val="single" w:sz="4" w:space="0" w:color="000000" w:themeColor="text1"/>
              <w:left w:val="single" w:sz="4" w:space="0" w:color="000000" w:themeColor="text1"/>
              <w:bottom w:val="single" w:sz="4" w:space="0" w:color="auto"/>
              <w:right w:val="single" w:sz="4" w:space="0" w:color="auto"/>
            </w:tcBorders>
            <w:vAlign w:val="center"/>
          </w:tcPr>
          <w:p w14:paraId="28D05BFE" w14:textId="77777777" w:rsidR="00866BB0" w:rsidRPr="00422E6A" w:rsidRDefault="00866BB0" w:rsidP="00422E6A">
            <w:pPr>
              <w:tabs>
                <w:tab w:val="center" w:pos="4536"/>
              </w:tabs>
              <w:jc w:val="both"/>
              <w:rPr>
                <w:rFonts w:ascii="Arial" w:eastAsia="Calibri" w:hAnsi="Arial" w:cs="Arial"/>
                <w:b/>
                <w:color w:val="000000" w:themeColor="text1"/>
                <w:sz w:val="16"/>
                <w:szCs w:val="16"/>
              </w:rPr>
            </w:pPr>
          </w:p>
        </w:tc>
        <w:tc>
          <w:tcPr>
            <w:tcW w:w="4370" w:type="dxa"/>
            <w:tcBorders>
              <w:top w:val="single" w:sz="4" w:space="0" w:color="000000" w:themeColor="text1"/>
              <w:left w:val="single" w:sz="4" w:space="0" w:color="auto"/>
              <w:bottom w:val="single" w:sz="4" w:space="0" w:color="auto"/>
              <w:right w:val="single" w:sz="4" w:space="0" w:color="000000" w:themeColor="text1"/>
            </w:tcBorders>
          </w:tcPr>
          <w:p w14:paraId="5C65F511" w14:textId="77777777" w:rsidR="00866BB0" w:rsidRPr="00422E6A" w:rsidRDefault="00866BB0" w:rsidP="00422E6A">
            <w:pPr>
              <w:tabs>
                <w:tab w:val="center" w:pos="4536"/>
              </w:tabs>
              <w:jc w:val="both"/>
              <w:rPr>
                <w:rFonts w:ascii="Arial" w:eastAsia="Calibri" w:hAnsi="Arial" w:cs="Arial"/>
                <w:color w:val="000000" w:themeColor="text1"/>
                <w:sz w:val="16"/>
                <w:szCs w:val="16"/>
              </w:rPr>
            </w:pPr>
          </w:p>
        </w:tc>
      </w:tr>
      <w:tr w:rsidR="00866BB0" w:rsidRPr="00C7596A" w14:paraId="445F15F0" w14:textId="77777777" w:rsidTr="004D4F63">
        <w:trPr>
          <w:trHeight w:val="457"/>
          <w:jc w:val="center"/>
        </w:trPr>
        <w:tc>
          <w:tcPr>
            <w:tcW w:w="537" w:type="dxa"/>
            <w:tcBorders>
              <w:top w:val="single" w:sz="4" w:space="0" w:color="000000" w:themeColor="text1"/>
              <w:left w:val="single" w:sz="4" w:space="0" w:color="000000" w:themeColor="text1"/>
              <w:bottom w:val="single" w:sz="4" w:space="0" w:color="auto"/>
              <w:right w:val="single" w:sz="4" w:space="0" w:color="auto"/>
            </w:tcBorders>
          </w:tcPr>
          <w:p w14:paraId="5598378C" w14:textId="77777777" w:rsidR="00866BB0" w:rsidRPr="00C7596A" w:rsidRDefault="00866BB0" w:rsidP="00326712">
            <w:pPr>
              <w:tabs>
                <w:tab w:val="center" w:pos="4536"/>
              </w:tabs>
              <w:jc w:val="center"/>
              <w:rPr>
                <w:rFonts w:ascii="Arial" w:eastAsia="Calibri" w:hAnsi="Arial" w:cs="Arial"/>
                <w:sz w:val="18"/>
                <w:szCs w:val="18"/>
              </w:rPr>
            </w:pPr>
            <w:r w:rsidRPr="00C7596A">
              <w:rPr>
                <w:rFonts w:ascii="Arial" w:eastAsia="Calibri" w:hAnsi="Arial" w:cs="Arial"/>
                <w:sz w:val="18"/>
                <w:szCs w:val="18"/>
              </w:rPr>
              <w:t>7</w:t>
            </w:r>
          </w:p>
        </w:tc>
        <w:tc>
          <w:tcPr>
            <w:tcW w:w="1637" w:type="dxa"/>
            <w:vMerge/>
            <w:vAlign w:val="center"/>
          </w:tcPr>
          <w:p w14:paraId="4B97D637" w14:textId="77777777" w:rsidR="00866BB0" w:rsidRPr="00C7596A" w:rsidRDefault="00866BB0" w:rsidP="00326712">
            <w:pPr>
              <w:tabs>
                <w:tab w:val="center" w:pos="4536"/>
              </w:tabs>
              <w:jc w:val="center"/>
              <w:rPr>
                <w:rFonts w:ascii="Arial" w:eastAsia="Calibri" w:hAnsi="Arial" w:cs="Arial"/>
                <w:sz w:val="20"/>
              </w:rPr>
            </w:pPr>
          </w:p>
        </w:tc>
        <w:tc>
          <w:tcPr>
            <w:tcW w:w="1758" w:type="dxa"/>
            <w:tcBorders>
              <w:top w:val="single" w:sz="4" w:space="0" w:color="000000" w:themeColor="text1"/>
              <w:left w:val="single" w:sz="4" w:space="0" w:color="000000" w:themeColor="text1"/>
              <w:bottom w:val="single" w:sz="4" w:space="0" w:color="auto"/>
              <w:right w:val="single" w:sz="4" w:space="0" w:color="000000" w:themeColor="text1"/>
            </w:tcBorders>
            <w:vAlign w:val="center"/>
          </w:tcPr>
          <w:p w14:paraId="1B01EC73" w14:textId="77777777" w:rsidR="00866BB0" w:rsidRPr="00C7596A" w:rsidRDefault="00866BB0" w:rsidP="00326712">
            <w:pPr>
              <w:tabs>
                <w:tab w:val="center" w:pos="4536"/>
              </w:tabs>
              <w:jc w:val="both"/>
              <w:rPr>
                <w:rFonts w:ascii="Arial" w:hAnsi="Arial" w:cs="Arial"/>
                <w:sz w:val="22"/>
                <w:szCs w:val="22"/>
                <w:lang w:eastAsia="es-CO"/>
              </w:rPr>
            </w:pPr>
            <w:r w:rsidRPr="00C7596A">
              <w:rPr>
                <w:rFonts w:ascii="Arial" w:hAnsi="Arial" w:cs="Arial"/>
                <w:sz w:val="22"/>
                <w:szCs w:val="22"/>
                <w:lang w:eastAsia="es-CO"/>
              </w:rPr>
              <w:t>Fortalecer continuamente las competencias y el liderazgo del talento humano de la Organización.</w:t>
            </w:r>
          </w:p>
        </w:tc>
        <w:tc>
          <w:tcPr>
            <w:tcW w:w="1457" w:type="dxa"/>
            <w:tcBorders>
              <w:top w:val="single" w:sz="4" w:space="0" w:color="000000" w:themeColor="text1"/>
              <w:left w:val="single" w:sz="4" w:space="0" w:color="000000" w:themeColor="text1"/>
              <w:bottom w:val="single" w:sz="4" w:space="0" w:color="auto"/>
              <w:right w:val="single" w:sz="4" w:space="0" w:color="auto"/>
            </w:tcBorders>
            <w:vAlign w:val="center"/>
          </w:tcPr>
          <w:p w14:paraId="33D8C3E8" w14:textId="77777777" w:rsidR="00866BB0" w:rsidRPr="00422E6A" w:rsidRDefault="00866BB0" w:rsidP="00422E6A">
            <w:pPr>
              <w:tabs>
                <w:tab w:val="center" w:pos="4536"/>
              </w:tabs>
              <w:jc w:val="both"/>
              <w:rPr>
                <w:rFonts w:ascii="Arial" w:eastAsia="Calibri" w:hAnsi="Arial" w:cs="Arial"/>
                <w:b/>
                <w:color w:val="000000" w:themeColor="text1"/>
                <w:sz w:val="16"/>
                <w:szCs w:val="16"/>
              </w:rPr>
            </w:pPr>
          </w:p>
        </w:tc>
        <w:tc>
          <w:tcPr>
            <w:tcW w:w="4370" w:type="dxa"/>
            <w:tcBorders>
              <w:top w:val="single" w:sz="4" w:space="0" w:color="000000" w:themeColor="text1"/>
              <w:left w:val="single" w:sz="4" w:space="0" w:color="auto"/>
              <w:bottom w:val="single" w:sz="4" w:space="0" w:color="auto"/>
              <w:right w:val="single" w:sz="4" w:space="0" w:color="000000" w:themeColor="text1"/>
            </w:tcBorders>
          </w:tcPr>
          <w:p w14:paraId="1DE063BD" w14:textId="77777777" w:rsidR="00866BB0" w:rsidRPr="00422E6A" w:rsidRDefault="00866BB0" w:rsidP="00422E6A">
            <w:pPr>
              <w:tabs>
                <w:tab w:val="center" w:pos="4536"/>
              </w:tabs>
              <w:jc w:val="both"/>
              <w:rPr>
                <w:rFonts w:ascii="Arial" w:eastAsia="Calibri" w:hAnsi="Arial" w:cs="Arial"/>
                <w:color w:val="000000" w:themeColor="text1"/>
                <w:sz w:val="16"/>
                <w:szCs w:val="16"/>
              </w:rPr>
            </w:pPr>
          </w:p>
        </w:tc>
      </w:tr>
      <w:tr w:rsidR="00866BB0" w:rsidRPr="00C7596A" w14:paraId="11CF6389" w14:textId="77777777" w:rsidTr="004D4F63">
        <w:trPr>
          <w:trHeight w:val="457"/>
          <w:jc w:val="center"/>
        </w:trPr>
        <w:tc>
          <w:tcPr>
            <w:tcW w:w="537" w:type="dxa"/>
            <w:tcBorders>
              <w:top w:val="single" w:sz="4" w:space="0" w:color="000000" w:themeColor="text1"/>
              <w:left w:val="single" w:sz="4" w:space="0" w:color="000000" w:themeColor="text1"/>
              <w:bottom w:val="single" w:sz="4" w:space="0" w:color="auto"/>
              <w:right w:val="single" w:sz="4" w:space="0" w:color="auto"/>
            </w:tcBorders>
          </w:tcPr>
          <w:p w14:paraId="0ED96E95" w14:textId="77777777" w:rsidR="00866BB0" w:rsidRPr="00C7596A" w:rsidRDefault="00866BB0" w:rsidP="00326712">
            <w:pPr>
              <w:tabs>
                <w:tab w:val="center" w:pos="4536"/>
              </w:tabs>
              <w:jc w:val="center"/>
              <w:rPr>
                <w:rFonts w:ascii="Arial" w:eastAsia="Calibri" w:hAnsi="Arial" w:cs="Arial"/>
                <w:sz w:val="18"/>
                <w:szCs w:val="18"/>
              </w:rPr>
            </w:pPr>
            <w:r w:rsidRPr="00C7596A">
              <w:rPr>
                <w:rFonts w:ascii="Arial" w:eastAsia="Calibri" w:hAnsi="Arial" w:cs="Arial"/>
                <w:sz w:val="18"/>
                <w:szCs w:val="18"/>
              </w:rPr>
              <w:t>8</w:t>
            </w:r>
          </w:p>
        </w:tc>
        <w:tc>
          <w:tcPr>
            <w:tcW w:w="1637" w:type="dxa"/>
            <w:vMerge/>
            <w:vAlign w:val="center"/>
          </w:tcPr>
          <w:p w14:paraId="46740E2A" w14:textId="77777777" w:rsidR="00866BB0" w:rsidRPr="00C7596A" w:rsidRDefault="00866BB0" w:rsidP="00326712">
            <w:pPr>
              <w:tabs>
                <w:tab w:val="center" w:pos="4536"/>
              </w:tabs>
              <w:jc w:val="center"/>
              <w:rPr>
                <w:rFonts w:ascii="Arial" w:eastAsia="Calibri" w:hAnsi="Arial" w:cs="Arial"/>
                <w:sz w:val="20"/>
              </w:rPr>
            </w:pPr>
          </w:p>
        </w:tc>
        <w:tc>
          <w:tcPr>
            <w:tcW w:w="1758" w:type="dxa"/>
            <w:tcBorders>
              <w:top w:val="single" w:sz="4" w:space="0" w:color="000000" w:themeColor="text1"/>
              <w:left w:val="single" w:sz="4" w:space="0" w:color="000000" w:themeColor="text1"/>
              <w:bottom w:val="single" w:sz="4" w:space="0" w:color="auto"/>
              <w:right w:val="single" w:sz="4" w:space="0" w:color="000000" w:themeColor="text1"/>
            </w:tcBorders>
            <w:vAlign w:val="center"/>
          </w:tcPr>
          <w:p w14:paraId="6D503866" w14:textId="77777777" w:rsidR="00866BB0" w:rsidRPr="00C7596A" w:rsidRDefault="00866BB0" w:rsidP="00326712">
            <w:pPr>
              <w:tabs>
                <w:tab w:val="center" w:pos="4536"/>
              </w:tabs>
              <w:jc w:val="both"/>
              <w:rPr>
                <w:rFonts w:ascii="Arial" w:hAnsi="Arial" w:cs="Arial"/>
                <w:sz w:val="22"/>
                <w:szCs w:val="22"/>
                <w:lang w:eastAsia="es-CO"/>
              </w:rPr>
            </w:pPr>
            <w:r w:rsidRPr="00C7596A">
              <w:rPr>
                <w:rFonts w:ascii="Arial" w:hAnsi="Arial" w:cs="Arial"/>
                <w:sz w:val="22"/>
                <w:szCs w:val="22"/>
                <w:lang w:eastAsia="es-CO"/>
              </w:rPr>
              <w:t>Reconocer la importancia del talento humano y de la gestión del conocimiento en la Administración de Justicia.</w:t>
            </w:r>
          </w:p>
        </w:tc>
        <w:tc>
          <w:tcPr>
            <w:tcW w:w="1457" w:type="dxa"/>
            <w:tcBorders>
              <w:top w:val="single" w:sz="4" w:space="0" w:color="000000" w:themeColor="text1"/>
              <w:left w:val="single" w:sz="4" w:space="0" w:color="000000" w:themeColor="text1"/>
              <w:bottom w:val="single" w:sz="4" w:space="0" w:color="auto"/>
              <w:right w:val="single" w:sz="4" w:space="0" w:color="auto"/>
            </w:tcBorders>
            <w:vAlign w:val="center"/>
          </w:tcPr>
          <w:p w14:paraId="39908469" w14:textId="77777777" w:rsidR="00866BB0" w:rsidRPr="00422E6A" w:rsidRDefault="00866BB0" w:rsidP="00422E6A">
            <w:pPr>
              <w:tabs>
                <w:tab w:val="center" w:pos="4536"/>
              </w:tabs>
              <w:jc w:val="both"/>
              <w:rPr>
                <w:rFonts w:ascii="Arial" w:eastAsia="Calibri" w:hAnsi="Arial" w:cs="Arial"/>
                <w:b/>
                <w:color w:val="000000" w:themeColor="text1"/>
                <w:sz w:val="16"/>
                <w:szCs w:val="16"/>
              </w:rPr>
            </w:pPr>
          </w:p>
        </w:tc>
        <w:tc>
          <w:tcPr>
            <w:tcW w:w="4370" w:type="dxa"/>
            <w:tcBorders>
              <w:top w:val="single" w:sz="4" w:space="0" w:color="000000" w:themeColor="text1"/>
              <w:left w:val="single" w:sz="4" w:space="0" w:color="auto"/>
              <w:bottom w:val="single" w:sz="4" w:space="0" w:color="auto"/>
              <w:right w:val="single" w:sz="4" w:space="0" w:color="000000" w:themeColor="text1"/>
            </w:tcBorders>
          </w:tcPr>
          <w:p w14:paraId="78348496" w14:textId="77777777" w:rsidR="00866BB0" w:rsidRPr="00422E6A" w:rsidRDefault="00866BB0" w:rsidP="00422E6A">
            <w:pPr>
              <w:tabs>
                <w:tab w:val="center" w:pos="4536"/>
              </w:tabs>
              <w:jc w:val="both"/>
              <w:rPr>
                <w:rFonts w:ascii="Arial" w:eastAsia="Calibri" w:hAnsi="Arial" w:cs="Arial"/>
                <w:color w:val="000000" w:themeColor="text1"/>
                <w:sz w:val="16"/>
                <w:szCs w:val="16"/>
              </w:rPr>
            </w:pPr>
          </w:p>
        </w:tc>
      </w:tr>
      <w:tr w:rsidR="00866BB0" w:rsidRPr="00C7596A" w14:paraId="3B38266E" w14:textId="77777777" w:rsidTr="004D4F63">
        <w:trPr>
          <w:trHeight w:val="457"/>
          <w:jc w:val="center"/>
        </w:trPr>
        <w:tc>
          <w:tcPr>
            <w:tcW w:w="537" w:type="dxa"/>
            <w:tcBorders>
              <w:top w:val="single" w:sz="4" w:space="0" w:color="000000" w:themeColor="text1"/>
              <w:left w:val="single" w:sz="4" w:space="0" w:color="000000" w:themeColor="text1"/>
              <w:bottom w:val="single" w:sz="4" w:space="0" w:color="auto"/>
              <w:right w:val="single" w:sz="4" w:space="0" w:color="auto"/>
            </w:tcBorders>
          </w:tcPr>
          <w:p w14:paraId="5C2A27C1" w14:textId="77777777" w:rsidR="00866BB0" w:rsidRPr="00C7596A" w:rsidRDefault="00866BB0" w:rsidP="00326712">
            <w:pPr>
              <w:tabs>
                <w:tab w:val="center" w:pos="4536"/>
              </w:tabs>
              <w:jc w:val="center"/>
              <w:rPr>
                <w:rFonts w:ascii="Arial" w:eastAsia="Calibri" w:hAnsi="Arial" w:cs="Arial"/>
                <w:sz w:val="18"/>
                <w:szCs w:val="18"/>
              </w:rPr>
            </w:pPr>
            <w:r w:rsidRPr="00C7596A">
              <w:rPr>
                <w:rFonts w:ascii="Arial" w:eastAsia="Calibri" w:hAnsi="Arial" w:cs="Arial"/>
                <w:sz w:val="18"/>
                <w:szCs w:val="18"/>
              </w:rPr>
              <w:t>9</w:t>
            </w:r>
          </w:p>
        </w:tc>
        <w:tc>
          <w:tcPr>
            <w:tcW w:w="1637" w:type="dxa"/>
            <w:vMerge w:val="restart"/>
            <w:tcBorders>
              <w:top w:val="single" w:sz="4" w:space="0" w:color="000000" w:themeColor="text1"/>
              <w:left w:val="single" w:sz="4" w:space="0" w:color="000000" w:themeColor="text1"/>
              <w:right w:val="single" w:sz="4" w:space="0" w:color="auto"/>
            </w:tcBorders>
            <w:shd w:val="clear" w:color="auto" w:fill="C45911" w:themeFill="accent2" w:themeFillShade="BF"/>
            <w:vAlign w:val="center"/>
          </w:tcPr>
          <w:p w14:paraId="5843FEAA" w14:textId="77777777" w:rsidR="00866BB0" w:rsidRPr="00C7596A" w:rsidRDefault="00866BB0" w:rsidP="00326712">
            <w:pPr>
              <w:tabs>
                <w:tab w:val="center" w:pos="4536"/>
              </w:tabs>
              <w:jc w:val="center"/>
              <w:rPr>
                <w:rFonts w:ascii="Arial" w:eastAsia="Calibri" w:hAnsi="Arial" w:cs="Arial"/>
                <w:sz w:val="18"/>
                <w:szCs w:val="18"/>
              </w:rPr>
            </w:pPr>
            <w:r w:rsidRPr="00C7596A">
              <w:rPr>
                <w:rFonts w:ascii="Arial" w:eastAsia="Calibri" w:hAnsi="Arial" w:cs="Arial"/>
                <w:sz w:val="20"/>
              </w:rPr>
              <w:t>Transformación de la Arquitectura Organizacional.</w:t>
            </w:r>
          </w:p>
        </w:tc>
        <w:tc>
          <w:tcPr>
            <w:tcW w:w="1758" w:type="dxa"/>
            <w:tcBorders>
              <w:top w:val="single" w:sz="4" w:space="0" w:color="000000" w:themeColor="text1"/>
              <w:left w:val="single" w:sz="4" w:space="0" w:color="000000" w:themeColor="text1"/>
              <w:bottom w:val="single" w:sz="4" w:space="0" w:color="auto"/>
              <w:right w:val="single" w:sz="4" w:space="0" w:color="000000" w:themeColor="text1"/>
            </w:tcBorders>
            <w:vAlign w:val="center"/>
          </w:tcPr>
          <w:p w14:paraId="438D9AA5" w14:textId="77777777" w:rsidR="00866BB0" w:rsidRPr="00C7596A" w:rsidRDefault="00866BB0" w:rsidP="00326712">
            <w:pPr>
              <w:tabs>
                <w:tab w:val="center" w:pos="4536"/>
              </w:tabs>
              <w:jc w:val="both"/>
              <w:rPr>
                <w:rFonts w:ascii="Arial" w:hAnsi="Arial" w:cs="Arial"/>
                <w:sz w:val="22"/>
                <w:szCs w:val="22"/>
                <w:lang w:eastAsia="es-CO"/>
              </w:rPr>
            </w:pPr>
            <w:r w:rsidRPr="00C7596A">
              <w:rPr>
                <w:rFonts w:ascii="Arial" w:hAnsi="Arial" w:cs="Arial"/>
                <w:sz w:val="22"/>
                <w:szCs w:val="22"/>
                <w:lang w:eastAsia="es-CO"/>
              </w:rPr>
              <w:t xml:space="preserve">Aprovechar eficientemente los recursos naturales utilizados por la entidad, en especial el uso del papel, el agua y la energía, y gestionar de manera </w:t>
            </w:r>
            <w:r w:rsidRPr="00C7596A">
              <w:rPr>
                <w:rFonts w:ascii="Arial" w:hAnsi="Arial" w:cs="Arial"/>
                <w:sz w:val="22"/>
                <w:szCs w:val="22"/>
                <w:lang w:eastAsia="es-CO"/>
              </w:rPr>
              <w:lastRenderedPageBreak/>
              <w:t>racional los residuos sólidos.</w:t>
            </w:r>
          </w:p>
        </w:tc>
        <w:tc>
          <w:tcPr>
            <w:tcW w:w="1457" w:type="dxa"/>
            <w:tcBorders>
              <w:top w:val="single" w:sz="4" w:space="0" w:color="000000" w:themeColor="text1"/>
              <w:left w:val="single" w:sz="4" w:space="0" w:color="000000" w:themeColor="text1"/>
              <w:bottom w:val="single" w:sz="4" w:space="0" w:color="auto"/>
              <w:right w:val="single" w:sz="4" w:space="0" w:color="auto"/>
            </w:tcBorders>
            <w:vAlign w:val="center"/>
          </w:tcPr>
          <w:p w14:paraId="2A729272" w14:textId="77777777" w:rsidR="00866BB0" w:rsidRPr="00422E6A" w:rsidRDefault="00866BB0" w:rsidP="00422E6A">
            <w:pPr>
              <w:tabs>
                <w:tab w:val="center" w:pos="4536"/>
              </w:tabs>
              <w:jc w:val="both"/>
              <w:rPr>
                <w:rFonts w:ascii="Arial" w:eastAsia="Calibri" w:hAnsi="Arial" w:cs="Arial"/>
                <w:b/>
                <w:color w:val="000000" w:themeColor="text1"/>
                <w:sz w:val="16"/>
                <w:szCs w:val="16"/>
              </w:rPr>
            </w:pPr>
          </w:p>
        </w:tc>
        <w:tc>
          <w:tcPr>
            <w:tcW w:w="4370" w:type="dxa"/>
            <w:tcBorders>
              <w:top w:val="single" w:sz="4" w:space="0" w:color="000000" w:themeColor="text1"/>
              <w:left w:val="single" w:sz="4" w:space="0" w:color="auto"/>
              <w:bottom w:val="single" w:sz="4" w:space="0" w:color="auto"/>
              <w:right w:val="single" w:sz="4" w:space="0" w:color="000000" w:themeColor="text1"/>
            </w:tcBorders>
          </w:tcPr>
          <w:p w14:paraId="0868E57A" w14:textId="77777777" w:rsidR="00866BB0" w:rsidRPr="00422E6A" w:rsidRDefault="00866BB0" w:rsidP="00422E6A">
            <w:pPr>
              <w:tabs>
                <w:tab w:val="center" w:pos="4536"/>
              </w:tabs>
              <w:jc w:val="both"/>
              <w:rPr>
                <w:rFonts w:ascii="Arial" w:hAnsi="Arial" w:cs="Arial"/>
                <w:color w:val="000000" w:themeColor="text1"/>
                <w:sz w:val="16"/>
                <w:szCs w:val="16"/>
              </w:rPr>
            </w:pPr>
          </w:p>
        </w:tc>
      </w:tr>
      <w:tr w:rsidR="00471125" w:rsidRPr="00C7596A" w14:paraId="10CD5B1E" w14:textId="77777777" w:rsidTr="004D4F63">
        <w:trPr>
          <w:trHeight w:val="457"/>
          <w:jc w:val="center"/>
        </w:trPr>
        <w:tc>
          <w:tcPr>
            <w:tcW w:w="537" w:type="dxa"/>
            <w:tcBorders>
              <w:top w:val="single" w:sz="4" w:space="0" w:color="000000" w:themeColor="text1"/>
              <w:left w:val="single" w:sz="4" w:space="0" w:color="000000" w:themeColor="text1"/>
              <w:bottom w:val="single" w:sz="4" w:space="0" w:color="auto"/>
              <w:right w:val="single" w:sz="4" w:space="0" w:color="auto"/>
            </w:tcBorders>
          </w:tcPr>
          <w:p w14:paraId="74270AC5" w14:textId="77777777" w:rsidR="00471125" w:rsidRPr="00C7596A" w:rsidRDefault="00471125" w:rsidP="00471125">
            <w:pPr>
              <w:tabs>
                <w:tab w:val="center" w:pos="4536"/>
              </w:tabs>
              <w:jc w:val="center"/>
              <w:rPr>
                <w:rFonts w:ascii="Arial" w:eastAsia="Calibri" w:hAnsi="Arial" w:cs="Arial"/>
                <w:sz w:val="18"/>
                <w:szCs w:val="18"/>
              </w:rPr>
            </w:pPr>
            <w:r w:rsidRPr="00C7596A">
              <w:rPr>
                <w:rFonts w:ascii="Arial" w:eastAsia="Calibri" w:hAnsi="Arial" w:cs="Arial"/>
                <w:sz w:val="18"/>
                <w:szCs w:val="18"/>
              </w:rPr>
              <w:t>10</w:t>
            </w:r>
          </w:p>
        </w:tc>
        <w:tc>
          <w:tcPr>
            <w:tcW w:w="1637" w:type="dxa"/>
            <w:vMerge/>
            <w:vAlign w:val="center"/>
          </w:tcPr>
          <w:p w14:paraId="18D52C58" w14:textId="77777777" w:rsidR="00471125" w:rsidRPr="00C7596A" w:rsidRDefault="00471125" w:rsidP="00471125">
            <w:pPr>
              <w:tabs>
                <w:tab w:val="center" w:pos="4536"/>
              </w:tabs>
              <w:jc w:val="center"/>
              <w:rPr>
                <w:rFonts w:ascii="Arial" w:eastAsia="Calibri" w:hAnsi="Arial" w:cs="Arial"/>
                <w:sz w:val="20"/>
              </w:rPr>
            </w:pPr>
          </w:p>
        </w:tc>
        <w:tc>
          <w:tcPr>
            <w:tcW w:w="1758" w:type="dxa"/>
            <w:tcBorders>
              <w:top w:val="single" w:sz="4" w:space="0" w:color="000000" w:themeColor="text1"/>
              <w:left w:val="single" w:sz="4" w:space="0" w:color="000000" w:themeColor="text1"/>
              <w:bottom w:val="single" w:sz="4" w:space="0" w:color="auto"/>
              <w:right w:val="single" w:sz="4" w:space="0" w:color="000000" w:themeColor="text1"/>
            </w:tcBorders>
            <w:vAlign w:val="center"/>
          </w:tcPr>
          <w:p w14:paraId="4512DA59" w14:textId="77777777" w:rsidR="00471125" w:rsidRPr="00C7596A" w:rsidRDefault="00471125" w:rsidP="00471125">
            <w:pPr>
              <w:tabs>
                <w:tab w:val="center" w:pos="4536"/>
              </w:tabs>
              <w:jc w:val="both"/>
              <w:rPr>
                <w:rFonts w:ascii="Arial" w:hAnsi="Arial" w:cs="Arial"/>
                <w:sz w:val="22"/>
                <w:szCs w:val="22"/>
                <w:lang w:eastAsia="es-CO"/>
              </w:rPr>
            </w:pPr>
            <w:r w:rsidRPr="00C7596A">
              <w:rPr>
                <w:rFonts w:ascii="Arial" w:hAnsi="Arial" w:cs="Arial"/>
                <w:sz w:val="22"/>
                <w:szCs w:val="22"/>
                <w:lang w:eastAsia="es-CO"/>
              </w:rPr>
              <w:t>Prevenir la contaminación ambiental potencial generada por las actividades administrativas y judiciales.</w:t>
            </w:r>
          </w:p>
        </w:tc>
        <w:tc>
          <w:tcPr>
            <w:tcW w:w="1457" w:type="dxa"/>
            <w:tcBorders>
              <w:top w:val="single" w:sz="4" w:space="0" w:color="000000" w:themeColor="text1"/>
              <w:left w:val="single" w:sz="4" w:space="0" w:color="000000" w:themeColor="text1"/>
              <w:bottom w:val="single" w:sz="4" w:space="0" w:color="auto"/>
              <w:right w:val="single" w:sz="4" w:space="0" w:color="auto"/>
            </w:tcBorders>
            <w:vAlign w:val="center"/>
          </w:tcPr>
          <w:p w14:paraId="7F4F72E0" w14:textId="0928E22B" w:rsidR="00471125" w:rsidRPr="00422E6A" w:rsidRDefault="00471125" w:rsidP="00422E6A">
            <w:pPr>
              <w:tabs>
                <w:tab w:val="center" w:pos="4536"/>
              </w:tabs>
              <w:jc w:val="both"/>
              <w:rPr>
                <w:rFonts w:ascii="Arial" w:eastAsia="Calibri" w:hAnsi="Arial" w:cs="Arial"/>
                <w:b/>
                <w:color w:val="000000" w:themeColor="text1"/>
                <w:sz w:val="16"/>
                <w:szCs w:val="16"/>
              </w:rPr>
            </w:pPr>
            <w:r w:rsidRPr="00422E6A">
              <w:rPr>
                <w:rFonts w:ascii="Arial" w:eastAsia="Calibri" w:hAnsi="Arial" w:cs="Arial"/>
                <w:color w:val="000000" w:themeColor="text1"/>
                <w:sz w:val="16"/>
                <w:szCs w:val="16"/>
              </w:rPr>
              <w:t>2.800 usuarios activos a nivel nacional</w:t>
            </w:r>
          </w:p>
        </w:tc>
        <w:tc>
          <w:tcPr>
            <w:tcW w:w="4370" w:type="dxa"/>
            <w:tcBorders>
              <w:top w:val="single" w:sz="4" w:space="0" w:color="000000" w:themeColor="text1"/>
              <w:left w:val="single" w:sz="4" w:space="0" w:color="auto"/>
              <w:bottom w:val="single" w:sz="4" w:space="0" w:color="auto"/>
              <w:right w:val="single" w:sz="4" w:space="0" w:color="000000" w:themeColor="text1"/>
            </w:tcBorders>
          </w:tcPr>
          <w:p w14:paraId="25F706D2" w14:textId="3070A1AD" w:rsidR="00471125" w:rsidRPr="00422E6A" w:rsidRDefault="00471125" w:rsidP="00422E6A">
            <w:pPr>
              <w:tabs>
                <w:tab w:val="center" w:pos="4536"/>
              </w:tabs>
              <w:jc w:val="both"/>
              <w:rPr>
                <w:rFonts w:ascii="Arial" w:hAnsi="Arial" w:cs="Arial"/>
                <w:color w:val="000000" w:themeColor="text1"/>
                <w:sz w:val="16"/>
                <w:szCs w:val="16"/>
              </w:rPr>
            </w:pPr>
            <w:r w:rsidRPr="00422E6A">
              <w:rPr>
                <w:rFonts w:ascii="Arial" w:hAnsi="Arial" w:cs="Arial"/>
                <w:color w:val="000000" w:themeColor="text1"/>
                <w:sz w:val="16"/>
                <w:szCs w:val="16"/>
              </w:rPr>
              <w:t xml:space="preserve">La gestión de correspondencia a través del sistema SIGOBIUS refleja, la utilidad y acogida que tiene el mismo dentro de la institución. Durante 2022 se radicaron 336.303 comunicaciones externas y se elaboraron 384.583 comunicaciones internas, que en gran parte circularon a través del mismo sistema y canales electrónicos, favoreciendo las políticas institucionales de cero papel, evitando el consumo de 769.1 resmas de papel. </w:t>
            </w:r>
          </w:p>
        </w:tc>
      </w:tr>
      <w:tr w:rsidR="00866BB0" w:rsidRPr="00C7596A" w14:paraId="23199D8E" w14:textId="77777777" w:rsidTr="004D4F63">
        <w:trPr>
          <w:trHeight w:val="457"/>
          <w:jc w:val="center"/>
        </w:trPr>
        <w:tc>
          <w:tcPr>
            <w:tcW w:w="537" w:type="dxa"/>
            <w:tcBorders>
              <w:top w:val="single" w:sz="4" w:space="0" w:color="000000" w:themeColor="text1"/>
              <w:left w:val="single" w:sz="4" w:space="0" w:color="000000" w:themeColor="text1"/>
              <w:bottom w:val="single" w:sz="4" w:space="0" w:color="auto"/>
              <w:right w:val="single" w:sz="4" w:space="0" w:color="auto"/>
            </w:tcBorders>
          </w:tcPr>
          <w:p w14:paraId="312D438C" w14:textId="77777777" w:rsidR="00866BB0" w:rsidRPr="00C7596A" w:rsidRDefault="00866BB0" w:rsidP="00326712">
            <w:pPr>
              <w:tabs>
                <w:tab w:val="center" w:pos="4536"/>
              </w:tabs>
              <w:jc w:val="center"/>
              <w:rPr>
                <w:rFonts w:ascii="Arial" w:eastAsia="Calibri" w:hAnsi="Arial" w:cs="Arial"/>
                <w:sz w:val="18"/>
                <w:szCs w:val="18"/>
              </w:rPr>
            </w:pPr>
            <w:r w:rsidRPr="00C7596A">
              <w:rPr>
                <w:rFonts w:ascii="Arial" w:eastAsia="Calibri" w:hAnsi="Arial" w:cs="Arial"/>
                <w:sz w:val="18"/>
                <w:szCs w:val="18"/>
              </w:rPr>
              <w:t>11</w:t>
            </w:r>
          </w:p>
        </w:tc>
        <w:tc>
          <w:tcPr>
            <w:tcW w:w="1637" w:type="dxa"/>
            <w:vMerge/>
            <w:vAlign w:val="center"/>
          </w:tcPr>
          <w:p w14:paraId="30852DCC" w14:textId="77777777" w:rsidR="00866BB0" w:rsidRPr="00C7596A" w:rsidRDefault="00866BB0" w:rsidP="00326712">
            <w:pPr>
              <w:tabs>
                <w:tab w:val="center" w:pos="4536"/>
              </w:tabs>
              <w:jc w:val="center"/>
              <w:rPr>
                <w:rFonts w:ascii="Arial" w:eastAsia="Calibri" w:hAnsi="Arial" w:cs="Arial"/>
                <w:sz w:val="20"/>
              </w:rPr>
            </w:pPr>
          </w:p>
        </w:tc>
        <w:tc>
          <w:tcPr>
            <w:tcW w:w="1758" w:type="dxa"/>
            <w:tcBorders>
              <w:top w:val="single" w:sz="4" w:space="0" w:color="000000" w:themeColor="text1"/>
              <w:left w:val="single" w:sz="4" w:space="0" w:color="000000" w:themeColor="text1"/>
              <w:bottom w:val="single" w:sz="4" w:space="0" w:color="auto"/>
              <w:right w:val="single" w:sz="4" w:space="0" w:color="000000" w:themeColor="text1"/>
            </w:tcBorders>
          </w:tcPr>
          <w:p w14:paraId="003AC015" w14:textId="77777777" w:rsidR="00866BB0" w:rsidRPr="00C7596A" w:rsidRDefault="00866BB0" w:rsidP="00326712">
            <w:pPr>
              <w:tabs>
                <w:tab w:val="center" w:pos="4536"/>
              </w:tabs>
              <w:jc w:val="both"/>
              <w:rPr>
                <w:rFonts w:ascii="Arial" w:hAnsi="Arial" w:cs="Arial"/>
                <w:sz w:val="22"/>
                <w:szCs w:val="22"/>
                <w:lang w:eastAsia="es-CO"/>
              </w:rPr>
            </w:pPr>
            <w:r w:rsidRPr="00C7596A">
              <w:rPr>
                <w:rFonts w:ascii="Arial" w:hAnsi="Arial" w:cs="Arial"/>
                <w:sz w:val="22"/>
                <w:szCs w:val="22"/>
                <w:lang w:eastAsia="es-CO"/>
              </w:rPr>
              <w:t>Garantizar el oportuno y eficaz cumplimiento de la legislación ambiental aplicable a las actividades administrativas y laborales.</w:t>
            </w:r>
          </w:p>
        </w:tc>
        <w:tc>
          <w:tcPr>
            <w:tcW w:w="1457" w:type="dxa"/>
            <w:tcBorders>
              <w:top w:val="single" w:sz="4" w:space="0" w:color="000000" w:themeColor="text1"/>
              <w:left w:val="single" w:sz="4" w:space="0" w:color="000000" w:themeColor="text1"/>
              <w:bottom w:val="single" w:sz="4" w:space="0" w:color="auto"/>
              <w:right w:val="single" w:sz="4" w:space="0" w:color="auto"/>
            </w:tcBorders>
            <w:vAlign w:val="center"/>
          </w:tcPr>
          <w:p w14:paraId="68E7985A" w14:textId="77777777" w:rsidR="00866BB0" w:rsidRPr="00422E6A" w:rsidRDefault="00866BB0" w:rsidP="00422E6A">
            <w:pPr>
              <w:tabs>
                <w:tab w:val="center" w:pos="4536"/>
              </w:tabs>
              <w:jc w:val="both"/>
              <w:rPr>
                <w:rFonts w:ascii="Arial" w:eastAsia="Calibri" w:hAnsi="Arial" w:cs="Arial"/>
                <w:b/>
                <w:color w:val="000000" w:themeColor="text1"/>
                <w:sz w:val="16"/>
                <w:szCs w:val="16"/>
              </w:rPr>
            </w:pPr>
          </w:p>
        </w:tc>
        <w:tc>
          <w:tcPr>
            <w:tcW w:w="4370" w:type="dxa"/>
            <w:tcBorders>
              <w:top w:val="single" w:sz="4" w:space="0" w:color="000000" w:themeColor="text1"/>
              <w:left w:val="single" w:sz="4" w:space="0" w:color="auto"/>
              <w:bottom w:val="single" w:sz="4" w:space="0" w:color="auto"/>
              <w:right w:val="single" w:sz="4" w:space="0" w:color="000000" w:themeColor="text1"/>
            </w:tcBorders>
          </w:tcPr>
          <w:p w14:paraId="17CCB3C7" w14:textId="77777777" w:rsidR="00866BB0" w:rsidRPr="00422E6A" w:rsidRDefault="00866BB0" w:rsidP="00422E6A">
            <w:pPr>
              <w:tabs>
                <w:tab w:val="center" w:pos="4536"/>
              </w:tabs>
              <w:jc w:val="both"/>
              <w:rPr>
                <w:rFonts w:ascii="Arial" w:eastAsia="Calibri" w:hAnsi="Arial" w:cs="Arial"/>
                <w:color w:val="000000" w:themeColor="text1"/>
                <w:sz w:val="16"/>
                <w:szCs w:val="16"/>
              </w:rPr>
            </w:pPr>
          </w:p>
        </w:tc>
      </w:tr>
      <w:tr w:rsidR="002E276C" w:rsidRPr="00C7596A" w14:paraId="5AB6F35C" w14:textId="77777777" w:rsidTr="004D4F63">
        <w:trPr>
          <w:trHeight w:val="457"/>
          <w:jc w:val="center"/>
        </w:trPr>
        <w:tc>
          <w:tcPr>
            <w:tcW w:w="537" w:type="dxa"/>
            <w:tcBorders>
              <w:top w:val="single" w:sz="4" w:space="0" w:color="000000" w:themeColor="text1"/>
              <w:left w:val="single" w:sz="4" w:space="0" w:color="000000" w:themeColor="text1"/>
              <w:bottom w:val="single" w:sz="4" w:space="0" w:color="auto"/>
              <w:right w:val="single" w:sz="4" w:space="0" w:color="auto"/>
            </w:tcBorders>
          </w:tcPr>
          <w:p w14:paraId="28BE1645" w14:textId="77777777" w:rsidR="002E276C" w:rsidRPr="00C7596A" w:rsidRDefault="002E276C" w:rsidP="002E276C">
            <w:pPr>
              <w:tabs>
                <w:tab w:val="center" w:pos="4536"/>
              </w:tabs>
              <w:jc w:val="center"/>
              <w:rPr>
                <w:rFonts w:ascii="Arial" w:eastAsia="Calibri" w:hAnsi="Arial" w:cs="Arial"/>
                <w:sz w:val="18"/>
                <w:szCs w:val="18"/>
              </w:rPr>
            </w:pPr>
            <w:r w:rsidRPr="00C7596A">
              <w:rPr>
                <w:rFonts w:ascii="Arial" w:eastAsia="Calibri" w:hAnsi="Arial" w:cs="Arial"/>
                <w:sz w:val="18"/>
                <w:szCs w:val="18"/>
              </w:rPr>
              <w:t>12</w:t>
            </w:r>
          </w:p>
        </w:tc>
        <w:tc>
          <w:tcPr>
            <w:tcW w:w="1637" w:type="dxa"/>
            <w:tcBorders>
              <w:top w:val="single" w:sz="4" w:space="0" w:color="000000" w:themeColor="text1"/>
              <w:left w:val="single" w:sz="4" w:space="0" w:color="000000" w:themeColor="text1"/>
              <w:right w:val="single" w:sz="4" w:space="0" w:color="auto"/>
            </w:tcBorders>
            <w:shd w:val="clear" w:color="auto" w:fill="C45911" w:themeFill="accent2" w:themeFillShade="BF"/>
            <w:vAlign w:val="center"/>
          </w:tcPr>
          <w:p w14:paraId="1F692C0F" w14:textId="77777777" w:rsidR="002E276C" w:rsidRPr="00C7596A" w:rsidRDefault="002E276C" w:rsidP="002E276C">
            <w:pPr>
              <w:tabs>
                <w:tab w:val="center" w:pos="4536"/>
              </w:tabs>
              <w:jc w:val="center"/>
              <w:rPr>
                <w:rFonts w:ascii="Arial" w:eastAsia="Calibri" w:hAnsi="Arial" w:cs="Arial"/>
                <w:sz w:val="18"/>
                <w:szCs w:val="18"/>
              </w:rPr>
            </w:pPr>
            <w:r w:rsidRPr="00C7596A">
              <w:rPr>
                <w:rFonts w:ascii="Arial" w:eastAsia="Calibri" w:hAnsi="Arial" w:cs="Arial"/>
                <w:sz w:val="20"/>
              </w:rPr>
              <w:t>Justicia cercana al ciudadano y de comunicación.</w:t>
            </w:r>
          </w:p>
        </w:tc>
        <w:tc>
          <w:tcPr>
            <w:tcW w:w="1758" w:type="dxa"/>
            <w:tcBorders>
              <w:top w:val="single" w:sz="4" w:space="0" w:color="000000" w:themeColor="text1"/>
              <w:left w:val="single" w:sz="4" w:space="0" w:color="000000" w:themeColor="text1"/>
              <w:bottom w:val="single" w:sz="4" w:space="0" w:color="auto"/>
              <w:right w:val="single" w:sz="4" w:space="0" w:color="000000" w:themeColor="text1"/>
            </w:tcBorders>
            <w:vAlign w:val="center"/>
          </w:tcPr>
          <w:p w14:paraId="20CC10DF" w14:textId="77777777" w:rsidR="002E276C" w:rsidRPr="00C7596A" w:rsidRDefault="002E276C" w:rsidP="002E276C">
            <w:pPr>
              <w:tabs>
                <w:tab w:val="center" w:pos="4536"/>
              </w:tabs>
              <w:jc w:val="both"/>
              <w:rPr>
                <w:rFonts w:ascii="Arial" w:hAnsi="Arial" w:cs="Arial"/>
                <w:sz w:val="22"/>
                <w:szCs w:val="22"/>
                <w:lang w:eastAsia="es-CO"/>
              </w:rPr>
            </w:pPr>
            <w:r w:rsidRPr="00C7596A">
              <w:rPr>
                <w:rFonts w:ascii="Arial" w:hAnsi="Arial" w:cs="Arial"/>
                <w:sz w:val="22"/>
                <w:szCs w:val="22"/>
                <w:lang w:eastAsia="es-CO"/>
              </w:rPr>
              <w:t>Incrementar los niveles de satisfacción al usuario, estableciendo metas que respondan a las necesidades y expectativas de los usuarios internos y externos, a partir del fortalecimiento de las estrategias de planeación, gestión eficaz y eficiente de sus procesos.</w:t>
            </w:r>
          </w:p>
        </w:tc>
        <w:tc>
          <w:tcPr>
            <w:tcW w:w="1457" w:type="dxa"/>
            <w:tcBorders>
              <w:top w:val="single" w:sz="4" w:space="0" w:color="000000" w:themeColor="text1"/>
              <w:left w:val="single" w:sz="4" w:space="0" w:color="000000" w:themeColor="text1"/>
              <w:bottom w:val="single" w:sz="4" w:space="0" w:color="auto"/>
              <w:right w:val="single" w:sz="4" w:space="0" w:color="auto"/>
            </w:tcBorders>
            <w:vAlign w:val="center"/>
          </w:tcPr>
          <w:p w14:paraId="7E48588B" w14:textId="77777777" w:rsidR="002E276C" w:rsidRPr="00422E6A" w:rsidRDefault="002E276C" w:rsidP="00422E6A">
            <w:pPr>
              <w:overflowPunct/>
              <w:autoSpaceDE/>
              <w:autoSpaceDN/>
              <w:adjustRightInd/>
              <w:jc w:val="both"/>
              <w:textAlignment w:val="auto"/>
              <w:rPr>
                <w:rFonts w:ascii="Arial" w:hAnsi="Arial" w:cs="Arial"/>
                <w:color w:val="000000" w:themeColor="text1"/>
                <w:sz w:val="16"/>
                <w:szCs w:val="16"/>
              </w:rPr>
            </w:pPr>
          </w:p>
          <w:p w14:paraId="06390B07" w14:textId="646127FF" w:rsidR="002E276C" w:rsidRPr="00422E6A" w:rsidRDefault="002E276C" w:rsidP="00422E6A">
            <w:pPr>
              <w:overflowPunct/>
              <w:autoSpaceDE/>
              <w:autoSpaceDN/>
              <w:adjustRightInd/>
              <w:jc w:val="both"/>
              <w:textAlignment w:val="auto"/>
              <w:rPr>
                <w:rFonts w:ascii="Arial" w:hAnsi="Arial" w:cs="Arial"/>
                <w:color w:val="000000" w:themeColor="text1"/>
                <w:sz w:val="16"/>
                <w:szCs w:val="16"/>
                <w:lang w:eastAsia="es-MX"/>
              </w:rPr>
            </w:pPr>
            <w:r w:rsidRPr="00422E6A">
              <w:rPr>
                <w:rFonts w:ascii="Arial" w:hAnsi="Arial" w:cs="Arial"/>
                <w:color w:val="000000" w:themeColor="text1"/>
                <w:sz w:val="16"/>
                <w:szCs w:val="16"/>
              </w:rPr>
              <w:t>Presenciales (4.259) Virtuales en el SIDN (82.520)</w:t>
            </w:r>
          </w:p>
          <w:p w14:paraId="3AB0D357" w14:textId="77777777" w:rsidR="002E276C" w:rsidRPr="00422E6A" w:rsidRDefault="002E276C" w:rsidP="00422E6A">
            <w:pPr>
              <w:pStyle w:val="paragraph"/>
              <w:spacing w:before="0" w:beforeAutospacing="0" w:after="0" w:afterAutospacing="0"/>
              <w:jc w:val="both"/>
              <w:textAlignment w:val="baseline"/>
              <w:rPr>
                <w:rFonts w:ascii="Arial" w:eastAsia="Calibri" w:hAnsi="Arial" w:cs="Arial"/>
                <w:color w:val="000000" w:themeColor="text1"/>
                <w:sz w:val="16"/>
                <w:szCs w:val="16"/>
                <w:lang w:eastAsia="en-US"/>
              </w:rPr>
            </w:pPr>
          </w:p>
        </w:tc>
        <w:tc>
          <w:tcPr>
            <w:tcW w:w="4370" w:type="dxa"/>
            <w:tcBorders>
              <w:top w:val="single" w:sz="4" w:space="0" w:color="000000" w:themeColor="text1"/>
              <w:left w:val="single" w:sz="4" w:space="0" w:color="auto"/>
              <w:bottom w:val="single" w:sz="4" w:space="0" w:color="auto"/>
              <w:right w:val="single" w:sz="4" w:space="0" w:color="000000" w:themeColor="text1"/>
            </w:tcBorders>
          </w:tcPr>
          <w:p w14:paraId="69062469" w14:textId="77777777" w:rsidR="002E276C" w:rsidRPr="00422E6A" w:rsidRDefault="002E276C" w:rsidP="00422E6A">
            <w:pPr>
              <w:overflowPunct/>
              <w:autoSpaceDE/>
              <w:autoSpaceDN/>
              <w:adjustRightInd/>
              <w:jc w:val="both"/>
              <w:textAlignment w:val="auto"/>
              <w:rPr>
                <w:rFonts w:ascii="Arial" w:hAnsi="Arial" w:cs="Arial"/>
                <w:color w:val="000000" w:themeColor="text1"/>
                <w:sz w:val="16"/>
                <w:szCs w:val="16"/>
              </w:rPr>
            </w:pPr>
            <w:r w:rsidRPr="00422E6A">
              <w:rPr>
                <w:rFonts w:ascii="Arial" w:hAnsi="Arial" w:cs="Arial"/>
                <w:color w:val="000000" w:themeColor="text1"/>
                <w:sz w:val="16"/>
                <w:szCs w:val="16"/>
              </w:rPr>
              <w:t>Durante el año 2022, se observó una tendencia creciente de usuarios que accedieron a los servicios presenciales y virtuales ofrecidos por la biblioteca logrando una ejecución del 142% con respecto a la meta planteada para el año 2022.</w:t>
            </w:r>
            <w:r w:rsidRPr="00422E6A">
              <w:rPr>
                <w:rFonts w:ascii="Arial" w:eastAsia="Calibri" w:hAnsi="Arial" w:cs="Arial"/>
                <w:color w:val="000000" w:themeColor="text1"/>
                <w:sz w:val="16"/>
                <w:szCs w:val="16"/>
                <w:lang w:eastAsia="en-US"/>
              </w:rPr>
              <w:t xml:space="preserve">  </w:t>
            </w:r>
            <w:r w:rsidRPr="00422E6A">
              <w:rPr>
                <w:rFonts w:ascii="Arial" w:eastAsia="Calibri" w:hAnsi="Arial" w:cs="Arial"/>
                <w:color w:val="000000" w:themeColor="text1"/>
                <w:sz w:val="16"/>
                <w:szCs w:val="16"/>
                <w:lang w:eastAsia="en-US"/>
              </w:rPr>
              <w:br/>
            </w:r>
          </w:p>
          <w:p w14:paraId="2BAFBF91" w14:textId="77777777" w:rsidR="002E276C" w:rsidRPr="00422E6A" w:rsidRDefault="002E276C" w:rsidP="00422E6A">
            <w:pPr>
              <w:overflowPunct/>
              <w:autoSpaceDE/>
              <w:autoSpaceDN/>
              <w:adjustRightInd/>
              <w:jc w:val="both"/>
              <w:textAlignment w:val="auto"/>
              <w:rPr>
                <w:rFonts w:ascii="Arial" w:eastAsia="Calibri" w:hAnsi="Arial" w:cs="Arial"/>
                <w:color w:val="000000" w:themeColor="text1"/>
                <w:sz w:val="16"/>
                <w:szCs w:val="16"/>
                <w:lang w:eastAsia="en-US"/>
              </w:rPr>
            </w:pPr>
            <w:r w:rsidRPr="00422E6A">
              <w:rPr>
                <w:rFonts w:ascii="Arial" w:hAnsi="Arial" w:cs="Arial"/>
                <w:color w:val="000000" w:themeColor="text1"/>
                <w:sz w:val="16"/>
                <w:szCs w:val="16"/>
              </w:rPr>
              <w:t xml:space="preserve">Las consultas en el SIDN presentan un comportamiento creciente y con corte al primer semestre del año 2022, logrando un porcentaje de cumplimiento del 165% con respecto a la meta anual establecida para este ítem con 82.520 consultas. </w:t>
            </w:r>
            <w:r w:rsidRPr="00422E6A">
              <w:rPr>
                <w:rFonts w:ascii="Arial" w:hAnsi="Arial" w:cs="Arial"/>
                <w:color w:val="000000" w:themeColor="text1"/>
                <w:sz w:val="16"/>
                <w:szCs w:val="16"/>
              </w:rPr>
              <w:br/>
              <w:t>Los incrementos en visitas y consultas obedecen a las acciones de promoción y divulgación de los diferentes servicios de información, las capacitaciones efectuadas a los despachos de la Corte Suprema de Justicia y a la actualización permanente de contenidos en los sistemas de información en donde se administran las fuentes formales del derecho.</w:t>
            </w:r>
          </w:p>
          <w:p w14:paraId="2CA89709" w14:textId="46000CFC" w:rsidR="002E276C" w:rsidRPr="00422E6A" w:rsidRDefault="002E276C" w:rsidP="00422E6A">
            <w:pPr>
              <w:tabs>
                <w:tab w:val="center" w:pos="4536"/>
              </w:tabs>
              <w:jc w:val="both"/>
              <w:rPr>
                <w:rFonts w:ascii="Arial" w:eastAsia="Calibri" w:hAnsi="Arial" w:cs="Arial"/>
                <w:color w:val="000000" w:themeColor="text1"/>
                <w:sz w:val="16"/>
                <w:szCs w:val="16"/>
                <w:lang w:eastAsia="en-US"/>
              </w:rPr>
            </w:pPr>
          </w:p>
        </w:tc>
      </w:tr>
      <w:tr w:rsidR="004D4F63" w14:paraId="1E11CD3F" w14:textId="77777777" w:rsidTr="004D4F63">
        <w:trPr>
          <w:trHeight w:val="457"/>
          <w:jc w:val="center"/>
        </w:trPr>
        <w:tc>
          <w:tcPr>
            <w:tcW w:w="537" w:type="dxa"/>
            <w:tcBorders>
              <w:top w:val="single" w:sz="4" w:space="0" w:color="000000" w:themeColor="text1"/>
              <w:left w:val="single" w:sz="4" w:space="0" w:color="000000" w:themeColor="text1"/>
              <w:bottom w:val="single" w:sz="4" w:space="0" w:color="auto"/>
              <w:right w:val="single" w:sz="4" w:space="0" w:color="auto"/>
            </w:tcBorders>
          </w:tcPr>
          <w:p w14:paraId="472A6EE2" w14:textId="2884DDE4" w:rsidR="004D4F63" w:rsidRDefault="004D4F63" w:rsidP="004D4F63">
            <w:pPr>
              <w:jc w:val="center"/>
              <w:rPr>
                <w:rFonts w:ascii="Arial" w:eastAsia="Calibri" w:hAnsi="Arial" w:cs="Arial"/>
                <w:sz w:val="18"/>
                <w:szCs w:val="18"/>
              </w:rPr>
            </w:pPr>
          </w:p>
        </w:tc>
        <w:tc>
          <w:tcPr>
            <w:tcW w:w="1637" w:type="dxa"/>
            <w:tcBorders>
              <w:top w:val="single" w:sz="4" w:space="0" w:color="000000" w:themeColor="text1"/>
              <w:left w:val="single" w:sz="4" w:space="0" w:color="000000" w:themeColor="text1"/>
              <w:right w:val="single" w:sz="4" w:space="0" w:color="auto"/>
            </w:tcBorders>
            <w:shd w:val="clear" w:color="auto" w:fill="C45911" w:themeFill="accent2" w:themeFillShade="BF"/>
            <w:vAlign w:val="center"/>
          </w:tcPr>
          <w:p w14:paraId="06056E0B" w14:textId="06D7E257" w:rsidR="004D4F63" w:rsidRDefault="004D4F63" w:rsidP="004D4F63">
            <w:pPr>
              <w:jc w:val="center"/>
              <w:rPr>
                <w:rFonts w:ascii="Arial" w:eastAsia="Calibri" w:hAnsi="Arial" w:cs="Arial"/>
                <w:sz w:val="20"/>
              </w:rPr>
            </w:pPr>
          </w:p>
        </w:tc>
        <w:tc>
          <w:tcPr>
            <w:tcW w:w="1758" w:type="dxa"/>
            <w:tcBorders>
              <w:top w:val="single" w:sz="4" w:space="0" w:color="000000" w:themeColor="text1"/>
              <w:left w:val="single" w:sz="4" w:space="0" w:color="000000" w:themeColor="text1"/>
              <w:bottom w:val="single" w:sz="4" w:space="0" w:color="auto"/>
              <w:right w:val="single" w:sz="4" w:space="0" w:color="000000" w:themeColor="text1"/>
            </w:tcBorders>
            <w:vAlign w:val="center"/>
          </w:tcPr>
          <w:p w14:paraId="479EB916" w14:textId="1E66F627" w:rsidR="004D4F63" w:rsidRDefault="004D4F63" w:rsidP="004D4F63">
            <w:pPr>
              <w:jc w:val="both"/>
              <w:rPr>
                <w:rFonts w:ascii="Arial" w:hAnsi="Arial" w:cs="Arial"/>
                <w:sz w:val="22"/>
                <w:szCs w:val="22"/>
                <w:lang w:eastAsia="es-CO"/>
              </w:rPr>
            </w:pPr>
          </w:p>
        </w:tc>
        <w:tc>
          <w:tcPr>
            <w:tcW w:w="1457" w:type="dxa"/>
            <w:tcBorders>
              <w:top w:val="single" w:sz="4" w:space="0" w:color="000000" w:themeColor="text1"/>
              <w:left w:val="single" w:sz="4" w:space="0" w:color="000000" w:themeColor="text1"/>
              <w:bottom w:val="single" w:sz="4" w:space="0" w:color="auto"/>
              <w:right w:val="single" w:sz="4" w:space="0" w:color="auto"/>
            </w:tcBorders>
            <w:vAlign w:val="center"/>
          </w:tcPr>
          <w:p w14:paraId="296CC4B8" w14:textId="4BA7C1A0" w:rsidR="004D4F63" w:rsidRPr="00422E6A" w:rsidRDefault="004D4F63" w:rsidP="00422E6A">
            <w:pPr>
              <w:jc w:val="both"/>
              <w:rPr>
                <w:rFonts w:ascii="Arial" w:hAnsi="Arial" w:cs="Arial"/>
                <w:color w:val="000000" w:themeColor="text1"/>
                <w:sz w:val="16"/>
                <w:szCs w:val="16"/>
              </w:rPr>
            </w:pPr>
            <w:r w:rsidRPr="00422E6A">
              <w:rPr>
                <w:rFonts w:ascii="Arial" w:hAnsi="Arial" w:cs="Arial"/>
                <w:color w:val="000000" w:themeColor="text1"/>
                <w:sz w:val="16"/>
                <w:szCs w:val="16"/>
              </w:rPr>
              <w:t>44 actividades de capacitación / orientación técnica</w:t>
            </w:r>
          </w:p>
        </w:tc>
        <w:tc>
          <w:tcPr>
            <w:tcW w:w="4370" w:type="dxa"/>
            <w:tcBorders>
              <w:top w:val="single" w:sz="4" w:space="0" w:color="000000" w:themeColor="text1"/>
              <w:left w:val="single" w:sz="4" w:space="0" w:color="auto"/>
              <w:bottom w:val="single" w:sz="4" w:space="0" w:color="auto"/>
              <w:right w:val="single" w:sz="4" w:space="0" w:color="000000" w:themeColor="text1"/>
            </w:tcBorders>
          </w:tcPr>
          <w:p w14:paraId="6ED23D39" w14:textId="77777777" w:rsidR="004D4F63" w:rsidRPr="00422E6A" w:rsidRDefault="004D4F63" w:rsidP="00422E6A">
            <w:pPr>
              <w:jc w:val="both"/>
              <w:rPr>
                <w:rFonts w:ascii="Arial" w:hAnsi="Arial" w:cs="Arial"/>
                <w:color w:val="000000" w:themeColor="text1"/>
                <w:sz w:val="16"/>
                <w:szCs w:val="16"/>
              </w:rPr>
            </w:pPr>
            <w:r w:rsidRPr="00422E6A">
              <w:rPr>
                <w:rFonts w:ascii="Arial" w:hAnsi="Arial" w:cs="Arial"/>
                <w:color w:val="000000" w:themeColor="text1"/>
                <w:sz w:val="16"/>
                <w:szCs w:val="16"/>
              </w:rPr>
              <w:t>Se realizaron jornadas de capacitación sobre el Sistema de Gestión Documental de la Rama Judicial, implementación de procedimientos de gestión documental, Tablas de Retención Documental, y Protocolo para la Gestión de Documentos Electrónicos, dirigidas a servidores judiciales a nivel nacional.</w:t>
            </w:r>
          </w:p>
          <w:p w14:paraId="12839604" w14:textId="77777777" w:rsidR="004D4F63" w:rsidRPr="00422E6A" w:rsidRDefault="004D4F63" w:rsidP="00422E6A">
            <w:pPr>
              <w:jc w:val="both"/>
              <w:rPr>
                <w:rFonts w:ascii="Arial" w:hAnsi="Arial" w:cs="Arial"/>
                <w:color w:val="000000" w:themeColor="text1"/>
                <w:sz w:val="16"/>
                <w:szCs w:val="16"/>
              </w:rPr>
            </w:pPr>
          </w:p>
          <w:p w14:paraId="5D1ED6EA" w14:textId="77777777" w:rsidR="004D4F63" w:rsidRPr="00422E6A" w:rsidRDefault="004D4F63" w:rsidP="00422E6A">
            <w:pPr>
              <w:jc w:val="both"/>
              <w:rPr>
                <w:rFonts w:ascii="Arial" w:hAnsi="Arial" w:cs="Arial"/>
                <w:color w:val="000000" w:themeColor="text1"/>
                <w:sz w:val="16"/>
                <w:szCs w:val="16"/>
              </w:rPr>
            </w:pPr>
            <w:r w:rsidRPr="00422E6A">
              <w:rPr>
                <w:rFonts w:ascii="Arial" w:hAnsi="Arial" w:cs="Arial"/>
                <w:color w:val="000000" w:themeColor="text1"/>
                <w:sz w:val="16"/>
                <w:szCs w:val="16"/>
              </w:rPr>
              <w:t xml:space="preserve">Las capacitaciones realizadas se complementan con orientación técnica y acompañamiento permanente a los servidores judiciales para resolver las inquietudes que surjan en desarrollo de los procesos de gestión documental </w:t>
            </w:r>
            <w:r w:rsidRPr="00422E6A">
              <w:rPr>
                <w:rFonts w:ascii="Arial" w:hAnsi="Arial" w:cs="Arial"/>
                <w:color w:val="000000" w:themeColor="text1"/>
                <w:sz w:val="16"/>
                <w:szCs w:val="16"/>
              </w:rPr>
              <w:lastRenderedPageBreak/>
              <w:t>y fortalecer las capacidades internas para la administración de la información en sus diferentes soportes.</w:t>
            </w:r>
          </w:p>
          <w:p w14:paraId="1A8CA415" w14:textId="3034A608" w:rsidR="004D4F63" w:rsidRPr="00422E6A" w:rsidRDefault="004D4F63" w:rsidP="00422E6A">
            <w:pPr>
              <w:jc w:val="both"/>
              <w:rPr>
                <w:rFonts w:ascii="Arial" w:hAnsi="Arial" w:cs="Arial"/>
                <w:color w:val="000000" w:themeColor="text1"/>
                <w:sz w:val="16"/>
                <w:szCs w:val="16"/>
                <w:highlight w:val="yellow"/>
              </w:rPr>
            </w:pPr>
          </w:p>
        </w:tc>
      </w:tr>
      <w:tr w:rsidR="00866BB0" w:rsidRPr="00C7596A" w14:paraId="320F7B9A" w14:textId="77777777" w:rsidTr="004D4F63">
        <w:trPr>
          <w:trHeight w:val="457"/>
          <w:jc w:val="center"/>
        </w:trPr>
        <w:tc>
          <w:tcPr>
            <w:tcW w:w="537" w:type="dxa"/>
            <w:tcBorders>
              <w:top w:val="single" w:sz="4" w:space="0" w:color="000000" w:themeColor="text1"/>
              <w:left w:val="single" w:sz="4" w:space="0" w:color="000000" w:themeColor="text1"/>
              <w:bottom w:val="single" w:sz="4" w:space="0" w:color="auto"/>
              <w:right w:val="single" w:sz="4" w:space="0" w:color="auto"/>
            </w:tcBorders>
          </w:tcPr>
          <w:p w14:paraId="37A2E804" w14:textId="77777777" w:rsidR="00866BB0" w:rsidRPr="00C7596A" w:rsidRDefault="00866BB0" w:rsidP="00326712">
            <w:pPr>
              <w:tabs>
                <w:tab w:val="center" w:pos="4536"/>
              </w:tabs>
              <w:jc w:val="center"/>
              <w:rPr>
                <w:rFonts w:ascii="Arial" w:eastAsia="Calibri" w:hAnsi="Arial" w:cs="Arial"/>
                <w:sz w:val="18"/>
                <w:szCs w:val="18"/>
              </w:rPr>
            </w:pPr>
            <w:r w:rsidRPr="00C7596A">
              <w:rPr>
                <w:rFonts w:ascii="Arial" w:eastAsia="Calibri" w:hAnsi="Arial" w:cs="Arial"/>
                <w:sz w:val="18"/>
                <w:szCs w:val="18"/>
              </w:rPr>
              <w:lastRenderedPageBreak/>
              <w:t>13</w:t>
            </w:r>
          </w:p>
        </w:tc>
        <w:tc>
          <w:tcPr>
            <w:tcW w:w="1637" w:type="dxa"/>
            <w:vMerge w:val="restart"/>
            <w:tcBorders>
              <w:top w:val="single" w:sz="4" w:space="0" w:color="000000" w:themeColor="text1"/>
              <w:left w:val="single" w:sz="4" w:space="0" w:color="000000" w:themeColor="text1"/>
              <w:right w:val="single" w:sz="4" w:space="0" w:color="auto"/>
            </w:tcBorders>
            <w:shd w:val="clear" w:color="auto" w:fill="C45911" w:themeFill="accent2" w:themeFillShade="BF"/>
            <w:vAlign w:val="center"/>
          </w:tcPr>
          <w:p w14:paraId="7FABA1E3" w14:textId="77777777" w:rsidR="00866BB0" w:rsidRPr="00C7596A" w:rsidRDefault="00866BB0" w:rsidP="00326712">
            <w:pPr>
              <w:tabs>
                <w:tab w:val="center" w:pos="4536"/>
              </w:tabs>
              <w:jc w:val="center"/>
              <w:rPr>
                <w:rFonts w:ascii="Arial" w:eastAsia="Calibri" w:hAnsi="Arial" w:cs="Arial"/>
                <w:sz w:val="18"/>
                <w:szCs w:val="18"/>
              </w:rPr>
            </w:pPr>
            <w:r w:rsidRPr="00C7596A">
              <w:rPr>
                <w:rFonts w:ascii="Arial" w:eastAsia="Calibri" w:hAnsi="Arial" w:cs="Arial"/>
                <w:sz w:val="20"/>
              </w:rPr>
              <w:t>Calidad de la Justicia</w:t>
            </w:r>
          </w:p>
        </w:tc>
        <w:tc>
          <w:tcPr>
            <w:tcW w:w="1758" w:type="dxa"/>
            <w:tcBorders>
              <w:top w:val="single" w:sz="4" w:space="0" w:color="000000" w:themeColor="text1"/>
              <w:left w:val="single" w:sz="4" w:space="0" w:color="000000" w:themeColor="text1"/>
              <w:bottom w:val="single" w:sz="4" w:space="0" w:color="auto"/>
              <w:right w:val="single" w:sz="4" w:space="0" w:color="000000" w:themeColor="text1"/>
            </w:tcBorders>
            <w:vAlign w:val="center"/>
          </w:tcPr>
          <w:p w14:paraId="766E89C2" w14:textId="77777777" w:rsidR="00866BB0" w:rsidRPr="00C7596A" w:rsidRDefault="00866BB0" w:rsidP="00326712">
            <w:pPr>
              <w:tabs>
                <w:tab w:val="center" w:pos="4536"/>
              </w:tabs>
              <w:jc w:val="both"/>
              <w:rPr>
                <w:rFonts w:ascii="Arial" w:hAnsi="Arial" w:cs="Arial"/>
                <w:sz w:val="22"/>
                <w:szCs w:val="22"/>
                <w:lang w:eastAsia="es-CO"/>
              </w:rPr>
            </w:pPr>
            <w:r w:rsidRPr="00C7596A">
              <w:rPr>
                <w:rFonts w:ascii="Arial" w:hAnsi="Arial" w:cs="Arial"/>
                <w:sz w:val="22"/>
                <w:szCs w:val="22"/>
                <w:lang w:eastAsia="es-CO"/>
              </w:rPr>
              <w:t>Fomentar la cultura organizacional de calidad, control y medio ambiente, orientada a la responsabilidad social y ética del servidor judicial.</w:t>
            </w:r>
          </w:p>
        </w:tc>
        <w:tc>
          <w:tcPr>
            <w:tcW w:w="1457" w:type="dxa"/>
            <w:tcBorders>
              <w:top w:val="single" w:sz="4" w:space="0" w:color="000000" w:themeColor="text1"/>
              <w:left w:val="single" w:sz="4" w:space="0" w:color="000000" w:themeColor="text1"/>
              <w:bottom w:val="single" w:sz="4" w:space="0" w:color="auto"/>
              <w:right w:val="single" w:sz="4" w:space="0" w:color="auto"/>
            </w:tcBorders>
            <w:vAlign w:val="center"/>
          </w:tcPr>
          <w:p w14:paraId="09A7C0E8" w14:textId="77777777" w:rsidR="00866BB0" w:rsidRPr="00C7596A" w:rsidRDefault="00866BB0" w:rsidP="00326712">
            <w:pPr>
              <w:tabs>
                <w:tab w:val="center" w:pos="4536"/>
              </w:tabs>
              <w:jc w:val="center"/>
              <w:rPr>
                <w:rFonts w:ascii="Arial" w:eastAsia="Calibri" w:hAnsi="Arial" w:cs="Arial"/>
                <w:b/>
                <w:sz w:val="18"/>
                <w:szCs w:val="18"/>
              </w:rPr>
            </w:pPr>
          </w:p>
        </w:tc>
        <w:tc>
          <w:tcPr>
            <w:tcW w:w="4370" w:type="dxa"/>
            <w:tcBorders>
              <w:top w:val="single" w:sz="4" w:space="0" w:color="000000" w:themeColor="text1"/>
              <w:left w:val="single" w:sz="4" w:space="0" w:color="auto"/>
              <w:bottom w:val="single" w:sz="4" w:space="0" w:color="auto"/>
              <w:right w:val="single" w:sz="4" w:space="0" w:color="000000" w:themeColor="text1"/>
            </w:tcBorders>
          </w:tcPr>
          <w:p w14:paraId="03A02747" w14:textId="77777777" w:rsidR="00866BB0" w:rsidRPr="00C7596A" w:rsidRDefault="00866BB0" w:rsidP="00326712">
            <w:pPr>
              <w:tabs>
                <w:tab w:val="center" w:pos="4536"/>
              </w:tabs>
              <w:rPr>
                <w:rFonts w:ascii="Arial" w:eastAsia="Calibri" w:hAnsi="Arial" w:cs="Arial"/>
                <w:sz w:val="18"/>
                <w:szCs w:val="18"/>
              </w:rPr>
            </w:pPr>
          </w:p>
        </w:tc>
      </w:tr>
      <w:tr w:rsidR="00866BB0" w:rsidRPr="00C7596A" w14:paraId="366BFE63" w14:textId="77777777" w:rsidTr="004D4F63">
        <w:trPr>
          <w:trHeight w:val="457"/>
          <w:jc w:val="center"/>
        </w:trPr>
        <w:tc>
          <w:tcPr>
            <w:tcW w:w="537" w:type="dxa"/>
            <w:tcBorders>
              <w:top w:val="single" w:sz="4" w:space="0" w:color="000000" w:themeColor="text1"/>
              <w:left w:val="single" w:sz="4" w:space="0" w:color="000000" w:themeColor="text1"/>
              <w:bottom w:val="single" w:sz="4" w:space="0" w:color="auto"/>
              <w:right w:val="single" w:sz="4" w:space="0" w:color="auto"/>
            </w:tcBorders>
          </w:tcPr>
          <w:p w14:paraId="17058E40" w14:textId="77777777" w:rsidR="00866BB0" w:rsidRPr="00C7596A" w:rsidRDefault="00866BB0" w:rsidP="00326712">
            <w:pPr>
              <w:tabs>
                <w:tab w:val="center" w:pos="4536"/>
              </w:tabs>
              <w:jc w:val="center"/>
              <w:rPr>
                <w:rFonts w:ascii="Arial" w:eastAsia="Calibri" w:hAnsi="Arial" w:cs="Arial"/>
                <w:sz w:val="18"/>
                <w:szCs w:val="18"/>
              </w:rPr>
            </w:pPr>
            <w:r w:rsidRPr="00C7596A">
              <w:rPr>
                <w:rFonts w:ascii="Arial" w:eastAsia="Calibri" w:hAnsi="Arial" w:cs="Arial"/>
                <w:sz w:val="18"/>
                <w:szCs w:val="18"/>
              </w:rPr>
              <w:t>14</w:t>
            </w:r>
          </w:p>
        </w:tc>
        <w:tc>
          <w:tcPr>
            <w:tcW w:w="1637" w:type="dxa"/>
            <w:vMerge/>
            <w:vAlign w:val="center"/>
          </w:tcPr>
          <w:p w14:paraId="4B2EF5C8" w14:textId="77777777" w:rsidR="00866BB0" w:rsidRPr="00C7596A" w:rsidRDefault="00866BB0" w:rsidP="00326712">
            <w:pPr>
              <w:tabs>
                <w:tab w:val="center" w:pos="4536"/>
              </w:tabs>
              <w:jc w:val="center"/>
              <w:rPr>
                <w:rFonts w:ascii="Arial" w:eastAsia="Calibri" w:hAnsi="Arial" w:cs="Arial"/>
                <w:sz w:val="20"/>
              </w:rPr>
            </w:pPr>
          </w:p>
        </w:tc>
        <w:tc>
          <w:tcPr>
            <w:tcW w:w="1758" w:type="dxa"/>
            <w:tcBorders>
              <w:top w:val="single" w:sz="4" w:space="0" w:color="000000" w:themeColor="text1"/>
              <w:left w:val="single" w:sz="4" w:space="0" w:color="000000" w:themeColor="text1"/>
              <w:bottom w:val="single" w:sz="4" w:space="0" w:color="auto"/>
              <w:right w:val="single" w:sz="4" w:space="0" w:color="000000" w:themeColor="text1"/>
            </w:tcBorders>
            <w:vAlign w:val="center"/>
          </w:tcPr>
          <w:p w14:paraId="6397CCE6" w14:textId="77777777" w:rsidR="00866BB0" w:rsidRPr="00C7596A" w:rsidRDefault="00866BB0" w:rsidP="00326712">
            <w:pPr>
              <w:tabs>
                <w:tab w:val="center" w:pos="4536"/>
              </w:tabs>
              <w:jc w:val="both"/>
              <w:rPr>
                <w:rFonts w:ascii="Arial" w:hAnsi="Arial" w:cs="Arial"/>
                <w:sz w:val="22"/>
                <w:szCs w:val="22"/>
                <w:lang w:eastAsia="es-CO"/>
              </w:rPr>
            </w:pPr>
            <w:r w:rsidRPr="00C7596A">
              <w:rPr>
                <w:rFonts w:ascii="Arial" w:hAnsi="Arial" w:cs="Arial"/>
                <w:sz w:val="22"/>
                <w:szCs w:val="22"/>
                <w:lang w:eastAsia="es-CO"/>
              </w:rPr>
              <w:t>Mejorar continuamente el Sistema Integrado de Gestión y Control de la Calidad y del Medio Ambiente (SIGCMA).</w:t>
            </w:r>
          </w:p>
        </w:tc>
        <w:tc>
          <w:tcPr>
            <w:tcW w:w="1457" w:type="dxa"/>
            <w:tcBorders>
              <w:top w:val="single" w:sz="4" w:space="0" w:color="000000" w:themeColor="text1"/>
              <w:left w:val="single" w:sz="4" w:space="0" w:color="000000" w:themeColor="text1"/>
              <w:bottom w:val="single" w:sz="4" w:space="0" w:color="auto"/>
              <w:right w:val="single" w:sz="4" w:space="0" w:color="auto"/>
            </w:tcBorders>
            <w:vAlign w:val="center"/>
          </w:tcPr>
          <w:p w14:paraId="519C8C30" w14:textId="2C5B4F37" w:rsidR="00866BB0" w:rsidRPr="005A5BFB" w:rsidRDefault="00ED4D13" w:rsidP="00326712">
            <w:pPr>
              <w:tabs>
                <w:tab w:val="center" w:pos="4536"/>
              </w:tabs>
              <w:jc w:val="center"/>
              <w:rPr>
                <w:rFonts w:ascii="Arial" w:eastAsia="Calibri" w:hAnsi="Arial" w:cs="Arial"/>
                <w:b/>
                <w:sz w:val="18"/>
                <w:szCs w:val="18"/>
                <w:highlight w:val="yellow"/>
              </w:rPr>
            </w:pPr>
            <w:r w:rsidRPr="00ED4D13">
              <w:rPr>
                <w:rFonts w:ascii="Arial" w:eastAsia="Calibri" w:hAnsi="Arial" w:cs="Arial"/>
                <w:b/>
                <w:sz w:val="18"/>
                <w:szCs w:val="18"/>
              </w:rPr>
              <w:t>15</w:t>
            </w:r>
            <w:r w:rsidR="00866BB0" w:rsidRPr="00ED4D13">
              <w:rPr>
                <w:rFonts w:ascii="Arial" w:eastAsia="Calibri" w:hAnsi="Arial" w:cs="Arial"/>
                <w:b/>
                <w:sz w:val="18"/>
                <w:szCs w:val="18"/>
              </w:rPr>
              <w:t xml:space="preserve"> actividades en las que se participó</w:t>
            </w:r>
          </w:p>
        </w:tc>
        <w:tc>
          <w:tcPr>
            <w:tcW w:w="4370" w:type="dxa"/>
            <w:tcBorders>
              <w:top w:val="single" w:sz="4" w:space="0" w:color="000000" w:themeColor="text1"/>
              <w:left w:val="single" w:sz="4" w:space="0" w:color="auto"/>
              <w:bottom w:val="single" w:sz="4" w:space="0" w:color="auto"/>
              <w:right w:val="single" w:sz="4" w:space="0" w:color="000000" w:themeColor="text1"/>
            </w:tcBorders>
          </w:tcPr>
          <w:p w14:paraId="7DBAF835" w14:textId="77777777" w:rsidR="00866BB0" w:rsidRPr="00ED4D13" w:rsidRDefault="00866BB0" w:rsidP="00ED4D13">
            <w:pPr>
              <w:tabs>
                <w:tab w:val="center" w:pos="4536"/>
              </w:tabs>
              <w:jc w:val="both"/>
              <w:rPr>
                <w:rFonts w:ascii="Arial" w:hAnsi="Arial" w:cs="Arial"/>
                <w:color w:val="000000"/>
                <w:sz w:val="16"/>
                <w:szCs w:val="16"/>
              </w:rPr>
            </w:pPr>
            <w:r w:rsidRPr="00ED4D13">
              <w:rPr>
                <w:rFonts w:ascii="Arial" w:hAnsi="Arial" w:cs="Arial"/>
                <w:color w:val="000000"/>
                <w:sz w:val="16"/>
                <w:szCs w:val="16"/>
              </w:rPr>
              <w:t>Participación del personal en las actividades programadas por la Coordinación Nacional de Calidad.</w:t>
            </w:r>
          </w:p>
          <w:p w14:paraId="4D8B2D9E" w14:textId="43BAAC2A" w:rsidR="00ED4D13" w:rsidRPr="00ED4D13" w:rsidRDefault="00ED4D13" w:rsidP="00ED4D13">
            <w:pPr>
              <w:pStyle w:val="Prrafodelista"/>
              <w:widowControl w:val="0"/>
              <w:numPr>
                <w:ilvl w:val="0"/>
                <w:numId w:val="26"/>
              </w:numPr>
              <w:tabs>
                <w:tab w:val="left" w:pos="738"/>
              </w:tabs>
              <w:ind w:left="455" w:right="101"/>
              <w:jc w:val="both"/>
              <w:rPr>
                <w:rFonts w:ascii="Arial" w:eastAsia="Times New Roman" w:hAnsi="Arial" w:cs="Arial"/>
                <w:color w:val="000000"/>
                <w:sz w:val="16"/>
                <w:szCs w:val="16"/>
                <w:lang w:eastAsia="es-ES"/>
              </w:rPr>
            </w:pPr>
            <w:r w:rsidRPr="00ED4D13">
              <w:rPr>
                <w:rFonts w:ascii="Arial" w:eastAsia="Times New Roman" w:hAnsi="Arial" w:cs="Arial"/>
                <w:color w:val="000000"/>
                <w:sz w:val="16"/>
                <w:szCs w:val="16"/>
                <w:lang w:eastAsia="es-ES"/>
              </w:rPr>
              <w:t>3/02/2022 COMITÉ DE LÍDERES DEL SIGCMA Y PROFESIONALES DE ENLACE SIGCMA: REVISIÓN DE LAS OPORTUNIDADES DE MEJORA Y HALLAZGOS DE LAS AUDITORÍA EXTERNA</w:t>
            </w:r>
          </w:p>
          <w:p w14:paraId="6F61DD8A" w14:textId="6B6BA67D" w:rsidR="00ED4D13" w:rsidRPr="00ED4D13" w:rsidRDefault="00ED4D13" w:rsidP="00ED4D13">
            <w:pPr>
              <w:pStyle w:val="Prrafodelista"/>
              <w:widowControl w:val="0"/>
              <w:numPr>
                <w:ilvl w:val="0"/>
                <w:numId w:val="26"/>
              </w:numPr>
              <w:tabs>
                <w:tab w:val="left" w:pos="738"/>
              </w:tabs>
              <w:ind w:left="455" w:right="101"/>
              <w:jc w:val="both"/>
              <w:rPr>
                <w:rFonts w:ascii="Arial" w:eastAsia="Times New Roman" w:hAnsi="Arial" w:cs="Arial"/>
                <w:color w:val="000000"/>
                <w:sz w:val="16"/>
                <w:szCs w:val="16"/>
                <w:lang w:eastAsia="es-ES"/>
              </w:rPr>
            </w:pPr>
            <w:r w:rsidRPr="00ED4D13">
              <w:rPr>
                <w:rFonts w:ascii="Arial" w:eastAsia="Times New Roman" w:hAnsi="Arial" w:cs="Arial"/>
                <w:color w:val="000000"/>
                <w:sz w:val="16"/>
                <w:szCs w:val="16"/>
                <w:lang w:eastAsia="es-ES"/>
              </w:rPr>
              <w:t>10/02/2022 DÍA AMBIENTAL - RESPONSABILIDAD LEGAL AMBIENTAL</w:t>
            </w:r>
          </w:p>
          <w:p w14:paraId="187CDA7E" w14:textId="6CC2FF09" w:rsidR="00ED4D13" w:rsidRPr="00ED4D13" w:rsidRDefault="00ED4D13" w:rsidP="00ED4D13">
            <w:pPr>
              <w:pStyle w:val="Prrafodelista"/>
              <w:widowControl w:val="0"/>
              <w:numPr>
                <w:ilvl w:val="0"/>
                <w:numId w:val="26"/>
              </w:numPr>
              <w:tabs>
                <w:tab w:val="left" w:pos="738"/>
              </w:tabs>
              <w:ind w:left="455" w:right="101"/>
              <w:jc w:val="both"/>
              <w:rPr>
                <w:rFonts w:ascii="Arial" w:eastAsia="Times New Roman" w:hAnsi="Arial" w:cs="Arial"/>
                <w:color w:val="000000"/>
                <w:sz w:val="16"/>
                <w:szCs w:val="16"/>
                <w:lang w:eastAsia="es-ES"/>
              </w:rPr>
            </w:pPr>
            <w:r w:rsidRPr="00ED4D13">
              <w:rPr>
                <w:rFonts w:ascii="Arial" w:eastAsia="Times New Roman" w:hAnsi="Arial" w:cs="Arial"/>
                <w:color w:val="000000"/>
                <w:sz w:val="16"/>
                <w:szCs w:val="16"/>
                <w:lang w:eastAsia="es-ES"/>
              </w:rPr>
              <w:t>1/03/2022 PLAN DE ACCIÓN DEPENDENCIAS ADMINISTRATIVAS Y JUDICIALES</w:t>
            </w:r>
          </w:p>
          <w:p w14:paraId="08D6C1DC" w14:textId="258B74C0" w:rsidR="00ED4D13" w:rsidRPr="00ED4D13" w:rsidRDefault="00ED4D13" w:rsidP="00ED4D13">
            <w:pPr>
              <w:pStyle w:val="Prrafodelista"/>
              <w:widowControl w:val="0"/>
              <w:numPr>
                <w:ilvl w:val="0"/>
                <w:numId w:val="26"/>
              </w:numPr>
              <w:tabs>
                <w:tab w:val="left" w:pos="738"/>
              </w:tabs>
              <w:ind w:left="455" w:right="101"/>
              <w:jc w:val="both"/>
              <w:rPr>
                <w:rFonts w:ascii="Arial" w:eastAsia="Times New Roman" w:hAnsi="Arial" w:cs="Arial"/>
                <w:color w:val="000000"/>
                <w:sz w:val="16"/>
                <w:szCs w:val="16"/>
                <w:lang w:eastAsia="es-ES"/>
              </w:rPr>
            </w:pPr>
            <w:r w:rsidRPr="00ED4D13">
              <w:rPr>
                <w:rFonts w:ascii="Arial" w:eastAsia="Times New Roman" w:hAnsi="Arial" w:cs="Arial"/>
                <w:color w:val="000000"/>
                <w:sz w:val="16"/>
                <w:szCs w:val="16"/>
                <w:lang w:eastAsia="es-ES"/>
              </w:rPr>
              <w:t>10/03/2022, DIA AMBIENTAL: ENERGIAS RENOVABLES</w:t>
            </w:r>
          </w:p>
          <w:p w14:paraId="31D7BD3C" w14:textId="720AACBC" w:rsidR="00ED4D13" w:rsidRPr="00ED4D13" w:rsidRDefault="00ED4D13" w:rsidP="00ED4D13">
            <w:pPr>
              <w:pStyle w:val="Prrafodelista"/>
              <w:widowControl w:val="0"/>
              <w:numPr>
                <w:ilvl w:val="0"/>
                <w:numId w:val="26"/>
              </w:numPr>
              <w:tabs>
                <w:tab w:val="left" w:pos="738"/>
              </w:tabs>
              <w:ind w:left="455" w:right="101"/>
              <w:jc w:val="both"/>
              <w:rPr>
                <w:rFonts w:ascii="Arial" w:eastAsia="Times New Roman" w:hAnsi="Arial" w:cs="Arial"/>
                <w:color w:val="000000"/>
                <w:sz w:val="16"/>
                <w:szCs w:val="16"/>
                <w:lang w:eastAsia="es-ES"/>
              </w:rPr>
            </w:pPr>
            <w:r w:rsidRPr="00ED4D13">
              <w:rPr>
                <w:rFonts w:ascii="Arial" w:eastAsia="Times New Roman" w:hAnsi="Arial" w:cs="Arial"/>
                <w:color w:val="000000"/>
                <w:sz w:val="16"/>
                <w:szCs w:val="16"/>
                <w:lang w:eastAsia="es-ES"/>
              </w:rPr>
              <w:t>24/03/2022, COMITÉ DE LÍDERES: INFORME DE REVISIÓN POR LA DIRECCIÓN DEPENDENCIAS ADMINISTRATIVAS Y JUDICIALES</w:t>
            </w:r>
          </w:p>
          <w:p w14:paraId="3C8375FF" w14:textId="1E9190F9" w:rsidR="00ED4D13" w:rsidRPr="00ED4D13" w:rsidRDefault="00ED4D13" w:rsidP="00ED4D13">
            <w:pPr>
              <w:pStyle w:val="Prrafodelista"/>
              <w:widowControl w:val="0"/>
              <w:numPr>
                <w:ilvl w:val="0"/>
                <w:numId w:val="26"/>
              </w:numPr>
              <w:tabs>
                <w:tab w:val="left" w:pos="738"/>
              </w:tabs>
              <w:ind w:left="455" w:right="101"/>
              <w:jc w:val="both"/>
              <w:rPr>
                <w:rFonts w:ascii="Arial" w:eastAsia="Times New Roman" w:hAnsi="Arial" w:cs="Arial"/>
                <w:color w:val="000000"/>
                <w:sz w:val="16"/>
                <w:szCs w:val="16"/>
                <w:lang w:eastAsia="es-ES"/>
              </w:rPr>
            </w:pPr>
            <w:r w:rsidRPr="00ED4D13">
              <w:rPr>
                <w:rFonts w:ascii="Arial" w:eastAsia="Times New Roman" w:hAnsi="Arial" w:cs="Arial"/>
                <w:color w:val="000000"/>
                <w:sz w:val="16"/>
                <w:szCs w:val="16"/>
                <w:lang w:eastAsia="es-ES"/>
              </w:rPr>
              <w:t>28/04/2022 COMITÉ LÍDERES DEL SIGCMA</w:t>
            </w:r>
          </w:p>
          <w:p w14:paraId="1A529141" w14:textId="517370DB" w:rsidR="00ED4D13" w:rsidRPr="00ED4D13" w:rsidRDefault="00ED4D13" w:rsidP="00ED4D13">
            <w:pPr>
              <w:pStyle w:val="Prrafodelista"/>
              <w:widowControl w:val="0"/>
              <w:numPr>
                <w:ilvl w:val="0"/>
                <w:numId w:val="26"/>
              </w:numPr>
              <w:tabs>
                <w:tab w:val="left" w:pos="738"/>
              </w:tabs>
              <w:ind w:left="455" w:right="101"/>
              <w:jc w:val="both"/>
              <w:rPr>
                <w:rFonts w:ascii="Arial" w:eastAsia="Times New Roman" w:hAnsi="Arial" w:cs="Arial"/>
                <w:color w:val="000000"/>
                <w:sz w:val="16"/>
                <w:szCs w:val="16"/>
                <w:lang w:eastAsia="es-ES"/>
              </w:rPr>
            </w:pPr>
            <w:r w:rsidRPr="00ED4D13">
              <w:rPr>
                <w:rFonts w:ascii="Arial" w:eastAsia="Times New Roman" w:hAnsi="Arial" w:cs="Arial"/>
                <w:color w:val="000000"/>
                <w:sz w:val="16"/>
                <w:szCs w:val="16"/>
                <w:lang w:eastAsia="es-ES"/>
              </w:rPr>
              <w:t>12/05/2022,  GESTIÓN AMBIENTAL Y HUMANA EN TIEMPOS DE POST PANDEMIA</w:t>
            </w:r>
          </w:p>
          <w:p w14:paraId="6C9B2761" w14:textId="54BD5793" w:rsidR="00ED4D13" w:rsidRPr="00ED4D13" w:rsidRDefault="00ED4D13" w:rsidP="00ED4D13">
            <w:pPr>
              <w:pStyle w:val="Prrafodelista"/>
              <w:widowControl w:val="0"/>
              <w:numPr>
                <w:ilvl w:val="0"/>
                <w:numId w:val="26"/>
              </w:numPr>
              <w:tabs>
                <w:tab w:val="left" w:pos="738"/>
              </w:tabs>
              <w:ind w:left="455" w:right="101"/>
              <w:jc w:val="both"/>
              <w:rPr>
                <w:rFonts w:ascii="Arial" w:eastAsia="Times New Roman" w:hAnsi="Arial" w:cs="Arial"/>
                <w:color w:val="000000"/>
                <w:sz w:val="16"/>
                <w:szCs w:val="16"/>
                <w:lang w:eastAsia="es-ES"/>
              </w:rPr>
            </w:pPr>
            <w:r w:rsidRPr="00ED4D13">
              <w:rPr>
                <w:rFonts w:ascii="Arial" w:eastAsia="Times New Roman" w:hAnsi="Arial" w:cs="Arial"/>
                <w:color w:val="000000"/>
                <w:sz w:val="16"/>
                <w:szCs w:val="16"/>
                <w:lang w:eastAsia="es-ES"/>
              </w:rPr>
              <w:t>1/06/2022 ACTO DE APERTURA AUDITORIA INTERNAS DE SIGCMA 2022</w:t>
            </w:r>
          </w:p>
          <w:p w14:paraId="174299FE" w14:textId="7ED59052" w:rsidR="00ED4D13" w:rsidRPr="00ED4D13" w:rsidRDefault="00ED4D13" w:rsidP="00ED4D13">
            <w:pPr>
              <w:pStyle w:val="Prrafodelista"/>
              <w:widowControl w:val="0"/>
              <w:numPr>
                <w:ilvl w:val="0"/>
                <w:numId w:val="26"/>
              </w:numPr>
              <w:tabs>
                <w:tab w:val="left" w:pos="738"/>
              </w:tabs>
              <w:ind w:left="455" w:right="101"/>
              <w:jc w:val="both"/>
              <w:rPr>
                <w:rFonts w:ascii="Arial" w:eastAsia="Times New Roman" w:hAnsi="Arial" w:cs="Arial"/>
                <w:color w:val="000000"/>
                <w:sz w:val="16"/>
                <w:szCs w:val="16"/>
                <w:lang w:eastAsia="es-ES"/>
              </w:rPr>
            </w:pPr>
            <w:r w:rsidRPr="00ED4D13">
              <w:rPr>
                <w:rFonts w:ascii="Arial" w:eastAsia="Times New Roman" w:hAnsi="Arial" w:cs="Arial"/>
                <w:color w:val="000000"/>
                <w:sz w:val="16"/>
                <w:szCs w:val="16"/>
                <w:lang w:eastAsia="es-ES"/>
              </w:rPr>
              <w:t>14/07/2022,  DIA AMBIENTAL:: HUELLA DE CARBONO, CALCULANDO NUESTRO IMPACTO</w:t>
            </w:r>
          </w:p>
          <w:p w14:paraId="711A7286" w14:textId="620E8589" w:rsidR="00ED4D13" w:rsidRPr="00ED4D13" w:rsidRDefault="00ED4D13" w:rsidP="00ED4D13">
            <w:pPr>
              <w:pStyle w:val="Prrafodelista"/>
              <w:widowControl w:val="0"/>
              <w:numPr>
                <w:ilvl w:val="0"/>
                <w:numId w:val="26"/>
              </w:numPr>
              <w:tabs>
                <w:tab w:val="left" w:pos="738"/>
              </w:tabs>
              <w:ind w:left="455" w:right="101"/>
              <w:jc w:val="both"/>
              <w:rPr>
                <w:rFonts w:ascii="Arial" w:eastAsia="Times New Roman" w:hAnsi="Arial" w:cs="Arial"/>
                <w:color w:val="000000"/>
                <w:sz w:val="16"/>
                <w:szCs w:val="16"/>
                <w:lang w:eastAsia="es-ES"/>
              </w:rPr>
            </w:pPr>
            <w:r w:rsidRPr="00ED4D13">
              <w:rPr>
                <w:rFonts w:ascii="Arial" w:eastAsia="Times New Roman" w:hAnsi="Arial" w:cs="Arial"/>
                <w:color w:val="000000"/>
                <w:sz w:val="16"/>
                <w:szCs w:val="16"/>
                <w:lang w:eastAsia="es-ES"/>
              </w:rPr>
              <w:t>1/08/2022 ACTO DE APERTURA DE LAS AUDITORIAS EXTERNAS DE CALIDAD CICLO 2022</w:t>
            </w:r>
          </w:p>
          <w:p w14:paraId="1EA862F0" w14:textId="6225BA66" w:rsidR="00ED4D13" w:rsidRPr="00ED4D13" w:rsidRDefault="00ED4D13" w:rsidP="00ED4D13">
            <w:pPr>
              <w:pStyle w:val="Prrafodelista"/>
              <w:widowControl w:val="0"/>
              <w:numPr>
                <w:ilvl w:val="0"/>
                <w:numId w:val="26"/>
              </w:numPr>
              <w:tabs>
                <w:tab w:val="left" w:pos="738"/>
              </w:tabs>
              <w:ind w:left="455" w:right="101"/>
              <w:jc w:val="both"/>
              <w:rPr>
                <w:rFonts w:ascii="Arial" w:eastAsia="Times New Roman" w:hAnsi="Arial" w:cs="Arial"/>
                <w:color w:val="000000"/>
                <w:sz w:val="16"/>
                <w:szCs w:val="16"/>
                <w:lang w:eastAsia="es-ES"/>
              </w:rPr>
            </w:pPr>
            <w:r w:rsidRPr="00ED4D13">
              <w:rPr>
                <w:rFonts w:ascii="Arial" w:eastAsia="Times New Roman" w:hAnsi="Arial" w:cs="Arial"/>
                <w:color w:val="000000"/>
                <w:sz w:val="16"/>
                <w:szCs w:val="16"/>
                <w:lang w:eastAsia="es-ES"/>
              </w:rPr>
              <w:t>8/08/2022 ACTO DE APERTURA AUDITORIA DE SALUD Y SEGURIDAD EN EL TRABAJO 45001:2018</w:t>
            </w:r>
          </w:p>
          <w:p w14:paraId="3CE8462A" w14:textId="5549F9FC" w:rsidR="00ED4D13" w:rsidRPr="00ED4D13" w:rsidRDefault="00ED4D13" w:rsidP="00ED4D13">
            <w:pPr>
              <w:pStyle w:val="Prrafodelista"/>
              <w:widowControl w:val="0"/>
              <w:numPr>
                <w:ilvl w:val="0"/>
                <w:numId w:val="26"/>
              </w:numPr>
              <w:tabs>
                <w:tab w:val="left" w:pos="738"/>
              </w:tabs>
              <w:ind w:left="455" w:right="101"/>
              <w:jc w:val="both"/>
              <w:rPr>
                <w:rFonts w:ascii="Arial" w:eastAsia="Times New Roman" w:hAnsi="Arial" w:cs="Arial"/>
                <w:color w:val="000000"/>
                <w:sz w:val="16"/>
                <w:szCs w:val="16"/>
                <w:lang w:eastAsia="es-ES"/>
              </w:rPr>
            </w:pPr>
            <w:r w:rsidRPr="00ED4D13">
              <w:rPr>
                <w:rFonts w:ascii="Arial" w:eastAsia="Times New Roman" w:hAnsi="Arial" w:cs="Arial"/>
                <w:color w:val="000000"/>
                <w:sz w:val="16"/>
                <w:szCs w:val="16"/>
                <w:lang w:eastAsia="es-ES"/>
              </w:rPr>
              <w:t>13/10/2022 DIA AMBIENTAL:: ABC DE LA GESTIÓN DE RESIDUOS SÓLIDOS</w:t>
            </w:r>
          </w:p>
          <w:p w14:paraId="35D87CD8" w14:textId="5C6CCEE4" w:rsidR="00ED4D13" w:rsidRPr="00ED4D13" w:rsidRDefault="00ED4D13" w:rsidP="00ED4D13">
            <w:pPr>
              <w:pStyle w:val="Prrafodelista"/>
              <w:widowControl w:val="0"/>
              <w:numPr>
                <w:ilvl w:val="0"/>
                <w:numId w:val="26"/>
              </w:numPr>
              <w:tabs>
                <w:tab w:val="left" w:pos="738"/>
              </w:tabs>
              <w:ind w:left="455" w:right="101"/>
              <w:jc w:val="both"/>
              <w:rPr>
                <w:rFonts w:ascii="Arial" w:eastAsia="Times New Roman" w:hAnsi="Arial" w:cs="Arial"/>
                <w:color w:val="000000"/>
                <w:sz w:val="16"/>
                <w:szCs w:val="16"/>
                <w:lang w:eastAsia="es-ES"/>
              </w:rPr>
            </w:pPr>
            <w:r w:rsidRPr="00ED4D13">
              <w:rPr>
                <w:rFonts w:ascii="Arial" w:eastAsia="Times New Roman" w:hAnsi="Arial" w:cs="Arial"/>
                <w:color w:val="000000"/>
                <w:sz w:val="16"/>
                <w:szCs w:val="16"/>
                <w:lang w:eastAsia="es-ES"/>
              </w:rPr>
              <w:t>18/10/2022 ACTO APERTURA AUDITORIAS EXTERNAS CIBERSEGURIDAD 27001</w:t>
            </w:r>
          </w:p>
          <w:p w14:paraId="4D3A3E2A" w14:textId="12082DBD" w:rsidR="00ED4D13" w:rsidRPr="00ED4D13" w:rsidRDefault="00ED4D13" w:rsidP="00ED4D13">
            <w:pPr>
              <w:pStyle w:val="Prrafodelista"/>
              <w:widowControl w:val="0"/>
              <w:numPr>
                <w:ilvl w:val="0"/>
                <w:numId w:val="26"/>
              </w:numPr>
              <w:tabs>
                <w:tab w:val="left" w:pos="738"/>
              </w:tabs>
              <w:ind w:left="455" w:right="101"/>
              <w:jc w:val="both"/>
              <w:rPr>
                <w:rFonts w:ascii="Arial" w:eastAsia="Times New Roman" w:hAnsi="Arial" w:cs="Arial"/>
                <w:color w:val="000000"/>
                <w:sz w:val="16"/>
                <w:szCs w:val="16"/>
                <w:lang w:eastAsia="es-ES"/>
              </w:rPr>
            </w:pPr>
            <w:r w:rsidRPr="00ED4D13">
              <w:rPr>
                <w:rFonts w:ascii="Arial" w:eastAsia="Times New Roman" w:hAnsi="Arial" w:cs="Arial"/>
                <w:color w:val="000000"/>
                <w:sz w:val="16"/>
                <w:szCs w:val="16"/>
                <w:lang w:eastAsia="es-ES"/>
              </w:rPr>
              <w:t>20/10/2022 SENSIBILIZACIÓN PLATAFORMA ESTRATÉGICA ANTISOBORNO ISO 37001:2017</w:t>
            </w:r>
          </w:p>
          <w:p w14:paraId="1DFAB7DB" w14:textId="55000DB2" w:rsidR="00866BB0" w:rsidRPr="00ED4D13" w:rsidRDefault="00ED4D13" w:rsidP="00ED4D13">
            <w:pPr>
              <w:pStyle w:val="Prrafodelista"/>
              <w:widowControl w:val="0"/>
              <w:numPr>
                <w:ilvl w:val="0"/>
                <w:numId w:val="26"/>
              </w:numPr>
              <w:tabs>
                <w:tab w:val="left" w:pos="738"/>
              </w:tabs>
              <w:ind w:left="455" w:right="101"/>
              <w:jc w:val="both"/>
              <w:rPr>
                <w:rFonts w:ascii="Arial" w:eastAsia="Times New Roman" w:hAnsi="Arial" w:cs="Arial"/>
                <w:color w:val="000000"/>
                <w:sz w:val="16"/>
                <w:szCs w:val="16"/>
                <w:lang w:eastAsia="es-ES"/>
              </w:rPr>
            </w:pPr>
            <w:r w:rsidRPr="00ED4D13">
              <w:rPr>
                <w:rFonts w:ascii="Arial" w:eastAsia="Times New Roman" w:hAnsi="Arial" w:cs="Arial"/>
                <w:color w:val="000000"/>
                <w:sz w:val="16"/>
                <w:szCs w:val="16"/>
                <w:lang w:eastAsia="es-ES"/>
              </w:rPr>
              <w:t>1/11/2022 ACTO DE APERTURA DE AUDITORÍA EXTERNA DEL SISTEMA DE GESTIÓN ANTISOBORNO NTC: ISO 37001</w:t>
            </w:r>
          </w:p>
        </w:tc>
      </w:tr>
      <w:tr w:rsidR="00866BB0" w:rsidRPr="00C7596A" w14:paraId="594DB599" w14:textId="77777777" w:rsidTr="004D4F63">
        <w:trPr>
          <w:trHeight w:val="457"/>
          <w:jc w:val="center"/>
        </w:trPr>
        <w:tc>
          <w:tcPr>
            <w:tcW w:w="537" w:type="dxa"/>
            <w:tcBorders>
              <w:top w:val="single" w:sz="4" w:space="0" w:color="000000" w:themeColor="text1"/>
              <w:left w:val="single" w:sz="4" w:space="0" w:color="000000" w:themeColor="text1"/>
              <w:bottom w:val="single" w:sz="4" w:space="0" w:color="auto"/>
              <w:right w:val="single" w:sz="4" w:space="0" w:color="auto"/>
            </w:tcBorders>
          </w:tcPr>
          <w:p w14:paraId="680AEDC9" w14:textId="77777777" w:rsidR="00866BB0" w:rsidRPr="00C7596A" w:rsidRDefault="00866BB0" w:rsidP="00326712">
            <w:pPr>
              <w:tabs>
                <w:tab w:val="center" w:pos="4536"/>
              </w:tabs>
              <w:jc w:val="center"/>
              <w:rPr>
                <w:rFonts w:ascii="Arial" w:eastAsia="Calibri" w:hAnsi="Arial" w:cs="Arial"/>
                <w:sz w:val="18"/>
                <w:szCs w:val="18"/>
              </w:rPr>
            </w:pPr>
          </w:p>
        </w:tc>
        <w:tc>
          <w:tcPr>
            <w:tcW w:w="1637" w:type="dxa"/>
            <w:tcBorders>
              <w:left w:val="single" w:sz="4" w:space="0" w:color="000000" w:themeColor="text1"/>
              <w:bottom w:val="single" w:sz="4" w:space="0" w:color="auto"/>
              <w:right w:val="single" w:sz="4" w:space="0" w:color="auto"/>
            </w:tcBorders>
            <w:shd w:val="clear" w:color="auto" w:fill="C45911" w:themeFill="accent2" w:themeFillShade="BF"/>
            <w:vAlign w:val="center"/>
          </w:tcPr>
          <w:p w14:paraId="06511F59" w14:textId="77777777" w:rsidR="00866BB0" w:rsidRPr="00C7596A" w:rsidRDefault="00866BB0" w:rsidP="00326712">
            <w:pPr>
              <w:tabs>
                <w:tab w:val="center" w:pos="4536"/>
              </w:tabs>
              <w:jc w:val="center"/>
              <w:rPr>
                <w:rFonts w:ascii="Arial" w:eastAsia="Calibri" w:hAnsi="Arial" w:cs="Arial"/>
                <w:sz w:val="20"/>
              </w:rPr>
            </w:pPr>
          </w:p>
        </w:tc>
        <w:tc>
          <w:tcPr>
            <w:tcW w:w="1758" w:type="dxa"/>
            <w:tcBorders>
              <w:top w:val="single" w:sz="4" w:space="0" w:color="000000" w:themeColor="text1"/>
              <w:left w:val="single" w:sz="4" w:space="0" w:color="000000" w:themeColor="text1"/>
              <w:bottom w:val="single" w:sz="4" w:space="0" w:color="auto"/>
              <w:right w:val="single" w:sz="4" w:space="0" w:color="000000" w:themeColor="text1"/>
            </w:tcBorders>
            <w:vAlign w:val="center"/>
          </w:tcPr>
          <w:p w14:paraId="712C5F50" w14:textId="77777777" w:rsidR="00866BB0" w:rsidRPr="00C7596A" w:rsidRDefault="00866BB0" w:rsidP="00326712">
            <w:pPr>
              <w:tabs>
                <w:tab w:val="center" w:pos="4536"/>
              </w:tabs>
              <w:jc w:val="both"/>
              <w:rPr>
                <w:rFonts w:ascii="Arial" w:hAnsi="Arial" w:cs="Arial"/>
                <w:sz w:val="22"/>
                <w:szCs w:val="22"/>
                <w:lang w:eastAsia="es-CO"/>
              </w:rPr>
            </w:pPr>
            <w:r w:rsidRPr="00C7596A">
              <w:rPr>
                <w:rFonts w:ascii="Arial" w:hAnsi="Arial" w:cs="Arial"/>
                <w:sz w:val="22"/>
                <w:szCs w:val="22"/>
                <w:lang w:eastAsia="es-CO"/>
              </w:rPr>
              <w:t xml:space="preserve">Fortalecer continuamente las </w:t>
            </w:r>
            <w:r w:rsidRPr="00C7596A">
              <w:rPr>
                <w:rFonts w:ascii="Arial" w:hAnsi="Arial" w:cs="Arial"/>
                <w:sz w:val="22"/>
                <w:szCs w:val="22"/>
                <w:lang w:eastAsia="es-CO"/>
              </w:rPr>
              <w:lastRenderedPageBreak/>
              <w:t>competencias y el liderazgo del talento humano de la organización</w:t>
            </w:r>
          </w:p>
        </w:tc>
        <w:tc>
          <w:tcPr>
            <w:tcW w:w="1457" w:type="dxa"/>
            <w:tcBorders>
              <w:top w:val="single" w:sz="4" w:space="0" w:color="000000" w:themeColor="text1"/>
              <w:left w:val="single" w:sz="4" w:space="0" w:color="000000" w:themeColor="text1"/>
              <w:bottom w:val="single" w:sz="4" w:space="0" w:color="auto"/>
              <w:right w:val="single" w:sz="4" w:space="0" w:color="auto"/>
            </w:tcBorders>
            <w:vAlign w:val="center"/>
          </w:tcPr>
          <w:p w14:paraId="4E5172ED" w14:textId="77777777" w:rsidR="00866BB0" w:rsidRPr="00C7596A" w:rsidRDefault="00866BB0" w:rsidP="00326712">
            <w:pPr>
              <w:tabs>
                <w:tab w:val="center" w:pos="4536"/>
              </w:tabs>
              <w:jc w:val="center"/>
              <w:rPr>
                <w:rFonts w:ascii="Arial" w:eastAsia="Calibri" w:hAnsi="Arial" w:cs="Arial"/>
                <w:b/>
                <w:sz w:val="18"/>
                <w:szCs w:val="18"/>
              </w:rPr>
            </w:pPr>
          </w:p>
        </w:tc>
        <w:tc>
          <w:tcPr>
            <w:tcW w:w="4370" w:type="dxa"/>
            <w:tcBorders>
              <w:top w:val="single" w:sz="4" w:space="0" w:color="000000" w:themeColor="text1"/>
              <w:left w:val="single" w:sz="4" w:space="0" w:color="auto"/>
              <w:bottom w:val="single" w:sz="4" w:space="0" w:color="auto"/>
              <w:right w:val="single" w:sz="4" w:space="0" w:color="000000" w:themeColor="text1"/>
            </w:tcBorders>
          </w:tcPr>
          <w:p w14:paraId="25B2D979" w14:textId="77777777" w:rsidR="00866BB0" w:rsidRPr="00C7596A" w:rsidRDefault="00866BB0" w:rsidP="00326712">
            <w:pPr>
              <w:tabs>
                <w:tab w:val="center" w:pos="4536"/>
              </w:tabs>
              <w:rPr>
                <w:rFonts w:ascii="Arial" w:eastAsia="Calibri" w:hAnsi="Arial" w:cs="Arial"/>
                <w:sz w:val="18"/>
                <w:szCs w:val="18"/>
              </w:rPr>
            </w:pPr>
          </w:p>
        </w:tc>
      </w:tr>
      <w:tr w:rsidR="002C58A6" w:rsidRPr="00C7596A" w14:paraId="21A1B41A" w14:textId="77777777" w:rsidTr="00326712">
        <w:trPr>
          <w:trHeight w:val="457"/>
          <w:jc w:val="center"/>
        </w:trPr>
        <w:tc>
          <w:tcPr>
            <w:tcW w:w="537" w:type="dxa"/>
            <w:tcBorders>
              <w:top w:val="single" w:sz="4" w:space="0" w:color="000000" w:themeColor="text1"/>
              <w:left w:val="single" w:sz="4" w:space="0" w:color="000000" w:themeColor="text1"/>
              <w:bottom w:val="single" w:sz="4" w:space="0" w:color="auto"/>
              <w:right w:val="single" w:sz="4" w:space="0" w:color="auto"/>
            </w:tcBorders>
          </w:tcPr>
          <w:p w14:paraId="153C82BB" w14:textId="77777777" w:rsidR="002C58A6" w:rsidRPr="00C7596A" w:rsidRDefault="002C58A6" w:rsidP="002C58A6">
            <w:pPr>
              <w:tabs>
                <w:tab w:val="center" w:pos="4536"/>
              </w:tabs>
              <w:jc w:val="center"/>
              <w:rPr>
                <w:rFonts w:ascii="Arial" w:eastAsia="Calibri" w:hAnsi="Arial" w:cs="Arial"/>
                <w:sz w:val="18"/>
                <w:szCs w:val="18"/>
              </w:rPr>
            </w:pPr>
            <w:r w:rsidRPr="00C7596A">
              <w:rPr>
                <w:rFonts w:ascii="Arial" w:eastAsia="Calibri" w:hAnsi="Arial" w:cs="Arial"/>
                <w:sz w:val="18"/>
                <w:szCs w:val="18"/>
              </w:rPr>
              <w:t>15</w:t>
            </w:r>
          </w:p>
        </w:tc>
        <w:tc>
          <w:tcPr>
            <w:tcW w:w="1637" w:type="dxa"/>
            <w:vMerge w:val="restart"/>
            <w:tcBorders>
              <w:top w:val="single" w:sz="4" w:space="0" w:color="000000" w:themeColor="text1"/>
              <w:left w:val="single" w:sz="4" w:space="0" w:color="000000" w:themeColor="text1"/>
              <w:right w:val="single" w:sz="4" w:space="0" w:color="auto"/>
            </w:tcBorders>
            <w:shd w:val="clear" w:color="auto" w:fill="C45911" w:themeFill="accent2" w:themeFillShade="BF"/>
            <w:vAlign w:val="center"/>
          </w:tcPr>
          <w:p w14:paraId="4D6FF2BC" w14:textId="77777777" w:rsidR="002C58A6" w:rsidRPr="00C7596A" w:rsidRDefault="002C58A6" w:rsidP="002C58A6">
            <w:pPr>
              <w:tabs>
                <w:tab w:val="center" w:pos="4536"/>
              </w:tabs>
              <w:jc w:val="center"/>
              <w:rPr>
                <w:rFonts w:ascii="Arial" w:eastAsia="Calibri" w:hAnsi="Arial" w:cs="Arial"/>
                <w:sz w:val="18"/>
                <w:szCs w:val="18"/>
              </w:rPr>
            </w:pPr>
            <w:r w:rsidRPr="00C7596A">
              <w:rPr>
                <w:rFonts w:ascii="Arial" w:eastAsia="Calibri" w:hAnsi="Arial" w:cs="Arial"/>
                <w:sz w:val="20"/>
              </w:rPr>
              <w:t>Anticorrupción y Transparencia</w:t>
            </w:r>
          </w:p>
        </w:tc>
        <w:tc>
          <w:tcPr>
            <w:tcW w:w="1758" w:type="dxa"/>
            <w:tcBorders>
              <w:top w:val="single" w:sz="4" w:space="0" w:color="000000" w:themeColor="text1"/>
              <w:left w:val="single" w:sz="4" w:space="0" w:color="000000" w:themeColor="text1"/>
              <w:bottom w:val="single" w:sz="4" w:space="0" w:color="auto"/>
              <w:right w:val="single" w:sz="4" w:space="0" w:color="000000" w:themeColor="text1"/>
            </w:tcBorders>
          </w:tcPr>
          <w:p w14:paraId="5ABFF5FB" w14:textId="77777777" w:rsidR="002C58A6" w:rsidRPr="00C7596A" w:rsidRDefault="002C58A6" w:rsidP="002C58A6">
            <w:pPr>
              <w:tabs>
                <w:tab w:val="center" w:pos="4536"/>
              </w:tabs>
              <w:jc w:val="both"/>
              <w:rPr>
                <w:rFonts w:ascii="Arial" w:hAnsi="Arial" w:cs="Arial"/>
                <w:sz w:val="22"/>
                <w:szCs w:val="22"/>
                <w:lang w:eastAsia="es-CO"/>
              </w:rPr>
            </w:pPr>
            <w:r w:rsidRPr="00C7596A">
              <w:rPr>
                <w:rFonts w:ascii="Arial" w:hAnsi="Arial" w:cs="Arial"/>
                <w:sz w:val="22"/>
                <w:szCs w:val="22"/>
                <w:lang w:eastAsia="es-CO"/>
              </w:rPr>
              <w:t>Fomentar la cultura organizacional de calidad, control y medio ambiente, orientada a la responsabilidad social y ética del servidor judicial.</w:t>
            </w:r>
          </w:p>
        </w:tc>
        <w:tc>
          <w:tcPr>
            <w:tcW w:w="1457" w:type="dxa"/>
            <w:tcBorders>
              <w:top w:val="single" w:sz="4" w:space="0" w:color="000000" w:themeColor="text1"/>
              <w:left w:val="single" w:sz="4" w:space="0" w:color="000000" w:themeColor="text1"/>
              <w:bottom w:val="single" w:sz="4" w:space="0" w:color="auto"/>
              <w:right w:val="single" w:sz="4" w:space="0" w:color="auto"/>
            </w:tcBorders>
            <w:vAlign w:val="center"/>
          </w:tcPr>
          <w:p w14:paraId="6FA02F7E" w14:textId="77777777" w:rsidR="002C58A6" w:rsidRPr="00170253" w:rsidRDefault="002C58A6" w:rsidP="002C58A6">
            <w:pPr>
              <w:tabs>
                <w:tab w:val="center" w:pos="4536"/>
              </w:tabs>
              <w:jc w:val="center"/>
              <w:rPr>
                <w:rFonts w:ascii="Arial" w:eastAsia="Calibri" w:hAnsi="Arial" w:cs="Arial"/>
                <w:b/>
                <w:sz w:val="18"/>
                <w:szCs w:val="18"/>
              </w:rPr>
            </w:pPr>
            <w:r w:rsidRPr="00170253">
              <w:rPr>
                <w:rFonts w:ascii="Arial" w:eastAsia="Calibri" w:hAnsi="Arial" w:cs="Arial"/>
                <w:b/>
                <w:sz w:val="18"/>
                <w:szCs w:val="18"/>
              </w:rPr>
              <w:t>1 cartilla</w:t>
            </w:r>
          </w:p>
          <w:p w14:paraId="114C764D" w14:textId="6F4AEAC8" w:rsidR="002C58A6" w:rsidRPr="005A5BFB" w:rsidRDefault="002C58A6" w:rsidP="002C58A6">
            <w:pPr>
              <w:tabs>
                <w:tab w:val="center" w:pos="4536"/>
              </w:tabs>
              <w:jc w:val="center"/>
              <w:rPr>
                <w:rFonts w:ascii="Arial" w:eastAsia="Calibri" w:hAnsi="Arial" w:cs="Arial"/>
                <w:b/>
                <w:sz w:val="18"/>
                <w:szCs w:val="18"/>
                <w:highlight w:val="yellow"/>
              </w:rPr>
            </w:pPr>
            <w:r w:rsidRPr="00170253">
              <w:rPr>
                <w:rFonts w:ascii="Arial" w:eastAsia="Calibri" w:hAnsi="Arial" w:cs="Arial"/>
                <w:b/>
                <w:sz w:val="18"/>
                <w:szCs w:val="18"/>
              </w:rPr>
              <w:t>1 libro</w:t>
            </w:r>
          </w:p>
        </w:tc>
        <w:tc>
          <w:tcPr>
            <w:tcW w:w="4370" w:type="dxa"/>
            <w:tcBorders>
              <w:top w:val="single" w:sz="4" w:space="0" w:color="000000" w:themeColor="text1"/>
              <w:left w:val="single" w:sz="4" w:space="0" w:color="auto"/>
              <w:bottom w:val="single" w:sz="4" w:space="0" w:color="auto"/>
              <w:right w:val="single" w:sz="4" w:space="0" w:color="000000" w:themeColor="text1"/>
            </w:tcBorders>
            <w:vAlign w:val="center"/>
          </w:tcPr>
          <w:p w14:paraId="3D6332D4" w14:textId="012DF4C0" w:rsidR="002C58A6" w:rsidRPr="005A5BFB" w:rsidRDefault="002C58A6" w:rsidP="002C58A6">
            <w:pPr>
              <w:tabs>
                <w:tab w:val="center" w:pos="4536"/>
              </w:tabs>
              <w:jc w:val="both"/>
              <w:rPr>
                <w:rFonts w:ascii="Arial" w:eastAsia="Calibri" w:hAnsi="Arial" w:cs="Arial"/>
                <w:sz w:val="18"/>
                <w:szCs w:val="18"/>
                <w:highlight w:val="yellow"/>
              </w:rPr>
            </w:pPr>
            <w:r w:rsidRPr="00170253">
              <w:rPr>
                <w:rFonts w:ascii="Arial" w:eastAsia="Calibri" w:hAnsi="Arial" w:cs="Arial"/>
                <w:color w:val="404040"/>
                <w:sz w:val="18"/>
                <w:szCs w:val="18"/>
                <w:lang w:eastAsia="en-US"/>
              </w:rPr>
              <w:t>A través del proceso de comunicación institucional se apoyó a la Coordinación Nacional de Calidad para la elaboración e impresión de la Cartilla "SIGCMA en tiempos de la pandemia del Covid 19", así como el libro INFORME DE GESTIÓN - CONSEJO SUPERIOR DE LA JUDICATURA – SIGCMA Periodo 2021.</w:t>
            </w:r>
          </w:p>
        </w:tc>
      </w:tr>
      <w:tr w:rsidR="00866BB0" w:rsidRPr="00C7596A" w14:paraId="5EDCC597" w14:textId="77777777" w:rsidTr="004D4F63">
        <w:trPr>
          <w:trHeight w:val="457"/>
          <w:jc w:val="center"/>
        </w:trPr>
        <w:tc>
          <w:tcPr>
            <w:tcW w:w="537" w:type="dxa"/>
            <w:tcBorders>
              <w:top w:val="single" w:sz="4" w:space="0" w:color="000000" w:themeColor="text1"/>
              <w:left w:val="single" w:sz="4" w:space="0" w:color="000000" w:themeColor="text1"/>
              <w:bottom w:val="single" w:sz="4" w:space="0" w:color="000000" w:themeColor="text1"/>
              <w:right w:val="single" w:sz="4" w:space="0" w:color="auto"/>
            </w:tcBorders>
          </w:tcPr>
          <w:p w14:paraId="53870F0E" w14:textId="77777777" w:rsidR="00866BB0" w:rsidRPr="00C7596A" w:rsidRDefault="00866BB0" w:rsidP="00326712">
            <w:pPr>
              <w:tabs>
                <w:tab w:val="center" w:pos="4536"/>
              </w:tabs>
              <w:jc w:val="center"/>
              <w:rPr>
                <w:rFonts w:ascii="Arial" w:eastAsia="Calibri" w:hAnsi="Arial" w:cs="Arial"/>
                <w:sz w:val="18"/>
                <w:szCs w:val="18"/>
              </w:rPr>
            </w:pPr>
            <w:r w:rsidRPr="00C7596A">
              <w:rPr>
                <w:rFonts w:ascii="Arial" w:eastAsia="Calibri" w:hAnsi="Arial" w:cs="Arial"/>
                <w:sz w:val="18"/>
                <w:szCs w:val="18"/>
              </w:rPr>
              <w:t>16</w:t>
            </w:r>
          </w:p>
        </w:tc>
        <w:tc>
          <w:tcPr>
            <w:tcW w:w="1637" w:type="dxa"/>
            <w:vMerge/>
            <w:vAlign w:val="center"/>
          </w:tcPr>
          <w:p w14:paraId="7F595C1B" w14:textId="77777777" w:rsidR="00866BB0" w:rsidRPr="00C7596A" w:rsidRDefault="00866BB0" w:rsidP="00326712">
            <w:pPr>
              <w:tabs>
                <w:tab w:val="center" w:pos="4536"/>
              </w:tabs>
              <w:jc w:val="center"/>
              <w:rPr>
                <w:rFonts w:ascii="Arial" w:eastAsia="Calibri" w:hAnsi="Arial" w:cs="Arial"/>
                <w:sz w:val="20"/>
              </w:rPr>
            </w:pPr>
          </w:p>
        </w:tc>
        <w:tc>
          <w:tcPr>
            <w:tcW w:w="175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22F77B7" w14:textId="77777777" w:rsidR="00866BB0" w:rsidRPr="00C7596A" w:rsidRDefault="00866BB0" w:rsidP="00326712">
            <w:pPr>
              <w:tabs>
                <w:tab w:val="center" w:pos="4536"/>
              </w:tabs>
              <w:jc w:val="both"/>
              <w:rPr>
                <w:rFonts w:ascii="Arial" w:hAnsi="Arial" w:cs="Arial"/>
                <w:sz w:val="22"/>
                <w:szCs w:val="22"/>
                <w:lang w:eastAsia="es-CO"/>
              </w:rPr>
            </w:pPr>
            <w:r w:rsidRPr="00C7596A">
              <w:rPr>
                <w:rFonts w:ascii="Arial" w:hAnsi="Arial" w:cs="Arial"/>
                <w:sz w:val="22"/>
                <w:szCs w:val="22"/>
                <w:lang w:eastAsia="es-CO"/>
              </w:rPr>
              <w:t>Generar las condiciones adecuadas y convenientes necesarias para la transparencia, Rendición de cuentas y participación ciudadana.</w:t>
            </w:r>
          </w:p>
        </w:tc>
        <w:tc>
          <w:tcPr>
            <w:tcW w:w="1457" w:type="dxa"/>
            <w:tcBorders>
              <w:top w:val="single" w:sz="4" w:space="0" w:color="000000" w:themeColor="text1"/>
              <w:left w:val="single" w:sz="4" w:space="0" w:color="000000" w:themeColor="text1"/>
              <w:bottom w:val="single" w:sz="4" w:space="0" w:color="000000" w:themeColor="text1"/>
              <w:right w:val="single" w:sz="4" w:space="0" w:color="auto"/>
            </w:tcBorders>
            <w:vAlign w:val="center"/>
          </w:tcPr>
          <w:p w14:paraId="12105D5B" w14:textId="23223BD6" w:rsidR="00866BB0" w:rsidRPr="00ED4D13" w:rsidRDefault="005A5BFB" w:rsidP="00326712">
            <w:pPr>
              <w:tabs>
                <w:tab w:val="center" w:pos="4536"/>
              </w:tabs>
              <w:jc w:val="center"/>
              <w:rPr>
                <w:rFonts w:ascii="Arial" w:eastAsia="Calibri" w:hAnsi="Arial" w:cs="Arial"/>
                <w:b/>
                <w:sz w:val="18"/>
                <w:szCs w:val="18"/>
              </w:rPr>
            </w:pPr>
            <w:r w:rsidRPr="00ED4D13">
              <w:rPr>
                <w:rFonts w:ascii="Arial" w:eastAsia="Calibri" w:hAnsi="Arial" w:cs="Arial"/>
                <w:b/>
                <w:sz w:val="18"/>
                <w:szCs w:val="18"/>
              </w:rPr>
              <w:t>1 (nivel central)</w:t>
            </w:r>
          </w:p>
          <w:p w14:paraId="18DA368A" w14:textId="6498BF62" w:rsidR="00866BB0" w:rsidRPr="00C7596A" w:rsidRDefault="005A5BFB" w:rsidP="00326712">
            <w:pPr>
              <w:tabs>
                <w:tab w:val="center" w:pos="4536"/>
              </w:tabs>
              <w:jc w:val="center"/>
              <w:rPr>
                <w:rFonts w:ascii="Arial" w:eastAsia="Calibri" w:hAnsi="Arial" w:cs="Arial"/>
                <w:b/>
                <w:sz w:val="18"/>
                <w:szCs w:val="18"/>
              </w:rPr>
            </w:pPr>
            <w:r w:rsidRPr="00ED4D13">
              <w:rPr>
                <w:rFonts w:ascii="Arial" w:eastAsia="Calibri" w:hAnsi="Arial" w:cs="Arial"/>
                <w:b/>
                <w:sz w:val="18"/>
                <w:szCs w:val="18"/>
              </w:rPr>
              <w:t>31</w:t>
            </w:r>
            <w:r w:rsidR="00866BB0" w:rsidRPr="00ED4D13">
              <w:rPr>
                <w:rFonts w:ascii="Arial" w:eastAsia="Calibri" w:hAnsi="Arial" w:cs="Arial"/>
                <w:b/>
                <w:sz w:val="18"/>
                <w:szCs w:val="18"/>
              </w:rPr>
              <w:t xml:space="preserve"> (nivel seccional)</w:t>
            </w:r>
          </w:p>
        </w:tc>
        <w:tc>
          <w:tcPr>
            <w:tcW w:w="4370" w:type="dxa"/>
            <w:tcBorders>
              <w:top w:val="single" w:sz="4" w:space="0" w:color="000000" w:themeColor="text1"/>
              <w:left w:val="single" w:sz="4" w:space="0" w:color="auto"/>
              <w:bottom w:val="single" w:sz="4" w:space="0" w:color="000000" w:themeColor="text1"/>
              <w:right w:val="single" w:sz="4" w:space="0" w:color="000000" w:themeColor="text1"/>
            </w:tcBorders>
          </w:tcPr>
          <w:p w14:paraId="066B14BE" w14:textId="77777777" w:rsidR="00866BB0" w:rsidRPr="00C7596A" w:rsidRDefault="00866BB0" w:rsidP="00326712">
            <w:pPr>
              <w:tabs>
                <w:tab w:val="center" w:pos="4536"/>
              </w:tabs>
              <w:jc w:val="both"/>
              <w:rPr>
                <w:rFonts w:ascii="Arial" w:eastAsia="Calibri" w:hAnsi="Arial" w:cs="Arial"/>
                <w:color w:val="404040"/>
                <w:sz w:val="18"/>
                <w:szCs w:val="18"/>
                <w:lang w:eastAsia="en-US"/>
              </w:rPr>
            </w:pPr>
          </w:p>
          <w:p w14:paraId="550770DF" w14:textId="77777777" w:rsidR="00866BB0" w:rsidRPr="002E276C" w:rsidRDefault="00866BB0" w:rsidP="00326712">
            <w:pPr>
              <w:tabs>
                <w:tab w:val="center" w:pos="4536"/>
              </w:tabs>
              <w:jc w:val="both"/>
              <w:rPr>
                <w:rFonts w:ascii="Arial" w:hAnsi="Arial" w:cs="Arial"/>
                <w:color w:val="000000"/>
                <w:sz w:val="16"/>
                <w:szCs w:val="16"/>
              </w:rPr>
            </w:pPr>
            <w:r w:rsidRPr="002E276C">
              <w:rPr>
                <w:rFonts w:ascii="Arial" w:hAnsi="Arial" w:cs="Arial"/>
                <w:color w:val="000000"/>
                <w:sz w:val="16"/>
                <w:szCs w:val="16"/>
              </w:rPr>
              <w:t>El CENDOJ prestó apoyo técnico para la transmisión de Rendición de cuentas así:</w:t>
            </w:r>
          </w:p>
          <w:p w14:paraId="061A6E32" w14:textId="2E0621E9" w:rsidR="002E276C" w:rsidRDefault="5D08FDA0" w:rsidP="002E276C">
            <w:pPr>
              <w:overflowPunct/>
              <w:autoSpaceDE/>
              <w:autoSpaceDN/>
              <w:adjustRightInd/>
              <w:jc w:val="both"/>
              <w:textAlignment w:val="auto"/>
            </w:pPr>
            <w:r w:rsidRPr="0CDE9108">
              <w:rPr>
                <w:rFonts w:ascii="Arial" w:hAnsi="Arial" w:cs="Arial"/>
                <w:color w:val="000000" w:themeColor="text1"/>
                <w:sz w:val="16"/>
                <w:szCs w:val="16"/>
              </w:rPr>
              <w:t>Durante el año 2022 se realizaron 31 Streaming a nivel Seccional relacionados con el tema de rendición de cuentas a través de los servicios de audiencias virtuales, videoconferencias y streaming, coordinados desde el CENDOJ.</w:t>
            </w:r>
            <w:r w:rsidR="002E276C">
              <w:br/>
            </w:r>
            <w:r w:rsidRPr="0CDE9108">
              <w:rPr>
                <w:rFonts w:ascii="Arial" w:hAnsi="Arial" w:cs="Arial"/>
                <w:color w:val="000000" w:themeColor="text1"/>
                <w:sz w:val="16"/>
                <w:szCs w:val="16"/>
              </w:rPr>
              <w:t>Por el nivel central se realizó un (1) evento de rendición de cuentas del Consejo Superior de la Judicatura realizada el 6 de abril de 2022, el cual puede consultarse en redes  https://www.youtube.com/watch?v=R1wC255fBNU y en https://fb.watch/i8ZHA2cEY0/, y en la videoteca en https://videoteca.ramajudicial.gov.co/Fuente/Detalle/52957</w:t>
            </w:r>
          </w:p>
          <w:p w14:paraId="572BF90D" w14:textId="77777777" w:rsidR="00866BB0" w:rsidRDefault="5D08FDA0" w:rsidP="0CDE9108">
            <w:pPr>
              <w:jc w:val="both"/>
              <w:rPr>
                <w:rFonts w:ascii="Arial" w:hAnsi="Arial" w:cs="Arial"/>
                <w:color w:val="000000" w:themeColor="text1"/>
                <w:sz w:val="16"/>
                <w:szCs w:val="16"/>
              </w:rPr>
            </w:pPr>
            <w:r w:rsidRPr="0CDE9108">
              <w:rPr>
                <w:rFonts w:ascii="Arial" w:hAnsi="Arial" w:cs="Arial"/>
                <w:color w:val="000000" w:themeColor="text1"/>
                <w:sz w:val="16"/>
                <w:szCs w:val="16"/>
              </w:rPr>
              <w:t>La transmisión por medios audiovisuales permitieron avanzar en la consolidación del permanente proceso de diálogo con la ciudadanía, grupos de valor e interesados sobre la gestión adelantada por el Consejo Superior de la Judicatura y sus seccionales, logrando fortalecer la transparencia institucional, promover el control social</w:t>
            </w:r>
            <w:r w:rsidR="6E04D170" w:rsidRPr="0CDE9108">
              <w:rPr>
                <w:rFonts w:ascii="Arial" w:hAnsi="Arial" w:cs="Arial"/>
                <w:color w:val="000000" w:themeColor="text1"/>
                <w:sz w:val="16"/>
                <w:szCs w:val="16"/>
              </w:rPr>
              <w:t>.</w:t>
            </w:r>
          </w:p>
          <w:p w14:paraId="54D1F8B2" w14:textId="77777777" w:rsidR="00481D0D" w:rsidRDefault="00481D0D" w:rsidP="0CDE9108">
            <w:pPr>
              <w:jc w:val="both"/>
              <w:rPr>
                <w:rFonts w:ascii="Arial" w:hAnsi="Arial" w:cs="Arial"/>
                <w:color w:val="000000" w:themeColor="text1"/>
                <w:sz w:val="16"/>
                <w:szCs w:val="16"/>
                <w:lang w:eastAsia="es-MX"/>
              </w:rPr>
            </w:pPr>
          </w:p>
          <w:p w14:paraId="7A8775B7" w14:textId="4D43A18E" w:rsidR="00481D0D" w:rsidRPr="00481D0D" w:rsidRDefault="00481D0D" w:rsidP="0CDE9108">
            <w:pPr>
              <w:jc w:val="both"/>
              <w:rPr>
                <w:rFonts w:ascii="Arial" w:hAnsi="Arial" w:cs="Arial"/>
                <w:color w:val="000000" w:themeColor="text1"/>
                <w:sz w:val="16"/>
                <w:szCs w:val="16"/>
              </w:rPr>
            </w:pPr>
            <w:r w:rsidRPr="00481D0D">
              <w:rPr>
                <w:rFonts w:ascii="Arial" w:hAnsi="Arial" w:cs="Arial"/>
                <w:color w:val="000000" w:themeColor="text1"/>
                <w:sz w:val="16"/>
                <w:szCs w:val="16"/>
              </w:rPr>
              <w:t>De igual manera, se coordinó la creación, actualización, incorporación de contenidos y puesta en producción de dos micrositios tanto de rendición de cuentas https://eventos.ramajudicial.gov.co/#/rendicion-cuentas2021; como del V Conversatorio Internacional y IX conversatorio nacional de calidad  https://eventos.ramajudicial.gov.co/#/SIGCMA2022.</w:t>
            </w:r>
          </w:p>
          <w:p w14:paraId="6CDC6A09" w14:textId="163E9930" w:rsidR="00481D0D" w:rsidRPr="00C7596A" w:rsidRDefault="00481D0D" w:rsidP="0CDE9108">
            <w:pPr>
              <w:jc w:val="both"/>
              <w:rPr>
                <w:rFonts w:ascii="Arial" w:hAnsi="Arial" w:cs="Arial"/>
                <w:color w:val="000000" w:themeColor="text1"/>
                <w:sz w:val="16"/>
                <w:szCs w:val="16"/>
                <w:lang w:eastAsia="es-MX"/>
              </w:rPr>
            </w:pPr>
          </w:p>
        </w:tc>
      </w:tr>
      <w:tr w:rsidR="00866BB0" w:rsidRPr="00742DB2" w14:paraId="447C07F1" w14:textId="77777777" w:rsidTr="004D4F63">
        <w:trPr>
          <w:trHeight w:val="457"/>
          <w:jc w:val="center"/>
        </w:trPr>
        <w:tc>
          <w:tcPr>
            <w:tcW w:w="537" w:type="dxa"/>
            <w:tcBorders>
              <w:top w:val="single" w:sz="4" w:space="0" w:color="000000" w:themeColor="text1"/>
              <w:left w:val="single" w:sz="4" w:space="0" w:color="000000" w:themeColor="text1"/>
              <w:bottom w:val="single" w:sz="4" w:space="0" w:color="auto"/>
              <w:right w:val="single" w:sz="4" w:space="0" w:color="auto"/>
            </w:tcBorders>
          </w:tcPr>
          <w:p w14:paraId="56952877" w14:textId="77777777" w:rsidR="00866BB0" w:rsidRPr="00C7596A" w:rsidRDefault="00866BB0" w:rsidP="00326712">
            <w:pPr>
              <w:tabs>
                <w:tab w:val="center" w:pos="4536"/>
              </w:tabs>
              <w:jc w:val="center"/>
              <w:rPr>
                <w:rFonts w:ascii="Arial" w:eastAsia="Calibri" w:hAnsi="Arial" w:cs="Arial"/>
                <w:sz w:val="18"/>
                <w:szCs w:val="18"/>
              </w:rPr>
            </w:pPr>
          </w:p>
        </w:tc>
        <w:tc>
          <w:tcPr>
            <w:tcW w:w="1637" w:type="dxa"/>
            <w:tcBorders>
              <w:left w:val="single" w:sz="4" w:space="0" w:color="000000" w:themeColor="text1"/>
              <w:bottom w:val="single" w:sz="4" w:space="0" w:color="auto"/>
              <w:right w:val="single" w:sz="4" w:space="0" w:color="auto"/>
            </w:tcBorders>
            <w:shd w:val="clear" w:color="auto" w:fill="C45911" w:themeFill="accent2" w:themeFillShade="BF"/>
            <w:vAlign w:val="center"/>
          </w:tcPr>
          <w:p w14:paraId="333E4BAD" w14:textId="77777777" w:rsidR="00866BB0" w:rsidRPr="00C7596A" w:rsidRDefault="00866BB0" w:rsidP="00326712">
            <w:pPr>
              <w:tabs>
                <w:tab w:val="center" w:pos="4536"/>
              </w:tabs>
              <w:jc w:val="center"/>
              <w:rPr>
                <w:rFonts w:ascii="Arial" w:eastAsia="Calibri" w:hAnsi="Arial" w:cs="Arial"/>
                <w:sz w:val="20"/>
              </w:rPr>
            </w:pPr>
          </w:p>
        </w:tc>
        <w:tc>
          <w:tcPr>
            <w:tcW w:w="1758" w:type="dxa"/>
            <w:tcBorders>
              <w:top w:val="single" w:sz="4" w:space="0" w:color="000000" w:themeColor="text1"/>
              <w:left w:val="single" w:sz="4" w:space="0" w:color="000000" w:themeColor="text1"/>
              <w:bottom w:val="single" w:sz="4" w:space="0" w:color="auto"/>
              <w:right w:val="single" w:sz="4" w:space="0" w:color="000000" w:themeColor="text1"/>
            </w:tcBorders>
          </w:tcPr>
          <w:p w14:paraId="77E9FBA5" w14:textId="77777777" w:rsidR="00866BB0" w:rsidRPr="00C7596A" w:rsidRDefault="00866BB0" w:rsidP="00326712">
            <w:pPr>
              <w:tabs>
                <w:tab w:val="center" w:pos="4536"/>
              </w:tabs>
              <w:jc w:val="both"/>
              <w:rPr>
                <w:rFonts w:ascii="Arial" w:hAnsi="Arial" w:cs="Arial"/>
                <w:sz w:val="22"/>
                <w:szCs w:val="22"/>
                <w:lang w:eastAsia="es-CO"/>
              </w:rPr>
            </w:pPr>
          </w:p>
        </w:tc>
        <w:tc>
          <w:tcPr>
            <w:tcW w:w="1457" w:type="dxa"/>
            <w:tcBorders>
              <w:top w:val="single" w:sz="4" w:space="0" w:color="000000" w:themeColor="text1"/>
              <w:left w:val="single" w:sz="4" w:space="0" w:color="000000" w:themeColor="text1"/>
              <w:bottom w:val="single" w:sz="4" w:space="0" w:color="auto"/>
              <w:right w:val="single" w:sz="4" w:space="0" w:color="auto"/>
            </w:tcBorders>
            <w:vAlign w:val="center"/>
          </w:tcPr>
          <w:p w14:paraId="6667D3F0" w14:textId="77777777" w:rsidR="00866BB0" w:rsidRPr="00C7596A" w:rsidRDefault="00866BB0" w:rsidP="00326712">
            <w:pPr>
              <w:tabs>
                <w:tab w:val="center" w:pos="4536"/>
              </w:tabs>
              <w:jc w:val="center"/>
              <w:rPr>
                <w:rFonts w:ascii="Arial" w:eastAsia="Calibri" w:hAnsi="Arial" w:cs="Arial"/>
                <w:b/>
                <w:sz w:val="18"/>
                <w:szCs w:val="18"/>
              </w:rPr>
            </w:pPr>
            <w:r w:rsidRPr="00C7596A">
              <w:rPr>
                <w:rFonts w:ascii="Arial" w:eastAsia="Calibri" w:hAnsi="Arial" w:cs="Arial"/>
                <w:b/>
                <w:sz w:val="18"/>
                <w:szCs w:val="18"/>
              </w:rPr>
              <w:t>1</w:t>
            </w:r>
          </w:p>
        </w:tc>
        <w:tc>
          <w:tcPr>
            <w:tcW w:w="4370" w:type="dxa"/>
            <w:tcBorders>
              <w:top w:val="single" w:sz="4" w:space="0" w:color="000000" w:themeColor="text1"/>
              <w:left w:val="single" w:sz="4" w:space="0" w:color="auto"/>
              <w:bottom w:val="single" w:sz="4" w:space="0" w:color="auto"/>
              <w:right w:val="single" w:sz="4" w:space="0" w:color="000000" w:themeColor="text1"/>
            </w:tcBorders>
          </w:tcPr>
          <w:p w14:paraId="67480AE1" w14:textId="79782F42" w:rsidR="005A5BFB" w:rsidRDefault="005A5BFB" w:rsidP="00D06AAE">
            <w:pPr>
              <w:overflowPunct/>
              <w:autoSpaceDE/>
              <w:autoSpaceDN/>
              <w:adjustRightInd/>
              <w:jc w:val="both"/>
              <w:textAlignment w:val="auto"/>
              <w:rPr>
                <w:rFonts w:ascii="Arial" w:hAnsi="Arial" w:cs="Arial"/>
                <w:color w:val="000000"/>
                <w:sz w:val="16"/>
                <w:szCs w:val="16"/>
              </w:rPr>
            </w:pPr>
            <w:r w:rsidRPr="005A5BFB">
              <w:rPr>
                <w:rFonts w:ascii="Arial" w:hAnsi="Arial" w:cs="Arial"/>
                <w:color w:val="000000"/>
                <w:sz w:val="16"/>
                <w:szCs w:val="16"/>
              </w:rPr>
              <w:t xml:space="preserve">Durante el año 2022 la estrategia se realizó de manera virtual, con el liderazgo de la Comisión de Justicia abierta del Consejo Superior de la Judicatura </w:t>
            </w:r>
            <w:r w:rsidR="00D263C3">
              <w:rPr>
                <w:rFonts w:ascii="Arial" w:hAnsi="Arial" w:cs="Arial"/>
                <w:color w:val="000000"/>
                <w:sz w:val="16"/>
                <w:szCs w:val="16"/>
              </w:rPr>
              <w:t xml:space="preserve">al interior del CENDOJ se realizaron </w:t>
            </w:r>
            <w:r w:rsidRPr="005A5BFB">
              <w:rPr>
                <w:rFonts w:ascii="Arial" w:hAnsi="Arial" w:cs="Arial"/>
                <w:color w:val="000000"/>
                <w:sz w:val="16"/>
                <w:szCs w:val="16"/>
              </w:rPr>
              <w:t>50 sesiones de trabajo virtual, realizadas semanalmente, las mesas técnicas de</w:t>
            </w:r>
            <w:r>
              <w:rPr>
                <w:rFonts w:ascii="Arial" w:hAnsi="Arial" w:cs="Arial"/>
                <w:color w:val="000000"/>
                <w:sz w:val="16"/>
                <w:szCs w:val="16"/>
              </w:rPr>
              <w:t xml:space="preserve"> revisión de información del micrositio</w:t>
            </w:r>
            <w:r w:rsidRPr="005A5BFB">
              <w:rPr>
                <w:rFonts w:ascii="Arial" w:hAnsi="Arial" w:cs="Arial"/>
                <w:color w:val="000000"/>
                <w:sz w:val="16"/>
                <w:szCs w:val="16"/>
              </w:rPr>
              <w:t xml:space="preserve"> transparencia tenían los siguientes objetivos: </w:t>
            </w:r>
          </w:p>
          <w:p w14:paraId="288F6B56" w14:textId="77777777" w:rsidR="005A5BFB" w:rsidRDefault="005A5BFB" w:rsidP="00D06AAE">
            <w:pPr>
              <w:overflowPunct/>
              <w:autoSpaceDE/>
              <w:autoSpaceDN/>
              <w:adjustRightInd/>
              <w:jc w:val="both"/>
              <w:textAlignment w:val="auto"/>
              <w:rPr>
                <w:rFonts w:ascii="Arial" w:hAnsi="Arial" w:cs="Arial"/>
                <w:color w:val="000000"/>
                <w:sz w:val="16"/>
                <w:szCs w:val="16"/>
              </w:rPr>
            </w:pPr>
            <w:r w:rsidRPr="005A5BFB">
              <w:rPr>
                <w:rFonts w:ascii="Arial" w:hAnsi="Arial" w:cs="Arial"/>
                <w:color w:val="000000"/>
                <w:sz w:val="16"/>
                <w:szCs w:val="16"/>
              </w:rPr>
              <w:t>1. Revisión de todas las categorías de información pública disponibles en el micrositio web de transparencia y acceso a la información pública nacional</w:t>
            </w:r>
          </w:p>
          <w:p w14:paraId="19666A4C" w14:textId="77777777" w:rsidR="005A5BFB" w:rsidRDefault="005A5BFB" w:rsidP="00D06AAE">
            <w:pPr>
              <w:overflowPunct/>
              <w:autoSpaceDE/>
              <w:autoSpaceDN/>
              <w:adjustRightInd/>
              <w:jc w:val="both"/>
              <w:textAlignment w:val="auto"/>
              <w:rPr>
                <w:rFonts w:ascii="Arial" w:hAnsi="Arial" w:cs="Arial"/>
                <w:color w:val="000000"/>
                <w:sz w:val="16"/>
                <w:szCs w:val="16"/>
              </w:rPr>
            </w:pPr>
            <w:r w:rsidRPr="005A5BFB">
              <w:rPr>
                <w:rFonts w:ascii="Arial" w:hAnsi="Arial" w:cs="Arial"/>
                <w:color w:val="000000"/>
                <w:sz w:val="16"/>
                <w:szCs w:val="16"/>
              </w:rPr>
              <w:t>2. Avance en la construcción y actualización de la matriz de seguimiento Ley 1712 acorde con la nueva normatividad</w:t>
            </w:r>
          </w:p>
          <w:p w14:paraId="5D4EF5B7" w14:textId="77777777" w:rsidR="005A5BFB" w:rsidRDefault="005A5BFB" w:rsidP="00D06AAE">
            <w:pPr>
              <w:overflowPunct/>
              <w:autoSpaceDE/>
              <w:autoSpaceDN/>
              <w:adjustRightInd/>
              <w:jc w:val="both"/>
              <w:textAlignment w:val="auto"/>
              <w:rPr>
                <w:rFonts w:ascii="Arial" w:hAnsi="Arial" w:cs="Arial"/>
                <w:color w:val="000000"/>
                <w:sz w:val="16"/>
                <w:szCs w:val="16"/>
              </w:rPr>
            </w:pPr>
            <w:r w:rsidRPr="005A5BFB">
              <w:rPr>
                <w:rFonts w:ascii="Arial" w:hAnsi="Arial" w:cs="Arial"/>
                <w:color w:val="000000"/>
                <w:sz w:val="16"/>
                <w:szCs w:val="16"/>
              </w:rPr>
              <w:t>3. Revisión de la matriz denominada Índice de Transparencia y Acceso a la Información - ITA para la calificación de la Procuraduría General de la Nación y</w:t>
            </w:r>
          </w:p>
          <w:p w14:paraId="1444C3BF" w14:textId="07BC25B6" w:rsidR="005A5BFB" w:rsidRPr="005A5BFB" w:rsidRDefault="005A5BFB" w:rsidP="00D06AAE">
            <w:pPr>
              <w:overflowPunct/>
              <w:autoSpaceDE/>
              <w:autoSpaceDN/>
              <w:adjustRightInd/>
              <w:jc w:val="both"/>
              <w:textAlignment w:val="auto"/>
              <w:rPr>
                <w:rFonts w:ascii="Arial" w:hAnsi="Arial" w:cs="Arial"/>
                <w:color w:val="000000"/>
                <w:sz w:val="16"/>
                <w:szCs w:val="16"/>
              </w:rPr>
            </w:pPr>
            <w:r w:rsidRPr="005A5BFB">
              <w:rPr>
                <w:rFonts w:ascii="Arial" w:hAnsi="Arial" w:cs="Arial"/>
                <w:color w:val="000000"/>
                <w:sz w:val="16"/>
                <w:szCs w:val="16"/>
              </w:rPr>
              <w:lastRenderedPageBreak/>
              <w:t>4</w:t>
            </w:r>
            <w:r>
              <w:rPr>
                <w:rFonts w:ascii="Arial" w:hAnsi="Arial" w:cs="Arial"/>
                <w:color w:val="000000"/>
                <w:sz w:val="16"/>
                <w:szCs w:val="16"/>
              </w:rPr>
              <w:t>.</w:t>
            </w:r>
            <w:r w:rsidRPr="005A5BFB">
              <w:rPr>
                <w:rFonts w:ascii="Arial" w:hAnsi="Arial" w:cs="Arial"/>
                <w:color w:val="000000"/>
                <w:sz w:val="16"/>
                <w:szCs w:val="16"/>
              </w:rPr>
              <w:t xml:space="preserve"> Creación de un nuevo diseño para el micrositio de Transparencia y Acceso a la Información Pública disponible en el Portal Web de la Rama Judicial.</w:t>
            </w:r>
          </w:p>
          <w:p w14:paraId="2D162751" w14:textId="77777777" w:rsidR="005A5BFB" w:rsidRPr="005A5BFB" w:rsidRDefault="005A5BFB" w:rsidP="00D06AAE">
            <w:pPr>
              <w:overflowPunct/>
              <w:autoSpaceDE/>
              <w:autoSpaceDN/>
              <w:adjustRightInd/>
              <w:jc w:val="both"/>
              <w:textAlignment w:val="auto"/>
              <w:rPr>
                <w:rFonts w:ascii="Arial" w:hAnsi="Arial" w:cs="Arial"/>
                <w:color w:val="000000"/>
                <w:sz w:val="16"/>
                <w:szCs w:val="16"/>
              </w:rPr>
            </w:pPr>
          </w:p>
          <w:p w14:paraId="45EF195B" w14:textId="1EB794B4" w:rsidR="005A5BFB" w:rsidRPr="005A5BFB" w:rsidRDefault="005A5BFB" w:rsidP="00D06AAE">
            <w:pPr>
              <w:overflowPunct/>
              <w:autoSpaceDE/>
              <w:autoSpaceDN/>
              <w:adjustRightInd/>
              <w:jc w:val="both"/>
              <w:textAlignment w:val="auto"/>
              <w:rPr>
                <w:rFonts w:ascii="Arial" w:hAnsi="Arial" w:cs="Arial"/>
                <w:color w:val="000000"/>
                <w:sz w:val="16"/>
                <w:szCs w:val="16"/>
              </w:rPr>
            </w:pPr>
            <w:r w:rsidRPr="005A5BFB">
              <w:rPr>
                <w:rFonts w:ascii="Arial" w:hAnsi="Arial" w:cs="Arial"/>
                <w:color w:val="000000"/>
                <w:sz w:val="16"/>
                <w:szCs w:val="16"/>
              </w:rPr>
              <w:t>En el año 2022, se concluy</w:t>
            </w:r>
            <w:r>
              <w:rPr>
                <w:rFonts w:ascii="Arial" w:hAnsi="Arial" w:cs="Arial"/>
                <w:color w:val="000000"/>
                <w:sz w:val="16"/>
                <w:szCs w:val="16"/>
              </w:rPr>
              <w:t>ó</w:t>
            </w:r>
            <w:r w:rsidRPr="005A5BFB">
              <w:rPr>
                <w:rFonts w:ascii="Arial" w:hAnsi="Arial" w:cs="Arial"/>
                <w:color w:val="000000"/>
                <w:sz w:val="16"/>
                <w:szCs w:val="16"/>
              </w:rPr>
              <w:t xml:space="preserve"> con el trabajo de revisión y ajustes de todas las categorías de Información Pública Nacional y diligenciamiento de la matriz ITA realizado el día 31 de octubre de 2022 con el reporte de la información a través de la matriz ITA de la página de la Procuraduría General de la Nación, obteniendo una calificación de 96 puntos en la autoevaluación. </w:t>
            </w:r>
          </w:p>
          <w:p w14:paraId="00AC841D" w14:textId="77777777" w:rsidR="005A5BFB" w:rsidRPr="005A5BFB" w:rsidRDefault="005A5BFB" w:rsidP="00D06AAE">
            <w:pPr>
              <w:overflowPunct/>
              <w:autoSpaceDE/>
              <w:autoSpaceDN/>
              <w:adjustRightInd/>
              <w:jc w:val="both"/>
              <w:textAlignment w:val="auto"/>
              <w:rPr>
                <w:rFonts w:ascii="Arial" w:hAnsi="Arial" w:cs="Arial"/>
                <w:color w:val="000000"/>
                <w:sz w:val="16"/>
                <w:szCs w:val="16"/>
              </w:rPr>
            </w:pPr>
          </w:p>
          <w:p w14:paraId="75550E05" w14:textId="63DD2A65" w:rsidR="005A5BFB" w:rsidRPr="005A5BFB" w:rsidRDefault="005A5BFB" w:rsidP="00D06AAE">
            <w:pPr>
              <w:overflowPunct/>
              <w:autoSpaceDE/>
              <w:autoSpaceDN/>
              <w:adjustRightInd/>
              <w:jc w:val="both"/>
              <w:textAlignment w:val="auto"/>
              <w:rPr>
                <w:rFonts w:ascii="Arial" w:hAnsi="Arial" w:cs="Arial"/>
                <w:color w:val="000000"/>
                <w:sz w:val="16"/>
                <w:szCs w:val="16"/>
              </w:rPr>
            </w:pPr>
            <w:r w:rsidRPr="005A5BFB">
              <w:rPr>
                <w:rFonts w:ascii="Arial" w:hAnsi="Arial" w:cs="Arial"/>
                <w:color w:val="000000"/>
                <w:sz w:val="16"/>
                <w:szCs w:val="16"/>
              </w:rPr>
              <w:t>La Procuraduría General de la Nación, remitió la calificación final de la matriz ITA; obteniendo el Consejo Superior de la Judicatura una calificación final de 94 sobre 100 luego de auditor</w:t>
            </w:r>
            <w:r w:rsidR="00D263C3">
              <w:rPr>
                <w:rFonts w:ascii="Arial" w:hAnsi="Arial" w:cs="Arial"/>
                <w:color w:val="000000"/>
                <w:sz w:val="16"/>
                <w:szCs w:val="16"/>
              </w:rPr>
              <w:t>í</w:t>
            </w:r>
            <w:r w:rsidRPr="005A5BFB">
              <w:rPr>
                <w:rFonts w:ascii="Arial" w:hAnsi="Arial" w:cs="Arial"/>
                <w:color w:val="000000"/>
                <w:sz w:val="16"/>
                <w:szCs w:val="16"/>
              </w:rPr>
              <w:t>a.</w:t>
            </w:r>
          </w:p>
          <w:p w14:paraId="406FBFC6" w14:textId="77777777" w:rsidR="00D06AAE" w:rsidRDefault="00D06AAE" w:rsidP="00D06AAE">
            <w:pPr>
              <w:overflowPunct/>
              <w:autoSpaceDE/>
              <w:autoSpaceDN/>
              <w:adjustRightInd/>
              <w:jc w:val="both"/>
              <w:textAlignment w:val="auto"/>
              <w:rPr>
                <w:rFonts w:ascii="Arial" w:hAnsi="Arial" w:cs="Arial"/>
                <w:color w:val="000000"/>
                <w:sz w:val="16"/>
                <w:szCs w:val="16"/>
              </w:rPr>
            </w:pPr>
          </w:p>
          <w:p w14:paraId="55402B65" w14:textId="6299198C" w:rsidR="005A5BFB" w:rsidRPr="005A5BFB" w:rsidRDefault="005A5BFB" w:rsidP="00D06AAE">
            <w:pPr>
              <w:overflowPunct/>
              <w:autoSpaceDE/>
              <w:autoSpaceDN/>
              <w:adjustRightInd/>
              <w:jc w:val="both"/>
              <w:textAlignment w:val="auto"/>
              <w:rPr>
                <w:rFonts w:ascii="Arial" w:hAnsi="Arial" w:cs="Arial"/>
                <w:color w:val="000000"/>
                <w:sz w:val="16"/>
                <w:szCs w:val="16"/>
              </w:rPr>
            </w:pPr>
            <w:r w:rsidRPr="005A5BFB">
              <w:rPr>
                <w:rFonts w:ascii="Arial" w:hAnsi="Arial" w:cs="Arial"/>
                <w:color w:val="000000"/>
                <w:sz w:val="16"/>
                <w:szCs w:val="16"/>
              </w:rPr>
              <w:t>Así mismo en el año 2022, se realizó el nuevo diseño del micrositio de Transparencia y Acceso a la Información Pública Nacional.</w:t>
            </w:r>
            <w:r w:rsidR="00D06AAE">
              <w:rPr>
                <w:rFonts w:ascii="Arial" w:hAnsi="Arial" w:cs="Arial"/>
                <w:color w:val="000000"/>
                <w:sz w:val="16"/>
                <w:szCs w:val="16"/>
              </w:rPr>
              <w:t xml:space="preserve"> </w:t>
            </w:r>
          </w:p>
          <w:p w14:paraId="19CDB588" w14:textId="77777777" w:rsidR="005A5BFB" w:rsidRPr="005A5BFB" w:rsidRDefault="005A5BFB" w:rsidP="00D06AAE">
            <w:pPr>
              <w:overflowPunct/>
              <w:autoSpaceDE/>
              <w:autoSpaceDN/>
              <w:adjustRightInd/>
              <w:jc w:val="both"/>
              <w:textAlignment w:val="auto"/>
              <w:rPr>
                <w:rFonts w:ascii="Arial" w:hAnsi="Arial" w:cs="Arial"/>
                <w:color w:val="000000"/>
                <w:sz w:val="16"/>
                <w:szCs w:val="16"/>
                <w:lang w:val="en-US"/>
              </w:rPr>
            </w:pPr>
            <w:r w:rsidRPr="005A5BFB">
              <w:rPr>
                <w:rFonts w:ascii="Arial" w:hAnsi="Arial" w:cs="Arial"/>
                <w:color w:val="000000"/>
                <w:sz w:val="16"/>
                <w:szCs w:val="16"/>
                <w:lang w:val="en-US"/>
              </w:rPr>
              <w:t>Link: https://www.ramajudicial.gov.co/web/ley-de-transparencia-y-del-derecho-de-acceso-a-la-informacion-publica-nacional</w:t>
            </w:r>
          </w:p>
          <w:p w14:paraId="384EDCDE" w14:textId="7F775D05" w:rsidR="00866BB0" w:rsidRPr="00D06AAE" w:rsidRDefault="00866BB0" w:rsidP="00326712">
            <w:pPr>
              <w:overflowPunct/>
              <w:jc w:val="both"/>
              <w:textAlignment w:val="auto"/>
              <w:rPr>
                <w:rFonts w:ascii="Arial" w:hAnsi="Arial" w:cs="Arial"/>
                <w:color w:val="000000"/>
                <w:sz w:val="16"/>
                <w:szCs w:val="16"/>
                <w:lang w:val="en-US"/>
              </w:rPr>
            </w:pPr>
          </w:p>
        </w:tc>
      </w:tr>
    </w:tbl>
    <w:p w14:paraId="141E44CD" w14:textId="77777777" w:rsidR="00866BB0" w:rsidRPr="005A5BFB" w:rsidRDefault="00866BB0" w:rsidP="001D2ECE">
      <w:pPr>
        <w:rPr>
          <w:rFonts w:ascii="Arial" w:hAnsi="Arial" w:cs="Arial"/>
          <w:sz w:val="22"/>
          <w:szCs w:val="22"/>
          <w:lang w:val="en-US"/>
        </w:rPr>
      </w:pPr>
    </w:p>
    <w:p w14:paraId="4CE75267" w14:textId="12B9F78E" w:rsidR="00866BB0" w:rsidRDefault="00866BB0" w:rsidP="001D2ECE">
      <w:pPr>
        <w:rPr>
          <w:rFonts w:ascii="Arial" w:hAnsi="Arial" w:cs="Arial"/>
          <w:sz w:val="22"/>
          <w:szCs w:val="22"/>
          <w:lang w:val="en-US"/>
        </w:rPr>
      </w:pPr>
    </w:p>
    <w:p w14:paraId="58839B26" w14:textId="77777777" w:rsidR="000E4C9E" w:rsidRPr="0029124F" w:rsidRDefault="000E4C9E" w:rsidP="0029124F">
      <w:pPr>
        <w:numPr>
          <w:ilvl w:val="0"/>
          <w:numId w:val="3"/>
        </w:numPr>
        <w:jc w:val="both"/>
        <w:rPr>
          <w:rFonts w:ascii="Arial" w:hAnsi="Arial" w:cs="Arial"/>
          <w:sz w:val="22"/>
          <w:szCs w:val="22"/>
        </w:rPr>
      </w:pPr>
      <w:bookmarkStart w:id="0" w:name="_Hlk57696247"/>
      <w:r w:rsidRPr="62E3E7E2">
        <w:rPr>
          <w:rFonts w:ascii="Arial" w:hAnsi="Arial" w:cs="Arial"/>
          <w:b/>
          <w:bCs/>
          <w:sz w:val="22"/>
          <w:szCs w:val="22"/>
        </w:rPr>
        <w:t>DESEMPEÑO DE LOS PROCESOS</w:t>
      </w:r>
      <w:r w:rsidR="0029124F" w:rsidRPr="62E3E7E2">
        <w:rPr>
          <w:rFonts w:ascii="Arial" w:hAnsi="Arial" w:cs="Arial"/>
          <w:b/>
          <w:bCs/>
          <w:sz w:val="22"/>
          <w:szCs w:val="22"/>
        </w:rPr>
        <w:t xml:space="preserve"> -</w:t>
      </w:r>
      <w:r w:rsidR="002A230E" w:rsidRPr="62E3E7E2">
        <w:rPr>
          <w:rFonts w:ascii="Arial" w:hAnsi="Arial" w:cs="Arial"/>
          <w:b/>
          <w:bCs/>
          <w:sz w:val="22"/>
          <w:szCs w:val="22"/>
        </w:rPr>
        <w:t>RESULTADO INDICADORES</w:t>
      </w:r>
      <w:r w:rsidRPr="62E3E7E2">
        <w:rPr>
          <w:rFonts w:ascii="Arial" w:hAnsi="Arial" w:cs="Arial"/>
          <w:b/>
          <w:bCs/>
          <w:sz w:val="22"/>
          <w:szCs w:val="22"/>
        </w:rPr>
        <w:t>-</w:t>
      </w:r>
    </w:p>
    <w:p w14:paraId="34DBE43E" w14:textId="2B81EEFB" w:rsidR="62E3E7E2" w:rsidRDefault="62E3E7E2" w:rsidP="62E3E7E2">
      <w:pPr>
        <w:rPr>
          <w:rFonts w:ascii="Arial" w:hAnsi="Arial" w:cs="Arial"/>
          <w:sz w:val="22"/>
          <w:szCs w:val="22"/>
        </w:rPr>
      </w:pPr>
    </w:p>
    <w:tbl>
      <w:tblPr>
        <w:tblW w:w="0" w:type="auto"/>
        <w:tblLayout w:type="fixed"/>
        <w:tblLook w:val="04A0" w:firstRow="1" w:lastRow="0" w:firstColumn="1" w:lastColumn="0" w:noHBand="0" w:noVBand="1"/>
      </w:tblPr>
      <w:tblGrid>
        <w:gridCol w:w="1530"/>
        <w:gridCol w:w="20"/>
        <w:gridCol w:w="1645"/>
        <w:gridCol w:w="975"/>
        <w:gridCol w:w="1335"/>
        <w:gridCol w:w="4365"/>
      </w:tblGrid>
      <w:tr w:rsidR="62E3E7E2" w14:paraId="239504A1" w14:textId="77777777" w:rsidTr="00ED4D13">
        <w:trPr>
          <w:trHeight w:val="435"/>
        </w:trPr>
        <w:tc>
          <w:tcPr>
            <w:tcW w:w="1530" w:type="dxa"/>
            <w:tcBorders>
              <w:top w:val="single" w:sz="8" w:space="0" w:color="000000" w:themeColor="text1"/>
              <w:left w:val="single" w:sz="8" w:space="0" w:color="000000" w:themeColor="text1"/>
              <w:bottom w:val="single" w:sz="4" w:space="0" w:color="auto"/>
              <w:right w:val="single" w:sz="8" w:space="0" w:color="auto"/>
            </w:tcBorders>
            <w:shd w:val="clear" w:color="auto" w:fill="BFBFBF" w:themeFill="background1" w:themeFillShade="BF"/>
            <w:tcMar>
              <w:left w:w="108" w:type="dxa"/>
              <w:right w:w="108" w:type="dxa"/>
            </w:tcMar>
            <w:vAlign w:val="center"/>
          </w:tcPr>
          <w:p w14:paraId="5FEB6AC7" w14:textId="55BABC20" w:rsidR="62E3E7E2" w:rsidRDefault="62E3E7E2" w:rsidP="62E3E7E2">
            <w:pPr>
              <w:tabs>
                <w:tab w:val="center" w:pos="4535"/>
              </w:tabs>
              <w:jc w:val="center"/>
            </w:pPr>
            <w:r w:rsidRPr="62E3E7E2">
              <w:rPr>
                <w:rFonts w:ascii="Arial" w:eastAsia="Arial" w:hAnsi="Arial" w:cs="Arial"/>
                <w:b/>
                <w:bCs/>
                <w:color w:val="000000" w:themeColor="text1"/>
                <w:sz w:val="18"/>
                <w:szCs w:val="18"/>
                <w:lang w:val="es"/>
              </w:rPr>
              <w:t>PROCESO</w:t>
            </w:r>
          </w:p>
        </w:tc>
        <w:tc>
          <w:tcPr>
            <w:tcW w:w="1665" w:type="dxa"/>
            <w:gridSpan w:val="2"/>
            <w:tcBorders>
              <w:top w:val="single" w:sz="8" w:space="0" w:color="000000" w:themeColor="text1"/>
              <w:left w:val="single" w:sz="8" w:space="0" w:color="auto"/>
              <w:bottom w:val="single" w:sz="4" w:space="0" w:color="auto"/>
              <w:right w:val="single" w:sz="8" w:space="0" w:color="000000" w:themeColor="text1"/>
            </w:tcBorders>
            <w:shd w:val="clear" w:color="auto" w:fill="BFBFBF" w:themeFill="background1" w:themeFillShade="BF"/>
            <w:tcMar>
              <w:left w:w="108" w:type="dxa"/>
              <w:right w:w="108" w:type="dxa"/>
            </w:tcMar>
          </w:tcPr>
          <w:p w14:paraId="37C5B898" w14:textId="7FC48366" w:rsidR="62E3E7E2" w:rsidRDefault="62E3E7E2" w:rsidP="62E3E7E2">
            <w:pPr>
              <w:tabs>
                <w:tab w:val="center" w:pos="4535"/>
              </w:tabs>
              <w:jc w:val="center"/>
            </w:pPr>
            <w:r w:rsidRPr="62E3E7E2">
              <w:rPr>
                <w:rFonts w:ascii="Arial" w:eastAsia="Arial" w:hAnsi="Arial" w:cs="Arial"/>
                <w:b/>
                <w:bCs/>
                <w:sz w:val="18"/>
                <w:szCs w:val="18"/>
                <w:lang w:val="es"/>
              </w:rPr>
              <w:t xml:space="preserve"> </w:t>
            </w:r>
          </w:p>
          <w:p w14:paraId="1125AAB0" w14:textId="441FB4D0" w:rsidR="62E3E7E2" w:rsidRDefault="62E3E7E2" w:rsidP="62E3E7E2">
            <w:pPr>
              <w:tabs>
                <w:tab w:val="center" w:pos="4535"/>
              </w:tabs>
              <w:jc w:val="center"/>
            </w:pPr>
            <w:r w:rsidRPr="62E3E7E2">
              <w:rPr>
                <w:rFonts w:ascii="Arial" w:eastAsia="Arial" w:hAnsi="Arial" w:cs="Arial"/>
                <w:b/>
                <w:bCs/>
                <w:color w:val="000000" w:themeColor="text1"/>
                <w:sz w:val="18"/>
                <w:szCs w:val="18"/>
                <w:lang w:val="es"/>
              </w:rPr>
              <w:t>INDICADOR</w:t>
            </w:r>
          </w:p>
        </w:tc>
        <w:tc>
          <w:tcPr>
            <w:tcW w:w="975" w:type="dxa"/>
            <w:tcBorders>
              <w:top w:val="single" w:sz="8" w:space="0" w:color="000000" w:themeColor="text1"/>
              <w:left w:val="single" w:sz="8" w:space="0" w:color="000000" w:themeColor="text1"/>
              <w:bottom w:val="single" w:sz="4" w:space="0" w:color="auto"/>
              <w:right w:val="single" w:sz="8" w:space="0" w:color="auto"/>
            </w:tcBorders>
            <w:shd w:val="clear" w:color="auto" w:fill="BFBFBF" w:themeFill="background1" w:themeFillShade="BF"/>
            <w:tcMar>
              <w:left w:w="108" w:type="dxa"/>
              <w:right w:w="108" w:type="dxa"/>
            </w:tcMar>
            <w:vAlign w:val="center"/>
          </w:tcPr>
          <w:p w14:paraId="14983D1D" w14:textId="5F9DD4E6" w:rsidR="62E3E7E2" w:rsidRDefault="62E3E7E2" w:rsidP="62E3E7E2">
            <w:pPr>
              <w:tabs>
                <w:tab w:val="center" w:pos="4535"/>
              </w:tabs>
              <w:jc w:val="center"/>
            </w:pPr>
            <w:r w:rsidRPr="62E3E7E2">
              <w:rPr>
                <w:rFonts w:ascii="Arial" w:eastAsia="Arial" w:hAnsi="Arial" w:cs="Arial"/>
                <w:b/>
                <w:bCs/>
                <w:color w:val="000000" w:themeColor="text1"/>
                <w:sz w:val="18"/>
                <w:szCs w:val="18"/>
                <w:lang w:val="es"/>
              </w:rPr>
              <w:t>META</w:t>
            </w:r>
          </w:p>
        </w:tc>
        <w:tc>
          <w:tcPr>
            <w:tcW w:w="1335" w:type="dxa"/>
            <w:tcBorders>
              <w:top w:val="single" w:sz="8" w:space="0" w:color="000000" w:themeColor="text1"/>
              <w:left w:val="single" w:sz="8" w:space="0" w:color="auto"/>
              <w:bottom w:val="single" w:sz="4" w:space="0" w:color="auto"/>
              <w:right w:val="single" w:sz="8" w:space="0" w:color="auto"/>
            </w:tcBorders>
            <w:shd w:val="clear" w:color="auto" w:fill="BFBFBF" w:themeFill="background1" w:themeFillShade="BF"/>
            <w:tcMar>
              <w:left w:w="108" w:type="dxa"/>
              <w:right w:w="108" w:type="dxa"/>
            </w:tcMar>
            <w:vAlign w:val="center"/>
          </w:tcPr>
          <w:p w14:paraId="2EE01EED" w14:textId="5EA1ED11" w:rsidR="62E3E7E2" w:rsidRDefault="62E3E7E2" w:rsidP="62E3E7E2">
            <w:pPr>
              <w:tabs>
                <w:tab w:val="center" w:pos="4535"/>
              </w:tabs>
              <w:jc w:val="center"/>
            </w:pPr>
            <w:r w:rsidRPr="62E3E7E2">
              <w:rPr>
                <w:rFonts w:ascii="Arial" w:eastAsia="Arial" w:hAnsi="Arial" w:cs="Arial"/>
                <w:b/>
                <w:bCs/>
                <w:color w:val="000000" w:themeColor="text1"/>
                <w:sz w:val="18"/>
                <w:szCs w:val="18"/>
                <w:lang w:val="es"/>
              </w:rPr>
              <w:t>RESULTADO</w:t>
            </w:r>
          </w:p>
        </w:tc>
        <w:tc>
          <w:tcPr>
            <w:tcW w:w="4365" w:type="dxa"/>
            <w:tcBorders>
              <w:top w:val="single" w:sz="8" w:space="0" w:color="000000" w:themeColor="text1"/>
              <w:left w:val="single" w:sz="8" w:space="0" w:color="auto"/>
              <w:bottom w:val="single" w:sz="4" w:space="0" w:color="auto"/>
              <w:right w:val="single" w:sz="8" w:space="0" w:color="auto"/>
            </w:tcBorders>
            <w:shd w:val="clear" w:color="auto" w:fill="BFBFBF" w:themeFill="background1" w:themeFillShade="BF"/>
            <w:tcMar>
              <w:left w:w="108" w:type="dxa"/>
              <w:right w:w="108" w:type="dxa"/>
            </w:tcMar>
            <w:vAlign w:val="center"/>
          </w:tcPr>
          <w:p w14:paraId="3744BECE" w14:textId="1FD1D917" w:rsidR="62E3E7E2" w:rsidRDefault="62E3E7E2" w:rsidP="62E3E7E2">
            <w:pPr>
              <w:tabs>
                <w:tab w:val="center" w:pos="4535"/>
              </w:tabs>
              <w:jc w:val="center"/>
              <w:rPr>
                <w:rFonts w:ascii="Arial" w:eastAsia="Arial" w:hAnsi="Arial" w:cs="Arial"/>
                <w:sz w:val="18"/>
                <w:szCs w:val="18"/>
                <w:lang w:val="es"/>
              </w:rPr>
            </w:pPr>
            <w:r w:rsidRPr="62E3E7E2">
              <w:rPr>
                <w:rFonts w:ascii="Arial" w:eastAsia="Arial" w:hAnsi="Arial" w:cs="Arial"/>
                <w:sz w:val="18"/>
                <w:szCs w:val="18"/>
                <w:lang w:val="es"/>
              </w:rPr>
              <w:t>ANÁLISIS (comparar períodos)</w:t>
            </w:r>
          </w:p>
        </w:tc>
      </w:tr>
      <w:tr w:rsidR="62E3E7E2" w14:paraId="244309E3" w14:textId="77777777" w:rsidTr="00481D0D">
        <w:trPr>
          <w:trHeight w:val="285"/>
        </w:trPr>
        <w:tc>
          <w:tcPr>
            <w:tcW w:w="1530" w:type="dxa"/>
            <w:vMerge w:val="restar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tcPr>
          <w:p w14:paraId="2EBA3E1F" w14:textId="04FB3E15" w:rsidR="62E3E7E2" w:rsidRDefault="62E3E7E2" w:rsidP="62E3E7E2">
            <w:pPr>
              <w:tabs>
                <w:tab w:val="center" w:pos="4535"/>
              </w:tabs>
            </w:pPr>
            <w:r w:rsidRPr="62E3E7E2">
              <w:rPr>
                <w:rFonts w:ascii="Arial" w:eastAsia="Arial" w:hAnsi="Arial" w:cs="Arial"/>
                <w:b/>
                <w:bCs/>
                <w:sz w:val="18"/>
                <w:szCs w:val="18"/>
                <w:lang w:val="es"/>
              </w:rPr>
              <w:t>Comunicación Institucional</w:t>
            </w:r>
          </w:p>
        </w:tc>
        <w:tc>
          <w:tcPr>
            <w:tcW w:w="1665" w:type="dxa"/>
            <w:gridSpan w:val="2"/>
            <w:vMerge w:val="restar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A46F666" w14:textId="107D6CE3" w:rsidR="62E3E7E2" w:rsidRDefault="62E3E7E2">
            <w:r w:rsidRPr="62E3E7E2">
              <w:rPr>
                <w:rFonts w:ascii="Arial" w:eastAsia="Arial" w:hAnsi="Arial" w:cs="Arial"/>
                <w:b/>
                <w:bCs/>
                <w:sz w:val="18"/>
                <w:szCs w:val="18"/>
                <w:lang w:val="es"/>
              </w:rPr>
              <w:t>1.</w:t>
            </w:r>
            <w:hyperlink r:id="rId16">
              <w:r w:rsidRPr="62E3E7E2">
                <w:rPr>
                  <w:rStyle w:val="Hipervnculo"/>
                  <w:rFonts w:ascii="Arial" w:eastAsia="Arial" w:hAnsi="Arial" w:cs="Arial"/>
                  <w:b/>
                  <w:bCs/>
                  <w:sz w:val="18"/>
                  <w:szCs w:val="18"/>
                  <w:lang w:val="es"/>
                </w:rPr>
                <w:t xml:space="preserve">Avance de las actividades de la Matriz de Comunicaciones </w:t>
              </w:r>
            </w:hyperlink>
          </w:p>
        </w:tc>
        <w:tc>
          <w:tcPr>
            <w:tcW w:w="975" w:type="dxa"/>
            <w:vMerge w:val="restar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DAAE581" w14:textId="49CEA226" w:rsidR="62E3E7E2" w:rsidRDefault="62E3E7E2" w:rsidP="62E3E7E2">
            <w:pPr>
              <w:tabs>
                <w:tab w:val="center" w:pos="4535"/>
              </w:tabs>
              <w:jc w:val="center"/>
            </w:pPr>
            <w:r w:rsidRPr="62E3E7E2">
              <w:rPr>
                <w:rFonts w:ascii="Arial" w:eastAsia="Arial" w:hAnsi="Arial" w:cs="Arial"/>
                <w:b/>
                <w:bCs/>
                <w:sz w:val="18"/>
                <w:szCs w:val="18"/>
                <w:lang w:val="es"/>
              </w:rPr>
              <w:t>80%</w:t>
            </w:r>
          </w:p>
        </w:tc>
        <w:tc>
          <w:tcPr>
            <w:tcW w:w="133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A3D45F7" w14:textId="4BDB9098" w:rsidR="62E3E7E2" w:rsidRDefault="62E3E7E2" w:rsidP="62E3E7E2">
            <w:pPr>
              <w:jc w:val="center"/>
            </w:pPr>
            <w:r w:rsidRPr="62E3E7E2">
              <w:rPr>
                <w:rFonts w:ascii="Calibri" w:eastAsia="Calibri" w:hAnsi="Calibri" w:cs="Calibri"/>
                <w:b/>
                <w:bCs/>
                <w:color w:val="000000" w:themeColor="text1"/>
                <w:sz w:val="22"/>
                <w:szCs w:val="22"/>
              </w:rPr>
              <w:t>100%</w:t>
            </w:r>
          </w:p>
        </w:tc>
        <w:tc>
          <w:tcPr>
            <w:tcW w:w="436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4350BC1" w14:textId="2F0B6917" w:rsidR="62E3E7E2" w:rsidRDefault="62E3E7E2" w:rsidP="62E3E7E2">
            <w:pPr>
              <w:jc w:val="both"/>
              <w:rPr>
                <w:rFonts w:ascii="Arial" w:eastAsia="Arial" w:hAnsi="Arial" w:cs="Arial"/>
                <w:sz w:val="18"/>
                <w:szCs w:val="18"/>
              </w:rPr>
            </w:pPr>
            <w:r w:rsidRPr="62E3E7E2">
              <w:rPr>
                <w:rFonts w:ascii="Arial" w:eastAsia="Arial" w:hAnsi="Arial" w:cs="Arial"/>
                <w:sz w:val="18"/>
                <w:szCs w:val="18"/>
              </w:rPr>
              <w:t>Las actividades del Plan de Comunicaciones del SIGCMA se han venido cumpliendo cabalmente. Durante el trimestre se realizaron todas las actividades programadas.</w:t>
            </w:r>
          </w:p>
        </w:tc>
      </w:tr>
      <w:tr w:rsidR="62E3E7E2" w14:paraId="42821C8B" w14:textId="77777777" w:rsidTr="00481D0D">
        <w:trPr>
          <w:trHeight w:val="270"/>
        </w:trPr>
        <w:tc>
          <w:tcPr>
            <w:tcW w:w="153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BD66DC5" w14:textId="77777777" w:rsidR="001834E9" w:rsidRDefault="001834E9"/>
        </w:tc>
        <w:tc>
          <w:tcPr>
            <w:tcW w:w="1665" w:type="dxa"/>
            <w:gridSpan w:val="2"/>
            <w:vMerge/>
            <w:tcBorders>
              <w:top w:val="single" w:sz="4" w:space="0" w:color="auto"/>
              <w:left w:val="single" w:sz="4" w:space="0" w:color="auto"/>
              <w:bottom w:val="single" w:sz="4" w:space="0" w:color="auto"/>
              <w:right w:val="single" w:sz="4" w:space="0" w:color="auto"/>
            </w:tcBorders>
            <w:vAlign w:val="center"/>
          </w:tcPr>
          <w:p w14:paraId="29168028" w14:textId="77777777" w:rsidR="001834E9" w:rsidRDefault="001834E9"/>
        </w:tc>
        <w:tc>
          <w:tcPr>
            <w:tcW w:w="975" w:type="dxa"/>
            <w:vMerge/>
            <w:tcBorders>
              <w:top w:val="single" w:sz="4" w:space="0" w:color="auto"/>
              <w:left w:val="single" w:sz="4" w:space="0" w:color="auto"/>
              <w:bottom w:val="single" w:sz="4" w:space="0" w:color="auto"/>
              <w:right w:val="single" w:sz="4" w:space="0" w:color="auto"/>
            </w:tcBorders>
            <w:vAlign w:val="center"/>
          </w:tcPr>
          <w:p w14:paraId="1995E368" w14:textId="77777777" w:rsidR="001834E9" w:rsidRDefault="001834E9"/>
        </w:tc>
        <w:tc>
          <w:tcPr>
            <w:tcW w:w="133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640FE58" w14:textId="7C47D5B9" w:rsidR="62E3E7E2" w:rsidRDefault="62E3E7E2" w:rsidP="62E3E7E2">
            <w:pPr>
              <w:jc w:val="center"/>
            </w:pPr>
            <w:r w:rsidRPr="62E3E7E2">
              <w:rPr>
                <w:rFonts w:ascii="Calibri" w:eastAsia="Calibri" w:hAnsi="Calibri" w:cs="Calibri"/>
                <w:b/>
                <w:bCs/>
                <w:color w:val="000000" w:themeColor="text1"/>
                <w:sz w:val="22"/>
                <w:szCs w:val="22"/>
              </w:rPr>
              <w:t>100%</w:t>
            </w:r>
          </w:p>
        </w:tc>
        <w:tc>
          <w:tcPr>
            <w:tcW w:w="436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5675962" w14:textId="21E39E57" w:rsidR="62E3E7E2" w:rsidRDefault="62E3E7E2" w:rsidP="62E3E7E2">
            <w:pPr>
              <w:jc w:val="both"/>
              <w:rPr>
                <w:rFonts w:ascii="Arial" w:eastAsia="Arial" w:hAnsi="Arial" w:cs="Arial"/>
                <w:sz w:val="18"/>
                <w:szCs w:val="18"/>
              </w:rPr>
            </w:pPr>
            <w:r w:rsidRPr="62E3E7E2">
              <w:rPr>
                <w:rFonts w:ascii="Arial" w:eastAsia="Arial" w:hAnsi="Arial" w:cs="Arial"/>
                <w:sz w:val="18"/>
                <w:szCs w:val="18"/>
              </w:rPr>
              <w:t>Las actividades del Plan de Comunicaciones del SIGCMA se han venido cumpliendo cabalmente. Durante el trimestre se realizaron todas las actividades programadas, salvo un programa Administrando Justicia. Para el próximo trimestre se tiene planeado la producción de los programas respectivos.</w:t>
            </w:r>
          </w:p>
        </w:tc>
      </w:tr>
      <w:tr w:rsidR="62E3E7E2" w14:paraId="066426C2" w14:textId="77777777" w:rsidTr="00481D0D">
        <w:trPr>
          <w:trHeight w:val="270"/>
        </w:trPr>
        <w:tc>
          <w:tcPr>
            <w:tcW w:w="153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6D82D45" w14:textId="77777777" w:rsidR="001834E9" w:rsidRDefault="001834E9"/>
        </w:tc>
        <w:tc>
          <w:tcPr>
            <w:tcW w:w="1665" w:type="dxa"/>
            <w:gridSpan w:val="2"/>
            <w:vMerge/>
            <w:tcBorders>
              <w:top w:val="single" w:sz="4" w:space="0" w:color="auto"/>
              <w:left w:val="single" w:sz="4" w:space="0" w:color="auto"/>
              <w:bottom w:val="single" w:sz="4" w:space="0" w:color="auto"/>
              <w:right w:val="single" w:sz="4" w:space="0" w:color="auto"/>
            </w:tcBorders>
            <w:vAlign w:val="center"/>
          </w:tcPr>
          <w:p w14:paraId="148E3AF7" w14:textId="77777777" w:rsidR="001834E9" w:rsidRDefault="001834E9"/>
        </w:tc>
        <w:tc>
          <w:tcPr>
            <w:tcW w:w="975" w:type="dxa"/>
            <w:vMerge/>
            <w:tcBorders>
              <w:top w:val="single" w:sz="4" w:space="0" w:color="auto"/>
              <w:left w:val="single" w:sz="4" w:space="0" w:color="auto"/>
              <w:bottom w:val="single" w:sz="4" w:space="0" w:color="auto"/>
              <w:right w:val="single" w:sz="4" w:space="0" w:color="auto"/>
            </w:tcBorders>
            <w:vAlign w:val="center"/>
          </w:tcPr>
          <w:p w14:paraId="0FDBD126" w14:textId="77777777" w:rsidR="001834E9" w:rsidRDefault="001834E9"/>
        </w:tc>
        <w:tc>
          <w:tcPr>
            <w:tcW w:w="133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B4D987D" w14:textId="5FFAB189" w:rsidR="62E3E7E2" w:rsidRDefault="62E3E7E2" w:rsidP="62E3E7E2">
            <w:pPr>
              <w:jc w:val="center"/>
            </w:pPr>
            <w:r w:rsidRPr="62E3E7E2">
              <w:rPr>
                <w:rFonts w:ascii="Calibri" w:eastAsia="Calibri" w:hAnsi="Calibri" w:cs="Calibri"/>
                <w:b/>
                <w:bCs/>
                <w:color w:val="000000" w:themeColor="text1"/>
                <w:sz w:val="22"/>
                <w:szCs w:val="22"/>
              </w:rPr>
              <w:t>92%</w:t>
            </w:r>
          </w:p>
        </w:tc>
        <w:tc>
          <w:tcPr>
            <w:tcW w:w="436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1766574" w14:textId="1A87C7FC" w:rsidR="62E3E7E2" w:rsidRDefault="62E3E7E2" w:rsidP="62E3E7E2">
            <w:pPr>
              <w:jc w:val="both"/>
              <w:rPr>
                <w:rFonts w:ascii="Arial" w:eastAsia="Arial" w:hAnsi="Arial" w:cs="Arial"/>
                <w:sz w:val="18"/>
                <w:szCs w:val="18"/>
              </w:rPr>
            </w:pPr>
            <w:r w:rsidRPr="62E3E7E2">
              <w:rPr>
                <w:rFonts w:ascii="Arial" w:eastAsia="Arial" w:hAnsi="Arial" w:cs="Arial"/>
                <w:sz w:val="18"/>
                <w:szCs w:val="18"/>
              </w:rPr>
              <w:t>Las actividades del Plan de Comunicaciones del SIGCMA se han venido cumpliendo cabalmente. Durante el trimestre se realizaron  las actividades programadas, sin embargo aún persiste el déficit de la realización de los programas administrando justicia.</w:t>
            </w:r>
          </w:p>
        </w:tc>
      </w:tr>
      <w:tr w:rsidR="62E3E7E2" w14:paraId="632EE04F" w14:textId="77777777" w:rsidTr="00481D0D">
        <w:trPr>
          <w:trHeight w:val="270"/>
        </w:trPr>
        <w:tc>
          <w:tcPr>
            <w:tcW w:w="153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C577F16" w14:textId="77777777" w:rsidR="001834E9" w:rsidRDefault="001834E9"/>
        </w:tc>
        <w:tc>
          <w:tcPr>
            <w:tcW w:w="1665" w:type="dxa"/>
            <w:gridSpan w:val="2"/>
            <w:vMerge/>
            <w:tcBorders>
              <w:top w:val="single" w:sz="4" w:space="0" w:color="auto"/>
              <w:left w:val="single" w:sz="4" w:space="0" w:color="auto"/>
              <w:bottom w:val="single" w:sz="4" w:space="0" w:color="auto"/>
              <w:right w:val="single" w:sz="4" w:space="0" w:color="auto"/>
            </w:tcBorders>
            <w:vAlign w:val="center"/>
          </w:tcPr>
          <w:p w14:paraId="1AC6D6EC" w14:textId="77777777" w:rsidR="001834E9" w:rsidRDefault="001834E9"/>
        </w:tc>
        <w:tc>
          <w:tcPr>
            <w:tcW w:w="975" w:type="dxa"/>
            <w:vMerge/>
            <w:tcBorders>
              <w:top w:val="single" w:sz="4" w:space="0" w:color="auto"/>
              <w:left w:val="single" w:sz="4" w:space="0" w:color="auto"/>
              <w:bottom w:val="single" w:sz="4" w:space="0" w:color="auto"/>
              <w:right w:val="single" w:sz="4" w:space="0" w:color="auto"/>
            </w:tcBorders>
            <w:vAlign w:val="center"/>
          </w:tcPr>
          <w:p w14:paraId="5F1E9F36" w14:textId="77777777" w:rsidR="001834E9" w:rsidRDefault="001834E9"/>
        </w:tc>
        <w:tc>
          <w:tcPr>
            <w:tcW w:w="133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82B945B" w14:textId="0310BD5F" w:rsidR="62E3E7E2" w:rsidRDefault="62E3E7E2" w:rsidP="62E3E7E2">
            <w:pPr>
              <w:jc w:val="center"/>
            </w:pPr>
            <w:r w:rsidRPr="62E3E7E2">
              <w:rPr>
                <w:rFonts w:ascii="Calibri" w:eastAsia="Calibri" w:hAnsi="Calibri" w:cs="Calibri"/>
                <w:b/>
                <w:bCs/>
                <w:color w:val="000000" w:themeColor="text1"/>
                <w:sz w:val="22"/>
                <w:szCs w:val="22"/>
              </w:rPr>
              <w:t>80%</w:t>
            </w:r>
          </w:p>
        </w:tc>
        <w:tc>
          <w:tcPr>
            <w:tcW w:w="436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8284B81" w14:textId="7A46F530" w:rsidR="62E3E7E2" w:rsidRDefault="62E3E7E2" w:rsidP="62E3E7E2">
            <w:pPr>
              <w:jc w:val="both"/>
              <w:rPr>
                <w:rFonts w:ascii="Arial" w:eastAsia="Arial" w:hAnsi="Arial" w:cs="Arial"/>
                <w:sz w:val="18"/>
                <w:szCs w:val="18"/>
              </w:rPr>
            </w:pPr>
            <w:r w:rsidRPr="62E3E7E2">
              <w:rPr>
                <w:rFonts w:ascii="Arial" w:eastAsia="Arial" w:hAnsi="Arial" w:cs="Arial"/>
                <w:sz w:val="18"/>
                <w:szCs w:val="18"/>
              </w:rPr>
              <w:t xml:space="preserve">Las actividades del Plan de Comunicaciones del SIGCMA se cumplieron en un gran porcentaje. Durante el año en general se realizaron las actividades programadas, sin embargo, </w:t>
            </w:r>
            <w:r w:rsidR="2FD79A7C" w:rsidRPr="62E3E7E2">
              <w:rPr>
                <w:rFonts w:ascii="Arial" w:eastAsia="Arial" w:hAnsi="Arial" w:cs="Arial"/>
                <w:sz w:val="18"/>
                <w:szCs w:val="18"/>
              </w:rPr>
              <w:t xml:space="preserve">persistió </w:t>
            </w:r>
            <w:r w:rsidRPr="62E3E7E2">
              <w:rPr>
                <w:rFonts w:ascii="Arial" w:eastAsia="Arial" w:hAnsi="Arial" w:cs="Arial"/>
                <w:sz w:val="18"/>
                <w:szCs w:val="18"/>
              </w:rPr>
              <w:t>el déficit de la realización de los programas administrando justicia.</w:t>
            </w:r>
            <w:r>
              <w:br/>
            </w:r>
            <w:r w:rsidRPr="62E3E7E2">
              <w:rPr>
                <w:rFonts w:ascii="Arial" w:eastAsia="Arial" w:hAnsi="Arial" w:cs="Arial"/>
                <w:sz w:val="18"/>
                <w:szCs w:val="18"/>
              </w:rPr>
              <w:t xml:space="preserve"> </w:t>
            </w:r>
            <w:r>
              <w:br/>
            </w:r>
            <w:r w:rsidRPr="62E3E7E2">
              <w:rPr>
                <w:rFonts w:ascii="Arial" w:eastAsia="Arial" w:hAnsi="Arial" w:cs="Arial"/>
                <w:sz w:val="18"/>
                <w:szCs w:val="18"/>
              </w:rPr>
              <w:t xml:space="preserve">El balance general de la vigencia 2022, de las actividades del Plan de Comunicaciones del SIGCMA en general se cumplen cabalmente, debiendo  hacer énfasis en que el programa Administrando Justicia como una herramienta importante de la gestión de las comunicaciones no tuvo el sostenimiento esperado, lo cual depende de </w:t>
            </w:r>
            <w:r w:rsidRPr="62E3E7E2">
              <w:rPr>
                <w:rFonts w:ascii="Arial" w:eastAsia="Arial" w:hAnsi="Arial" w:cs="Arial"/>
                <w:sz w:val="18"/>
                <w:szCs w:val="18"/>
              </w:rPr>
              <w:lastRenderedPageBreak/>
              <w:t>la Oficina de Comunicaciones del Consejo Superior de la Judicatura. Durante el primer semestre de 2023, se debe trabajar en la elaboración del nuevo plan de comunicaciones.</w:t>
            </w:r>
          </w:p>
        </w:tc>
      </w:tr>
      <w:tr w:rsidR="00481D0D" w14:paraId="02009D9F" w14:textId="77777777" w:rsidTr="00481D0D">
        <w:trPr>
          <w:trHeight w:val="270"/>
        </w:trPr>
        <w:tc>
          <w:tcPr>
            <w:tcW w:w="153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E3EEB51" w14:textId="77777777" w:rsidR="00481D0D" w:rsidRDefault="00481D0D" w:rsidP="00481D0D"/>
        </w:tc>
        <w:tc>
          <w:tcPr>
            <w:tcW w:w="1665" w:type="dxa"/>
            <w:gridSpan w:val="2"/>
            <w:tcBorders>
              <w:top w:val="single" w:sz="4" w:space="0" w:color="auto"/>
              <w:left w:val="single" w:sz="4" w:space="0" w:color="auto"/>
              <w:bottom w:val="single" w:sz="4" w:space="0" w:color="auto"/>
              <w:right w:val="single" w:sz="4" w:space="0" w:color="auto"/>
            </w:tcBorders>
            <w:vAlign w:val="center"/>
          </w:tcPr>
          <w:p w14:paraId="7ED67DD4" w14:textId="43A5AA5B" w:rsidR="00481D0D" w:rsidRPr="00481D0D" w:rsidRDefault="00481D0D" w:rsidP="00481D0D">
            <w:r w:rsidRPr="00481D0D">
              <w:rPr>
                <w:rFonts w:ascii="Arial" w:eastAsia="Arial" w:hAnsi="Arial" w:cs="Arial"/>
                <w:b/>
                <w:bCs/>
                <w:sz w:val="18"/>
                <w:szCs w:val="18"/>
                <w:lang w:val="es"/>
              </w:rPr>
              <w:t>2.Variación del acceso al portal Web de la Rama Judicial</w:t>
            </w:r>
          </w:p>
        </w:tc>
        <w:tc>
          <w:tcPr>
            <w:tcW w:w="975" w:type="dxa"/>
            <w:tcBorders>
              <w:top w:val="single" w:sz="4" w:space="0" w:color="auto"/>
              <w:left w:val="single" w:sz="4" w:space="0" w:color="auto"/>
              <w:bottom w:val="single" w:sz="4" w:space="0" w:color="auto"/>
              <w:right w:val="single" w:sz="4" w:space="0" w:color="auto"/>
            </w:tcBorders>
            <w:vAlign w:val="center"/>
          </w:tcPr>
          <w:p w14:paraId="458531EF" w14:textId="77777777" w:rsidR="00481D0D" w:rsidRPr="00481D0D" w:rsidRDefault="00481D0D" w:rsidP="00481D0D">
            <w:pPr>
              <w:tabs>
                <w:tab w:val="center" w:pos="4535"/>
              </w:tabs>
              <w:jc w:val="center"/>
            </w:pPr>
            <w:r w:rsidRPr="00481D0D">
              <w:rPr>
                <w:rFonts w:ascii="Arial" w:eastAsia="Arial" w:hAnsi="Arial" w:cs="Arial"/>
                <w:b/>
                <w:bCs/>
                <w:sz w:val="18"/>
                <w:szCs w:val="18"/>
                <w:lang w:val="es"/>
              </w:rPr>
              <w:t>10%</w:t>
            </w:r>
          </w:p>
          <w:p w14:paraId="21D9859A" w14:textId="77777777" w:rsidR="00481D0D" w:rsidRPr="00481D0D" w:rsidRDefault="00481D0D" w:rsidP="00481D0D">
            <w:pPr>
              <w:tabs>
                <w:tab w:val="center" w:pos="4535"/>
              </w:tabs>
              <w:jc w:val="center"/>
            </w:pPr>
            <w:r w:rsidRPr="00481D0D">
              <w:rPr>
                <w:rFonts w:ascii="Arial" w:eastAsia="Arial" w:hAnsi="Arial" w:cs="Arial"/>
                <w:b/>
                <w:bCs/>
                <w:sz w:val="18"/>
                <w:szCs w:val="18"/>
                <w:lang w:val="es"/>
              </w:rPr>
              <w:t xml:space="preserve"> </w:t>
            </w:r>
          </w:p>
          <w:p w14:paraId="05A63484" w14:textId="30E72E60" w:rsidR="00481D0D" w:rsidRPr="00481D0D" w:rsidRDefault="00481D0D" w:rsidP="00481D0D">
            <w:r w:rsidRPr="00481D0D">
              <w:rPr>
                <w:rFonts w:ascii="Arial" w:eastAsia="Arial" w:hAnsi="Arial" w:cs="Arial"/>
                <w:b/>
                <w:bCs/>
                <w:sz w:val="18"/>
                <w:szCs w:val="18"/>
                <w:lang w:val="es"/>
              </w:rPr>
              <w:t xml:space="preserve"> </w:t>
            </w:r>
          </w:p>
        </w:tc>
        <w:tc>
          <w:tcPr>
            <w:tcW w:w="133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439613A" w14:textId="2FEAF304" w:rsidR="00481D0D" w:rsidRPr="00481D0D" w:rsidRDefault="00481D0D" w:rsidP="00481D0D">
            <w:pPr>
              <w:jc w:val="center"/>
              <w:rPr>
                <w:rFonts w:ascii="Calibri" w:eastAsia="Calibri" w:hAnsi="Calibri" w:cs="Calibri"/>
                <w:b/>
                <w:bCs/>
                <w:color w:val="000000" w:themeColor="text1"/>
                <w:sz w:val="22"/>
                <w:szCs w:val="22"/>
              </w:rPr>
            </w:pPr>
            <w:r w:rsidRPr="00481D0D">
              <w:rPr>
                <w:rFonts w:ascii="Calibri" w:eastAsia="Calibri" w:hAnsi="Calibri" w:cs="Calibri"/>
                <w:b/>
                <w:bCs/>
                <w:color w:val="000000" w:themeColor="text1"/>
                <w:sz w:val="22"/>
                <w:szCs w:val="22"/>
              </w:rPr>
              <w:t>6,83%</w:t>
            </w:r>
          </w:p>
        </w:tc>
        <w:tc>
          <w:tcPr>
            <w:tcW w:w="4365" w:type="dxa"/>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3853CD88" w14:textId="6379A7A2" w:rsidR="00481D0D" w:rsidRPr="00481D0D" w:rsidRDefault="00481D0D" w:rsidP="00481D0D">
            <w:pPr>
              <w:jc w:val="both"/>
              <w:rPr>
                <w:rFonts w:ascii="Arial" w:eastAsia="Arial" w:hAnsi="Arial" w:cs="Arial"/>
                <w:sz w:val="18"/>
                <w:szCs w:val="18"/>
              </w:rPr>
            </w:pPr>
            <w:r w:rsidRPr="00481D0D">
              <w:rPr>
                <w:rFonts w:ascii="Arial" w:eastAsia="Arial" w:hAnsi="Arial" w:cs="Arial"/>
                <w:sz w:val="18"/>
                <w:szCs w:val="18"/>
              </w:rPr>
              <w:t>El portal web de la Rama Judicial , como la herramienta fundamental para el fortalecimiento de la divulgación de información y efectiva comunicación de la gestión administrativa y judicial, se puede destacar como logro el aumento significativo en cuanto a las visitas registradas por la ciudadanía en general al portal web de la Rama Judicial</w:t>
            </w:r>
            <w:r w:rsidRPr="00481D0D">
              <w:rPr>
                <w:rFonts w:ascii="Calibri" w:eastAsia="Calibri" w:hAnsi="Calibri" w:cs="Calibri"/>
                <w:color w:val="000000" w:themeColor="text1"/>
                <w:sz w:val="22"/>
                <w:szCs w:val="22"/>
              </w:rPr>
              <w:t xml:space="preserve"> </w:t>
            </w:r>
            <w:hyperlink r:id="rId17">
              <w:r w:rsidRPr="00481D0D">
                <w:rPr>
                  <w:rStyle w:val="Hipervnculo"/>
                  <w:rFonts w:ascii="Calibri" w:eastAsia="Calibri" w:hAnsi="Calibri" w:cs="Calibri"/>
                  <w:sz w:val="22"/>
                  <w:szCs w:val="22"/>
                </w:rPr>
                <w:t>https://nam02.safelinks.protection.outlook.com/?url=https%3A%2F%2Fwww.ramajudicial.gov.co%2F&amp;data=05%7C01%7Cacadaviga%40cendoj.ramajudicial.gov.co%7Ce54adcea7da74b7d280708db50f69bfe%7C622cba9880f841f38df58eb99901598b%7C0%7C0%7C638192792343744782%7CUnknown%7CTWFpbGZsb3d8eyJWIjoiMC4wLjAwMDAiLCJQIjoiV2luMzIiLCJBTiI6Ik1haWwiLCJXVCI6Mn0%3D%7C3000%7C%7C%7C&amp;sdata=75cTXBwCwsaccatBP7kSV%2BFFGldnRMMn%2Fzczu4NNCNU%3D&amp;reserved=0</w:t>
              </w:r>
            </w:hyperlink>
            <w:r w:rsidRPr="00481D0D">
              <w:rPr>
                <w:rFonts w:ascii="Calibri" w:eastAsia="Calibri" w:hAnsi="Calibri" w:cs="Calibri"/>
                <w:color w:val="000000" w:themeColor="text1"/>
                <w:sz w:val="22"/>
                <w:szCs w:val="22"/>
              </w:rPr>
              <w:t>.</w:t>
            </w:r>
            <w:r w:rsidRPr="00481D0D">
              <w:br/>
            </w:r>
            <w:r w:rsidRPr="00481D0D">
              <w:rPr>
                <w:rFonts w:ascii="Calibri" w:eastAsia="Calibri" w:hAnsi="Calibri" w:cs="Calibri"/>
                <w:color w:val="000000" w:themeColor="text1"/>
                <w:sz w:val="22"/>
                <w:szCs w:val="22"/>
              </w:rPr>
              <w:t xml:space="preserve"> </w:t>
            </w:r>
            <w:r w:rsidRPr="00481D0D">
              <w:br/>
            </w:r>
            <w:r w:rsidRPr="00481D0D">
              <w:rPr>
                <w:rFonts w:ascii="Arial" w:eastAsia="Arial" w:hAnsi="Arial" w:cs="Arial"/>
                <w:sz w:val="18"/>
                <w:szCs w:val="18"/>
              </w:rPr>
              <w:t>El comportamiento de las visitas al portal web de la Rama Judicial en los últimos años registra incrementos significativos y continua con esta tendencia de crecimiento en el año 2022.</w:t>
            </w:r>
            <w:r w:rsidRPr="00481D0D">
              <w:br/>
            </w:r>
            <w:r w:rsidRPr="00481D0D">
              <w:rPr>
                <w:rFonts w:ascii="Arial" w:eastAsia="Arial" w:hAnsi="Arial" w:cs="Arial"/>
                <w:sz w:val="18"/>
                <w:szCs w:val="18"/>
              </w:rPr>
              <w:t xml:space="preserve"> </w:t>
            </w:r>
            <w:r w:rsidRPr="00481D0D">
              <w:br/>
            </w:r>
            <w:r w:rsidRPr="00481D0D">
              <w:rPr>
                <w:rFonts w:ascii="Arial" w:eastAsia="Arial" w:hAnsi="Arial" w:cs="Arial"/>
                <w:sz w:val="18"/>
                <w:szCs w:val="18"/>
              </w:rPr>
              <w:t>Con corte al 31 DE DICIEMBRE DE 2022 se han registrado un total de 35.771.628 visitas (sesiones) al portal web, con un crecimiento del 6,8% con respecto al mismo periodo del año anterior; de las visitas (sesiones) al portal web de la Rama Judicial.</w:t>
            </w:r>
            <w:r w:rsidRPr="00481D0D">
              <w:br/>
            </w:r>
            <w:r w:rsidRPr="00481D0D">
              <w:rPr>
                <w:rFonts w:ascii="Arial" w:eastAsia="Arial" w:hAnsi="Arial" w:cs="Arial"/>
                <w:sz w:val="18"/>
                <w:szCs w:val="18"/>
              </w:rPr>
              <w:t xml:space="preserve"> </w:t>
            </w:r>
            <w:r w:rsidRPr="00481D0D">
              <w:br/>
            </w:r>
            <w:r w:rsidRPr="00481D0D">
              <w:rPr>
                <w:rFonts w:ascii="Arial" w:eastAsia="Arial" w:hAnsi="Arial" w:cs="Arial"/>
                <w:sz w:val="18"/>
                <w:szCs w:val="18"/>
              </w:rPr>
              <w:t>Estos datos son obtenidos mediante la herramienta de Google Analytics; con incrementos superiores al 20,6% en los últimos años (2015 – 2022); con relación al ingreso y las visitas que los usuarios de la Administración de Justicia vienen realizado al portal web de la Rama Judicial.</w:t>
            </w:r>
          </w:p>
        </w:tc>
      </w:tr>
      <w:tr w:rsidR="002C58A6" w14:paraId="7A4161B7" w14:textId="77777777" w:rsidTr="00481D0D">
        <w:trPr>
          <w:trHeight w:val="345"/>
        </w:trPr>
        <w:tc>
          <w:tcPr>
            <w:tcW w:w="153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9793269" w14:textId="77777777" w:rsidR="002C58A6" w:rsidRDefault="002C58A6" w:rsidP="002C58A6"/>
        </w:tc>
        <w:tc>
          <w:tcPr>
            <w:tcW w:w="1665" w:type="dxa"/>
            <w:gridSpan w:val="2"/>
            <w:vMerge w:val="restar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04FD74E" w14:textId="5805B178" w:rsidR="002C58A6" w:rsidRDefault="002C58A6" w:rsidP="002C58A6">
            <w:pPr>
              <w:jc w:val="center"/>
            </w:pPr>
            <w:r w:rsidRPr="62E3E7E2">
              <w:rPr>
                <w:rFonts w:ascii="Calibri" w:eastAsia="Calibri" w:hAnsi="Calibri" w:cs="Calibri"/>
                <w:b/>
                <w:bCs/>
                <w:color w:val="000000" w:themeColor="text1"/>
                <w:sz w:val="22"/>
                <w:szCs w:val="22"/>
                <w:lang w:val="es"/>
              </w:rPr>
              <w:t>3</w:t>
            </w:r>
            <w:r w:rsidRPr="62E3E7E2">
              <w:rPr>
                <w:rFonts w:ascii="Arial" w:eastAsia="Arial" w:hAnsi="Arial" w:cs="Arial"/>
                <w:b/>
                <w:bCs/>
                <w:sz w:val="18"/>
                <w:szCs w:val="18"/>
                <w:lang w:val="es"/>
              </w:rPr>
              <w:t>.Tiempo Promedio de Atención de Quejas, Reclamos y Sugerencias</w:t>
            </w:r>
          </w:p>
          <w:p w14:paraId="68EFC7E1" w14:textId="1725D009" w:rsidR="002C58A6" w:rsidRDefault="002C58A6" w:rsidP="002C58A6">
            <w:pPr>
              <w:jc w:val="center"/>
            </w:pPr>
            <w:r w:rsidRPr="62E3E7E2">
              <w:rPr>
                <w:rFonts w:ascii="Calibri" w:eastAsia="Calibri" w:hAnsi="Calibri" w:cs="Calibri"/>
                <w:b/>
                <w:bCs/>
                <w:color w:val="000000" w:themeColor="text1"/>
                <w:sz w:val="22"/>
                <w:szCs w:val="22"/>
                <w:lang w:val="es"/>
              </w:rPr>
              <w:t xml:space="preserve"> </w:t>
            </w:r>
          </w:p>
        </w:tc>
        <w:tc>
          <w:tcPr>
            <w:tcW w:w="975" w:type="dxa"/>
            <w:vMerge w:val="restar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F286DC9" w14:textId="4E543358" w:rsidR="002C58A6" w:rsidRDefault="002C58A6" w:rsidP="002C58A6">
            <w:pPr>
              <w:tabs>
                <w:tab w:val="center" w:pos="4535"/>
              </w:tabs>
              <w:jc w:val="center"/>
            </w:pPr>
            <w:r w:rsidRPr="62E3E7E2">
              <w:rPr>
                <w:rFonts w:ascii="Arial" w:eastAsia="Arial" w:hAnsi="Arial" w:cs="Arial"/>
                <w:b/>
                <w:bCs/>
                <w:sz w:val="18"/>
                <w:szCs w:val="18"/>
                <w:lang w:val="es"/>
              </w:rPr>
              <w:t>15</w:t>
            </w:r>
          </w:p>
        </w:tc>
        <w:tc>
          <w:tcPr>
            <w:tcW w:w="133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EC786F3" w14:textId="54FBC656" w:rsidR="002C58A6" w:rsidRDefault="002C58A6" w:rsidP="002C58A6">
            <w:pPr>
              <w:jc w:val="center"/>
            </w:pPr>
            <w:r w:rsidRPr="62E3E7E2">
              <w:rPr>
                <w:rFonts w:ascii="Calibri" w:eastAsia="Calibri" w:hAnsi="Calibri" w:cs="Calibri"/>
                <w:color w:val="000000" w:themeColor="text1"/>
                <w:sz w:val="22"/>
                <w:szCs w:val="22"/>
              </w:rPr>
              <w:t>13,76</w:t>
            </w:r>
            <w:r>
              <w:rPr>
                <w:rFonts w:ascii="Calibri" w:eastAsia="Calibri" w:hAnsi="Calibri" w:cs="Calibri"/>
                <w:color w:val="000000" w:themeColor="text1"/>
                <w:sz w:val="22"/>
                <w:szCs w:val="22"/>
              </w:rPr>
              <w:t xml:space="preserve"> días</w:t>
            </w:r>
          </w:p>
        </w:tc>
        <w:tc>
          <w:tcPr>
            <w:tcW w:w="436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B9F5D65" w14:textId="77777777" w:rsidR="002C58A6" w:rsidRDefault="002C58A6" w:rsidP="002C58A6">
            <w:pPr>
              <w:spacing w:line="259" w:lineRule="auto"/>
              <w:jc w:val="both"/>
              <w:rPr>
                <w:rFonts w:ascii="Arial" w:eastAsia="Arial" w:hAnsi="Arial" w:cs="Arial"/>
                <w:sz w:val="18"/>
                <w:szCs w:val="18"/>
              </w:rPr>
            </w:pPr>
            <w:r w:rsidRPr="00170253">
              <w:rPr>
                <w:rFonts w:ascii="Arial" w:eastAsia="Arial" w:hAnsi="Arial" w:cs="Arial"/>
                <w:sz w:val="18"/>
                <w:szCs w:val="18"/>
              </w:rPr>
              <w:t xml:space="preserve">La medición arrojó un promedio de 13,76 días. </w:t>
            </w:r>
            <w:r w:rsidRPr="00170253">
              <w:br/>
            </w:r>
            <w:r w:rsidRPr="00170253">
              <w:br/>
            </w:r>
            <w:r w:rsidRPr="00170253">
              <w:rPr>
                <w:rFonts w:ascii="Arial" w:eastAsia="Arial" w:hAnsi="Arial" w:cs="Arial"/>
                <w:sz w:val="18"/>
                <w:szCs w:val="18"/>
              </w:rPr>
              <w:t>Este indicador está compuesto por dos insumos:</w:t>
            </w:r>
            <w:r w:rsidRPr="00170253">
              <w:br/>
            </w:r>
            <w:r w:rsidRPr="00170253">
              <w:rPr>
                <w:rFonts w:ascii="Arial" w:eastAsia="Arial" w:hAnsi="Arial" w:cs="Arial"/>
                <w:sz w:val="18"/>
                <w:szCs w:val="18"/>
              </w:rPr>
              <w:t xml:space="preserve"> </w:t>
            </w:r>
          </w:p>
          <w:p w14:paraId="4BCEB220" w14:textId="77777777" w:rsidR="002C58A6" w:rsidRDefault="002C58A6" w:rsidP="002C58A6">
            <w:pPr>
              <w:spacing w:line="259" w:lineRule="auto"/>
              <w:jc w:val="both"/>
              <w:rPr>
                <w:rFonts w:ascii="Arial" w:eastAsia="Arial" w:hAnsi="Arial" w:cs="Arial"/>
                <w:sz w:val="18"/>
                <w:szCs w:val="18"/>
              </w:rPr>
            </w:pPr>
            <w:r w:rsidRPr="00170253">
              <w:rPr>
                <w:rFonts w:ascii="Arial" w:eastAsia="Arial" w:hAnsi="Arial" w:cs="Arial"/>
                <w:sz w:val="18"/>
                <w:szCs w:val="18"/>
              </w:rPr>
              <w:t>1.- La gestión de QRS, que se atienden a través del aplicativo SIGCMA, cuyo promedio de respuesta es de 17,5 días para el trimestre.</w:t>
            </w:r>
          </w:p>
          <w:p w14:paraId="53944593" w14:textId="77777777" w:rsidR="002C58A6" w:rsidRDefault="002C58A6" w:rsidP="002C58A6">
            <w:pPr>
              <w:spacing w:line="259" w:lineRule="auto"/>
              <w:jc w:val="both"/>
              <w:rPr>
                <w:rFonts w:ascii="Arial" w:eastAsia="Arial" w:hAnsi="Arial" w:cs="Arial"/>
                <w:sz w:val="18"/>
                <w:szCs w:val="18"/>
              </w:rPr>
            </w:pPr>
          </w:p>
          <w:p w14:paraId="2B0A3FB6" w14:textId="7A3DEAF8" w:rsidR="002C58A6" w:rsidRPr="00E607F4" w:rsidRDefault="002C58A6" w:rsidP="002C58A6">
            <w:pPr>
              <w:spacing w:line="259" w:lineRule="auto"/>
              <w:jc w:val="both"/>
              <w:rPr>
                <w:rFonts w:ascii="Arial" w:eastAsia="Arial" w:hAnsi="Arial" w:cs="Arial"/>
                <w:sz w:val="18"/>
                <w:szCs w:val="18"/>
                <w:highlight w:val="yellow"/>
              </w:rPr>
            </w:pPr>
            <w:r w:rsidRPr="00170253">
              <w:rPr>
                <w:rFonts w:ascii="Arial" w:eastAsia="Arial" w:hAnsi="Arial" w:cs="Arial"/>
                <w:sz w:val="18"/>
                <w:szCs w:val="18"/>
              </w:rPr>
              <w:t xml:space="preserve"> 2.- La gestión de QRS a través del SigoBius, cuyo promedio de respuesta es de 14,79 días para el trimestre.</w:t>
            </w:r>
            <w:r w:rsidRPr="00170253">
              <w:br/>
            </w:r>
            <w:r w:rsidRPr="00170253">
              <w:rPr>
                <w:rFonts w:ascii="Arial" w:eastAsia="Arial" w:hAnsi="Arial" w:cs="Arial"/>
                <w:sz w:val="18"/>
                <w:szCs w:val="18"/>
              </w:rPr>
              <w:t xml:space="preserve"> </w:t>
            </w:r>
            <w:r w:rsidRPr="00170253">
              <w:br/>
            </w:r>
            <w:r w:rsidRPr="00170253">
              <w:rPr>
                <w:rFonts w:ascii="Arial" w:eastAsia="Arial" w:hAnsi="Arial" w:cs="Arial"/>
                <w:sz w:val="18"/>
                <w:szCs w:val="18"/>
              </w:rPr>
              <w:t>Los datos son obtenidos de acuerdo a lo siguiente:</w:t>
            </w:r>
            <w:r w:rsidRPr="00170253">
              <w:br/>
            </w:r>
            <w:r w:rsidRPr="00170253">
              <w:rPr>
                <w:rFonts w:ascii="Arial" w:eastAsia="Arial" w:hAnsi="Arial" w:cs="Arial"/>
                <w:sz w:val="18"/>
                <w:szCs w:val="18"/>
              </w:rPr>
              <w:t xml:space="preserve"> (Sumatoria de los días de gestión (E)/ (total de </w:t>
            </w:r>
            <w:r w:rsidRPr="00170253">
              <w:rPr>
                <w:rFonts w:ascii="Arial" w:eastAsia="Arial" w:hAnsi="Arial" w:cs="Arial"/>
                <w:sz w:val="18"/>
                <w:szCs w:val="18"/>
              </w:rPr>
              <w:lastRenderedPageBreak/>
              <w:t>solicitudes atendidas en el periodo)</w:t>
            </w:r>
            <w:r>
              <w:rPr>
                <w:rFonts w:ascii="Arial" w:eastAsia="Arial" w:hAnsi="Arial" w:cs="Arial"/>
                <w:sz w:val="18"/>
                <w:szCs w:val="18"/>
              </w:rPr>
              <w:t xml:space="preserve">. </w:t>
            </w:r>
            <w:r w:rsidRPr="00170253">
              <w:rPr>
                <w:rFonts w:ascii="Arial" w:eastAsia="Arial" w:hAnsi="Arial" w:cs="Arial"/>
                <w:sz w:val="18"/>
                <w:szCs w:val="18"/>
              </w:rPr>
              <w:t xml:space="preserve">Se observa el cumplimiento del promedio de respuesta en las solicitudes recibidas, encontrándose en general dentro del término de ley. </w:t>
            </w:r>
          </w:p>
        </w:tc>
      </w:tr>
      <w:tr w:rsidR="002C58A6" w14:paraId="2BB92626" w14:textId="77777777" w:rsidTr="00481D0D">
        <w:trPr>
          <w:trHeight w:val="330"/>
        </w:trPr>
        <w:tc>
          <w:tcPr>
            <w:tcW w:w="153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4365230" w14:textId="77777777" w:rsidR="002C58A6" w:rsidRDefault="002C58A6" w:rsidP="002C58A6"/>
        </w:tc>
        <w:tc>
          <w:tcPr>
            <w:tcW w:w="1665" w:type="dxa"/>
            <w:gridSpan w:val="2"/>
            <w:vMerge/>
            <w:tcBorders>
              <w:top w:val="single" w:sz="4" w:space="0" w:color="auto"/>
              <w:left w:val="single" w:sz="4" w:space="0" w:color="auto"/>
              <w:bottom w:val="single" w:sz="4" w:space="0" w:color="auto"/>
              <w:right w:val="single" w:sz="4" w:space="0" w:color="auto"/>
            </w:tcBorders>
            <w:vAlign w:val="center"/>
          </w:tcPr>
          <w:p w14:paraId="7A989F4A" w14:textId="77777777" w:rsidR="002C58A6" w:rsidRDefault="002C58A6" w:rsidP="002C58A6"/>
        </w:tc>
        <w:tc>
          <w:tcPr>
            <w:tcW w:w="975" w:type="dxa"/>
            <w:vMerge/>
            <w:tcBorders>
              <w:top w:val="single" w:sz="4" w:space="0" w:color="auto"/>
              <w:left w:val="single" w:sz="4" w:space="0" w:color="auto"/>
              <w:bottom w:val="single" w:sz="4" w:space="0" w:color="auto"/>
              <w:right w:val="single" w:sz="4" w:space="0" w:color="auto"/>
            </w:tcBorders>
            <w:vAlign w:val="center"/>
          </w:tcPr>
          <w:p w14:paraId="25260483" w14:textId="77777777" w:rsidR="002C58A6" w:rsidRDefault="002C58A6" w:rsidP="002C58A6"/>
        </w:tc>
        <w:tc>
          <w:tcPr>
            <w:tcW w:w="133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22CC9DE" w14:textId="35E3663C" w:rsidR="002C58A6" w:rsidRDefault="002C58A6" w:rsidP="002C58A6">
            <w:pPr>
              <w:jc w:val="center"/>
            </w:pPr>
            <w:r w:rsidRPr="62E3E7E2">
              <w:rPr>
                <w:rFonts w:ascii="Calibri" w:eastAsia="Calibri" w:hAnsi="Calibri" w:cs="Calibri"/>
                <w:color w:val="000000" w:themeColor="text1"/>
                <w:sz w:val="22"/>
                <w:szCs w:val="22"/>
              </w:rPr>
              <w:t>15,79</w:t>
            </w:r>
            <w:r>
              <w:rPr>
                <w:rFonts w:ascii="Calibri" w:eastAsia="Calibri" w:hAnsi="Calibri" w:cs="Calibri"/>
                <w:color w:val="000000" w:themeColor="text1"/>
                <w:sz w:val="22"/>
                <w:szCs w:val="22"/>
              </w:rPr>
              <w:t xml:space="preserve"> días</w:t>
            </w:r>
          </w:p>
        </w:tc>
        <w:tc>
          <w:tcPr>
            <w:tcW w:w="436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B72D469" w14:textId="77777777" w:rsidR="002C58A6" w:rsidRDefault="002C58A6" w:rsidP="002C58A6">
            <w:pPr>
              <w:spacing w:line="259" w:lineRule="auto"/>
              <w:jc w:val="both"/>
              <w:rPr>
                <w:rFonts w:ascii="Arial" w:eastAsia="Arial" w:hAnsi="Arial" w:cs="Arial"/>
                <w:sz w:val="18"/>
                <w:szCs w:val="18"/>
              </w:rPr>
            </w:pPr>
            <w:r w:rsidRPr="00170253">
              <w:rPr>
                <w:rFonts w:ascii="Arial" w:eastAsia="Arial" w:hAnsi="Arial" w:cs="Arial"/>
                <w:sz w:val="18"/>
                <w:szCs w:val="18"/>
              </w:rPr>
              <w:t xml:space="preserve">La medición arrojó un promedio de 15,79 días. </w:t>
            </w:r>
            <w:r w:rsidRPr="00170253">
              <w:br/>
            </w:r>
            <w:r w:rsidRPr="00170253">
              <w:br/>
            </w:r>
            <w:r w:rsidRPr="00170253">
              <w:rPr>
                <w:rFonts w:ascii="Arial" w:eastAsia="Arial" w:hAnsi="Arial" w:cs="Arial"/>
                <w:sz w:val="18"/>
                <w:szCs w:val="18"/>
              </w:rPr>
              <w:t>Este indicador está compuesto por dos insumos:</w:t>
            </w:r>
            <w:r w:rsidRPr="00170253">
              <w:br/>
            </w:r>
            <w:r w:rsidRPr="00170253">
              <w:rPr>
                <w:rFonts w:ascii="Arial" w:eastAsia="Arial" w:hAnsi="Arial" w:cs="Arial"/>
                <w:sz w:val="18"/>
                <w:szCs w:val="18"/>
              </w:rPr>
              <w:t xml:space="preserve"> 1.- La gestión de QRS, que se atienden a través del aplicativo SIGCMA, cuyo promedio de respuesta es de 17,5 días para el trimestre.</w:t>
            </w:r>
            <w:r w:rsidRPr="00170253">
              <w:br/>
            </w:r>
            <w:r w:rsidRPr="00170253">
              <w:rPr>
                <w:rFonts w:ascii="Arial" w:eastAsia="Arial" w:hAnsi="Arial" w:cs="Arial"/>
                <w:sz w:val="18"/>
                <w:szCs w:val="18"/>
              </w:rPr>
              <w:t xml:space="preserve"> </w:t>
            </w:r>
          </w:p>
          <w:p w14:paraId="520F6E3C" w14:textId="7F4BB6C1" w:rsidR="002C58A6" w:rsidRPr="00E607F4" w:rsidRDefault="002C58A6" w:rsidP="002C58A6">
            <w:pPr>
              <w:spacing w:line="259" w:lineRule="auto"/>
              <w:jc w:val="both"/>
              <w:rPr>
                <w:rFonts w:ascii="Arial" w:eastAsia="Arial" w:hAnsi="Arial" w:cs="Arial"/>
                <w:sz w:val="18"/>
                <w:szCs w:val="18"/>
                <w:highlight w:val="yellow"/>
              </w:rPr>
            </w:pPr>
            <w:r w:rsidRPr="00170253">
              <w:rPr>
                <w:rFonts w:ascii="Arial" w:eastAsia="Arial" w:hAnsi="Arial" w:cs="Arial"/>
                <w:sz w:val="18"/>
                <w:szCs w:val="18"/>
              </w:rPr>
              <w:t>2.- La gestión de QRS a través del SigoBius, cuyo promedio de respuesta es de 15,7 días para el trimestre.</w:t>
            </w:r>
            <w:r w:rsidRPr="00170253">
              <w:br/>
            </w:r>
            <w:r w:rsidRPr="00170253">
              <w:rPr>
                <w:rFonts w:ascii="Arial" w:eastAsia="Arial" w:hAnsi="Arial" w:cs="Arial"/>
                <w:sz w:val="18"/>
                <w:szCs w:val="18"/>
              </w:rPr>
              <w:t xml:space="preserve"> </w:t>
            </w:r>
            <w:r w:rsidRPr="00170253">
              <w:br/>
            </w:r>
            <w:r w:rsidRPr="00170253">
              <w:rPr>
                <w:rFonts w:ascii="Arial" w:eastAsia="Arial" w:hAnsi="Arial" w:cs="Arial"/>
                <w:sz w:val="18"/>
                <w:szCs w:val="18"/>
              </w:rPr>
              <w:t>Los datos son obtenidos de acuerdo a lo siguiente:</w:t>
            </w:r>
            <w:r w:rsidRPr="00170253">
              <w:br/>
            </w:r>
            <w:r w:rsidRPr="00170253">
              <w:rPr>
                <w:rFonts w:ascii="Arial" w:eastAsia="Arial" w:hAnsi="Arial" w:cs="Arial"/>
                <w:sz w:val="18"/>
                <w:szCs w:val="18"/>
              </w:rPr>
              <w:t xml:space="preserve"> (Sumatoria de los días de gestión (E)/ (total de solicitudes atendidas en el periodo)</w:t>
            </w:r>
            <w:r>
              <w:rPr>
                <w:rFonts w:ascii="Arial" w:eastAsia="Arial" w:hAnsi="Arial" w:cs="Arial"/>
                <w:sz w:val="18"/>
                <w:szCs w:val="18"/>
              </w:rPr>
              <w:t xml:space="preserve">. </w:t>
            </w:r>
            <w:r w:rsidRPr="00170253">
              <w:rPr>
                <w:rFonts w:ascii="Arial" w:eastAsia="Arial" w:hAnsi="Arial" w:cs="Arial"/>
                <w:sz w:val="18"/>
                <w:szCs w:val="18"/>
              </w:rPr>
              <w:t xml:space="preserve">Se observa el cumplimiento del promedio de respuesta en las solicitudes recibidas, encontrándose en general dentro del término de ley. </w:t>
            </w:r>
          </w:p>
        </w:tc>
      </w:tr>
      <w:tr w:rsidR="002C58A6" w14:paraId="1692788F" w14:textId="77777777" w:rsidTr="00481D0D">
        <w:trPr>
          <w:trHeight w:val="330"/>
        </w:trPr>
        <w:tc>
          <w:tcPr>
            <w:tcW w:w="153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949DA60" w14:textId="77777777" w:rsidR="002C58A6" w:rsidRDefault="002C58A6" w:rsidP="002C58A6"/>
        </w:tc>
        <w:tc>
          <w:tcPr>
            <w:tcW w:w="1665" w:type="dxa"/>
            <w:gridSpan w:val="2"/>
            <w:vMerge/>
            <w:tcBorders>
              <w:top w:val="single" w:sz="4" w:space="0" w:color="auto"/>
              <w:left w:val="single" w:sz="4" w:space="0" w:color="auto"/>
              <w:bottom w:val="single" w:sz="4" w:space="0" w:color="auto"/>
              <w:right w:val="single" w:sz="4" w:space="0" w:color="auto"/>
            </w:tcBorders>
            <w:vAlign w:val="center"/>
          </w:tcPr>
          <w:p w14:paraId="5106B7C5" w14:textId="77777777" w:rsidR="002C58A6" w:rsidRDefault="002C58A6" w:rsidP="002C58A6"/>
        </w:tc>
        <w:tc>
          <w:tcPr>
            <w:tcW w:w="975" w:type="dxa"/>
            <w:vMerge/>
            <w:tcBorders>
              <w:top w:val="single" w:sz="4" w:space="0" w:color="auto"/>
              <w:left w:val="single" w:sz="4" w:space="0" w:color="auto"/>
              <w:bottom w:val="single" w:sz="4" w:space="0" w:color="auto"/>
              <w:right w:val="single" w:sz="4" w:space="0" w:color="auto"/>
            </w:tcBorders>
            <w:vAlign w:val="center"/>
          </w:tcPr>
          <w:p w14:paraId="469B5CEB" w14:textId="77777777" w:rsidR="002C58A6" w:rsidRDefault="002C58A6" w:rsidP="002C58A6"/>
        </w:tc>
        <w:tc>
          <w:tcPr>
            <w:tcW w:w="133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824129A" w14:textId="518535B1" w:rsidR="002C58A6" w:rsidRDefault="002C58A6" w:rsidP="002C58A6">
            <w:pPr>
              <w:jc w:val="center"/>
            </w:pPr>
            <w:r w:rsidRPr="62E3E7E2">
              <w:rPr>
                <w:rFonts w:ascii="Calibri" w:eastAsia="Calibri" w:hAnsi="Calibri" w:cs="Calibri"/>
                <w:color w:val="000000" w:themeColor="text1"/>
                <w:sz w:val="22"/>
                <w:szCs w:val="22"/>
              </w:rPr>
              <w:t>13,51</w:t>
            </w:r>
            <w:r>
              <w:rPr>
                <w:rFonts w:ascii="Calibri" w:eastAsia="Calibri" w:hAnsi="Calibri" w:cs="Calibri"/>
                <w:color w:val="000000" w:themeColor="text1"/>
                <w:sz w:val="22"/>
                <w:szCs w:val="22"/>
              </w:rPr>
              <w:t xml:space="preserve"> días</w:t>
            </w:r>
          </w:p>
        </w:tc>
        <w:tc>
          <w:tcPr>
            <w:tcW w:w="436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8573139" w14:textId="6C19474A" w:rsidR="002C58A6" w:rsidRPr="00170253" w:rsidRDefault="002C58A6" w:rsidP="002C58A6">
            <w:pPr>
              <w:jc w:val="both"/>
              <w:rPr>
                <w:rFonts w:ascii="Arial" w:eastAsia="Arial" w:hAnsi="Arial" w:cs="Arial"/>
                <w:sz w:val="18"/>
                <w:szCs w:val="18"/>
              </w:rPr>
            </w:pPr>
            <w:r w:rsidRPr="00170253">
              <w:rPr>
                <w:rFonts w:ascii="Arial" w:eastAsia="Arial" w:hAnsi="Arial" w:cs="Arial"/>
                <w:sz w:val="18"/>
                <w:szCs w:val="18"/>
              </w:rPr>
              <w:t xml:space="preserve">La medición arrojó un promedio de 13,51 días. </w:t>
            </w:r>
            <w:r w:rsidRPr="00170253">
              <w:br/>
            </w:r>
            <w:r w:rsidRPr="00170253">
              <w:br/>
            </w:r>
            <w:r w:rsidRPr="00170253">
              <w:rPr>
                <w:rFonts w:ascii="Arial" w:eastAsia="Arial" w:hAnsi="Arial" w:cs="Arial"/>
                <w:sz w:val="18"/>
                <w:szCs w:val="18"/>
              </w:rPr>
              <w:t>Este indicador está compuesto por dos insumos:</w:t>
            </w:r>
            <w:r w:rsidRPr="00170253">
              <w:br/>
            </w:r>
            <w:r w:rsidRPr="00170253">
              <w:rPr>
                <w:rFonts w:ascii="Arial" w:eastAsia="Arial" w:hAnsi="Arial" w:cs="Arial"/>
                <w:sz w:val="18"/>
                <w:szCs w:val="18"/>
              </w:rPr>
              <w:t xml:space="preserve"> 1.- La gestión de QRS, que se atienden a través del aplicativo SIGCMA, cuyo promedio de respuesta es de 5,28 días para el trimestre.</w:t>
            </w:r>
            <w:r w:rsidRPr="00170253">
              <w:br/>
            </w:r>
            <w:r w:rsidRPr="00170253">
              <w:rPr>
                <w:rFonts w:ascii="Arial" w:eastAsia="Arial" w:hAnsi="Arial" w:cs="Arial"/>
                <w:sz w:val="18"/>
                <w:szCs w:val="18"/>
              </w:rPr>
              <w:t xml:space="preserve"> 2.- La gestión de QRS a través del SigoBius, cuyo promedio de respuesta es de 14,1 días para el trimestre.</w:t>
            </w:r>
            <w:r w:rsidRPr="00170253">
              <w:br/>
            </w:r>
            <w:r w:rsidRPr="00170253">
              <w:rPr>
                <w:rFonts w:ascii="Arial" w:eastAsia="Arial" w:hAnsi="Arial" w:cs="Arial"/>
                <w:sz w:val="18"/>
                <w:szCs w:val="18"/>
              </w:rPr>
              <w:t xml:space="preserve"> </w:t>
            </w:r>
            <w:r w:rsidRPr="00170253">
              <w:br/>
            </w:r>
            <w:r w:rsidRPr="00170253">
              <w:rPr>
                <w:rFonts w:ascii="Arial" w:eastAsia="Arial" w:hAnsi="Arial" w:cs="Arial"/>
                <w:sz w:val="18"/>
                <w:szCs w:val="18"/>
              </w:rPr>
              <w:t>Los datos son obtenidos de acuerdo a lo siguiente:</w:t>
            </w:r>
            <w:r w:rsidRPr="00170253">
              <w:br/>
            </w:r>
            <w:r w:rsidRPr="00170253">
              <w:rPr>
                <w:rFonts w:ascii="Arial" w:eastAsia="Arial" w:hAnsi="Arial" w:cs="Arial"/>
                <w:sz w:val="18"/>
                <w:szCs w:val="18"/>
              </w:rPr>
              <w:t xml:space="preserve"> (Sumatoria de los días de gestión (E)/ (total de solicitudes atendidas en el periodo)  </w:t>
            </w:r>
          </w:p>
          <w:p w14:paraId="730771C5" w14:textId="04081707" w:rsidR="002C58A6" w:rsidRPr="00E607F4" w:rsidRDefault="002C58A6" w:rsidP="002C58A6">
            <w:pPr>
              <w:jc w:val="both"/>
              <w:rPr>
                <w:rFonts w:ascii="Arial" w:eastAsia="Arial" w:hAnsi="Arial" w:cs="Arial"/>
                <w:sz w:val="18"/>
                <w:szCs w:val="18"/>
                <w:highlight w:val="yellow"/>
              </w:rPr>
            </w:pPr>
            <w:r w:rsidRPr="00170253">
              <w:rPr>
                <w:rFonts w:ascii="Arial" w:eastAsia="Arial" w:hAnsi="Arial" w:cs="Arial"/>
                <w:sz w:val="18"/>
                <w:szCs w:val="18"/>
              </w:rPr>
              <w:t>F=G=15.171</w:t>
            </w:r>
            <w:r w:rsidRPr="00170253">
              <w:br/>
            </w:r>
            <w:r w:rsidRPr="00170253">
              <w:rPr>
                <w:rFonts w:ascii="Arial" w:eastAsia="Arial" w:hAnsi="Arial" w:cs="Arial"/>
                <w:sz w:val="18"/>
                <w:szCs w:val="18"/>
              </w:rPr>
              <w:t xml:space="preserve"> E=205.003 (este valor se obtiene de las sumas de los tiempos de respuesta de cada una de las quejas) </w:t>
            </w:r>
            <w:r w:rsidRPr="00170253">
              <w:br/>
            </w:r>
            <w:r w:rsidRPr="00170253">
              <w:rPr>
                <w:rFonts w:ascii="Arial" w:eastAsia="Arial" w:hAnsi="Arial" w:cs="Arial"/>
                <w:sz w:val="18"/>
                <w:szCs w:val="18"/>
              </w:rPr>
              <w:t xml:space="preserve"> </w:t>
            </w:r>
            <w:r w:rsidRPr="00170253">
              <w:br/>
            </w:r>
            <w:r w:rsidRPr="00170253">
              <w:rPr>
                <w:rFonts w:ascii="Arial" w:eastAsia="Arial" w:hAnsi="Arial" w:cs="Arial"/>
                <w:sz w:val="18"/>
                <w:szCs w:val="18"/>
              </w:rPr>
              <w:t>Se observa el cumplimiento del promedio de respuesta en las solicitudes recibidas, encontrándose en general dentro del término de ley, mejorando el trimestre anterior.</w:t>
            </w:r>
          </w:p>
        </w:tc>
      </w:tr>
      <w:tr w:rsidR="002C58A6" w14:paraId="090E1169" w14:textId="77777777" w:rsidTr="00481D0D">
        <w:trPr>
          <w:trHeight w:val="330"/>
        </w:trPr>
        <w:tc>
          <w:tcPr>
            <w:tcW w:w="153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82B11AF" w14:textId="77777777" w:rsidR="002C58A6" w:rsidRDefault="002C58A6" w:rsidP="002C58A6"/>
        </w:tc>
        <w:tc>
          <w:tcPr>
            <w:tcW w:w="1665" w:type="dxa"/>
            <w:gridSpan w:val="2"/>
            <w:vMerge/>
            <w:tcBorders>
              <w:top w:val="single" w:sz="4" w:space="0" w:color="auto"/>
              <w:left w:val="single" w:sz="4" w:space="0" w:color="auto"/>
              <w:bottom w:val="single" w:sz="4" w:space="0" w:color="auto"/>
              <w:right w:val="single" w:sz="4" w:space="0" w:color="auto"/>
            </w:tcBorders>
            <w:vAlign w:val="center"/>
          </w:tcPr>
          <w:p w14:paraId="54E01AE4" w14:textId="77777777" w:rsidR="002C58A6" w:rsidRDefault="002C58A6" w:rsidP="002C58A6"/>
        </w:tc>
        <w:tc>
          <w:tcPr>
            <w:tcW w:w="975" w:type="dxa"/>
            <w:vMerge/>
            <w:tcBorders>
              <w:top w:val="single" w:sz="4" w:space="0" w:color="auto"/>
              <w:left w:val="single" w:sz="4" w:space="0" w:color="auto"/>
              <w:bottom w:val="single" w:sz="4" w:space="0" w:color="auto"/>
              <w:right w:val="single" w:sz="4" w:space="0" w:color="auto"/>
            </w:tcBorders>
            <w:vAlign w:val="center"/>
          </w:tcPr>
          <w:p w14:paraId="5122046F" w14:textId="77777777" w:rsidR="002C58A6" w:rsidRDefault="002C58A6" w:rsidP="002C58A6"/>
        </w:tc>
        <w:tc>
          <w:tcPr>
            <w:tcW w:w="133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AECA3C8" w14:textId="42ED6280" w:rsidR="002C58A6" w:rsidRDefault="002C58A6" w:rsidP="002C58A6">
            <w:pPr>
              <w:jc w:val="center"/>
            </w:pPr>
            <w:r w:rsidRPr="62E3E7E2">
              <w:rPr>
                <w:rFonts w:ascii="Calibri" w:eastAsia="Calibri" w:hAnsi="Calibri" w:cs="Calibri"/>
                <w:color w:val="000000" w:themeColor="text1"/>
                <w:sz w:val="22"/>
                <w:szCs w:val="22"/>
              </w:rPr>
              <w:t>11,83</w:t>
            </w:r>
            <w:r>
              <w:rPr>
                <w:rFonts w:ascii="Calibri" w:eastAsia="Calibri" w:hAnsi="Calibri" w:cs="Calibri"/>
                <w:color w:val="000000" w:themeColor="text1"/>
                <w:sz w:val="22"/>
                <w:szCs w:val="22"/>
              </w:rPr>
              <w:t xml:space="preserve"> días</w:t>
            </w:r>
          </w:p>
        </w:tc>
        <w:tc>
          <w:tcPr>
            <w:tcW w:w="436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40A455F" w14:textId="77777777" w:rsidR="002C58A6" w:rsidRDefault="002C58A6" w:rsidP="002C58A6">
            <w:pPr>
              <w:jc w:val="both"/>
              <w:rPr>
                <w:rFonts w:ascii="Arial" w:eastAsia="Arial" w:hAnsi="Arial" w:cs="Arial"/>
                <w:sz w:val="18"/>
                <w:szCs w:val="18"/>
              </w:rPr>
            </w:pPr>
            <w:r w:rsidRPr="00170253">
              <w:rPr>
                <w:rFonts w:ascii="Arial" w:eastAsia="Arial" w:hAnsi="Arial" w:cs="Arial"/>
                <w:sz w:val="18"/>
                <w:szCs w:val="18"/>
              </w:rPr>
              <w:t xml:space="preserve">La medición arrojó un promedio de 11,83 días. </w:t>
            </w:r>
            <w:r w:rsidRPr="00170253">
              <w:br/>
            </w:r>
            <w:r w:rsidRPr="00170253">
              <w:br/>
            </w:r>
            <w:r w:rsidRPr="00170253">
              <w:rPr>
                <w:rFonts w:ascii="Arial" w:eastAsia="Arial" w:hAnsi="Arial" w:cs="Arial"/>
                <w:sz w:val="18"/>
                <w:szCs w:val="18"/>
              </w:rPr>
              <w:t>Este indicador está compuesto por dos insumos:</w:t>
            </w:r>
            <w:r w:rsidRPr="00170253">
              <w:br/>
            </w:r>
            <w:r w:rsidRPr="00170253">
              <w:rPr>
                <w:rFonts w:ascii="Arial" w:eastAsia="Arial" w:hAnsi="Arial" w:cs="Arial"/>
                <w:sz w:val="18"/>
                <w:szCs w:val="18"/>
              </w:rPr>
              <w:t xml:space="preserve"> 1.- La gestión de QRS, que se atienden a través del aplicativo SIGCMA, cuyo promedio de respuesta es de 9,7 días para el trimestre.</w:t>
            </w:r>
            <w:r w:rsidRPr="00170253">
              <w:br/>
            </w:r>
            <w:r w:rsidRPr="00170253">
              <w:rPr>
                <w:rFonts w:ascii="Arial" w:eastAsia="Arial" w:hAnsi="Arial" w:cs="Arial"/>
                <w:sz w:val="18"/>
                <w:szCs w:val="18"/>
              </w:rPr>
              <w:t xml:space="preserve"> </w:t>
            </w:r>
          </w:p>
          <w:p w14:paraId="39141EBC" w14:textId="77777777" w:rsidR="002C58A6" w:rsidRDefault="002C58A6" w:rsidP="002C58A6">
            <w:pPr>
              <w:jc w:val="both"/>
              <w:rPr>
                <w:rFonts w:ascii="Arial" w:eastAsia="Arial" w:hAnsi="Arial" w:cs="Arial"/>
                <w:sz w:val="18"/>
                <w:szCs w:val="18"/>
              </w:rPr>
            </w:pPr>
            <w:r w:rsidRPr="00170253">
              <w:rPr>
                <w:rFonts w:ascii="Arial" w:eastAsia="Arial" w:hAnsi="Arial" w:cs="Arial"/>
                <w:sz w:val="18"/>
                <w:szCs w:val="18"/>
              </w:rPr>
              <w:t>2.- La gestión de QRS a través del SigoBius, cuyo promedio de respuesta es de 12,0 días para el trimestre.</w:t>
            </w:r>
            <w:r w:rsidRPr="00170253">
              <w:br/>
            </w:r>
            <w:r w:rsidRPr="00170253">
              <w:rPr>
                <w:rFonts w:ascii="Arial" w:eastAsia="Arial" w:hAnsi="Arial" w:cs="Arial"/>
                <w:sz w:val="18"/>
                <w:szCs w:val="18"/>
              </w:rPr>
              <w:t xml:space="preserve"> </w:t>
            </w:r>
            <w:r w:rsidRPr="00170253">
              <w:br/>
            </w:r>
            <w:r w:rsidRPr="00170253">
              <w:rPr>
                <w:rFonts w:ascii="Arial" w:eastAsia="Arial" w:hAnsi="Arial" w:cs="Arial"/>
                <w:sz w:val="18"/>
                <w:szCs w:val="18"/>
              </w:rPr>
              <w:t>Los datos son obtenidos de acuerdo a lo siguiente:</w:t>
            </w:r>
            <w:r w:rsidRPr="00170253">
              <w:br/>
            </w:r>
            <w:r w:rsidRPr="00170253">
              <w:rPr>
                <w:rFonts w:ascii="Arial" w:eastAsia="Arial" w:hAnsi="Arial" w:cs="Arial"/>
                <w:sz w:val="18"/>
                <w:szCs w:val="18"/>
              </w:rPr>
              <w:t xml:space="preserve"> (Sumatoria de los días de gestión (E)/ (total de solicitudes atendidas en el periodo) </w:t>
            </w:r>
            <w:r w:rsidRPr="00170253">
              <w:br/>
            </w:r>
            <w:r w:rsidRPr="00170253">
              <w:rPr>
                <w:rFonts w:ascii="Arial" w:eastAsia="Arial" w:hAnsi="Arial" w:cs="Arial"/>
                <w:sz w:val="18"/>
                <w:szCs w:val="18"/>
              </w:rPr>
              <w:t xml:space="preserve">Se observa el cumplimiento del promedio de respuesta en las solicitudes recibidas, </w:t>
            </w:r>
            <w:r w:rsidRPr="00170253">
              <w:rPr>
                <w:rFonts w:ascii="Arial" w:eastAsia="Arial" w:hAnsi="Arial" w:cs="Arial"/>
                <w:sz w:val="18"/>
                <w:szCs w:val="18"/>
              </w:rPr>
              <w:lastRenderedPageBreak/>
              <w:t>encontrándose en general dentro del término de ley, mejorando el trimestre anterior.</w:t>
            </w:r>
          </w:p>
          <w:p w14:paraId="4A3D4FA4" w14:textId="53EBE83D" w:rsidR="002C58A6" w:rsidRPr="00E607F4" w:rsidRDefault="002C58A6" w:rsidP="002C58A6">
            <w:pPr>
              <w:jc w:val="both"/>
              <w:rPr>
                <w:highlight w:val="yellow"/>
              </w:rPr>
            </w:pPr>
            <w:r w:rsidRPr="00170253">
              <w:rPr>
                <w:rFonts w:ascii="Arial" w:eastAsia="Arial" w:hAnsi="Arial" w:cs="Arial"/>
                <w:sz w:val="18"/>
                <w:szCs w:val="18"/>
              </w:rPr>
              <w:t xml:space="preserve"> </w:t>
            </w:r>
            <w:r w:rsidRPr="00170253">
              <w:br/>
            </w:r>
            <w:r w:rsidRPr="00170253">
              <w:rPr>
                <w:rFonts w:ascii="Arial" w:eastAsia="Arial" w:hAnsi="Arial" w:cs="Arial"/>
                <w:sz w:val="18"/>
                <w:szCs w:val="18"/>
              </w:rPr>
              <w:t>Como balance y análisis general de la vigencia 2022 para el indicador "Tiempo Promedio de Atención de Quejas, Reclamos y Sugerencias" es pertinente insistir en la poca confiabilidad de las herramientas de medición con las que se cuenta ya que eventualmente no pueden estar evidenciando correctamente la gestión. El resultado mostrado se encuentra, en promedio ajustado a los términos considerando como 15 días el promedio pertinente para tramitar las PQR. Sin embargo, es importante insistir en el impulso de</w:t>
            </w:r>
            <w:r>
              <w:rPr>
                <w:rFonts w:ascii="Arial" w:eastAsia="Arial" w:hAnsi="Arial" w:cs="Arial"/>
                <w:sz w:val="18"/>
                <w:szCs w:val="18"/>
              </w:rPr>
              <w:t xml:space="preserve"> </w:t>
            </w:r>
            <w:r w:rsidRPr="00170253">
              <w:rPr>
                <w:rFonts w:ascii="Arial" w:eastAsia="Arial" w:hAnsi="Arial" w:cs="Arial"/>
                <w:sz w:val="18"/>
                <w:szCs w:val="18"/>
              </w:rPr>
              <w:t>un aplicativo que permita mejorar las mediciones, separar lo administrativo  de lo judicial, y elaborar ejercicios pedagógicos para mejorar los tiempos y calidad de gestión.</w:t>
            </w:r>
          </w:p>
        </w:tc>
      </w:tr>
      <w:tr w:rsidR="002C58A6" w14:paraId="1D702806" w14:textId="77777777" w:rsidTr="00ED4D13">
        <w:trPr>
          <w:trHeight w:val="405"/>
        </w:trPr>
        <w:tc>
          <w:tcPr>
            <w:tcW w:w="1530" w:type="dxa"/>
            <w:vMerge w:val="restart"/>
            <w:tcBorders>
              <w:top w:val="single" w:sz="4" w:space="0" w:color="auto"/>
              <w:left w:val="single" w:sz="4" w:space="0" w:color="auto"/>
              <w:bottom w:val="single" w:sz="4" w:space="0" w:color="auto"/>
              <w:right w:val="single" w:sz="4" w:space="0" w:color="auto"/>
            </w:tcBorders>
            <w:tcMar>
              <w:left w:w="108" w:type="dxa"/>
              <w:right w:w="108" w:type="dxa"/>
            </w:tcMar>
          </w:tcPr>
          <w:p w14:paraId="07FFC06A" w14:textId="0C0389E0" w:rsidR="002C58A6" w:rsidRDefault="002C58A6" w:rsidP="002C58A6">
            <w:pPr>
              <w:tabs>
                <w:tab w:val="center" w:pos="4535"/>
              </w:tabs>
            </w:pPr>
            <w:r w:rsidRPr="62E3E7E2">
              <w:rPr>
                <w:rFonts w:ascii="Arial" w:eastAsia="Arial" w:hAnsi="Arial" w:cs="Arial"/>
                <w:b/>
                <w:bCs/>
                <w:sz w:val="18"/>
                <w:szCs w:val="18"/>
                <w:lang w:val="es"/>
              </w:rPr>
              <w:lastRenderedPageBreak/>
              <w:t xml:space="preserve"> </w:t>
            </w:r>
          </w:p>
        </w:tc>
        <w:tc>
          <w:tcPr>
            <w:tcW w:w="1665" w:type="dxa"/>
            <w:gridSpan w:val="2"/>
            <w:vMerge w:val="restar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66C9B11" w14:textId="0BD1FCF1" w:rsidR="002C58A6" w:rsidRDefault="002C58A6" w:rsidP="002C58A6">
            <w:pPr>
              <w:jc w:val="center"/>
            </w:pPr>
            <w:r w:rsidRPr="62E3E7E2">
              <w:rPr>
                <w:rFonts w:ascii="Arial" w:eastAsia="Arial" w:hAnsi="Arial" w:cs="Arial"/>
                <w:b/>
                <w:bCs/>
                <w:sz w:val="18"/>
                <w:szCs w:val="18"/>
                <w:lang w:val="es"/>
              </w:rPr>
              <w:t xml:space="preserve">4.Quejas, Reclamos y Sugerencias atendidas oportunamente </w:t>
            </w:r>
          </w:p>
          <w:p w14:paraId="66C8271C" w14:textId="5F9F5646" w:rsidR="002C58A6" w:rsidRDefault="002C58A6" w:rsidP="002C58A6">
            <w:pPr>
              <w:jc w:val="center"/>
            </w:pPr>
            <w:r w:rsidRPr="62E3E7E2">
              <w:rPr>
                <w:rFonts w:ascii="Calibri" w:eastAsia="Calibri" w:hAnsi="Calibri" w:cs="Calibri"/>
                <w:b/>
                <w:bCs/>
                <w:color w:val="000000" w:themeColor="text1"/>
                <w:sz w:val="22"/>
                <w:szCs w:val="22"/>
                <w:lang w:val="es"/>
              </w:rPr>
              <w:t xml:space="preserve"> </w:t>
            </w:r>
          </w:p>
          <w:p w14:paraId="7C6671B7" w14:textId="7BF59850" w:rsidR="002C58A6" w:rsidRDefault="002C58A6" w:rsidP="002C58A6">
            <w:pPr>
              <w:jc w:val="center"/>
            </w:pPr>
            <w:r w:rsidRPr="62E3E7E2">
              <w:rPr>
                <w:rFonts w:ascii="Calibri" w:eastAsia="Calibri" w:hAnsi="Calibri" w:cs="Calibri"/>
                <w:b/>
                <w:bCs/>
                <w:color w:val="000000" w:themeColor="text1"/>
                <w:sz w:val="22"/>
                <w:szCs w:val="22"/>
                <w:lang w:val="es"/>
              </w:rPr>
              <w:t xml:space="preserve"> </w:t>
            </w:r>
          </w:p>
        </w:tc>
        <w:tc>
          <w:tcPr>
            <w:tcW w:w="975" w:type="dxa"/>
            <w:vMerge w:val="restar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53250C8" w14:textId="33AD9DA6" w:rsidR="002C58A6" w:rsidRDefault="002C58A6" w:rsidP="002C58A6">
            <w:pPr>
              <w:tabs>
                <w:tab w:val="center" w:pos="4535"/>
              </w:tabs>
              <w:jc w:val="center"/>
            </w:pPr>
            <w:r w:rsidRPr="62E3E7E2">
              <w:rPr>
                <w:rFonts w:ascii="Arial" w:eastAsia="Arial" w:hAnsi="Arial" w:cs="Arial"/>
                <w:b/>
                <w:bCs/>
                <w:sz w:val="18"/>
                <w:szCs w:val="18"/>
                <w:lang w:val="es"/>
              </w:rPr>
              <w:t>80%</w:t>
            </w:r>
          </w:p>
        </w:tc>
        <w:tc>
          <w:tcPr>
            <w:tcW w:w="133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DD00E48" w14:textId="5E36490A" w:rsidR="002C58A6" w:rsidRDefault="002C58A6" w:rsidP="002C58A6">
            <w:pPr>
              <w:jc w:val="center"/>
            </w:pPr>
            <w:r w:rsidRPr="62E3E7E2">
              <w:rPr>
                <w:rFonts w:ascii="Calibri" w:eastAsia="Calibri" w:hAnsi="Calibri" w:cs="Calibri"/>
                <w:b/>
                <w:bCs/>
                <w:color w:val="000000" w:themeColor="text1"/>
                <w:sz w:val="22"/>
                <w:szCs w:val="22"/>
              </w:rPr>
              <w:t>49%</w:t>
            </w:r>
          </w:p>
        </w:tc>
        <w:tc>
          <w:tcPr>
            <w:tcW w:w="436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3343BBB" w14:textId="012E70D3" w:rsidR="002C58A6" w:rsidRDefault="002C58A6" w:rsidP="002C58A6">
            <w:pPr>
              <w:jc w:val="both"/>
              <w:rPr>
                <w:rFonts w:ascii="Arial" w:eastAsia="Arial" w:hAnsi="Arial" w:cs="Arial"/>
                <w:sz w:val="18"/>
                <w:szCs w:val="18"/>
              </w:rPr>
            </w:pPr>
            <w:r w:rsidRPr="62E3E7E2">
              <w:rPr>
                <w:rFonts w:ascii="Arial" w:eastAsia="Arial" w:hAnsi="Arial" w:cs="Arial"/>
                <w:sz w:val="18"/>
                <w:szCs w:val="18"/>
              </w:rPr>
              <w:t>Se ha disminuido la oportunidad en la respuesta de QRS. Puede hacerse la distinción entre lo tramitado por el módulo de gestión del SIGCMA cuyo porcentaje fue del 89,1%, mientras que el SIGOBius fue de 45,6% (este relación se obtuvo del total recibido sobre las atendidas oportunamente). Es necesario realizar actividades para agilizar el trámite de las QRS presentadas por SigoBius, por cuanto como se observa, es en esta plataforma donde se presenta mayor tiempo en el trámite de respuestas.</w:t>
            </w:r>
            <w:r>
              <w:br/>
            </w:r>
            <w:r w:rsidRPr="62E3E7E2">
              <w:rPr>
                <w:rFonts w:ascii="Arial" w:eastAsia="Arial" w:hAnsi="Arial" w:cs="Arial"/>
                <w:sz w:val="18"/>
                <w:szCs w:val="18"/>
              </w:rPr>
              <w:t xml:space="preserve"> </w:t>
            </w:r>
            <w:r>
              <w:br/>
            </w:r>
            <w:r w:rsidRPr="62E3E7E2">
              <w:rPr>
                <w:rFonts w:ascii="Arial" w:eastAsia="Arial" w:hAnsi="Arial" w:cs="Arial"/>
                <w:sz w:val="18"/>
                <w:szCs w:val="18"/>
              </w:rPr>
              <w:t>Los sistemas de trámite  de solicitudes, esto es el módulo del SIG</w:t>
            </w:r>
            <w:r w:rsidR="00DA1DB4">
              <w:rPr>
                <w:rFonts w:ascii="Arial" w:eastAsia="Arial" w:hAnsi="Arial" w:cs="Arial"/>
                <w:sz w:val="18"/>
                <w:szCs w:val="18"/>
              </w:rPr>
              <w:t>C</w:t>
            </w:r>
            <w:r w:rsidRPr="62E3E7E2">
              <w:rPr>
                <w:rFonts w:ascii="Arial" w:eastAsia="Arial" w:hAnsi="Arial" w:cs="Arial"/>
                <w:sz w:val="18"/>
                <w:szCs w:val="18"/>
              </w:rPr>
              <w:t>MA y el SIGOBius, no permiten realizar una medición exacta sobre los tiempos de respuesta oportuna, toda vez que se desconoce el momento de la respuesta de fondo.</w:t>
            </w:r>
          </w:p>
        </w:tc>
      </w:tr>
      <w:tr w:rsidR="002C58A6" w14:paraId="3BEDBC5F" w14:textId="77777777" w:rsidTr="00ED4D13">
        <w:trPr>
          <w:trHeight w:val="405"/>
        </w:trPr>
        <w:tc>
          <w:tcPr>
            <w:tcW w:w="1530" w:type="dxa"/>
            <w:vMerge/>
            <w:tcBorders>
              <w:top w:val="single" w:sz="4" w:space="0" w:color="auto"/>
              <w:left w:val="single" w:sz="4" w:space="0" w:color="auto"/>
              <w:bottom w:val="single" w:sz="4" w:space="0" w:color="auto"/>
              <w:right w:val="single" w:sz="4" w:space="0" w:color="auto"/>
            </w:tcBorders>
            <w:vAlign w:val="center"/>
          </w:tcPr>
          <w:p w14:paraId="159F1D08" w14:textId="77777777" w:rsidR="002C58A6" w:rsidRDefault="002C58A6" w:rsidP="002C58A6"/>
        </w:tc>
        <w:tc>
          <w:tcPr>
            <w:tcW w:w="1665" w:type="dxa"/>
            <w:gridSpan w:val="2"/>
            <w:vMerge/>
            <w:tcBorders>
              <w:top w:val="single" w:sz="4" w:space="0" w:color="auto"/>
              <w:left w:val="single" w:sz="4" w:space="0" w:color="auto"/>
              <w:bottom w:val="single" w:sz="4" w:space="0" w:color="auto"/>
              <w:right w:val="single" w:sz="4" w:space="0" w:color="auto"/>
            </w:tcBorders>
            <w:vAlign w:val="center"/>
          </w:tcPr>
          <w:p w14:paraId="13240A83" w14:textId="77777777" w:rsidR="002C58A6" w:rsidRDefault="002C58A6" w:rsidP="002C58A6"/>
        </w:tc>
        <w:tc>
          <w:tcPr>
            <w:tcW w:w="975" w:type="dxa"/>
            <w:vMerge/>
            <w:tcBorders>
              <w:top w:val="single" w:sz="4" w:space="0" w:color="auto"/>
              <w:left w:val="single" w:sz="4" w:space="0" w:color="auto"/>
              <w:bottom w:val="single" w:sz="4" w:space="0" w:color="auto"/>
              <w:right w:val="single" w:sz="4" w:space="0" w:color="auto"/>
            </w:tcBorders>
            <w:vAlign w:val="center"/>
          </w:tcPr>
          <w:p w14:paraId="1697CCAC" w14:textId="77777777" w:rsidR="002C58A6" w:rsidRDefault="002C58A6" w:rsidP="002C58A6"/>
        </w:tc>
        <w:tc>
          <w:tcPr>
            <w:tcW w:w="133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1181BCC" w14:textId="1FB17FA2" w:rsidR="002C58A6" w:rsidRDefault="002C58A6" w:rsidP="002C58A6">
            <w:pPr>
              <w:jc w:val="center"/>
            </w:pPr>
            <w:r w:rsidRPr="62E3E7E2">
              <w:rPr>
                <w:rFonts w:ascii="Calibri" w:eastAsia="Calibri" w:hAnsi="Calibri" w:cs="Calibri"/>
                <w:b/>
                <w:bCs/>
                <w:color w:val="000000" w:themeColor="text1"/>
                <w:sz w:val="22"/>
                <w:szCs w:val="22"/>
              </w:rPr>
              <w:t>37%</w:t>
            </w:r>
          </w:p>
        </w:tc>
        <w:tc>
          <w:tcPr>
            <w:tcW w:w="436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3835435" w14:textId="2F22D353" w:rsidR="002C58A6" w:rsidRDefault="002C58A6" w:rsidP="002C58A6">
            <w:pPr>
              <w:jc w:val="both"/>
              <w:rPr>
                <w:rFonts w:ascii="Arial" w:eastAsia="Arial" w:hAnsi="Arial" w:cs="Arial"/>
                <w:sz w:val="18"/>
                <w:szCs w:val="18"/>
              </w:rPr>
            </w:pPr>
            <w:r w:rsidRPr="62E3E7E2">
              <w:rPr>
                <w:rFonts w:ascii="Arial" w:eastAsia="Arial" w:hAnsi="Arial" w:cs="Arial"/>
                <w:sz w:val="18"/>
                <w:szCs w:val="18"/>
              </w:rPr>
              <w:t xml:space="preserve">Se ha disminuido la oportunidad en la respuesta de QRS. Puede hacerse la distinción entre lo tramitado por el módulo de gestión del SIGCMA cuyo porcentaje fue del 23,3%, mientras que el SIGOBius fue de 38,1% (este relación se obtuvo del total recibido sobre las atendidas oportunamente). La razón para la disminución del porcentaje de atención oportuna obedeció a la falla del módulo ITS del SIGCMA. Como medida para contrarrestar esta situación, se resolvió tramitar las QRS radicadas en el módulo del SIGCMA desde el correo </w:t>
            </w:r>
            <w:hyperlink r:id="rId18">
              <w:r w:rsidRPr="62E3E7E2">
                <w:rPr>
                  <w:rFonts w:ascii="Arial" w:eastAsia="Arial" w:hAnsi="Arial" w:cs="Arial"/>
                  <w:sz w:val="18"/>
                  <w:szCs w:val="18"/>
                </w:rPr>
                <w:t>info@cendoj.ramajudicial.gov.co</w:t>
              </w:r>
            </w:hyperlink>
            <w:r w:rsidRPr="62E3E7E2">
              <w:rPr>
                <w:rFonts w:ascii="Arial" w:eastAsia="Arial" w:hAnsi="Arial" w:cs="Arial"/>
                <w:sz w:val="18"/>
                <w:szCs w:val="18"/>
              </w:rPr>
              <w:t>. Es necesario insistir en las actividades para agilizar el trámite de las QRS presentadas por SigoBius, por cuanto como se observa, esta plataforma continúa presentando mayor tiempo en el trámite de respuestas.</w:t>
            </w:r>
            <w:r>
              <w:br/>
            </w:r>
            <w:r w:rsidRPr="62E3E7E2">
              <w:rPr>
                <w:rFonts w:ascii="Arial" w:eastAsia="Arial" w:hAnsi="Arial" w:cs="Arial"/>
                <w:sz w:val="18"/>
                <w:szCs w:val="18"/>
              </w:rPr>
              <w:t xml:space="preserve"> </w:t>
            </w:r>
            <w:r>
              <w:br/>
            </w:r>
            <w:r w:rsidRPr="62E3E7E2">
              <w:rPr>
                <w:rFonts w:ascii="Arial" w:eastAsia="Arial" w:hAnsi="Arial" w:cs="Arial"/>
                <w:sz w:val="18"/>
                <w:szCs w:val="18"/>
              </w:rPr>
              <w:t xml:space="preserve">Los sistemas de trámite  de solicitudes, esto es el módulo del SIGMA y el SIGOBius, </w:t>
            </w:r>
            <w:r w:rsidR="00DA1DB4">
              <w:rPr>
                <w:rFonts w:ascii="Arial" w:eastAsia="Arial" w:hAnsi="Arial" w:cs="Arial"/>
                <w:sz w:val="18"/>
                <w:szCs w:val="18"/>
              </w:rPr>
              <w:t>NO</w:t>
            </w:r>
            <w:r w:rsidRPr="62E3E7E2">
              <w:rPr>
                <w:rFonts w:ascii="Arial" w:eastAsia="Arial" w:hAnsi="Arial" w:cs="Arial"/>
                <w:sz w:val="18"/>
                <w:szCs w:val="18"/>
              </w:rPr>
              <w:t xml:space="preserve"> permiten realizar una medición exacta sobre los tiempos de respuesta oportuna, toda vez que se desconoce el momento de la respuesta de fondo.</w:t>
            </w:r>
            <w:r>
              <w:br/>
            </w:r>
            <w:r w:rsidRPr="62E3E7E2">
              <w:rPr>
                <w:rFonts w:ascii="Arial" w:eastAsia="Arial" w:hAnsi="Arial" w:cs="Arial"/>
                <w:sz w:val="18"/>
                <w:szCs w:val="18"/>
              </w:rPr>
              <w:t xml:space="preserve"> </w:t>
            </w:r>
            <w:r>
              <w:br/>
            </w:r>
            <w:r w:rsidRPr="62E3E7E2">
              <w:rPr>
                <w:rFonts w:ascii="Arial" w:eastAsia="Arial" w:hAnsi="Arial" w:cs="Arial"/>
                <w:sz w:val="18"/>
                <w:szCs w:val="18"/>
              </w:rPr>
              <w:t>La Sección de Gestión documental remite trimestralmente a todas las dependencias y unidades con asunto "Reporte de correspondencia pendiente de gestión", en el cual se recuerda "la correspondencia que se encuentra pendiente de gestión en cada una de las bandejas de SIGOBius" (ej, CDJO22-1235 de 23 de diciembre de 2022)</w:t>
            </w:r>
          </w:p>
        </w:tc>
      </w:tr>
      <w:tr w:rsidR="002C58A6" w14:paraId="24035705" w14:textId="77777777" w:rsidTr="00ED4D13">
        <w:trPr>
          <w:trHeight w:val="405"/>
        </w:trPr>
        <w:tc>
          <w:tcPr>
            <w:tcW w:w="1530" w:type="dxa"/>
            <w:vMerge/>
            <w:tcBorders>
              <w:top w:val="single" w:sz="4" w:space="0" w:color="auto"/>
              <w:left w:val="single" w:sz="4" w:space="0" w:color="auto"/>
              <w:bottom w:val="single" w:sz="4" w:space="0" w:color="auto"/>
              <w:right w:val="single" w:sz="4" w:space="0" w:color="auto"/>
            </w:tcBorders>
            <w:vAlign w:val="center"/>
          </w:tcPr>
          <w:p w14:paraId="70EEECD5" w14:textId="77777777" w:rsidR="002C58A6" w:rsidRDefault="002C58A6" w:rsidP="002C58A6"/>
        </w:tc>
        <w:tc>
          <w:tcPr>
            <w:tcW w:w="1665" w:type="dxa"/>
            <w:gridSpan w:val="2"/>
            <w:vMerge/>
            <w:tcBorders>
              <w:top w:val="single" w:sz="4" w:space="0" w:color="auto"/>
              <w:left w:val="single" w:sz="4" w:space="0" w:color="auto"/>
              <w:bottom w:val="single" w:sz="4" w:space="0" w:color="auto"/>
              <w:right w:val="single" w:sz="4" w:space="0" w:color="auto"/>
            </w:tcBorders>
            <w:vAlign w:val="center"/>
          </w:tcPr>
          <w:p w14:paraId="37776030" w14:textId="77777777" w:rsidR="002C58A6" w:rsidRDefault="002C58A6" w:rsidP="002C58A6"/>
        </w:tc>
        <w:tc>
          <w:tcPr>
            <w:tcW w:w="975" w:type="dxa"/>
            <w:vMerge/>
            <w:tcBorders>
              <w:top w:val="single" w:sz="4" w:space="0" w:color="auto"/>
              <w:left w:val="single" w:sz="4" w:space="0" w:color="auto"/>
              <w:bottom w:val="single" w:sz="4" w:space="0" w:color="auto"/>
              <w:right w:val="single" w:sz="4" w:space="0" w:color="auto"/>
            </w:tcBorders>
            <w:vAlign w:val="center"/>
          </w:tcPr>
          <w:p w14:paraId="618DC172" w14:textId="77777777" w:rsidR="002C58A6" w:rsidRDefault="002C58A6" w:rsidP="002C58A6"/>
        </w:tc>
        <w:tc>
          <w:tcPr>
            <w:tcW w:w="133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EA8CF1C" w14:textId="00329A14" w:rsidR="002C58A6" w:rsidRDefault="002C58A6" w:rsidP="002C58A6">
            <w:pPr>
              <w:jc w:val="center"/>
            </w:pPr>
            <w:r w:rsidRPr="62E3E7E2">
              <w:rPr>
                <w:rFonts w:ascii="Calibri" w:eastAsia="Calibri" w:hAnsi="Calibri" w:cs="Calibri"/>
                <w:b/>
                <w:bCs/>
                <w:color w:val="000000" w:themeColor="text1"/>
                <w:sz w:val="22"/>
                <w:szCs w:val="22"/>
              </w:rPr>
              <w:t>55%</w:t>
            </w:r>
          </w:p>
        </w:tc>
        <w:tc>
          <w:tcPr>
            <w:tcW w:w="436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620C5BE" w14:textId="6611E7B3" w:rsidR="002C58A6" w:rsidRDefault="002C58A6" w:rsidP="002C58A6">
            <w:pPr>
              <w:spacing w:line="259" w:lineRule="auto"/>
              <w:jc w:val="both"/>
              <w:rPr>
                <w:rFonts w:ascii="Arial" w:eastAsia="Arial" w:hAnsi="Arial" w:cs="Arial"/>
                <w:sz w:val="18"/>
                <w:szCs w:val="18"/>
              </w:rPr>
            </w:pPr>
            <w:r w:rsidRPr="62E3E7E2">
              <w:rPr>
                <w:rFonts w:ascii="Arial" w:eastAsia="Arial" w:hAnsi="Arial" w:cs="Arial"/>
                <w:sz w:val="18"/>
                <w:szCs w:val="18"/>
              </w:rPr>
              <w:t>Se ha aumentado frente al trimestre la oportunidad en la respuesta de QRS. Puede hacerse la distinción entre lo tramitado por el módulo de gestión del SIGCMA cuyo porcentaje fue del 85%, mientras que el SIGOBius fue de 53% (esta relación se obtuvo del total recibido sobre las atendidas oportunamente). La razón para aumentar la atención oportuna es que se normali</w:t>
            </w:r>
            <w:r w:rsidR="00DA1DB4">
              <w:rPr>
                <w:rFonts w:ascii="Arial" w:eastAsia="Arial" w:hAnsi="Arial" w:cs="Arial"/>
                <w:sz w:val="18"/>
                <w:szCs w:val="18"/>
              </w:rPr>
              <w:t>z</w:t>
            </w:r>
            <w:r>
              <w:rPr>
                <w:rFonts w:ascii="Arial" w:eastAsia="Arial" w:hAnsi="Arial" w:cs="Arial"/>
                <w:sz w:val="18"/>
                <w:szCs w:val="18"/>
              </w:rPr>
              <w:t>ó</w:t>
            </w:r>
            <w:r w:rsidRPr="62E3E7E2">
              <w:rPr>
                <w:rFonts w:ascii="Arial" w:eastAsia="Arial" w:hAnsi="Arial" w:cs="Arial"/>
                <w:sz w:val="18"/>
                <w:szCs w:val="18"/>
              </w:rPr>
              <w:t xml:space="preserve"> la atención de QRS a través del módulo ITS del SIGCMA. Es necesario insistir en las actividades para agilizar el trámite de las QRS presentadas por SigoBius, por cuanto como se observa, esta plataforma continúa presentando mayor tiempo en el trámite de respuestas.</w:t>
            </w:r>
            <w:r>
              <w:br/>
            </w:r>
            <w:r w:rsidRPr="62E3E7E2">
              <w:rPr>
                <w:rFonts w:ascii="Arial" w:eastAsia="Arial" w:hAnsi="Arial" w:cs="Arial"/>
                <w:sz w:val="18"/>
                <w:szCs w:val="18"/>
              </w:rPr>
              <w:t xml:space="preserve"> </w:t>
            </w:r>
            <w:r>
              <w:br/>
            </w:r>
            <w:r w:rsidRPr="62E3E7E2">
              <w:rPr>
                <w:rFonts w:ascii="Arial" w:eastAsia="Arial" w:hAnsi="Arial" w:cs="Arial"/>
                <w:sz w:val="18"/>
                <w:szCs w:val="18"/>
              </w:rPr>
              <w:t>Los sistemas de trámite  de solicitudes, esto es el módulo del SIGCMA y el SIGOBius, no permiten realizar una medición exacta sobre los tiempos de respuesta oportuna, toda vez que se desconoce el momento de la respuesta de fondo.</w:t>
            </w:r>
            <w:r>
              <w:br/>
            </w:r>
            <w:r w:rsidRPr="62E3E7E2">
              <w:rPr>
                <w:rFonts w:ascii="Arial" w:eastAsia="Arial" w:hAnsi="Arial" w:cs="Arial"/>
                <w:sz w:val="18"/>
                <w:szCs w:val="18"/>
              </w:rPr>
              <w:t xml:space="preserve"> </w:t>
            </w:r>
            <w:r>
              <w:br/>
            </w:r>
            <w:r w:rsidRPr="62E3E7E2">
              <w:rPr>
                <w:rFonts w:ascii="Arial" w:eastAsia="Arial" w:hAnsi="Arial" w:cs="Arial"/>
                <w:sz w:val="18"/>
                <w:szCs w:val="18"/>
              </w:rPr>
              <w:t>La Sección de Gestión documental remite trimestralmente a todas las dependencias y unidades con asunto "Reporte de correspondencia pendiente de gestión", en el cual se recuerda "la correspondencia que se encuentra pendiente de gestión en cada una de las bandejas de SIGOBius" (ej, CDJO22-920 del 27 de septiembre de 2022)</w:t>
            </w:r>
          </w:p>
        </w:tc>
      </w:tr>
      <w:tr w:rsidR="002C58A6" w14:paraId="3A0B384C" w14:textId="77777777" w:rsidTr="00ED4D13">
        <w:trPr>
          <w:trHeight w:val="405"/>
        </w:trPr>
        <w:tc>
          <w:tcPr>
            <w:tcW w:w="1530" w:type="dxa"/>
            <w:vMerge/>
            <w:tcBorders>
              <w:top w:val="single" w:sz="4" w:space="0" w:color="auto"/>
              <w:left w:val="single" w:sz="4" w:space="0" w:color="auto"/>
              <w:bottom w:val="single" w:sz="4" w:space="0" w:color="auto"/>
              <w:right w:val="single" w:sz="4" w:space="0" w:color="auto"/>
            </w:tcBorders>
            <w:vAlign w:val="center"/>
          </w:tcPr>
          <w:p w14:paraId="798D4066" w14:textId="77777777" w:rsidR="002C58A6" w:rsidRDefault="002C58A6" w:rsidP="002C58A6"/>
        </w:tc>
        <w:tc>
          <w:tcPr>
            <w:tcW w:w="1665" w:type="dxa"/>
            <w:gridSpan w:val="2"/>
            <w:vMerge/>
            <w:tcBorders>
              <w:top w:val="single" w:sz="4" w:space="0" w:color="auto"/>
              <w:left w:val="single" w:sz="4" w:space="0" w:color="auto"/>
              <w:bottom w:val="single" w:sz="4" w:space="0" w:color="auto"/>
              <w:right w:val="single" w:sz="4" w:space="0" w:color="auto"/>
            </w:tcBorders>
            <w:vAlign w:val="center"/>
          </w:tcPr>
          <w:p w14:paraId="146E5F10" w14:textId="77777777" w:rsidR="002C58A6" w:rsidRDefault="002C58A6" w:rsidP="002C58A6"/>
        </w:tc>
        <w:tc>
          <w:tcPr>
            <w:tcW w:w="975" w:type="dxa"/>
            <w:vMerge/>
            <w:tcBorders>
              <w:top w:val="single" w:sz="4" w:space="0" w:color="auto"/>
              <w:left w:val="single" w:sz="4" w:space="0" w:color="auto"/>
              <w:bottom w:val="single" w:sz="4" w:space="0" w:color="auto"/>
              <w:right w:val="single" w:sz="4" w:space="0" w:color="auto"/>
            </w:tcBorders>
            <w:vAlign w:val="center"/>
          </w:tcPr>
          <w:p w14:paraId="69AF2B3C" w14:textId="77777777" w:rsidR="002C58A6" w:rsidRDefault="002C58A6" w:rsidP="002C58A6"/>
        </w:tc>
        <w:tc>
          <w:tcPr>
            <w:tcW w:w="133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A2E9854" w14:textId="25A8AA1D" w:rsidR="002C58A6" w:rsidRDefault="002C58A6" w:rsidP="002C58A6">
            <w:pPr>
              <w:jc w:val="center"/>
            </w:pPr>
            <w:r w:rsidRPr="62E3E7E2">
              <w:rPr>
                <w:rFonts w:ascii="Calibri" w:eastAsia="Calibri" w:hAnsi="Calibri" w:cs="Calibri"/>
                <w:b/>
                <w:bCs/>
                <w:color w:val="000000" w:themeColor="text1"/>
                <w:sz w:val="22"/>
                <w:szCs w:val="22"/>
              </w:rPr>
              <w:t>56%</w:t>
            </w:r>
          </w:p>
        </w:tc>
        <w:tc>
          <w:tcPr>
            <w:tcW w:w="436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CA1AB61" w14:textId="68E9ED3D" w:rsidR="002C58A6" w:rsidRDefault="002C58A6" w:rsidP="002C58A6">
            <w:pPr>
              <w:jc w:val="both"/>
              <w:rPr>
                <w:rFonts w:ascii="Arial" w:eastAsia="Arial" w:hAnsi="Arial" w:cs="Arial"/>
                <w:sz w:val="18"/>
                <w:szCs w:val="18"/>
              </w:rPr>
            </w:pPr>
            <w:r w:rsidRPr="62E3E7E2">
              <w:rPr>
                <w:rFonts w:ascii="Arial" w:eastAsia="Arial" w:hAnsi="Arial" w:cs="Arial"/>
                <w:sz w:val="18"/>
                <w:szCs w:val="18"/>
              </w:rPr>
              <w:t>Se aumentó en un punto frente al trimestre la oportunidad en la respuesta de QRS. Puede hacerse la distinción entre lo tramitado por el módulo de gestión del SIGCMA cuyo porcentaje fue del 66,13%, mientras que el SIGOBius fue de 55,23% (esta relación se obtuvo del total recibido sobre las atendidas oportunamente). Es necesario insistir en las actividades para agilizar el trámite de las QRS presentadas por SIGCMA y SigoBius.</w:t>
            </w:r>
            <w:r>
              <w:br/>
            </w:r>
            <w:r w:rsidRPr="62E3E7E2">
              <w:rPr>
                <w:rFonts w:ascii="Arial" w:eastAsia="Arial" w:hAnsi="Arial" w:cs="Arial"/>
                <w:sz w:val="18"/>
                <w:szCs w:val="18"/>
              </w:rPr>
              <w:t xml:space="preserve"> </w:t>
            </w:r>
            <w:r>
              <w:br/>
            </w:r>
            <w:r w:rsidRPr="62E3E7E2">
              <w:rPr>
                <w:rFonts w:ascii="Arial" w:eastAsia="Arial" w:hAnsi="Arial" w:cs="Arial"/>
                <w:sz w:val="18"/>
                <w:szCs w:val="18"/>
              </w:rPr>
              <w:t>Los sistemas de trámite  de solicitudes, esto es el módulo del SIGCMA y el SIGOBius, no permiten realizar una medición exacta sobre los tiempos de respuesta oportuna, toda vez que se desconoce el momento de la respuesta de fondo.</w:t>
            </w:r>
            <w:r>
              <w:br/>
            </w:r>
            <w:r w:rsidRPr="62E3E7E2">
              <w:rPr>
                <w:rFonts w:ascii="Arial" w:eastAsia="Arial" w:hAnsi="Arial" w:cs="Arial"/>
                <w:sz w:val="18"/>
                <w:szCs w:val="18"/>
              </w:rPr>
              <w:t xml:space="preserve"> </w:t>
            </w:r>
            <w:r>
              <w:br/>
            </w:r>
            <w:r w:rsidRPr="62E3E7E2">
              <w:rPr>
                <w:rFonts w:ascii="Arial" w:eastAsia="Arial" w:hAnsi="Arial" w:cs="Arial"/>
                <w:sz w:val="18"/>
                <w:szCs w:val="18"/>
              </w:rPr>
              <w:t>La Sección de Gestión documental remite trimestralmente a todas las dependencias y unidades con asunto "Reporte de correspondencia pendiente de gestión", en el cual se recuerda "la correspondencia que se encuentra pendiente de gestión en cada una de las bandejas de SIGOBius" (ej, CDJO22-920 del 27 de septiembre de 2022)</w:t>
            </w:r>
            <w:r>
              <w:br/>
            </w:r>
            <w:r w:rsidRPr="62E3E7E2">
              <w:rPr>
                <w:rFonts w:ascii="Arial" w:eastAsia="Arial" w:hAnsi="Arial" w:cs="Arial"/>
                <w:sz w:val="18"/>
                <w:szCs w:val="18"/>
              </w:rPr>
              <w:t xml:space="preserve"> </w:t>
            </w:r>
            <w:r>
              <w:br/>
            </w:r>
            <w:r w:rsidRPr="62E3E7E2">
              <w:rPr>
                <w:rFonts w:ascii="Arial" w:eastAsia="Arial" w:hAnsi="Arial" w:cs="Arial"/>
                <w:sz w:val="18"/>
                <w:szCs w:val="18"/>
              </w:rPr>
              <w:t>Como balance y análisis general de la vigencia 2022 para el indicador "Quejas, Reclamos y Sugerencias atendidas oportunamente" es importante indicar que las herramientas de medición con las que se cuenta no son muy precisos, de tal manera que los porcentajes aquí indicados pueda que no correspondan a la realidad de la gestión. De cualquier manera, mensualmente, de acuerdo a la información del encargado del SIGOBius se emiten solicitudes y alertas para que quienes deban tramitar QRS agilicen la gestión y cierren los casos de forma oportuna.</w:t>
            </w:r>
          </w:p>
        </w:tc>
      </w:tr>
      <w:tr w:rsidR="002C58A6" w14:paraId="4824BAAC" w14:textId="77777777" w:rsidTr="00ED4D13">
        <w:trPr>
          <w:trHeight w:val="435"/>
        </w:trPr>
        <w:tc>
          <w:tcPr>
            <w:tcW w:w="1530" w:type="dxa"/>
            <w:vMerge/>
            <w:tcBorders>
              <w:top w:val="single" w:sz="4" w:space="0" w:color="auto"/>
              <w:left w:val="single" w:sz="4" w:space="0" w:color="auto"/>
              <w:bottom w:val="single" w:sz="4" w:space="0" w:color="auto"/>
              <w:right w:val="single" w:sz="4" w:space="0" w:color="auto"/>
            </w:tcBorders>
            <w:vAlign w:val="center"/>
          </w:tcPr>
          <w:p w14:paraId="0BEF5447" w14:textId="77777777" w:rsidR="002C58A6" w:rsidRDefault="002C58A6" w:rsidP="002C58A6"/>
        </w:tc>
        <w:tc>
          <w:tcPr>
            <w:tcW w:w="1665" w:type="dxa"/>
            <w:gridSpan w:val="2"/>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D2D64BC" w14:textId="3596208B" w:rsidR="002C58A6" w:rsidRDefault="002C58A6" w:rsidP="002C58A6">
            <w:pPr>
              <w:jc w:val="center"/>
            </w:pPr>
            <w:r w:rsidRPr="62E3E7E2">
              <w:rPr>
                <w:rFonts w:ascii="Arial" w:eastAsia="Arial" w:hAnsi="Arial" w:cs="Arial"/>
                <w:b/>
                <w:bCs/>
                <w:sz w:val="18"/>
                <w:szCs w:val="18"/>
                <w:lang w:val="es"/>
              </w:rPr>
              <w:t>5.Cumplimiento de las solicitudes de publicaciones recibidas por las Altas Cortes</w:t>
            </w:r>
            <w:r w:rsidRPr="62E3E7E2">
              <w:rPr>
                <w:rFonts w:ascii="Calibri" w:eastAsia="Calibri" w:hAnsi="Calibri" w:cs="Calibri"/>
                <w:b/>
                <w:bCs/>
                <w:color w:val="000000" w:themeColor="text1"/>
                <w:sz w:val="22"/>
                <w:szCs w:val="22"/>
                <w:lang w:val="es"/>
              </w:rPr>
              <w:t xml:space="preserve"> </w:t>
            </w:r>
          </w:p>
        </w:tc>
        <w:tc>
          <w:tcPr>
            <w:tcW w:w="97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66C6878" w14:textId="04D77985" w:rsidR="002C58A6" w:rsidRDefault="002C58A6" w:rsidP="002C58A6">
            <w:pPr>
              <w:tabs>
                <w:tab w:val="center" w:pos="4535"/>
              </w:tabs>
              <w:jc w:val="center"/>
            </w:pPr>
            <w:r w:rsidRPr="62E3E7E2">
              <w:rPr>
                <w:rFonts w:ascii="Arial" w:eastAsia="Arial" w:hAnsi="Arial" w:cs="Arial"/>
                <w:b/>
                <w:bCs/>
                <w:sz w:val="18"/>
                <w:szCs w:val="18"/>
                <w:lang w:val="es"/>
              </w:rPr>
              <w:t>100%</w:t>
            </w:r>
          </w:p>
          <w:p w14:paraId="3587524A" w14:textId="3904DEC6" w:rsidR="002C58A6" w:rsidRDefault="002C58A6" w:rsidP="002C58A6">
            <w:pPr>
              <w:tabs>
                <w:tab w:val="center" w:pos="4535"/>
              </w:tabs>
              <w:jc w:val="center"/>
            </w:pPr>
            <w:r w:rsidRPr="62E3E7E2">
              <w:rPr>
                <w:rFonts w:ascii="Arial" w:eastAsia="Arial" w:hAnsi="Arial" w:cs="Arial"/>
                <w:b/>
                <w:bCs/>
                <w:sz w:val="18"/>
                <w:szCs w:val="18"/>
                <w:lang w:val="es"/>
              </w:rPr>
              <w:t xml:space="preserve"> </w:t>
            </w:r>
          </w:p>
          <w:p w14:paraId="620D86DC" w14:textId="5CAEC6FE" w:rsidR="002C58A6" w:rsidRDefault="002C58A6" w:rsidP="002C58A6">
            <w:pPr>
              <w:tabs>
                <w:tab w:val="center" w:pos="4535"/>
              </w:tabs>
              <w:jc w:val="center"/>
            </w:pPr>
            <w:r w:rsidRPr="62E3E7E2">
              <w:rPr>
                <w:rFonts w:ascii="Arial" w:eastAsia="Arial" w:hAnsi="Arial" w:cs="Arial"/>
                <w:b/>
                <w:bCs/>
                <w:sz w:val="18"/>
                <w:szCs w:val="18"/>
                <w:lang w:val="es"/>
              </w:rPr>
              <w:t xml:space="preserve"> </w:t>
            </w:r>
          </w:p>
        </w:tc>
        <w:tc>
          <w:tcPr>
            <w:tcW w:w="133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DA3B505" w14:textId="1D64E109" w:rsidR="002C58A6" w:rsidRDefault="002C58A6" w:rsidP="002C58A6">
            <w:pPr>
              <w:jc w:val="center"/>
            </w:pPr>
            <w:r w:rsidRPr="62E3E7E2">
              <w:rPr>
                <w:rFonts w:ascii="Calibri" w:eastAsia="Calibri" w:hAnsi="Calibri" w:cs="Calibri"/>
                <w:color w:val="000000" w:themeColor="text1"/>
                <w:sz w:val="22"/>
                <w:szCs w:val="22"/>
              </w:rPr>
              <w:t>25%</w:t>
            </w:r>
          </w:p>
        </w:tc>
        <w:tc>
          <w:tcPr>
            <w:tcW w:w="436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87555D3" w14:textId="7434E0D9" w:rsidR="002C58A6" w:rsidRDefault="002C58A6" w:rsidP="002C58A6">
            <w:pPr>
              <w:spacing w:line="259" w:lineRule="auto"/>
              <w:jc w:val="both"/>
              <w:rPr>
                <w:rFonts w:ascii="Arial" w:eastAsia="Arial" w:hAnsi="Arial" w:cs="Arial"/>
                <w:sz w:val="18"/>
                <w:szCs w:val="18"/>
              </w:rPr>
            </w:pPr>
            <w:r w:rsidRPr="62E3E7E2">
              <w:rPr>
                <w:rFonts w:ascii="Arial" w:eastAsia="Arial" w:hAnsi="Arial" w:cs="Arial"/>
                <w:sz w:val="18"/>
                <w:szCs w:val="18"/>
              </w:rPr>
              <w:t>La baja ejecución de este indicador obedeció a que el contrato con el proveedor de estos servicios se suscribió el 19 de agosto de 2022 y, de igual manera, los requerimientos de publicación por las Altas Cortes se recibieron en el último trimestre del año lo cual implicó que no pudieran culminarse durante la vigencia 2022.</w:t>
            </w:r>
          </w:p>
        </w:tc>
      </w:tr>
      <w:tr w:rsidR="62E3E7E2" w14:paraId="62CC5222" w14:textId="77777777" w:rsidTr="00422E6A">
        <w:trPr>
          <w:trHeight w:val="7708"/>
        </w:trPr>
        <w:tc>
          <w:tcPr>
            <w:tcW w:w="1530" w:type="dxa"/>
            <w:vMerge w:val="restart"/>
            <w:tcBorders>
              <w:top w:val="single" w:sz="4" w:space="0" w:color="auto"/>
              <w:left w:val="single" w:sz="4" w:space="0" w:color="auto"/>
              <w:bottom w:val="single" w:sz="4" w:space="0" w:color="auto"/>
              <w:right w:val="single" w:sz="4" w:space="0" w:color="auto"/>
            </w:tcBorders>
            <w:tcMar>
              <w:left w:w="108" w:type="dxa"/>
              <w:right w:w="108" w:type="dxa"/>
            </w:tcMar>
          </w:tcPr>
          <w:p w14:paraId="583D34C6" w14:textId="58023C4B" w:rsidR="62E3E7E2" w:rsidRDefault="62E3E7E2" w:rsidP="62E3E7E2">
            <w:pPr>
              <w:tabs>
                <w:tab w:val="center" w:pos="4535"/>
              </w:tabs>
            </w:pPr>
            <w:r w:rsidRPr="62E3E7E2">
              <w:rPr>
                <w:rFonts w:ascii="Arial" w:eastAsia="Arial" w:hAnsi="Arial" w:cs="Arial"/>
                <w:b/>
                <w:bCs/>
                <w:sz w:val="18"/>
                <w:szCs w:val="18"/>
                <w:lang w:val="es"/>
              </w:rPr>
              <w:t>Gestión de la Información Judicial</w:t>
            </w:r>
          </w:p>
        </w:tc>
        <w:tc>
          <w:tcPr>
            <w:tcW w:w="1665" w:type="dxa"/>
            <w:gridSpan w:val="2"/>
            <w:vMerge w:val="restar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9FC1463" w14:textId="0B3F8CBD" w:rsidR="62E3E7E2" w:rsidRDefault="62E3E7E2" w:rsidP="62E3E7E2">
            <w:pPr>
              <w:jc w:val="center"/>
            </w:pPr>
            <w:r w:rsidRPr="62E3E7E2">
              <w:rPr>
                <w:rFonts w:ascii="Arial" w:eastAsia="Arial" w:hAnsi="Arial" w:cs="Arial"/>
                <w:b/>
                <w:bCs/>
                <w:sz w:val="18"/>
                <w:szCs w:val="18"/>
                <w:lang w:val="es"/>
              </w:rPr>
              <w:t>1.Eficacia en la proyección del número de consultas para ser atendidas</w:t>
            </w:r>
          </w:p>
        </w:tc>
        <w:tc>
          <w:tcPr>
            <w:tcW w:w="97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5148629" w14:textId="0C5CC9EC" w:rsidR="62E3E7E2" w:rsidRDefault="62E3E7E2" w:rsidP="62E3E7E2">
            <w:pPr>
              <w:tabs>
                <w:tab w:val="center" w:pos="4535"/>
              </w:tabs>
              <w:jc w:val="center"/>
            </w:pPr>
            <w:r w:rsidRPr="62E3E7E2">
              <w:rPr>
                <w:rFonts w:ascii="Arial" w:eastAsia="Arial" w:hAnsi="Arial" w:cs="Arial"/>
                <w:b/>
                <w:bCs/>
                <w:sz w:val="18"/>
                <w:szCs w:val="18"/>
                <w:lang w:val="es"/>
              </w:rPr>
              <w:t>100%</w:t>
            </w:r>
          </w:p>
        </w:tc>
        <w:tc>
          <w:tcPr>
            <w:tcW w:w="133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A6ECD93" w14:textId="10F449F9" w:rsidR="62E3E7E2" w:rsidRDefault="62E3E7E2" w:rsidP="62E3E7E2">
            <w:pPr>
              <w:jc w:val="center"/>
              <w:rPr>
                <w:rFonts w:ascii="Arial" w:eastAsia="Arial" w:hAnsi="Arial" w:cs="Arial"/>
                <w:sz w:val="18"/>
                <w:szCs w:val="18"/>
              </w:rPr>
            </w:pPr>
            <w:r w:rsidRPr="62E3E7E2">
              <w:rPr>
                <w:rFonts w:ascii="Arial" w:eastAsia="Arial" w:hAnsi="Arial" w:cs="Arial"/>
                <w:sz w:val="18"/>
                <w:szCs w:val="18"/>
              </w:rPr>
              <w:t>159</w:t>
            </w:r>
            <w:r w:rsidR="3ABA6583" w:rsidRPr="62E3E7E2">
              <w:rPr>
                <w:rFonts w:ascii="Arial" w:eastAsia="Arial" w:hAnsi="Arial" w:cs="Arial"/>
                <w:sz w:val="18"/>
                <w:szCs w:val="18"/>
              </w:rPr>
              <w:t>%</w:t>
            </w:r>
          </w:p>
        </w:tc>
        <w:tc>
          <w:tcPr>
            <w:tcW w:w="436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B187E76" w14:textId="5089C91F" w:rsidR="62E3E7E2" w:rsidRDefault="62E3E7E2" w:rsidP="62E3E7E2">
            <w:pPr>
              <w:jc w:val="both"/>
              <w:rPr>
                <w:rFonts w:ascii="Arial" w:eastAsia="Arial" w:hAnsi="Arial" w:cs="Arial"/>
                <w:sz w:val="18"/>
                <w:szCs w:val="18"/>
              </w:rPr>
            </w:pPr>
            <w:r w:rsidRPr="62E3E7E2">
              <w:rPr>
                <w:rFonts w:ascii="Arial" w:eastAsia="Arial" w:hAnsi="Arial" w:cs="Arial"/>
                <w:sz w:val="18"/>
                <w:szCs w:val="18"/>
              </w:rPr>
              <w:t>Para el primer semestre del año 2022, se continuó promoviendo y privilegiando el modelo de atención virtual a los usuarios y potencializando las herramientas virtuales con las que cuenta la Biblioteca; motivo por el cual se continua con la utilización del indicador de eficacia implementado a partir del año 2021, en términos del establecimiento de una meta semestral de 20.000 consultas de usuarios a través del SIDN.</w:t>
            </w:r>
            <w:r>
              <w:br/>
            </w:r>
            <w:r w:rsidRPr="62E3E7E2">
              <w:rPr>
                <w:rFonts w:ascii="Arial" w:eastAsia="Arial" w:hAnsi="Arial" w:cs="Arial"/>
                <w:sz w:val="18"/>
                <w:szCs w:val="18"/>
              </w:rPr>
              <w:t xml:space="preserve"> </w:t>
            </w:r>
            <w:r>
              <w:br/>
            </w:r>
            <w:r w:rsidRPr="62E3E7E2">
              <w:rPr>
                <w:rFonts w:ascii="Arial" w:eastAsia="Arial" w:hAnsi="Arial" w:cs="Arial"/>
                <w:sz w:val="18"/>
                <w:szCs w:val="18"/>
              </w:rPr>
              <w:t>Para este primer semestre se presenta un total de 31.844 consultas a través del SIDN generando con ello un porcentaje de cumplimiento del 159,22 %,  teniendo en cuenta que este es un indicador que debe tener tendencia a la maximización, se debe continuar trabajando en la promoción de los servicios de información ofrecidos a través del SIDN, en el incremento del n</w:t>
            </w:r>
            <w:r w:rsidR="00E607F4">
              <w:rPr>
                <w:rFonts w:ascii="Arial" w:eastAsia="Arial" w:hAnsi="Arial" w:cs="Arial"/>
                <w:sz w:val="18"/>
                <w:szCs w:val="18"/>
              </w:rPr>
              <w:t>ú</w:t>
            </w:r>
            <w:r w:rsidRPr="62E3E7E2">
              <w:rPr>
                <w:rFonts w:ascii="Arial" w:eastAsia="Arial" w:hAnsi="Arial" w:cs="Arial"/>
                <w:sz w:val="18"/>
                <w:szCs w:val="18"/>
              </w:rPr>
              <w:t>mero de usuarios que hacen uso del servicio y continuar ofreciendo la disponibilidad de la consulta en el modelo 7*24.</w:t>
            </w:r>
            <w:r>
              <w:br/>
            </w:r>
            <w:r w:rsidRPr="62E3E7E2">
              <w:rPr>
                <w:rFonts w:ascii="Arial" w:eastAsia="Arial" w:hAnsi="Arial" w:cs="Arial"/>
                <w:sz w:val="18"/>
                <w:szCs w:val="18"/>
              </w:rPr>
              <w:t xml:space="preserve"> </w:t>
            </w:r>
            <w:r>
              <w:br/>
            </w:r>
            <w:r w:rsidRPr="62E3E7E2">
              <w:rPr>
                <w:rFonts w:ascii="Arial" w:eastAsia="Arial" w:hAnsi="Arial" w:cs="Arial"/>
                <w:sz w:val="18"/>
                <w:szCs w:val="18"/>
              </w:rPr>
              <w:t>Al efectuar la revisión con respecto al comportamiento de consultas del semestre inmediatamente anterior (2021-2), se evidencia una disminución en el número de consultas del 23% correspondiente a 7,343 consultas; sin embargo esta cifra no es alarmante con respecto al número de consultas toda vez que para ese periodo de tiempo se efectuaron de forma excepcional unas actividades relacionadas con la revisión y funcionalidad de las tablas de contenido y ubicación temática de los libros que se encuentran en la plataforma (aproximadamente 16.000 consultas); motivo por el cual al retirar estas transacciones se evidencia un incremento de consultas con respecto al semestre inmediatamente anterior.</w:t>
            </w:r>
            <w:r>
              <w:br/>
            </w:r>
            <w:r w:rsidRPr="62E3E7E2">
              <w:rPr>
                <w:rFonts w:ascii="Arial" w:eastAsia="Arial" w:hAnsi="Arial" w:cs="Arial"/>
                <w:sz w:val="18"/>
                <w:szCs w:val="18"/>
              </w:rPr>
              <w:t xml:space="preserve"> </w:t>
            </w:r>
            <w:r>
              <w:br/>
            </w:r>
          </w:p>
        </w:tc>
      </w:tr>
      <w:tr w:rsidR="62E3E7E2" w14:paraId="47E33CDA" w14:textId="77777777" w:rsidTr="00ED4D13">
        <w:trPr>
          <w:trHeight w:val="675"/>
        </w:trPr>
        <w:tc>
          <w:tcPr>
            <w:tcW w:w="1530" w:type="dxa"/>
            <w:vMerge/>
            <w:tcBorders>
              <w:top w:val="single" w:sz="4" w:space="0" w:color="auto"/>
              <w:left w:val="single" w:sz="4" w:space="0" w:color="auto"/>
              <w:bottom w:val="single" w:sz="4" w:space="0" w:color="auto"/>
              <w:right w:val="single" w:sz="4" w:space="0" w:color="auto"/>
            </w:tcBorders>
            <w:vAlign w:val="center"/>
          </w:tcPr>
          <w:p w14:paraId="75041409" w14:textId="77777777" w:rsidR="001834E9" w:rsidRDefault="001834E9"/>
        </w:tc>
        <w:tc>
          <w:tcPr>
            <w:tcW w:w="1665" w:type="dxa"/>
            <w:gridSpan w:val="2"/>
            <w:vMerge/>
            <w:tcBorders>
              <w:top w:val="single" w:sz="4" w:space="0" w:color="auto"/>
              <w:left w:val="single" w:sz="4" w:space="0" w:color="auto"/>
              <w:bottom w:val="single" w:sz="4" w:space="0" w:color="auto"/>
              <w:right w:val="single" w:sz="4" w:space="0" w:color="auto"/>
            </w:tcBorders>
            <w:vAlign w:val="center"/>
          </w:tcPr>
          <w:p w14:paraId="6A56C0F1" w14:textId="77777777" w:rsidR="001834E9" w:rsidRDefault="001834E9"/>
        </w:tc>
        <w:tc>
          <w:tcPr>
            <w:tcW w:w="97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048C783" w14:textId="05ACA53E" w:rsidR="62E3E7E2" w:rsidRDefault="62E3E7E2" w:rsidP="62E3E7E2">
            <w:pPr>
              <w:tabs>
                <w:tab w:val="center" w:pos="4535"/>
              </w:tabs>
              <w:jc w:val="center"/>
            </w:pPr>
            <w:r w:rsidRPr="62E3E7E2">
              <w:rPr>
                <w:rFonts w:ascii="Arial" w:eastAsia="Arial" w:hAnsi="Arial" w:cs="Arial"/>
                <w:b/>
                <w:bCs/>
                <w:sz w:val="18"/>
                <w:szCs w:val="18"/>
                <w:lang w:val="es"/>
              </w:rPr>
              <w:t>100%</w:t>
            </w:r>
          </w:p>
        </w:tc>
        <w:tc>
          <w:tcPr>
            <w:tcW w:w="133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6D5793C" w14:textId="5CF2C949" w:rsidR="62E3E7E2" w:rsidRDefault="62E3E7E2" w:rsidP="62E3E7E2">
            <w:pPr>
              <w:jc w:val="center"/>
              <w:rPr>
                <w:rFonts w:ascii="Arial" w:eastAsia="Arial" w:hAnsi="Arial" w:cs="Arial"/>
                <w:sz w:val="18"/>
                <w:szCs w:val="18"/>
              </w:rPr>
            </w:pPr>
            <w:r w:rsidRPr="62E3E7E2">
              <w:rPr>
                <w:rFonts w:ascii="Arial" w:eastAsia="Arial" w:hAnsi="Arial" w:cs="Arial"/>
                <w:sz w:val="18"/>
                <w:szCs w:val="18"/>
              </w:rPr>
              <w:t>253</w:t>
            </w:r>
            <w:r w:rsidR="2268D66A" w:rsidRPr="62E3E7E2">
              <w:rPr>
                <w:rFonts w:ascii="Arial" w:eastAsia="Arial" w:hAnsi="Arial" w:cs="Arial"/>
                <w:sz w:val="18"/>
                <w:szCs w:val="18"/>
              </w:rPr>
              <w:t>%</w:t>
            </w:r>
          </w:p>
        </w:tc>
        <w:tc>
          <w:tcPr>
            <w:tcW w:w="436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031486E" w14:textId="123CFFDD" w:rsidR="62E3E7E2" w:rsidRDefault="62E3E7E2" w:rsidP="62E3E7E2">
            <w:pPr>
              <w:jc w:val="both"/>
              <w:rPr>
                <w:rFonts w:ascii="Arial" w:eastAsia="Arial" w:hAnsi="Arial" w:cs="Arial"/>
                <w:sz w:val="18"/>
                <w:szCs w:val="18"/>
              </w:rPr>
            </w:pPr>
            <w:r w:rsidRPr="62E3E7E2">
              <w:rPr>
                <w:rFonts w:ascii="Arial" w:eastAsia="Arial" w:hAnsi="Arial" w:cs="Arial"/>
                <w:sz w:val="18"/>
                <w:szCs w:val="18"/>
              </w:rPr>
              <w:t>Para el segundo semestre del año 2022, se continuó promoviendo y privilegiando el modelo de atención virtual a los usuarios y potencializando las herramientas virtuales con las que cuenta la Biblioteca; motivo por el cual se continua con la utilización del indicador de eficacia implementado a partir del año 2021, en términos del establecimiento de una meta semestral de 20.000 consultas de usuarios a través del SIDN.</w:t>
            </w:r>
            <w:r>
              <w:br/>
            </w:r>
            <w:r w:rsidRPr="62E3E7E2">
              <w:rPr>
                <w:rFonts w:ascii="Arial" w:eastAsia="Arial" w:hAnsi="Arial" w:cs="Arial"/>
                <w:sz w:val="18"/>
                <w:szCs w:val="18"/>
              </w:rPr>
              <w:t xml:space="preserve"> </w:t>
            </w:r>
            <w:r>
              <w:br/>
            </w:r>
            <w:r w:rsidRPr="62E3E7E2">
              <w:rPr>
                <w:rFonts w:ascii="Arial" w:eastAsia="Arial" w:hAnsi="Arial" w:cs="Arial"/>
                <w:sz w:val="18"/>
                <w:szCs w:val="18"/>
              </w:rPr>
              <w:t>Para este segundo semestre se presenta un total de 50.676 consultas a través del SIDN generando con ello un porcentaje de cumplimiento del 253 %,  teniendo en cuenta que este es un indicador que debe tener tendencia a la maximización, se debe continuar trabajando en la promoción de los servicios de información ofrecidos a través del SIDN, en el incremento del n</w:t>
            </w:r>
            <w:r w:rsidR="00CD0CCD">
              <w:rPr>
                <w:rFonts w:ascii="Arial" w:eastAsia="Arial" w:hAnsi="Arial" w:cs="Arial"/>
                <w:sz w:val="18"/>
                <w:szCs w:val="18"/>
              </w:rPr>
              <w:t>ú</w:t>
            </w:r>
            <w:r w:rsidRPr="62E3E7E2">
              <w:rPr>
                <w:rFonts w:ascii="Arial" w:eastAsia="Arial" w:hAnsi="Arial" w:cs="Arial"/>
                <w:sz w:val="18"/>
                <w:szCs w:val="18"/>
              </w:rPr>
              <w:t>mero de usuarios que hacen uso del servicio y continuar ofreciendo la disponibilidad de la consulta en el modelo 7*24.</w:t>
            </w:r>
            <w:r>
              <w:br/>
            </w:r>
            <w:r w:rsidRPr="62E3E7E2">
              <w:rPr>
                <w:rFonts w:ascii="Arial" w:eastAsia="Arial" w:hAnsi="Arial" w:cs="Arial"/>
                <w:sz w:val="18"/>
                <w:szCs w:val="18"/>
              </w:rPr>
              <w:t xml:space="preserve"> </w:t>
            </w:r>
            <w:r>
              <w:br/>
            </w:r>
            <w:r w:rsidRPr="62E3E7E2">
              <w:rPr>
                <w:rFonts w:ascii="Arial" w:eastAsia="Arial" w:hAnsi="Arial" w:cs="Arial"/>
                <w:sz w:val="18"/>
                <w:szCs w:val="18"/>
              </w:rPr>
              <w:t>Al efectuar la revisión con respecto al comportamiento de consultas del semestre inmediatamente anterior (2022-1), correspondiente a 31.844 consultas, se evidencia un incremento del 59 % equivalente a 18.832 consultas m</w:t>
            </w:r>
            <w:r w:rsidR="00CD0CCD">
              <w:rPr>
                <w:rFonts w:ascii="Arial" w:eastAsia="Arial" w:hAnsi="Arial" w:cs="Arial"/>
                <w:sz w:val="18"/>
                <w:szCs w:val="18"/>
              </w:rPr>
              <w:t>á</w:t>
            </w:r>
            <w:r w:rsidRPr="62E3E7E2">
              <w:rPr>
                <w:rFonts w:ascii="Arial" w:eastAsia="Arial" w:hAnsi="Arial" w:cs="Arial"/>
                <w:sz w:val="18"/>
                <w:szCs w:val="18"/>
              </w:rPr>
              <w:t>s, esta cifra se incrementó producto de las capacitaciones efectuadas a la Corte Suprema de Justicia, Tribunales y Consejo de Estado.</w:t>
            </w:r>
          </w:p>
        </w:tc>
      </w:tr>
      <w:tr w:rsidR="62E3E7E2" w14:paraId="18F3CC7C" w14:textId="77777777" w:rsidTr="00ED4D13">
        <w:trPr>
          <w:trHeight w:val="540"/>
        </w:trPr>
        <w:tc>
          <w:tcPr>
            <w:tcW w:w="1530" w:type="dxa"/>
            <w:vMerge/>
            <w:tcBorders>
              <w:top w:val="single" w:sz="4" w:space="0" w:color="auto"/>
              <w:left w:val="single" w:sz="4" w:space="0" w:color="auto"/>
              <w:bottom w:val="single" w:sz="4" w:space="0" w:color="auto"/>
              <w:right w:val="single" w:sz="4" w:space="0" w:color="auto"/>
            </w:tcBorders>
            <w:vAlign w:val="center"/>
          </w:tcPr>
          <w:p w14:paraId="588D5271" w14:textId="77777777" w:rsidR="001834E9" w:rsidRDefault="001834E9"/>
        </w:tc>
        <w:tc>
          <w:tcPr>
            <w:tcW w:w="1665" w:type="dxa"/>
            <w:gridSpan w:val="2"/>
            <w:vMerge w:val="restar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49E5C17" w14:textId="4FF7BD49" w:rsidR="62E3E7E2" w:rsidRDefault="62E3E7E2" w:rsidP="62E3E7E2">
            <w:pPr>
              <w:jc w:val="center"/>
            </w:pPr>
            <w:r w:rsidRPr="62E3E7E2">
              <w:rPr>
                <w:rFonts w:ascii="Arial" w:eastAsia="Arial" w:hAnsi="Arial" w:cs="Arial"/>
                <w:b/>
                <w:bCs/>
                <w:sz w:val="18"/>
                <w:szCs w:val="18"/>
                <w:lang w:val="es"/>
              </w:rPr>
              <w:t>2.Eficiencia en la atención a usuarios de la Biblioteca</w:t>
            </w:r>
          </w:p>
        </w:tc>
        <w:tc>
          <w:tcPr>
            <w:tcW w:w="97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D2C46AC" w14:textId="7F90168A" w:rsidR="62E3E7E2" w:rsidRDefault="62E3E7E2" w:rsidP="62E3E7E2">
            <w:pPr>
              <w:jc w:val="center"/>
            </w:pPr>
            <w:r w:rsidRPr="62E3E7E2">
              <w:rPr>
                <w:rFonts w:ascii="Calibri" w:eastAsia="Calibri" w:hAnsi="Calibri" w:cs="Calibri"/>
                <w:b/>
                <w:bCs/>
                <w:color w:val="000000" w:themeColor="text1"/>
                <w:sz w:val="22"/>
                <w:szCs w:val="22"/>
                <w:lang w:val="es"/>
              </w:rPr>
              <w:t>20 minutos</w:t>
            </w:r>
          </w:p>
        </w:tc>
        <w:tc>
          <w:tcPr>
            <w:tcW w:w="133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589A3DA" w14:textId="4A1154F5" w:rsidR="62E3E7E2" w:rsidRDefault="62E3E7E2" w:rsidP="62E3E7E2">
            <w:pPr>
              <w:jc w:val="both"/>
              <w:rPr>
                <w:rFonts w:ascii="Arial" w:eastAsia="Arial" w:hAnsi="Arial" w:cs="Arial"/>
                <w:sz w:val="18"/>
                <w:szCs w:val="18"/>
              </w:rPr>
            </w:pPr>
            <w:r w:rsidRPr="62E3E7E2">
              <w:rPr>
                <w:rFonts w:ascii="Arial" w:eastAsia="Arial" w:hAnsi="Arial" w:cs="Arial"/>
                <w:sz w:val="18"/>
                <w:szCs w:val="18"/>
              </w:rPr>
              <w:t>0,34</w:t>
            </w:r>
            <w:r w:rsidR="3391C834" w:rsidRPr="62E3E7E2">
              <w:rPr>
                <w:rFonts w:ascii="Arial" w:eastAsia="Arial" w:hAnsi="Arial" w:cs="Arial"/>
                <w:sz w:val="18"/>
                <w:szCs w:val="18"/>
              </w:rPr>
              <w:t xml:space="preserve"> minutos</w:t>
            </w:r>
          </w:p>
        </w:tc>
        <w:tc>
          <w:tcPr>
            <w:tcW w:w="436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F459CE2" w14:textId="4930876B" w:rsidR="62E3E7E2" w:rsidRDefault="62E3E7E2" w:rsidP="62E3E7E2">
            <w:pPr>
              <w:spacing w:line="259" w:lineRule="auto"/>
              <w:jc w:val="both"/>
              <w:rPr>
                <w:rFonts w:ascii="Arial" w:eastAsia="Arial" w:hAnsi="Arial" w:cs="Arial"/>
                <w:sz w:val="18"/>
                <w:szCs w:val="18"/>
              </w:rPr>
            </w:pPr>
            <w:r w:rsidRPr="62E3E7E2">
              <w:rPr>
                <w:rFonts w:ascii="Arial" w:eastAsia="Arial" w:hAnsi="Arial" w:cs="Arial"/>
                <w:sz w:val="18"/>
                <w:szCs w:val="18"/>
              </w:rPr>
              <w:t xml:space="preserve">En términos de eficiencia, el cual está soportado en el tiempo en la atención a los usuarios, se estableció como meta un máximo de 20 minutos por consulta de información. Para este semestre, se utilizó un total de 833 minutos para la atención de 2.458 usuarios generando un promedio de tiempo de atención de 0.34 minutos por usuario.   </w:t>
            </w:r>
            <w:r>
              <w:br/>
            </w:r>
            <w:r>
              <w:br/>
            </w:r>
            <w:r w:rsidRPr="62E3E7E2">
              <w:rPr>
                <w:rFonts w:ascii="Arial" w:eastAsia="Arial" w:hAnsi="Arial" w:cs="Arial"/>
                <w:sz w:val="18"/>
                <w:szCs w:val="18"/>
              </w:rPr>
              <w:t>Este resultado obedece al control del Registro de las Solicitudes de Información-Registro de las Respuestas a las Solicitudes, así como la utilización de los convenios de préstamos interbibliotecarios, consultas en la web, la experiencia y habilidad del personal que asume esta función, las cuales han sido claves para mejorar el servicio e impactar los tiempos de respuesta a las solicitudes de nuestros usuarios, el cual esperamos mantener sin afectar la calidad de las respuestas.</w:t>
            </w:r>
            <w:r>
              <w:br/>
            </w:r>
            <w:r w:rsidRPr="62E3E7E2">
              <w:rPr>
                <w:rFonts w:ascii="Arial" w:eastAsia="Arial" w:hAnsi="Arial" w:cs="Arial"/>
                <w:sz w:val="18"/>
                <w:szCs w:val="18"/>
              </w:rPr>
              <w:t xml:space="preserve"> </w:t>
            </w:r>
            <w:r>
              <w:br/>
            </w:r>
            <w:r w:rsidRPr="62E3E7E2">
              <w:rPr>
                <w:rFonts w:ascii="Arial" w:eastAsia="Arial" w:hAnsi="Arial" w:cs="Arial"/>
                <w:sz w:val="18"/>
                <w:szCs w:val="18"/>
              </w:rPr>
              <w:t>Sin perjuicio de lo anterior, consideramos importante resaltar que esta cifra obedece a un promedio semestral el cual puede variar en la atención individual  y en la clase de solicitud, toda vez que cada consulta depende de su complejidad para determinar su tiempo de respuesta; motivo por el cual el cumplimiento se debe determinar en cumplir por debajo de los 20 minutos establecidos como plazo m</w:t>
            </w:r>
            <w:r w:rsidR="00CD0CCD">
              <w:rPr>
                <w:rFonts w:ascii="Arial" w:eastAsia="Arial" w:hAnsi="Arial" w:cs="Arial"/>
                <w:sz w:val="18"/>
                <w:szCs w:val="18"/>
              </w:rPr>
              <w:t>á</w:t>
            </w:r>
            <w:r w:rsidRPr="62E3E7E2">
              <w:rPr>
                <w:rFonts w:ascii="Arial" w:eastAsia="Arial" w:hAnsi="Arial" w:cs="Arial"/>
                <w:sz w:val="18"/>
                <w:szCs w:val="18"/>
              </w:rPr>
              <w:t xml:space="preserve">ximo. </w:t>
            </w:r>
            <w:r>
              <w:br/>
            </w:r>
          </w:p>
        </w:tc>
      </w:tr>
      <w:tr w:rsidR="62E3E7E2" w14:paraId="7CCF5DA4" w14:textId="77777777" w:rsidTr="00ED4D13">
        <w:trPr>
          <w:trHeight w:val="540"/>
        </w:trPr>
        <w:tc>
          <w:tcPr>
            <w:tcW w:w="1530" w:type="dxa"/>
            <w:vMerge/>
            <w:tcBorders>
              <w:top w:val="single" w:sz="4" w:space="0" w:color="auto"/>
              <w:left w:val="single" w:sz="4" w:space="0" w:color="auto"/>
              <w:bottom w:val="single" w:sz="4" w:space="0" w:color="auto"/>
              <w:right w:val="single" w:sz="4" w:space="0" w:color="auto"/>
            </w:tcBorders>
            <w:vAlign w:val="center"/>
          </w:tcPr>
          <w:p w14:paraId="232AB697" w14:textId="77777777" w:rsidR="001834E9" w:rsidRDefault="001834E9"/>
        </w:tc>
        <w:tc>
          <w:tcPr>
            <w:tcW w:w="1665" w:type="dxa"/>
            <w:gridSpan w:val="2"/>
            <w:vMerge/>
            <w:tcBorders>
              <w:top w:val="single" w:sz="4" w:space="0" w:color="auto"/>
              <w:left w:val="single" w:sz="4" w:space="0" w:color="auto"/>
              <w:bottom w:val="single" w:sz="4" w:space="0" w:color="auto"/>
              <w:right w:val="single" w:sz="4" w:space="0" w:color="auto"/>
            </w:tcBorders>
            <w:vAlign w:val="center"/>
          </w:tcPr>
          <w:p w14:paraId="51696A06" w14:textId="77777777" w:rsidR="001834E9" w:rsidRDefault="001834E9"/>
        </w:tc>
        <w:tc>
          <w:tcPr>
            <w:tcW w:w="97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BD09122" w14:textId="7D11D922" w:rsidR="62E3E7E2" w:rsidRDefault="62E3E7E2" w:rsidP="62E3E7E2">
            <w:pPr>
              <w:jc w:val="center"/>
            </w:pPr>
            <w:r w:rsidRPr="62E3E7E2">
              <w:rPr>
                <w:rFonts w:ascii="Calibri" w:eastAsia="Calibri" w:hAnsi="Calibri" w:cs="Calibri"/>
                <w:b/>
                <w:bCs/>
                <w:color w:val="000000" w:themeColor="text1"/>
                <w:sz w:val="22"/>
                <w:szCs w:val="22"/>
                <w:lang w:val="es"/>
              </w:rPr>
              <w:t>20</w:t>
            </w:r>
          </w:p>
          <w:p w14:paraId="7D978F7F" w14:textId="3841EAF5" w:rsidR="62E3E7E2" w:rsidRDefault="62E3E7E2" w:rsidP="62E3E7E2">
            <w:pPr>
              <w:jc w:val="center"/>
            </w:pPr>
            <w:r w:rsidRPr="62E3E7E2">
              <w:rPr>
                <w:rFonts w:ascii="Calibri" w:eastAsia="Calibri" w:hAnsi="Calibri" w:cs="Calibri"/>
                <w:b/>
                <w:bCs/>
                <w:color w:val="000000" w:themeColor="text1"/>
                <w:sz w:val="22"/>
                <w:szCs w:val="22"/>
                <w:lang w:val="es"/>
              </w:rPr>
              <w:t>minutos</w:t>
            </w:r>
          </w:p>
        </w:tc>
        <w:tc>
          <w:tcPr>
            <w:tcW w:w="133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824B220" w14:textId="3E884A09" w:rsidR="62E3E7E2" w:rsidRDefault="62E3E7E2" w:rsidP="62E3E7E2">
            <w:pPr>
              <w:jc w:val="center"/>
            </w:pPr>
            <w:r w:rsidRPr="62E3E7E2">
              <w:rPr>
                <w:rFonts w:ascii="Calibri" w:eastAsia="Calibri" w:hAnsi="Calibri" w:cs="Calibri"/>
                <w:b/>
                <w:bCs/>
                <w:color w:val="000000" w:themeColor="text1"/>
                <w:sz w:val="22"/>
                <w:szCs w:val="22"/>
              </w:rPr>
              <w:t>0,43</w:t>
            </w:r>
          </w:p>
          <w:p w14:paraId="0ED3A342" w14:textId="0D02CC19" w:rsidR="5D03F080" w:rsidRDefault="5D03F080" w:rsidP="62E3E7E2">
            <w:pPr>
              <w:jc w:val="center"/>
              <w:rPr>
                <w:rFonts w:ascii="Calibri" w:eastAsia="Calibri" w:hAnsi="Calibri" w:cs="Calibri"/>
                <w:b/>
                <w:bCs/>
                <w:color w:val="000000" w:themeColor="text1"/>
                <w:sz w:val="22"/>
                <w:szCs w:val="22"/>
              </w:rPr>
            </w:pPr>
            <w:r w:rsidRPr="62E3E7E2">
              <w:rPr>
                <w:rFonts w:ascii="Calibri" w:eastAsia="Calibri" w:hAnsi="Calibri" w:cs="Calibri"/>
                <w:b/>
                <w:bCs/>
                <w:color w:val="000000" w:themeColor="text1"/>
                <w:sz w:val="22"/>
                <w:szCs w:val="22"/>
              </w:rPr>
              <w:t>minutos</w:t>
            </w:r>
          </w:p>
        </w:tc>
        <w:tc>
          <w:tcPr>
            <w:tcW w:w="436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FA24405" w14:textId="58ABCDA9" w:rsidR="62E3E7E2" w:rsidRDefault="62E3E7E2" w:rsidP="62E3E7E2">
            <w:pPr>
              <w:spacing w:line="259" w:lineRule="auto"/>
              <w:jc w:val="both"/>
              <w:rPr>
                <w:rFonts w:ascii="Arial" w:eastAsia="Arial" w:hAnsi="Arial" w:cs="Arial"/>
                <w:sz w:val="18"/>
                <w:szCs w:val="18"/>
              </w:rPr>
            </w:pPr>
            <w:r w:rsidRPr="62E3E7E2">
              <w:rPr>
                <w:rFonts w:ascii="Arial" w:eastAsia="Arial" w:hAnsi="Arial" w:cs="Arial"/>
                <w:sz w:val="18"/>
                <w:szCs w:val="18"/>
              </w:rPr>
              <w:t xml:space="preserve">En términos de eficiencia, el cual está soportado en el tiempo en la atención a los usuarios, se estableció como meta un máximo de 20 minutos por consulta de información. Para este semestre, se utilizó un total de 818 minutos para la atención de 1.916 usuarios generando un promedio de tiempo de atención de 0.43 minutos por usuario.   </w:t>
            </w:r>
            <w:r>
              <w:br/>
            </w:r>
            <w:r>
              <w:br/>
            </w:r>
            <w:r w:rsidRPr="62E3E7E2">
              <w:rPr>
                <w:rFonts w:ascii="Arial" w:eastAsia="Arial" w:hAnsi="Arial" w:cs="Arial"/>
                <w:sz w:val="18"/>
                <w:szCs w:val="18"/>
              </w:rPr>
              <w:t>Este resultado obedece al control del Registro de las Solicitudes de Información-Registro de las Respuestas a las Solicitudes, así como la utilización de los convenios de préstamos interbibliotecarios, consultas en la web y la experiencia y habilidad del personal que asume esta función, las cuales han sido claves para mejorar el servicio e impactar los tiempos de respuesta a las solicitudes de nuestros usuarios, el cual esperamos mantener sin afectar la calidad de las respuestas.</w:t>
            </w:r>
            <w:r>
              <w:br/>
            </w:r>
            <w:r w:rsidRPr="62E3E7E2">
              <w:rPr>
                <w:rFonts w:ascii="Arial" w:eastAsia="Arial" w:hAnsi="Arial" w:cs="Arial"/>
                <w:sz w:val="18"/>
                <w:szCs w:val="18"/>
              </w:rPr>
              <w:t xml:space="preserve"> </w:t>
            </w:r>
            <w:r>
              <w:br/>
            </w:r>
            <w:r w:rsidRPr="62E3E7E2">
              <w:rPr>
                <w:rFonts w:ascii="Arial" w:eastAsia="Arial" w:hAnsi="Arial" w:cs="Arial"/>
                <w:sz w:val="18"/>
                <w:szCs w:val="18"/>
              </w:rPr>
              <w:t>Sin perjuicio de lo anterior, consideramos importante resaltar que esta cifra obedece a un promedio semestral el cual puede variar en la atención individual  y en la clase de solicitud, toda vez que cada consulta depende de su complejidad para determinar su tiempo de respuesta; motivo por el cual el cumplimiento se debe determinar en dar atención por debajo de los 20 minutos establecidos como plazo m</w:t>
            </w:r>
            <w:r w:rsidR="009A2169">
              <w:rPr>
                <w:rFonts w:ascii="Arial" w:eastAsia="Arial" w:hAnsi="Arial" w:cs="Arial"/>
                <w:sz w:val="18"/>
                <w:szCs w:val="18"/>
              </w:rPr>
              <w:t>á</w:t>
            </w:r>
            <w:r w:rsidRPr="62E3E7E2">
              <w:rPr>
                <w:rFonts w:ascii="Arial" w:eastAsia="Arial" w:hAnsi="Arial" w:cs="Arial"/>
                <w:sz w:val="18"/>
                <w:szCs w:val="18"/>
              </w:rPr>
              <w:t>ximo.</w:t>
            </w:r>
          </w:p>
        </w:tc>
      </w:tr>
      <w:tr w:rsidR="00C97599" w14:paraId="70A37CAB" w14:textId="77777777" w:rsidTr="00ED4D13">
        <w:trPr>
          <w:trHeight w:val="945"/>
        </w:trPr>
        <w:tc>
          <w:tcPr>
            <w:tcW w:w="1530" w:type="dxa"/>
            <w:vMerge/>
            <w:tcBorders>
              <w:top w:val="single" w:sz="4" w:space="0" w:color="auto"/>
              <w:left w:val="single" w:sz="4" w:space="0" w:color="auto"/>
              <w:bottom w:val="single" w:sz="4" w:space="0" w:color="auto"/>
              <w:right w:val="single" w:sz="4" w:space="0" w:color="auto"/>
            </w:tcBorders>
            <w:vAlign w:val="center"/>
          </w:tcPr>
          <w:p w14:paraId="5B52DA7D" w14:textId="77777777" w:rsidR="00C97599" w:rsidRDefault="00C97599" w:rsidP="00C97599"/>
        </w:tc>
        <w:tc>
          <w:tcPr>
            <w:tcW w:w="1665" w:type="dxa"/>
            <w:gridSpan w:val="2"/>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C5CDEA7" w14:textId="77A44CD8" w:rsidR="00C97599" w:rsidRDefault="00C97599" w:rsidP="00C97599">
            <w:pPr>
              <w:jc w:val="center"/>
            </w:pPr>
            <w:r w:rsidRPr="62E3E7E2">
              <w:rPr>
                <w:rFonts w:ascii="Arial" w:eastAsia="Arial" w:hAnsi="Arial" w:cs="Arial"/>
                <w:b/>
                <w:bCs/>
                <w:sz w:val="18"/>
                <w:szCs w:val="18"/>
                <w:lang w:val="es"/>
              </w:rPr>
              <w:t>3.Satisfacción de los usuarios respecto al funcionamiento y la prestación de los servicios de información que ofrecemos.</w:t>
            </w:r>
          </w:p>
        </w:tc>
        <w:tc>
          <w:tcPr>
            <w:tcW w:w="97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CF0DCF8" w14:textId="575F3CB5" w:rsidR="00C97599" w:rsidRDefault="00C97599" w:rsidP="00C97599">
            <w:pPr>
              <w:jc w:val="center"/>
            </w:pPr>
            <w:r w:rsidRPr="62E3E7E2">
              <w:rPr>
                <w:rFonts w:ascii="Calibri" w:eastAsia="Calibri" w:hAnsi="Calibri" w:cs="Calibri"/>
                <w:b/>
                <w:bCs/>
                <w:color w:val="000000" w:themeColor="text1"/>
                <w:sz w:val="22"/>
                <w:szCs w:val="22"/>
                <w:lang w:val="es"/>
              </w:rPr>
              <w:t>90%</w:t>
            </w:r>
          </w:p>
        </w:tc>
        <w:tc>
          <w:tcPr>
            <w:tcW w:w="133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6AF61A9" w14:textId="5A0239DC" w:rsidR="00C97599" w:rsidRDefault="00C97599" w:rsidP="00C97599">
            <w:pPr>
              <w:jc w:val="center"/>
            </w:pPr>
            <w:r w:rsidRPr="62E3E7E2">
              <w:rPr>
                <w:rFonts w:ascii="Calibri" w:eastAsia="Calibri" w:hAnsi="Calibri" w:cs="Calibri"/>
                <w:b/>
                <w:bCs/>
                <w:color w:val="000000" w:themeColor="text1"/>
                <w:sz w:val="22"/>
                <w:szCs w:val="22"/>
              </w:rPr>
              <w:t>100%</w:t>
            </w:r>
          </w:p>
        </w:tc>
        <w:tc>
          <w:tcPr>
            <w:tcW w:w="436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EDF948A" w14:textId="74EAC5BF" w:rsidR="00C97599" w:rsidRDefault="00C97599" w:rsidP="00C97599">
            <w:pPr>
              <w:jc w:val="both"/>
              <w:rPr>
                <w:rFonts w:ascii="Arial" w:eastAsia="Arial" w:hAnsi="Arial" w:cs="Arial"/>
                <w:sz w:val="18"/>
                <w:szCs w:val="18"/>
              </w:rPr>
            </w:pPr>
            <w:r w:rsidRPr="62E3E7E2">
              <w:rPr>
                <w:rFonts w:ascii="Arial" w:eastAsia="Arial" w:hAnsi="Arial" w:cs="Arial"/>
                <w:sz w:val="18"/>
                <w:szCs w:val="18"/>
              </w:rPr>
              <w:t xml:space="preserve">Se efectuó la tercera encuesta de satisfacción </w:t>
            </w:r>
            <w:r w:rsidR="00CD0CCD">
              <w:rPr>
                <w:rFonts w:ascii="Arial" w:eastAsia="Arial" w:hAnsi="Arial" w:cs="Arial"/>
                <w:sz w:val="18"/>
                <w:szCs w:val="18"/>
              </w:rPr>
              <w:t xml:space="preserve">de usuarios BELM </w:t>
            </w:r>
            <w:r w:rsidRPr="62E3E7E2">
              <w:rPr>
                <w:rFonts w:ascii="Arial" w:eastAsia="Arial" w:hAnsi="Arial" w:cs="Arial"/>
                <w:sz w:val="18"/>
                <w:szCs w:val="18"/>
              </w:rPr>
              <w:t>la cual fue aplicada durante el segundo semestre del año 2022 correspondiendo a la evaluación del primer semestre del año 2022; obteniendo los siguientes resultados y análisis:</w:t>
            </w:r>
            <w:r>
              <w:br/>
            </w:r>
            <w:r w:rsidRPr="62E3E7E2">
              <w:rPr>
                <w:rFonts w:ascii="Arial" w:eastAsia="Arial" w:hAnsi="Arial" w:cs="Arial"/>
                <w:sz w:val="18"/>
                <w:szCs w:val="18"/>
              </w:rPr>
              <w:t xml:space="preserve"> En términos generales, el 100% de los usuarios califican los servicios de la Biblioteca entre "Bueno" y "Excelente", lo cual denota una satisfacción con los servicios prestados, evidenciando una mejora en la calificación de los servicios prestados por la Biblioteca en un 4,8% la cual se hab</w:t>
            </w:r>
            <w:r w:rsidR="00CD0CCD">
              <w:rPr>
                <w:rFonts w:ascii="Arial" w:eastAsia="Arial" w:hAnsi="Arial" w:cs="Arial"/>
                <w:sz w:val="18"/>
                <w:szCs w:val="18"/>
              </w:rPr>
              <w:t>í</w:t>
            </w:r>
            <w:r w:rsidRPr="62E3E7E2">
              <w:rPr>
                <w:rFonts w:ascii="Arial" w:eastAsia="Arial" w:hAnsi="Arial" w:cs="Arial"/>
                <w:sz w:val="18"/>
                <w:szCs w:val="18"/>
              </w:rPr>
              <w:t xml:space="preserve">a desmejorado durante el semestre inmediatamente anterior por concepto de la calificación deficiente de un usuario encuestados. </w:t>
            </w:r>
            <w:r>
              <w:br/>
            </w:r>
            <w:r w:rsidRPr="62E3E7E2">
              <w:rPr>
                <w:rFonts w:ascii="Arial" w:eastAsia="Arial" w:hAnsi="Arial" w:cs="Arial"/>
                <w:sz w:val="18"/>
                <w:szCs w:val="18"/>
              </w:rPr>
              <w:t>Para la aplicación de esta encuesta, se presentó una disminución de 6 respuestas por parte de los usuarios.</w:t>
            </w:r>
            <w:r>
              <w:br/>
            </w:r>
            <w:r w:rsidRPr="62E3E7E2">
              <w:rPr>
                <w:rFonts w:ascii="Arial" w:eastAsia="Arial" w:hAnsi="Arial" w:cs="Arial"/>
                <w:sz w:val="18"/>
                <w:szCs w:val="18"/>
              </w:rPr>
              <w:t xml:space="preserve"> En la mayor</w:t>
            </w:r>
            <w:r w:rsidR="00CD0CCD">
              <w:rPr>
                <w:rFonts w:ascii="Arial" w:eastAsia="Arial" w:hAnsi="Arial" w:cs="Arial"/>
                <w:sz w:val="18"/>
                <w:szCs w:val="18"/>
              </w:rPr>
              <w:t>í</w:t>
            </w:r>
            <w:r w:rsidRPr="62E3E7E2">
              <w:rPr>
                <w:rFonts w:ascii="Arial" w:eastAsia="Arial" w:hAnsi="Arial" w:cs="Arial"/>
                <w:sz w:val="18"/>
                <w:szCs w:val="18"/>
              </w:rPr>
              <w:t xml:space="preserve">a de los aspectos evaluados se evidencia un incremento en la calificación de las variables "bueno y excelente", no se recibieron calificaciones "deficiente", mejorando considerablemente los resultados para cada uno de los aspectos evaluados. </w:t>
            </w:r>
            <w:r>
              <w:br/>
            </w:r>
            <w:r w:rsidRPr="62E3E7E2">
              <w:rPr>
                <w:rFonts w:ascii="Arial" w:eastAsia="Arial" w:hAnsi="Arial" w:cs="Arial"/>
                <w:sz w:val="18"/>
                <w:szCs w:val="18"/>
              </w:rPr>
              <w:t>Con el fin de mejorar los resultados del índice de respuesta se evaluarán otras alternativas de envío de la encuesta a fin de tener una mayor cantidad de respuestas que permitan evaluar de una forma más concreta la tendencia de la satisfacción de los usuarios con respecto a los servicios ofrecidos por la Biblioteca</w:t>
            </w:r>
          </w:p>
        </w:tc>
      </w:tr>
      <w:tr w:rsidR="004D4F63" w14:paraId="37BAB6FB" w14:textId="77777777" w:rsidTr="00ED4D13">
        <w:trPr>
          <w:trHeight w:val="435"/>
        </w:trPr>
        <w:tc>
          <w:tcPr>
            <w:tcW w:w="1530" w:type="dxa"/>
            <w:tcBorders>
              <w:top w:val="single" w:sz="4" w:space="0" w:color="auto"/>
              <w:left w:val="single" w:sz="4" w:space="0" w:color="auto"/>
              <w:bottom w:val="single" w:sz="4" w:space="0" w:color="auto"/>
              <w:right w:val="single" w:sz="4" w:space="0" w:color="auto"/>
            </w:tcBorders>
            <w:tcMar>
              <w:left w:w="108" w:type="dxa"/>
              <w:right w:w="108" w:type="dxa"/>
            </w:tcMar>
          </w:tcPr>
          <w:p w14:paraId="6124E09F" w14:textId="6C3BC2D7" w:rsidR="004D4F63" w:rsidRDefault="004D4F63" w:rsidP="004D4F63">
            <w:pPr>
              <w:tabs>
                <w:tab w:val="center" w:pos="4535"/>
              </w:tabs>
            </w:pPr>
            <w:r w:rsidRPr="62E3E7E2">
              <w:rPr>
                <w:rFonts w:ascii="Arial" w:eastAsia="Arial" w:hAnsi="Arial" w:cs="Arial"/>
                <w:b/>
                <w:bCs/>
                <w:sz w:val="18"/>
                <w:szCs w:val="18"/>
                <w:lang w:val="es"/>
              </w:rPr>
              <w:t>Gestión Documental</w:t>
            </w:r>
          </w:p>
        </w:tc>
        <w:tc>
          <w:tcPr>
            <w:tcW w:w="1665" w:type="dxa"/>
            <w:gridSpan w:val="2"/>
            <w:tcBorders>
              <w:top w:val="single" w:sz="4" w:space="0" w:color="auto"/>
              <w:left w:val="single" w:sz="4" w:space="0" w:color="auto"/>
              <w:bottom w:val="single" w:sz="4" w:space="0" w:color="auto"/>
              <w:right w:val="single" w:sz="4" w:space="0" w:color="auto"/>
            </w:tcBorders>
            <w:tcMar>
              <w:left w:w="108" w:type="dxa"/>
              <w:right w:w="108" w:type="dxa"/>
            </w:tcMar>
          </w:tcPr>
          <w:p w14:paraId="479B6152" w14:textId="188C8F20" w:rsidR="004D4F63" w:rsidRDefault="004D4F63" w:rsidP="004D4F63">
            <w:pPr>
              <w:jc w:val="center"/>
            </w:pPr>
            <w:r w:rsidRPr="62E3E7E2">
              <w:rPr>
                <w:rFonts w:ascii="Arial" w:eastAsia="Arial" w:hAnsi="Arial" w:cs="Arial"/>
                <w:b/>
                <w:bCs/>
                <w:sz w:val="18"/>
                <w:szCs w:val="18"/>
                <w:lang w:val="es"/>
              </w:rPr>
              <w:t>1.Implementación del Programa de Gestión Documental - PGD</w:t>
            </w:r>
          </w:p>
        </w:tc>
        <w:tc>
          <w:tcPr>
            <w:tcW w:w="97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22511C3" w14:textId="7E4F9BE4" w:rsidR="004D4F63" w:rsidRDefault="004D4F63" w:rsidP="004D4F63">
            <w:pPr>
              <w:jc w:val="center"/>
            </w:pPr>
            <w:r w:rsidRPr="62E3E7E2">
              <w:rPr>
                <w:rFonts w:ascii="Calibri" w:eastAsia="Calibri" w:hAnsi="Calibri" w:cs="Calibri"/>
                <w:b/>
                <w:bCs/>
                <w:color w:val="000000" w:themeColor="text1"/>
                <w:sz w:val="22"/>
                <w:szCs w:val="22"/>
                <w:lang w:val="es"/>
              </w:rPr>
              <w:t>100%</w:t>
            </w:r>
          </w:p>
        </w:tc>
        <w:tc>
          <w:tcPr>
            <w:tcW w:w="133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5FAA766" w14:textId="14AA3DD3" w:rsidR="004D4F63" w:rsidRDefault="004D4F63" w:rsidP="004D4F63">
            <w:pPr>
              <w:jc w:val="center"/>
              <w:rPr>
                <w:rFonts w:ascii="Calibri" w:eastAsia="Calibri" w:hAnsi="Calibri" w:cs="Calibri"/>
                <w:b/>
                <w:bCs/>
                <w:color w:val="000000" w:themeColor="text1"/>
                <w:sz w:val="22"/>
                <w:szCs w:val="22"/>
                <w:highlight w:val="yellow"/>
              </w:rPr>
            </w:pPr>
            <w:r w:rsidRPr="00F647B8">
              <w:rPr>
                <w:rFonts w:ascii="Calibri" w:eastAsia="Calibri" w:hAnsi="Calibri" w:cs="Calibri"/>
                <w:b/>
                <w:bCs/>
                <w:color w:val="000000" w:themeColor="text1"/>
                <w:sz w:val="22"/>
                <w:szCs w:val="22"/>
              </w:rPr>
              <w:t>85,37</w:t>
            </w:r>
          </w:p>
        </w:tc>
        <w:tc>
          <w:tcPr>
            <w:tcW w:w="436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E63FB83" w14:textId="3F34FE89" w:rsidR="004D4F63" w:rsidRDefault="004D4F63" w:rsidP="004D4F63">
            <w:pPr>
              <w:jc w:val="both"/>
              <w:rPr>
                <w:rFonts w:ascii="Arial" w:eastAsia="Arial" w:hAnsi="Arial" w:cs="Arial"/>
                <w:sz w:val="18"/>
                <w:szCs w:val="18"/>
                <w:highlight w:val="yellow"/>
              </w:rPr>
            </w:pPr>
            <w:r w:rsidRPr="00F647B8">
              <w:rPr>
                <w:rFonts w:ascii="Arial" w:eastAsia="Arial" w:hAnsi="Arial" w:cs="Arial"/>
                <w:sz w:val="18"/>
                <w:szCs w:val="18"/>
              </w:rPr>
              <w:t>Se actualizaron y adoptaron mediante acuerdo del Consejo Superior de la Judicatura la actualización de Tablas de Retención Documental (TRD) para los Tribunales y Juzgados Administrativos (Acuerdo No. PCSJA22-11950 de 2022), para los juzgados y tribunales de la Jurisdicción Ordinaria (Acuerdo PCSJA22-11986 de 2022), para la Comisión Nacional de Disciplina Judicial (AcuerdoPCSJA22-11990 de 2022), para la Secretaría de la Sala Especial de Primera Instancia de la Corte Suprema de Justicia (Acuerdo PCSJA22-11988 de 2022) y para la Secretaría de la Sala de Consulta y Servicio Civil del Consejo de Estado (Acuerdo PCSJA22-11989 de 2022). La elaboración, actualización e implementación de estos instrumentos en las corporaciones y despachos judiciales de la Rama Judicial a nivel nacional garantiza la conservación, disponibilidad y acceso a los archivos judiciales y contribuye a la adecuada transición de una gestión judicial basada en documentos en soportes físicos a una gestión judicial digital.</w:t>
            </w:r>
            <w:r w:rsidRPr="00F647B8">
              <w:br/>
            </w:r>
            <w:r w:rsidRPr="00F647B8">
              <w:rPr>
                <w:rFonts w:ascii="Arial" w:eastAsia="Arial" w:hAnsi="Arial" w:cs="Arial"/>
                <w:sz w:val="18"/>
                <w:szCs w:val="18"/>
              </w:rPr>
              <w:t xml:space="preserve"> </w:t>
            </w:r>
            <w:r w:rsidRPr="00F647B8">
              <w:br/>
            </w:r>
            <w:r w:rsidRPr="00F647B8">
              <w:rPr>
                <w:rFonts w:ascii="Arial" w:eastAsia="Arial" w:hAnsi="Arial" w:cs="Arial"/>
                <w:sz w:val="18"/>
                <w:szCs w:val="18"/>
              </w:rPr>
              <w:t>Producto de un trabajo conjunto con el equipo de gestión documental de la Corte Suprema de Justicia para la revisión y ajustes a la propuesta de Tablas de Valoración Docume</w:t>
            </w:r>
            <w:r w:rsidR="00CD0CCD">
              <w:rPr>
                <w:rFonts w:ascii="Arial" w:eastAsia="Arial" w:hAnsi="Arial" w:cs="Arial"/>
                <w:sz w:val="18"/>
                <w:szCs w:val="18"/>
              </w:rPr>
              <w:t>n</w:t>
            </w:r>
            <w:r w:rsidRPr="00F647B8">
              <w:rPr>
                <w:rFonts w:ascii="Arial" w:eastAsia="Arial" w:hAnsi="Arial" w:cs="Arial"/>
                <w:sz w:val="18"/>
                <w:szCs w:val="18"/>
              </w:rPr>
              <w:t xml:space="preserve">tal (TVD), se actualizaron y adoptaron mediante acuerdo del Consejo Superior de la Judicatura las  TVD para esa Corporación (Acuerdo PCSJA22-11987 de 2022). Este instrumento permitirá la valoración y preservación de documentos de hasta 200 años de antigüedad, con un importante potencial histórico para la Rama Judicial, para la comunidad jurídica y la ciudadanía en general. </w:t>
            </w:r>
            <w:r w:rsidRPr="00F647B8">
              <w:br/>
            </w:r>
            <w:r w:rsidRPr="00F647B8">
              <w:br/>
            </w:r>
            <w:r w:rsidRPr="00F647B8">
              <w:rPr>
                <w:rFonts w:ascii="Arial" w:eastAsia="Arial" w:hAnsi="Arial" w:cs="Arial"/>
                <w:sz w:val="18"/>
                <w:szCs w:val="18"/>
              </w:rPr>
              <w:t xml:space="preserve">Se coordinó y supervisó la actividad POAI vigencia 2022: "Elaborar y actualizar los documentos metodológicos de la gestión documental", actividad que tuvo como objetivo para esta vigencia la elaboración de Tablas de Valoración Documental para la Seccional Bogotá, instrumento que permitirá identificar y conservar adecuadamente los documentos con valor histórico que conserva esa Dirección Seccional, garantizar el derecho de acceso a la información pública y descongestionar espacios destinados a la conservación de archivos. </w:t>
            </w:r>
            <w:r w:rsidRPr="00F647B8">
              <w:br/>
            </w:r>
            <w:r w:rsidRPr="00F647B8">
              <w:rPr>
                <w:rFonts w:ascii="Arial" w:eastAsia="Arial" w:hAnsi="Arial" w:cs="Arial"/>
                <w:sz w:val="18"/>
                <w:szCs w:val="18"/>
              </w:rPr>
              <w:t xml:space="preserve"> </w:t>
            </w:r>
            <w:r w:rsidRPr="00F647B8">
              <w:br/>
            </w:r>
            <w:r w:rsidRPr="00F647B8">
              <w:rPr>
                <w:rFonts w:ascii="Arial" w:eastAsia="Arial" w:hAnsi="Arial" w:cs="Arial"/>
                <w:sz w:val="18"/>
                <w:szCs w:val="18"/>
              </w:rPr>
              <w:t xml:space="preserve">Se actualizaron los Registros de Activos de Información y el Índice de Información Clasificada y Reservada de las unidades de la Dirección Ejecutiva de Administración Judicial. Una vez validados por los productores de la información, estos instrumentos se presentaron en la Comisión de Justicia Abierta de la Rama Judicial en sesión del 22 de diciembre de 2022, en la cual se autorizó continuar con el trámite para la expedición de los Acuerdos de aprobación por parte del Consejo Superior de la </w:t>
            </w:r>
            <w:r w:rsidR="00D03219">
              <w:rPr>
                <w:rFonts w:ascii="Arial" w:eastAsia="Arial" w:hAnsi="Arial" w:cs="Arial"/>
                <w:sz w:val="18"/>
                <w:szCs w:val="18"/>
              </w:rPr>
              <w:t>J</w:t>
            </w:r>
            <w:r w:rsidRPr="00F647B8">
              <w:rPr>
                <w:rFonts w:ascii="Arial" w:eastAsia="Arial" w:hAnsi="Arial" w:cs="Arial"/>
                <w:sz w:val="18"/>
                <w:szCs w:val="18"/>
              </w:rPr>
              <w:t>udicatura.</w:t>
            </w:r>
            <w:r w:rsidRPr="00F647B8">
              <w:br/>
            </w:r>
            <w:r w:rsidRPr="00F647B8">
              <w:rPr>
                <w:rFonts w:ascii="Arial" w:eastAsia="Arial" w:hAnsi="Arial" w:cs="Arial"/>
                <w:sz w:val="18"/>
                <w:szCs w:val="18"/>
              </w:rPr>
              <w:t xml:space="preserve"> </w:t>
            </w:r>
            <w:r w:rsidRPr="00F647B8">
              <w:br/>
            </w:r>
            <w:r w:rsidRPr="00F647B8">
              <w:rPr>
                <w:rFonts w:ascii="Arial" w:eastAsia="Arial" w:hAnsi="Arial" w:cs="Arial"/>
                <w:sz w:val="18"/>
                <w:szCs w:val="18"/>
              </w:rPr>
              <w:t>La gestión documental constituye un apoyo transversal a los proyectos de expediente electrónico y justicia digital. En este sentido, se brindó el acompañamiento y capacitación necesaria para la implementación del protocolo para la gestión de documentos electrónicos, así como orientación técnica en gestión documental para el desarrollo de otras líneas temáticas de la transformación digital como la implementación del gestor documental de transición y el SIUGJ.</w:t>
            </w:r>
          </w:p>
        </w:tc>
      </w:tr>
      <w:tr w:rsidR="004D4F63" w14:paraId="30A22D7B" w14:textId="77777777" w:rsidTr="00ED4D13">
        <w:trPr>
          <w:trHeight w:val="6210"/>
        </w:trPr>
        <w:tc>
          <w:tcPr>
            <w:tcW w:w="1530" w:type="dxa"/>
            <w:tcBorders>
              <w:top w:val="single" w:sz="4" w:space="0" w:color="auto"/>
              <w:left w:val="single" w:sz="4" w:space="0" w:color="auto"/>
              <w:bottom w:val="single" w:sz="4" w:space="0" w:color="auto"/>
              <w:right w:val="single" w:sz="4" w:space="0" w:color="auto"/>
            </w:tcBorders>
            <w:tcMar>
              <w:left w:w="108" w:type="dxa"/>
              <w:right w:w="108" w:type="dxa"/>
            </w:tcMar>
          </w:tcPr>
          <w:p w14:paraId="138C4BEB" w14:textId="0F8398A1" w:rsidR="004D4F63" w:rsidRDefault="004D4F63" w:rsidP="004D4F63">
            <w:pPr>
              <w:tabs>
                <w:tab w:val="center" w:pos="4535"/>
              </w:tabs>
            </w:pPr>
            <w:r w:rsidRPr="62E3E7E2">
              <w:rPr>
                <w:rFonts w:ascii="Arial" w:eastAsia="Arial" w:hAnsi="Arial" w:cs="Arial"/>
                <w:b/>
                <w:bCs/>
                <w:sz w:val="18"/>
                <w:szCs w:val="18"/>
                <w:lang w:val="es"/>
              </w:rPr>
              <w:t xml:space="preserve"> </w:t>
            </w:r>
          </w:p>
        </w:tc>
        <w:tc>
          <w:tcPr>
            <w:tcW w:w="1665" w:type="dxa"/>
            <w:gridSpan w:val="2"/>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3649EA1" w14:textId="5119D3D1" w:rsidR="004D4F63" w:rsidRDefault="004D4F63" w:rsidP="004D4F63">
            <w:pPr>
              <w:jc w:val="center"/>
            </w:pPr>
            <w:r w:rsidRPr="62E3E7E2">
              <w:rPr>
                <w:rFonts w:ascii="Arial" w:eastAsia="Arial" w:hAnsi="Arial" w:cs="Arial"/>
                <w:b/>
                <w:bCs/>
                <w:sz w:val="18"/>
                <w:szCs w:val="18"/>
                <w:lang w:val="es"/>
              </w:rPr>
              <w:t>2.Atención a requerimientos de soporte al sistema SIGOBius</w:t>
            </w:r>
            <w:r w:rsidRPr="62E3E7E2">
              <w:rPr>
                <w:rFonts w:ascii="Calibri" w:eastAsia="Calibri" w:hAnsi="Calibri" w:cs="Calibri"/>
                <w:b/>
                <w:bCs/>
                <w:color w:val="000000" w:themeColor="text1"/>
                <w:sz w:val="22"/>
                <w:szCs w:val="22"/>
                <w:lang w:val="es"/>
              </w:rPr>
              <w:t xml:space="preserve"> </w:t>
            </w:r>
          </w:p>
        </w:tc>
        <w:tc>
          <w:tcPr>
            <w:tcW w:w="97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D6A407B" w14:textId="33C51974" w:rsidR="004D4F63" w:rsidRDefault="004D4F63" w:rsidP="004D4F63">
            <w:pPr>
              <w:jc w:val="center"/>
            </w:pPr>
            <w:r w:rsidRPr="62E3E7E2">
              <w:rPr>
                <w:rFonts w:ascii="Calibri" w:eastAsia="Calibri" w:hAnsi="Calibri" w:cs="Calibri"/>
                <w:b/>
                <w:bCs/>
                <w:color w:val="000000" w:themeColor="text1"/>
                <w:sz w:val="22"/>
                <w:szCs w:val="22"/>
                <w:lang w:val="es"/>
              </w:rPr>
              <w:t>100%</w:t>
            </w:r>
          </w:p>
        </w:tc>
        <w:tc>
          <w:tcPr>
            <w:tcW w:w="133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0F8A6AA" w14:textId="4108EBA9" w:rsidR="004D4F63" w:rsidRPr="009411C2" w:rsidRDefault="004D4F63" w:rsidP="004D4F63">
            <w:pPr>
              <w:jc w:val="center"/>
              <w:rPr>
                <w:rFonts w:ascii="Arial" w:eastAsia="Arial" w:hAnsi="Arial" w:cs="Arial"/>
                <w:sz w:val="18"/>
                <w:szCs w:val="18"/>
              </w:rPr>
            </w:pPr>
            <w:r w:rsidRPr="009411C2">
              <w:rPr>
                <w:rFonts w:ascii="Arial" w:eastAsia="Arial" w:hAnsi="Arial" w:cs="Arial"/>
                <w:sz w:val="18"/>
                <w:szCs w:val="18"/>
              </w:rPr>
              <w:t>100%</w:t>
            </w:r>
          </w:p>
        </w:tc>
        <w:tc>
          <w:tcPr>
            <w:tcW w:w="4365" w:type="dxa"/>
            <w:tcBorders>
              <w:top w:val="single" w:sz="4" w:space="0" w:color="auto"/>
              <w:left w:val="single" w:sz="4" w:space="0" w:color="auto"/>
              <w:bottom w:val="single" w:sz="4" w:space="0" w:color="auto"/>
              <w:right w:val="single" w:sz="4" w:space="0" w:color="auto"/>
            </w:tcBorders>
            <w:tcMar>
              <w:left w:w="108" w:type="dxa"/>
              <w:right w:w="108" w:type="dxa"/>
            </w:tcMar>
          </w:tcPr>
          <w:p w14:paraId="5D933694" w14:textId="2EF3C484" w:rsidR="004D4F63" w:rsidRPr="009411C2" w:rsidRDefault="004D4F63" w:rsidP="004D4F63">
            <w:pPr>
              <w:tabs>
                <w:tab w:val="center" w:pos="4535"/>
              </w:tabs>
              <w:jc w:val="both"/>
              <w:rPr>
                <w:rFonts w:ascii="Arial" w:eastAsia="Arial" w:hAnsi="Arial" w:cs="Arial"/>
                <w:sz w:val="18"/>
                <w:szCs w:val="18"/>
              </w:rPr>
            </w:pPr>
            <w:r w:rsidRPr="009411C2">
              <w:rPr>
                <w:rFonts w:ascii="Arial" w:eastAsia="Arial" w:hAnsi="Arial" w:cs="Arial"/>
                <w:sz w:val="18"/>
                <w:szCs w:val="18"/>
              </w:rPr>
              <w:t>A través del Sistema de Gestión de Correspondencia SIGOBius, se realizan las actividades de radicación, registro, distribución y archivo de las comunicaciones oficiales de carácter administrativo de la Rama Judicial. El número de usuarios activos del sistema a nivel nacional es de aproximadamente 2550, a quienes se brinda de manera permanente el soporte funcional y capacitación requerida, para una adecuada gestión de las comunicaciones oficiales.</w:t>
            </w:r>
            <w:r w:rsidRPr="009411C2">
              <w:rPr>
                <w:rFonts w:ascii="Arial" w:eastAsia="Arial" w:hAnsi="Arial" w:cs="Arial"/>
                <w:sz w:val="18"/>
                <w:szCs w:val="18"/>
              </w:rPr>
              <w:br/>
            </w:r>
            <w:r w:rsidRPr="009411C2">
              <w:rPr>
                <w:rFonts w:ascii="Arial" w:eastAsia="Arial" w:hAnsi="Arial" w:cs="Arial"/>
                <w:sz w:val="18"/>
                <w:szCs w:val="18"/>
              </w:rPr>
              <w:br/>
              <w:t>Durante el primer trimestre se dio respuesta al 100% de las solicitudes de soporte funcional recibidas de parte de los usuarios del sistema SIGOBius a nivel nacional, un total de 1767 solicitudes las cuales implican la validación y ajuste de atributos, roles y ambientes de trabajo. Así mismo de ser necesario se realizan sesiones de asistencia remota cuando los usuarios experimentan dificultades que no se pueden resolver por otros canales.</w:t>
            </w:r>
            <w:r w:rsidRPr="009411C2">
              <w:rPr>
                <w:rFonts w:ascii="Arial" w:eastAsia="Arial" w:hAnsi="Arial" w:cs="Arial"/>
                <w:sz w:val="18"/>
                <w:szCs w:val="18"/>
              </w:rPr>
              <w:br/>
            </w:r>
            <w:r w:rsidRPr="009411C2">
              <w:rPr>
                <w:rFonts w:ascii="Arial" w:eastAsia="Arial" w:hAnsi="Arial" w:cs="Arial"/>
                <w:sz w:val="18"/>
                <w:szCs w:val="18"/>
              </w:rPr>
              <w:br/>
              <w:t>El soporte abarca el desarrollo de las siguientes actividades que fueron cuantificadas:</w:t>
            </w:r>
            <w:r w:rsidRPr="009411C2">
              <w:rPr>
                <w:rFonts w:ascii="Arial" w:eastAsia="Arial" w:hAnsi="Arial" w:cs="Arial"/>
                <w:sz w:val="18"/>
                <w:szCs w:val="18"/>
              </w:rPr>
              <w:br/>
            </w:r>
            <w:r w:rsidRPr="009411C2">
              <w:rPr>
                <w:rFonts w:ascii="Arial" w:eastAsia="Arial" w:hAnsi="Arial" w:cs="Arial"/>
                <w:sz w:val="18"/>
                <w:szCs w:val="18"/>
              </w:rPr>
              <w:br/>
              <w:t>-Creación de usuarios nuevos: 121</w:t>
            </w:r>
            <w:r w:rsidRPr="009411C2">
              <w:rPr>
                <w:rFonts w:ascii="Arial" w:eastAsia="Arial" w:hAnsi="Arial" w:cs="Arial"/>
                <w:sz w:val="18"/>
                <w:szCs w:val="18"/>
              </w:rPr>
              <w:br/>
              <w:t>-Activación de usuarios: 89</w:t>
            </w:r>
            <w:r w:rsidRPr="009411C2">
              <w:rPr>
                <w:rFonts w:ascii="Arial" w:eastAsia="Arial" w:hAnsi="Arial" w:cs="Arial"/>
                <w:sz w:val="18"/>
                <w:szCs w:val="18"/>
              </w:rPr>
              <w:br/>
              <w:t>-Inactivaron de usuarios: 81</w:t>
            </w:r>
            <w:r w:rsidRPr="009411C2">
              <w:rPr>
                <w:rFonts w:ascii="Arial" w:eastAsia="Arial" w:hAnsi="Arial" w:cs="Arial"/>
                <w:sz w:val="18"/>
                <w:szCs w:val="18"/>
              </w:rPr>
              <w:br/>
              <w:t>-Baja usuarios por retiro: 59</w:t>
            </w:r>
            <w:r w:rsidRPr="009411C2">
              <w:rPr>
                <w:rFonts w:ascii="Arial" w:eastAsia="Arial" w:hAnsi="Arial" w:cs="Arial"/>
                <w:sz w:val="18"/>
                <w:szCs w:val="18"/>
              </w:rPr>
              <w:br/>
              <w:t>-Paz y salvos expedidos: 97</w:t>
            </w:r>
            <w:r w:rsidRPr="009411C2">
              <w:rPr>
                <w:rFonts w:ascii="Arial" w:eastAsia="Arial" w:hAnsi="Arial" w:cs="Arial"/>
                <w:sz w:val="18"/>
                <w:szCs w:val="18"/>
              </w:rPr>
              <w:br/>
            </w:r>
            <w:r w:rsidRPr="009411C2">
              <w:rPr>
                <w:rFonts w:ascii="Arial" w:eastAsia="Arial" w:hAnsi="Arial" w:cs="Arial"/>
                <w:sz w:val="18"/>
                <w:szCs w:val="18"/>
              </w:rPr>
              <w:br/>
              <w:t>La atención permanente y oportuna de los requerimientos recibidos es un indicador que se traduce en mayores niveles de apr</w:t>
            </w:r>
            <w:r w:rsidR="00D03219">
              <w:rPr>
                <w:rFonts w:ascii="Arial" w:eastAsia="Arial" w:hAnsi="Arial" w:cs="Arial"/>
                <w:sz w:val="18"/>
                <w:szCs w:val="18"/>
              </w:rPr>
              <w:t>o</w:t>
            </w:r>
            <w:r w:rsidRPr="009411C2">
              <w:rPr>
                <w:rFonts w:ascii="Arial" w:eastAsia="Arial" w:hAnsi="Arial" w:cs="Arial"/>
                <w:sz w:val="18"/>
                <w:szCs w:val="18"/>
              </w:rPr>
              <w:t>piación del sistema por parte de los usuarios y en altos niveles de confiabilidad en la herramienta al garantizar que las situaciones regulares o imprevistas que se puedan presentar, obtienen una pronta respuesta por parte del administrador funcional (CENDOJ) o, siempre que sea necesario, con el proveedor y el administrador técnico del sistema (Unidad de Informática de la DEAJ).</w:t>
            </w:r>
          </w:p>
        </w:tc>
      </w:tr>
      <w:tr w:rsidR="004D4F63" w14:paraId="43FB1649" w14:textId="77777777" w:rsidTr="00ED4D13">
        <w:trPr>
          <w:trHeight w:val="123"/>
        </w:trPr>
        <w:tc>
          <w:tcPr>
            <w:tcW w:w="1530" w:type="dxa"/>
            <w:tcBorders>
              <w:top w:val="single" w:sz="4" w:space="0" w:color="auto"/>
              <w:left w:val="single" w:sz="4" w:space="0" w:color="auto"/>
              <w:bottom w:val="single" w:sz="4" w:space="0" w:color="auto"/>
              <w:right w:val="single" w:sz="4" w:space="0" w:color="auto"/>
            </w:tcBorders>
            <w:tcMar>
              <w:left w:w="108" w:type="dxa"/>
              <w:right w:w="108" w:type="dxa"/>
            </w:tcMar>
          </w:tcPr>
          <w:p w14:paraId="7C90D27D" w14:textId="77777777" w:rsidR="004D4F63" w:rsidRPr="62E3E7E2" w:rsidRDefault="004D4F63" w:rsidP="004D4F63">
            <w:pPr>
              <w:tabs>
                <w:tab w:val="center" w:pos="4535"/>
              </w:tabs>
              <w:rPr>
                <w:rFonts w:ascii="Arial" w:eastAsia="Arial" w:hAnsi="Arial" w:cs="Arial"/>
                <w:b/>
                <w:bCs/>
                <w:sz w:val="18"/>
                <w:szCs w:val="18"/>
                <w:lang w:val="es"/>
              </w:rPr>
            </w:pPr>
          </w:p>
        </w:tc>
        <w:tc>
          <w:tcPr>
            <w:tcW w:w="1665" w:type="dxa"/>
            <w:gridSpan w:val="2"/>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AE80C5B" w14:textId="77777777" w:rsidR="004D4F63" w:rsidRPr="62E3E7E2" w:rsidRDefault="004D4F63" w:rsidP="004D4F63">
            <w:pPr>
              <w:jc w:val="center"/>
              <w:rPr>
                <w:rFonts w:ascii="Arial" w:eastAsia="Arial" w:hAnsi="Arial" w:cs="Arial"/>
                <w:b/>
                <w:bCs/>
                <w:sz w:val="18"/>
                <w:szCs w:val="18"/>
                <w:lang w:val="es"/>
              </w:rPr>
            </w:pPr>
          </w:p>
        </w:tc>
        <w:tc>
          <w:tcPr>
            <w:tcW w:w="97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32EDE25" w14:textId="77777777" w:rsidR="004D4F63" w:rsidRPr="62E3E7E2" w:rsidRDefault="004D4F63" w:rsidP="004D4F63">
            <w:pPr>
              <w:jc w:val="center"/>
              <w:rPr>
                <w:rFonts w:ascii="Calibri" w:eastAsia="Calibri" w:hAnsi="Calibri" w:cs="Calibri"/>
                <w:b/>
                <w:bCs/>
                <w:color w:val="000000" w:themeColor="text1"/>
                <w:sz w:val="22"/>
                <w:szCs w:val="22"/>
                <w:lang w:val="es"/>
              </w:rPr>
            </w:pPr>
          </w:p>
        </w:tc>
        <w:tc>
          <w:tcPr>
            <w:tcW w:w="133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80CF82D" w14:textId="77777777" w:rsidR="004D4F63" w:rsidRPr="62E3E7E2" w:rsidRDefault="004D4F63" w:rsidP="004D4F63">
            <w:pPr>
              <w:jc w:val="center"/>
              <w:rPr>
                <w:rFonts w:ascii="Calibri" w:eastAsia="Calibri" w:hAnsi="Calibri" w:cs="Calibri"/>
                <w:b/>
                <w:bCs/>
                <w:color w:val="000000" w:themeColor="text1"/>
                <w:sz w:val="22"/>
                <w:szCs w:val="22"/>
                <w:lang w:val="es"/>
              </w:rPr>
            </w:pPr>
          </w:p>
        </w:tc>
        <w:tc>
          <w:tcPr>
            <w:tcW w:w="4365" w:type="dxa"/>
            <w:tcBorders>
              <w:top w:val="single" w:sz="4" w:space="0" w:color="auto"/>
              <w:left w:val="single" w:sz="4" w:space="0" w:color="auto"/>
              <w:bottom w:val="single" w:sz="4" w:space="0" w:color="auto"/>
              <w:right w:val="single" w:sz="4" w:space="0" w:color="auto"/>
            </w:tcBorders>
            <w:tcMar>
              <w:left w:w="108" w:type="dxa"/>
              <w:right w:w="108" w:type="dxa"/>
            </w:tcMar>
          </w:tcPr>
          <w:p w14:paraId="74999BCE" w14:textId="5B614851" w:rsidR="004D4F63" w:rsidRPr="009411C2" w:rsidRDefault="004D4F63" w:rsidP="004D4F63">
            <w:pPr>
              <w:tabs>
                <w:tab w:val="center" w:pos="4535"/>
              </w:tabs>
              <w:jc w:val="both"/>
              <w:rPr>
                <w:rFonts w:ascii="Arial" w:eastAsia="Arial" w:hAnsi="Arial" w:cs="Arial"/>
                <w:sz w:val="18"/>
                <w:szCs w:val="18"/>
              </w:rPr>
            </w:pPr>
            <w:r w:rsidRPr="009411C2">
              <w:rPr>
                <w:rFonts w:ascii="Arial" w:eastAsia="Arial" w:hAnsi="Arial" w:cs="Arial"/>
                <w:sz w:val="18"/>
                <w:szCs w:val="18"/>
              </w:rPr>
              <w:t>El número de usuarios activos del sistema a nivel nacional es de aproximadamente 2.700, a quienes se brinda de manera permanente el soporte funcional y capacitación requerida, para una adecuada gestión de las comunicaciones oficiales.</w:t>
            </w:r>
            <w:r w:rsidRPr="009411C2">
              <w:rPr>
                <w:rFonts w:ascii="Arial" w:eastAsia="Arial" w:hAnsi="Arial" w:cs="Arial"/>
                <w:sz w:val="18"/>
                <w:szCs w:val="18"/>
              </w:rPr>
              <w:br/>
            </w:r>
            <w:r w:rsidRPr="009411C2">
              <w:rPr>
                <w:rFonts w:ascii="Arial" w:eastAsia="Arial" w:hAnsi="Arial" w:cs="Arial"/>
                <w:sz w:val="18"/>
                <w:szCs w:val="18"/>
              </w:rPr>
              <w:br/>
              <w:t>Durante el segundo trimestre se dio respuesta al 100% de las solicitudes de soporte funcional recibidas de parte de los usuarios del sistema SIGOBius a nivel nacional, un total de 1.737 solicitudes las cuales implican la validación y ajuste de atributos, roles y ambientes de trabajo. Así mismo de ser necesario se realizan sesiones de asistencia remota cuando los usuarios experimentan dificultades que no se pueden resolver por otros canales.</w:t>
            </w:r>
            <w:r w:rsidRPr="009411C2">
              <w:rPr>
                <w:rFonts w:ascii="Arial" w:eastAsia="Arial" w:hAnsi="Arial" w:cs="Arial"/>
                <w:sz w:val="18"/>
                <w:szCs w:val="18"/>
              </w:rPr>
              <w:br/>
            </w:r>
            <w:r w:rsidRPr="009411C2">
              <w:rPr>
                <w:rFonts w:ascii="Arial" w:eastAsia="Arial" w:hAnsi="Arial" w:cs="Arial"/>
                <w:sz w:val="18"/>
                <w:szCs w:val="18"/>
              </w:rPr>
              <w:br/>
              <w:t>El soporte abarca el desarrollo de las siguientes actividades que fueron cuantificadas:</w:t>
            </w:r>
            <w:r w:rsidRPr="009411C2">
              <w:rPr>
                <w:rFonts w:ascii="Arial" w:eastAsia="Arial" w:hAnsi="Arial" w:cs="Arial"/>
                <w:sz w:val="18"/>
                <w:szCs w:val="18"/>
              </w:rPr>
              <w:br/>
            </w:r>
            <w:r w:rsidRPr="009411C2">
              <w:rPr>
                <w:rFonts w:ascii="Arial" w:eastAsia="Arial" w:hAnsi="Arial" w:cs="Arial"/>
                <w:sz w:val="18"/>
                <w:szCs w:val="18"/>
              </w:rPr>
              <w:br/>
              <w:t>- Creación de usuarios nuevos: 75</w:t>
            </w:r>
            <w:r w:rsidRPr="009411C2">
              <w:rPr>
                <w:rFonts w:ascii="Arial" w:eastAsia="Arial" w:hAnsi="Arial" w:cs="Arial"/>
                <w:sz w:val="18"/>
                <w:szCs w:val="18"/>
              </w:rPr>
              <w:br/>
              <w:t>- Activación de usuarios: 106</w:t>
            </w:r>
            <w:r w:rsidRPr="009411C2">
              <w:rPr>
                <w:rFonts w:ascii="Arial" w:eastAsia="Arial" w:hAnsi="Arial" w:cs="Arial"/>
                <w:sz w:val="18"/>
                <w:szCs w:val="18"/>
              </w:rPr>
              <w:br/>
              <w:t>- Inactivaron de usuarios: 103</w:t>
            </w:r>
            <w:r w:rsidRPr="009411C2">
              <w:rPr>
                <w:rFonts w:ascii="Arial" w:eastAsia="Arial" w:hAnsi="Arial" w:cs="Arial"/>
                <w:sz w:val="18"/>
                <w:szCs w:val="18"/>
              </w:rPr>
              <w:br/>
              <w:t>- Baja usuarios por retiro: 52</w:t>
            </w:r>
            <w:r w:rsidRPr="009411C2">
              <w:rPr>
                <w:rFonts w:ascii="Arial" w:eastAsia="Arial" w:hAnsi="Arial" w:cs="Arial"/>
                <w:sz w:val="18"/>
                <w:szCs w:val="18"/>
              </w:rPr>
              <w:br/>
              <w:t>- Paz y salvos expedidos: 16</w:t>
            </w:r>
            <w:r w:rsidRPr="009411C2">
              <w:rPr>
                <w:rFonts w:ascii="Arial" w:eastAsia="Arial" w:hAnsi="Arial" w:cs="Arial"/>
                <w:sz w:val="18"/>
                <w:szCs w:val="18"/>
              </w:rPr>
              <w:br/>
            </w:r>
            <w:r w:rsidRPr="009411C2">
              <w:rPr>
                <w:rFonts w:ascii="Arial" w:eastAsia="Arial" w:hAnsi="Arial" w:cs="Arial"/>
                <w:sz w:val="18"/>
                <w:szCs w:val="18"/>
              </w:rPr>
              <w:br/>
              <w:t>Durante el segundo trimestre no se tuvieron capacitaciones programadas, sin embargo, se publicaron en la p</w:t>
            </w:r>
            <w:r w:rsidR="00D03219">
              <w:rPr>
                <w:rFonts w:ascii="Arial" w:eastAsia="Arial" w:hAnsi="Arial" w:cs="Arial"/>
                <w:sz w:val="18"/>
                <w:szCs w:val="18"/>
              </w:rPr>
              <w:t>á</w:t>
            </w:r>
            <w:r w:rsidRPr="009411C2">
              <w:rPr>
                <w:rFonts w:ascii="Arial" w:eastAsia="Arial" w:hAnsi="Arial" w:cs="Arial"/>
                <w:sz w:val="18"/>
                <w:szCs w:val="18"/>
              </w:rPr>
              <w:t>gina web de la Rama Judicial, en el espacio del proceso de Gestión Documental, las capacitaciones realizadas durante el primer trimestre del año para facilitar la consulta, el autoaprendizaje y la apropiación del sistema por parte de los usuarios.</w:t>
            </w:r>
          </w:p>
        </w:tc>
      </w:tr>
      <w:tr w:rsidR="004D4F63" w14:paraId="554A88E6" w14:textId="77777777" w:rsidTr="00ED4D13">
        <w:trPr>
          <w:trHeight w:val="123"/>
        </w:trPr>
        <w:tc>
          <w:tcPr>
            <w:tcW w:w="1530" w:type="dxa"/>
            <w:tcBorders>
              <w:top w:val="single" w:sz="4" w:space="0" w:color="auto"/>
              <w:left w:val="single" w:sz="4" w:space="0" w:color="auto"/>
              <w:bottom w:val="single" w:sz="4" w:space="0" w:color="auto"/>
              <w:right w:val="single" w:sz="4" w:space="0" w:color="auto"/>
            </w:tcBorders>
            <w:tcMar>
              <w:left w:w="108" w:type="dxa"/>
              <w:right w:w="108" w:type="dxa"/>
            </w:tcMar>
          </w:tcPr>
          <w:p w14:paraId="0A66D248" w14:textId="77777777" w:rsidR="004D4F63" w:rsidRPr="62E3E7E2" w:rsidRDefault="004D4F63" w:rsidP="004D4F63">
            <w:pPr>
              <w:tabs>
                <w:tab w:val="center" w:pos="4535"/>
              </w:tabs>
              <w:rPr>
                <w:rFonts w:ascii="Arial" w:eastAsia="Arial" w:hAnsi="Arial" w:cs="Arial"/>
                <w:b/>
                <w:bCs/>
                <w:sz w:val="18"/>
                <w:szCs w:val="18"/>
                <w:lang w:val="es"/>
              </w:rPr>
            </w:pPr>
          </w:p>
        </w:tc>
        <w:tc>
          <w:tcPr>
            <w:tcW w:w="1665" w:type="dxa"/>
            <w:gridSpan w:val="2"/>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59DD4D2" w14:textId="77777777" w:rsidR="004D4F63" w:rsidRPr="62E3E7E2" w:rsidRDefault="004D4F63" w:rsidP="004D4F63">
            <w:pPr>
              <w:jc w:val="center"/>
              <w:rPr>
                <w:rFonts w:ascii="Arial" w:eastAsia="Arial" w:hAnsi="Arial" w:cs="Arial"/>
                <w:b/>
                <w:bCs/>
                <w:sz w:val="18"/>
                <w:szCs w:val="18"/>
                <w:lang w:val="es"/>
              </w:rPr>
            </w:pPr>
          </w:p>
        </w:tc>
        <w:tc>
          <w:tcPr>
            <w:tcW w:w="97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2FA4CC3" w14:textId="77777777" w:rsidR="004D4F63" w:rsidRPr="62E3E7E2" w:rsidRDefault="004D4F63" w:rsidP="004D4F63">
            <w:pPr>
              <w:jc w:val="center"/>
              <w:rPr>
                <w:rFonts w:ascii="Calibri" w:eastAsia="Calibri" w:hAnsi="Calibri" w:cs="Calibri"/>
                <w:b/>
                <w:bCs/>
                <w:color w:val="000000" w:themeColor="text1"/>
                <w:sz w:val="22"/>
                <w:szCs w:val="22"/>
                <w:lang w:val="es"/>
              </w:rPr>
            </w:pPr>
          </w:p>
        </w:tc>
        <w:tc>
          <w:tcPr>
            <w:tcW w:w="1335" w:type="dxa"/>
            <w:tcBorders>
              <w:top w:val="single" w:sz="4" w:space="0" w:color="auto"/>
              <w:left w:val="single" w:sz="4" w:space="0" w:color="auto"/>
              <w:bottom w:val="single" w:sz="4" w:space="0" w:color="auto"/>
              <w:right w:val="single" w:sz="4" w:space="0" w:color="auto"/>
            </w:tcBorders>
            <w:tcMar>
              <w:left w:w="108" w:type="dxa"/>
              <w:right w:w="108" w:type="dxa"/>
            </w:tcMar>
          </w:tcPr>
          <w:p w14:paraId="475FB1D3" w14:textId="1E6A679C" w:rsidR="004D4F63" w:rsidRPr="62E3E7E2" w:rsidRDefault="004D4F63" w:rsidP="004D4F63">
            <w:pPr>
              <w:jc w:val="center"/>
              <w:rPr>
                <w:rFonts w:ascii="Calibri" w:eastAsia="Calibri" w:hAnsi="Calibri" w:cs="Calibri"/>
                <w:b/>
                <w:bCs/>
                <w:color w:val="000000" w:themeColor="text1"/>
                <w:sz w:val="22"/>
                <w:szCs w:val="22"/>
                <w:lang w:val="es"/>
              </w:rPr>
            </w:pPr>
            <w:r w:rsidRPr="00DC728D">
              <w:rPr>
                <w:rFonts w:ascii="Calibri" w:eastAsia="Calibri" w:hAnsi="Calibri" w:cs="Calibri"/>
                <w:b/>
                <w:bCs/>
                <w:color w:val="000000" w:themeColor="text1"/>
                <w:sz w:val="22"/>
                <w:szCs w:val="22"/>
                <w:lang w:val="es"/>
              </w:rPr>
              <w:t>100%</w:t>
            </w:r>
          </w:p>
        </w:tc>
        <w:tc>
          <w:tcPr>
            <w:tcW w:w="4365" w:type="dxa"/>
            <w:tcBorders>
              <w:top w:val="single" w:sz="4" w:space="0" w:color="auto"/>
              <w:left w:val="single" w:sz="4" w:space="0" w:color="auto"/>
              <w:bottom w:val="single" w:sz="4" w:space="0" w:color="auto"/>
              <w:right w:val="single" w:sz="4" w:space="0" w:color="auto"/>
            </w:tcBorders>
            <w:tcMar>
              <w:left w:w="108" w:type="dxa"/>
              <w:right w:w="108" w:type="dxa"/>
            </w:tcMar>
            <w:vAlign w:val="bottom"/>
          </w:tcPr>
          <w:p w14:paraId="3D35D574" w14:textId="76D17EDE" w:rsidR="004D4F63" w:rsidRPr="62E3E7E2" w:rsidRDefault="004D4F63" w:rsidP="004D4F63">
            <w:pPr>
              <w:tabs>
                <w:tab w:val="center" w:pos="4535"/>
              </w:tabs>
              <w:jc w:val="both"/>
              <w:rPr>
                <w:rFonts w:ascii="Arial" w:eastAsia="Arial" w:hAnsi="Arial" w:cs="Arial"/>
                <w:sz w:val="18"/>
                <w:szCs w:val="18"/>
                <w:lang w:val="es"/>
              </w:rPr>
            </w:pPr>
            <w:r w:rsidRPr="009411C2">
              <w:rPr>
                <w:rFonts w:ascii="Arial" w:eastAsia="Arial" w:hAnsi="Arial" w:cs="Arial"/>
                <w:sz w:val="18"/>
                <w:szCs w:val="18"/>
              </w:rPr>
              <w:t>El número de usuarios activos del sistema a nivel nacional es de aproximadamente 2.800, a quienes se brinda de manera permanente el soporte funcional y capacitación requerida, para una adecuada gestión de las comunicaciones oficiales.</w:t>
            </w:r>
            <w:r w:rsidRPr="009411C2">
              <w:rPr>
                <w:rFonts w:ascii="Arial" w:eastAsia="Arial" w:hAnsi="Arial" w:cs="Arial"/>
                <w:sz w:val="18"/>
                <w:szCs w:val="18"/>
              </w:rPr>
              <w:br/>
            </w:r>
            <w:r w:rsidRPr="009411C2">
              <w:rPr>
                <w:rFonts w:ascii="Arial" w:eastAsia="Arial" w:hAnsi="Arial" w:cs="Arial"/>
                <w:sz w:val="18"/>
                <w:szCs w:val="18"/>
              </w:rPr>
              <w:br/>
              <w:t>Durante el tercer trimestre se dio respuesta al 100% de las solicitudes de soporte funcional recibidas de parte de los usuarios del sistema SIGOBius a nivel nacional, un total de 1.532 solicitudes las cuales implican la validación y ajuste de atributos, roles y ambientes de trabajo. Así mismo de ser necesario se realizan sesiones de asistencia remota cuando los usuarios experimentan dificultades que no se pueden resolver por otros canales.</w:t>
            </w:r>
            <w:r>
              <w:rPr>
                <w:rFonts w:ascii="Calibri" w:hAnsi="Calibri" w:cs="Calibri"/>
                <w:color w:val="000000"/>
                <w:sz w:val="22"/>
                <w:szCs w:val="22"/>
              </w:rPr>
              <w:br/>
            </w:r>
            <w:r>
              <w:rPr>
                <w:rFonts w:ascii="Calibri" w:hAnsi="Calibri" w:cs="Calibri"/>
                <w:color w:val="000000"/>
                <w:sz w:val="22"/>
                <w:szCs w:val="22"/>
              </w:rPr>
              <w:br/>
            </w:r>
            <w:r w:rsidRPr="009411C2">
              <w:rPr>
                <w:rFonts w:ascii="Arial" w:eastAsia="Arial" w:hAnsi="Arial" w:cs="Arial"/>
                <w:sz w:val="18"/>
                <w:szCs w:val="18"/>
              </w:rPr>
              <w:t>El soporte abarca el desarrollo de las siguientes actividades que fueron cuantificadas:</w:t>
            </w:r>
            <w:r w:rsidRPr="009411C2">
              <w:rPr>
                <w:rFonts w:ascii="Arial" w:eastAsia="Arial" w:hAnsi="Arial" w:cs="Arial"/>
                <w:sz w:val="18"/>
                <w:szCs w:val="18"/>
              </w:rPr>
              <w:br/>
              <w:t>-Creación de usuarios nuevos: 112</w:t>
            </w:r>
            <w:r w:rsidRPr="009411C2">
              <w:rPr>
                <w:rFonts w:ascii="Arial" w:eastAsia="Arial" w:hAnsi="Arial" w:cs="Arial"/>
                <w:sz w:val="18"/>
                <w:szCs w:val="18"/>
              </w:rPr>
              <w:br/>
              <w:t>-Activación de usuarios: 113</w:t>
            </w:r>
            <w:r w:rsidRPr="009411C2">
              <w:rPr>
                <w:rFonts w:ascii="Arial" w:eastAsia="Arial" w:hAnsi="Arial" w:cs="Arial"/>
                <w:sz w:val="18"/>
                <w:szCs w:val="18"/>
              </w:rPr>
              <w:br/>
              <w:t>-Inactivaron de usuarios: 72</w:t>
            </w:r>
            <w:r w:rsidRPr="009411C2">
              <w:rPr>
                <w:rFonts w:ascii="Arial" w:eastAsia="Arial" w:hAnsi="Arial" w:cs="Arial"/>
                <w:sz w:val="18"/>
                <w:szCs w:val="18"/>
              </w:rPr>
              <w:br/>
              <w:t>-Baja usuarios por retiro: 63</w:t>
            </w:r>
            <w:r w:rsidRPr="009411C2">
              <w:rPr>
                <w:rFonts w:ascii="Arial" w:eastAsia="Arial" w:hAnsi="Arial" w:cs="Arial"/>
                <w:sz w:val="18"/>
                <w:szCs w:val="18"/>
              </w:rPr>
              <w:br/>
              <w:t>-Paz y salvos expedidos: 15</w:t>
            </w:r>
            <w:r w:rsidRPr="009411C2">
              <w:rPr>
                <w:rFonts w:ascii="Arial" w:eastAsia="Arial" w:hAnsi="Arial" w:cs="Arial"/>
                <w:sz w:val="18"/>
                <w:szCs w:val="18"/>
              </w:rPr>
              <w:br/>
            </w:r>
            <w:r w:rsidRPr="009411C2">
              <w:rPr>
                <w:rFonts w:ascii="Arial" w:eastAsia="Arial" w:hAnsi="Arial" w:cs="Arial"/>
                <w:sz w:val="18"/>
                <w:szCs w:val="18"/>
              </w:rPr>
              <w:br/>
              <w:t>Durante el tercer trimestre se realizaron 4 jornadas de capacitación dirigidas a diferentes usuarios a nivel nacional y se brindaron 7 asistencias virtuales ante requerimiento de los usuarios. No obstante lo anterior, están publicadas en la p</w:t>
            </w:r>
            <w:r>
              <w:rPr>
                <w:rFonts w:ascii="Arial" w:eastAsia="Arial" w:hAnsi="Arial" w:cs="Arial"/>
                <w:sz w:val="18"/>
                <w:szCs w:val="18"/>
              </w:rPr>
              <w:t>á</w:t>
            </w:r>
            <w:r w:rsidRPr="009411C2">
              <w:rPr>
                <w:rFonts w:ascii="Arial" w:eastAsia="Arial" w:hAnsi="Arial" w:cs="Arial"/>
                <w:sz w:val="18"/>
                <w:szCs w:val="18"/>
              </w:rPr>
              <w:t>gina web de la Rama Judicial, en el espacio del proceso de Gestión Documental, las capacitaciones realizadas durante el primer trimestre del año para facilitar la consulta, el autoaprendizaje y la apropiación del sistema por parte de los usuarios.</w:t>
            </w:r>
          </w:p>
        </w:tc>
      </w:tr>
      <w:tr w:rsidR="004D4F63" w14:paraId="672756BC" w14:textId="77777777" w:rsidTr="00326712">
        <w:trPr>
          <w:trHeight w:val="123"/>
        </w:trPr>
        <w:tc>
          <w:tcPr>
            <w:tcW w:w="1550" w:type="dxa"/>
            <w:gridSpan w:val="2"/>
            <w:tcBorders>
              <w:top w:val="single" w:sz="4" w:space="0" w:color="auto"/>
              <w:left w:val="single" w:sz="4" w:space="0" w:color="auto"/>
              <w:bottom w:val="single" w:sz="4" w:space="0" w:color="auto"/>
              <w:right w:val="single" w:sz="4" w:space="0" w:color="auto"/>
            </w:tcBorders>
            <w:tcMar>
              <w:left w:w="108" w:type="dxa"/>
              <w:right w:w="108" w:type="dxa"/>
            </w:tcMar>
          </w:tcPr>
          <w:p w14:paraId="5859034F" w14:textId="77777777" w:rsidR="004D4F63" w:rsidRPr="62E3E7E2" w:rsidRDefault="004D4F63" w:rsidP="004D4F63">
            <w:pPr>
              <w:tabs>
                <w:tab w:val="center" w:pos="4535"/>
              </w:tabs>
              <w:rPr>
                <w:rFonts w:ascii="Arial" w:eastAsia="Arial" w:hAnsi="Arial" w:cs="Arial"/>
                <w:b/>
                <w:bCs/>
                <w:sz w:val="18"/>
                <w:szCs w:val="18"/>
                <w:lang w:val="es"/>
              </w:rPr>
            </w:pPr>
          </w:p>
        </w:tc>
        <w:tc>
          <w:tcPr>
            <w:tcW w:w="1645" w:type="dxa"/>
            <w:tcBorders>
              <w:top w:val="single" w:sz="4" w:space="0" w:color="auto"/>
              <w:left w:val="single" w:sz="4" w:space="0" w:color="auto"/>
              <w:bottom w:val="single" w:sz="4" w:space="0" w:color="auto"/>
              <w:right w:val="single" w:sz="4" w:space="0" w:color="auto"/>
            </w:tcBorders>
            <w:tcMar>
              <w:left w:w="108" w:type="dxa"/>
              <w:right w:w="108" w:type="dxa"/>
            </w:tcMar>
          </w:tcPr>
          <w:p w14:paraId="69E0C55D" w14:textId="77777777" w:rsidR="004D4F63" w:rsidRPr="62E3E7E2" w:rsidRDefault="004D4F63" w:rsidP="004D4F63">
            <w:pPr>
              <w:jc w:val="center"/>
              <w:rPr>
                <w:rFonts w:ascii="Arial" w:eastAsia="Arial" w:hAnsi="Arial" w:cs="Arial"/>
                <w:b/>
                <w:bCs/>
                <w:sz w:val="18"/>
                <w:szCs w:val="18"/>
                <w:lang w:val="es"/>
              </w:rPr>
            </w:pPr>
          </w:p>
        </w:tc>
        <w:tc>
          <w:tcPr>
            <w:tcW w:w="97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F006E8D" w14:textId="77777777" w:rsidR="004D4F63" w:rsidRPr="62E3E7E2" w:rsidRDefault="004D4F63" w:rsidP="004D4F63">
            <w:pPr>
              <w:jc w:val="center"/>
              <w:rPr>
                <w:rFonts w:ascii="Calibri" w:eastAsia="Calibri" w:hAnsi="Calibri" w:cs="Calibri"/>
                <w:b/>
                <w:bCs/>
                <w:color w:val="000000" w:themeColor="text1"/>
                <w:sz w:val="22"/>
                <w:szCs w:val="22"/>
                <w:lang w:val="es"/>
              </w:rPr>
            </w:pPr>
          </w:p>
        </w:tc>
        <w:tc>
          <w:tcPr>
            <w:tcW w:w="133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E9E1B65" w14:textId="3CED5741" w:rsidR="004D4F63" w:rsidRPr="62E3E7E2" w:rsidRDefault="004D4F63" w:rsidP="004D4F63">
            <w:pPr>
              <w:jc w:val="center"/>
              <w:rPr>
                <w:rFonts w:ascii="Calibri" w:eastAsia="Calibri" w:hAnsi="Calibri" w:cs="Calibri"/>
                <w:b/>
                <w:bCs/>
                <w:color w:val="000000" w:themeColor="text1"/>
                <w:sz w:val="22"/>
                <w:szCs w:val="22"/>
                <w:lang w:val="es"/>
              </w:rPr>
            </w:pPr>
          </w:p>
        </w:tc>
        <w:tc>
          <w:tcPr>
            <w:tcW w:w="4365" w:type="dxa"/>
            <w:tcBorders>
              <w:top w:val="single" w:sz="4" w:space="0" w:color="auto"/>
              <w:left w:val="single" w:sz="4" w:space="0" w:color="auto"/>
              <w:bottom w:val="single" w:sz="4" w:space="0" w:color="auto"/>
              <w:right w:val="single" w:sz="4" w:space="0" w:color="auto"/>
            </w:tcBorders>
            <w:tcMar>
              <w:left w:w="108" w:type="dxa"/>
              <w:right w:w="108" w:type="dxa"/>
            </w:tcMar>
          </w:tcPr>
          <w:p w14:paraId="128DDB6B" w14:textId="43771327" w:rsidR="004D4F63" w:rsidRPr="62E3E7E2" w:rsidRDefault="004D4F63" w:rsidP="004D4F63">
            <w:pPr>
              <w:tabs>
                <w:tab w:val="center" w:pos="4535"/>
              </w:tabs>
              <w:jc w:val="both"/>
              <w:rPr>
                <w:rFonts w:ascii="Arial" w:eastAsia="Arial" w:hAnsi="Arial" w:cs="Arial"/>
                <w:sz w:val="18"/>
                <w:szCs w:val="18"/>
                <w:lang w:val="es"/>
              </w:rPr>
            </w:pPr>
            <w:r w:rsidRPr="00DC728D">
              <w:rPr>
                <w:rFonts w:ascii="Calibri" w:eastAsia="Calibri" w:hAnsi="Calibri" w:cs="Calibri"/>
                <w:b/>
                <w:bCs/>
                <w:color w:val="000000" w:themeColor="text1"/>
                <w:sz w:val="22"/>
                <w:szCs w:val="22"/>
                <w:lang w:val="es"/>
              </w:rPr>
              <w:t>100%</w:t>
            </w:r>
          </w:p>
        </w:tc>
      </w:tr>
      <w:tr w:rsidR="004D4F63" w14:paraId="734CEFE8" w14:textId="77777777" w:rsidTr="00ED4D13">
        <w:trPr>
          <w:trHeight w:val="5438"/>
        </w:trPr>
        <w:tc>
          <w:tcPr>
            <w:tcW w:w="1530" w:type="dxa"/>
            <w:tcBorders>
              <w:top w:val="single" w:sz="4" w:space="0" w:color="auto"/>
              <w:left w:val="single" w:sz="4" w:space="0" w:color="auto"/>
              <w:bottom w:val="single" w:sz="4" w:space="0" w:color="auto"/>
              <w:right w:val="single" w:sz="4" w:space="0" w:color="auto"/>
            </w:tcBorders>
            <w:tcMar>
              <w:left w:w="108" w:type="dxa"/>
              <w:right w:w="108" w:type="dxa"/>
            </w:tcMar>
          </w:tcPr>
          <w:p w14:paraId="203CFA68" w14:textId="4FE9E35B" w:rsidR="004D4F63" w:rsidRDefault="004D4F63" w:rsidP="004D4F63">
            <w:pPr>
              <w:tabs>
                <w:tab w:val="center" w:pos="4535"/>
              </w:tabs>
            </w:pPr>
            <w:r w:rsidRPr="62E3E7E2">
              <w:rPr>
                <w:rFonts w:ascii="Arial" w:eastAsia="Arial" w:hAnsi="Arial" w:cs="Arial"/>
                <w:b/>
                <w:bCs/>
                <w:sz w:val="18"/>
                <w:szCs w:val="18"/>
                <w:lang w:val="es"/>
              </w:rPr>
              <w:t xml:space="preserve"> </w:t>
            </w:r>
          </w:p>
        </w:tc>
        <w:tc>
          <w:tcPr>
            <w:tcW w:w="1665" w:type="dxa"/>
            <w:gridSpan w:val="2"/>
            <w:vMerge w:val="restar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4250648" w14:textId="77777777" w:rsidR="004D4F63" w:rsidRDefault="004D4F63" w:rsidP="004D4F63">
            <w:pPr>
              <w:jc w:val="center"/>
              <w:rPr>
                <w:rFonts w:ascii="Arial" w:eastAsia="Arial" w:hAnsi="Arial" w:cs="Arial"/>
                <w:b/>
                <w:bCs/>
                <w:sz w:val="18"/>
                <w:szCs w:val="18"/>
                <w:lang w:val="es"/>
              </w:rPr>
            </w:pPr>
            <w:r w:rsidRPr="62E3E7E2">
              <w:rPr>
                <w:rFonts w:ascii="Arial" w:eastAsia="Arial" w:hAnsi="Arial" w:cs="Arial"/>
                <w:b/>
                <w:bCs/>
                <w:sz w:val="18"/>
                <w:szCs w:val="18"/>
                <w:lang w:val="es"/>
              </w:rPr>
              <w:t>3.Conservación preventiva y digitalización de documentos del archivo de la Justicia Regional</w:t>
            </w:r>
          </w:p>
          <w:p w14:paraId="5B6EC568" w14:textId="77777777" w:rsidR="004D4F63" w:rsidRDefault="004D4F63" w:rsidP="004D4F63">
            <w:pPr>
              <w:jc w:val="center"/>
              <w:rPr>
                <w:rFonts w:ascii="Arial" w:eastAsia="Arial" w:hAnsi="Arial" w:cs="Arial"/>
                <w:b/>
                <w:bCs/>
                <w:sz w:val="18"/>
                <w:szCs w:val="18"/>
                <w:lang w:val="es"/>
              </w:rPr>
            </w:pPr>
          </w:p>
          <w:p w14:paraId="43980B09" w14:textId="77777777" w:rsidR="004D4F63" w:rsidRDefault="004D4F63" w:rsidP="004D4F63">
            <w:pPr>
              <w:jc w:val="center"/>
              <w:rPr>
                <w:rFonts w:ascii="Arial" w:eastAsia="Arial" w:hAnsi="Arial" w:cs="Arial"/>
                <w:b/>
                <w:bCs/>
                <w:sz w:val="18"/>
                <w:szCs w:val="18"/>
                <w:lang w:val="es"/>
              </w:rPr>
            </w:pPr>
            <w:r>
              <w:rPr>
                <w:rFonts w:ascii="Arial" w:eastAsia="Arial" w:hAnsi="Arial" w:cs="Arial"/>
                <w:b/>
                <w:bCs/>
                <w:sz w:val="18"/>
                <w:szCs w:val="18"/>
                <w:lang w:val="es"/>
              </w:rPr>
              <w:t>Se cambió el indicador a:</w:t>
            </w:r>
          </w:p>
          <w:p w14:paraId="3AEC3375" w14:textId="77777777" w:rsidR="004D4F63" w:rsidRDefault="004D4F63" w:rsidP="004D4F63">
            <w:pPr>
              <w:jc w:val="center"/>
              <w:rPr>
                <w:rFonts w:ascii="Arial" w:eastAsia="Arial" w:hAnsi="Arial" w:cs="Arial"/>
                <w:b/>
                <w:bCs/>
                <w:sz w:val="18"/>
                <w:szCs w:val="18"/>
                <w:lang w:val="es"/>
              </w:rPr>
            </w:pPr>
          </w:p>
          <w:p w14:paraId="127EEB85" w14:textId="77777777" w:rsidR="004D4F63" w:rsidRDefault="004D4F63" w:rsidP="004D4F63">
            <w:pPr>
              <w:jc w:val="center"/>
              <w:rPr>
                <w:rFonts w:ascii="Arial" w:eastAsia="Arial" w:hAnsi="Arial" w:cs="Arial"/>
                <w:b/>
                <w:bCs/>
                <w:sz w:val="18"/>
                <w:szCs w:val="18"/>
                <w:lang w:val="es"/>
              </w:rPr>
            </w:pPr>
            <w:r w:rsidRPr="00240A09">
              <w:rPr>
                <w:rFonts w:ascii="Arial" w:eastAsia="Arial" w:hAnsi="Arial" w:cs="Arial"/>
                <w:b/>
                <w:bCs/>
                <w:sz w:val="18"/>
                <w:szCs w:val="18"/>
                <w:lang w:val="es"/>
              </w:rPr>
              <w:t xml:space="preserve">Intervención técnica del Fondo </w:t>
            </w:r>
            <w:proofErr w:type="gramStart"/>
            <w:r w:rsidRPr="00240A09">
              <w:rPr>
                <w:rFonts w:ascii="Arial" w:eastAsia="Arial" w:hAnsi="Arial" w:cs="Arial"/>
                <w:b/>
                <w:bCs/>
                <w:sz w:val="18"/>
                <w:szCs w:val="18"/>
                <w:lang w:val="es"/>
              </w:rPr>
              <w:t>Documental  "</w:t>
            </w:r>
            <w:proofErr w:type="gramEnd"/>
            <w:r w:rsidRPr="00240A09">
              <w:rPr>
                <w:rFonts w:ascii="Arial" w:eastAsia="Arial" w:hAnsi="Arial" w:cs="Arial"/>
                <w:b/>
                <w:bCs/>
                <w:sz w:val="18"/>
                <w:szCs w:val="18"/>
                <w:lang w:val="es"/>
              </w:rPr>
              <w:t>Archivo de la Justicia Regional"</w:t>
            </w:r>
          </w:p>
          <w:p w14:paraId="2A1E02E4" w14:textId="77777777" w:rsidR="004D4F63" w:rsidRDefault="004D4F63" w:rsidP="004D4F63">
            <w:pPr>
              <w:jc w:val="center"/>
            </w:pPr>
          </w:p>
          <w:p w14:paraId="5C61B9CC" w14:textId="77777777" w:rsidR="004D4F63" w:rsidRDefault="004D4F63" w:rsidP="004D4F63">
            <w:pPr>
              <w:jc w:val="center"/>
            </w:pPr>
            <w:r w:rsidRPr="62E3E7E2">
              <w:rPr>
                <w:rFonts w:ascii="Calibri" w:eastAsia="Calibri" w:hAnsi="Calibri" w:cs="Calibri"/>
                <w:b/>
                <w:bCs/>
                <w:color w:val="000000" w:themeColor="text1"/>
                <w:sz w:val="22"/>
                <w:szCs w:val="22"/>
                <w:lang w:val="es"/>
              </w:rPr>
              <w:t xml:space="preserve"> </w:t>
            </w:r>
          </w:p>
          <w:p w14:paraId="6FF1CBB5" w14:textId="2C21A033" w:rsidR="004D4F63" w:rsidRDefault="004D4F63" w:rsidP="004D4F63">
            <w:pPr>
              <w:jc w:val="center"/>
            </w:pPr>
            <w:r w:rsidRPr="62E3E7E2">
              <w:rPr>
                <w:rFonts w:ascii="Calibri" w:eastAsia="Calibri" w:hAnsi="Calibri" w:cs="Calibri"/>
                <w:b/>
                <w:bCs/>
                <w:color w:val="000000" w:themeColor="text1"/>
                <w:sz w:val="22"/>
                <w:szCs w:val="22"/>
                <w:lang w:val="es"/>
              </w:rPr>
              <w:t xml:space="preserve"> </w:t>
            </w:r>
          </w:p>
        </w:tc>
        <w:tc>
          <w:tcPr>
            <w:tcW w:w="97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CD8C09F" w14:textId="559C2FC2" w:rsidR="004D4F63" w:rsidRDefault="004D4F63" w:rsidP="004D4F63">
            <w:pPr>
              <w:jc w:val="center"/>
            </w:pPr>
            <w:r>
              <w:rPr>
                <w:rFonts w:ascii="Calibri" w:eastAsia="Calibri" w:hAnsi="Calibri" w:cs="Calibri"/>
                <w:b/>
                <w:bCs/>
                <w:color w:val="000000" w:themeColor="text1"/>
                <w:sz w:val="22"/>
                <w:szCs w:val="22"/>
                <w:lang w:val="es"/>
              </w:rPr>
              <w:t>100%</w:t>
            </w:r>
          </w:p>
        </w:tc>
        <w:tc>
          <w:tcPr>
            <w:tcW w:w="133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4D9B693" w14:textId="4D221065" w:rsidR="004D4F63" w:rsidRDefault="004D4F63" w:rsidP="004D4F63">
            <w:pPr>
              <w:jc w:val="center"/>
            </w:pPr>
            <w:r>
              <w:rPr>
                <w:rFonts w:ascii="Calibri" w:hAnsi="Calibri" w:cs="Calibri"/>
                <w:b/>
                <w:bCs/>
                <w:color w:val="000000"/>
                <w:sz w:val="22"/>
                <w:szCs w:val="22"/>
              </w:rPr>
              <w:t>233%</w:t>
            </w:r>
          </w:p>
        </w:tc>
        <w:tc>
          <w:tcPr>
            <w:tcW w:w="4365" w:type="dxa"/>
            <w:tcBorders>
              <w:top w:val="single" w:sz="4" w:space="0" w:color="auto"/>
              <w:left w:val="single" w:sz="4" w:space="0" w:color="auto"/>
              <w:bottom w:val="single" w:sz="4" w:space="0" w:color="auto"/>
              <w:right w:val="single" w:sz="4" w:space="0" w:color="auto"/>
            </w:tcBorders>
            <w:tcMar>
              <w:left w:w="108" w:type="dxa"/>
              <w:right w:w="108" w:type="dxa"/>
            </w:tcMar>
            <w:vAlign w:val="bottom"/>
          </w:tcPr>
          <w:p w14:paraId="5C320A70" w14:textId="4150AE6F" w:rsidR="004D4F63" w:rsidRPr="00240A09" w:rsidRDefault="004D4F63" w:rsidP="004D4F63">
            <w:pPr>
              <w:tabs>
                <w:tab w:val="center" w:pos="4535"/>
              </w:tabs>
              <w:jc w:val="both"/>
              <w:rPr>
                <w:rFonts w:ascii="Arial" w:eastAsia="Arial" w:hAnsi="Arial" w:cs="Arial"/>
                <w:b/>
                <w:bCs/>
                <w:color w:val="FF0000"/>
                <w:sz w:val="18"/>
                <w:szCs w:val="18"/>
                <w:highlight w:val="yellow"/>
                <w:lang w:val="es"/>
              </w:rPr>
            </w:pPr>
            <w:r w:rsidRPr="00CC2203">
              <w:rPr>
                <w:rFonts w:ascii="Arial" w:eastAsia="Arial" w:hAnsi="Arial" w:cs="Arial"/>
                <w:sz w:val="18"/>
                <w:szCs w:val="18"/>
              </w:rPr>
              <w:t>Para el primer trimestre del año se programó la realización de actividades de digitalización y preservación de expedientes del Archivo de la Justicia Regional, los cuales constituyen una fuente de información primaria para la prestación del servicio de administración de justicia y un valioso recurso para la construcción de la memoria institucional. Una vez finalizada esta primera etapa de digitalización se programó para el segundo trimestre la verificación y ajustes que sean necesarios al inventario de la totalidad del Fondo Documental, como actividad preparatoria para la descripción de los expedientes (catálogo) a la que se dará inicio desde el tercer trimestre del año.</w:t>
            </w:r>
            <w:r w:rsidRPr="00240A09">
              <w:rPr>
                <w:rFonts w:ascii="Calibri" w:hAnsi="Calibri" w:cs="Calibri"/>
                <w:sz w:val="22"/>
                <w:szCs w:val="22"/>
                <w:highlight w:val="yellow"/>
              </w:rPr>
              <w:br/>
            </w:r>
            <w:r w:rsidRPr="00CC2203">
              <w:rPr>
                <w:rFonts w:ascii="Arial" w:eastAsia="Arial" w:hAnsi="Arial" w:cs="Arial"/>
                <w:sz w:val="18"/>
                <w:szCs w:val="18"/>
              </w:rPr>
              <w:br/>
              <w:t>Durante el primer trimestre se realizó la digitalización de 21 expedientes, equivalentes a  23.388 folios de expedientes de los extintos juzgados regionales. Esta actividad incluye el reemplazo de carátulas, arreglo de los documentos que se encuentren deteriorados y extracción de la información relevante del expediente, esto es: n</w:t>
            </w:r>
            <w:r>
              <w:rPr>
                <w:rFonts w:ascii="Arial" w:eastAsia="Arial" w:hAnsi="Arial" w:cs="Arial"/>
                <w:sz w:val="18"/>
                <w:szCs w:val="18"/>
              </w:rPr>
              <w:t>ú</w:t>
            </w:r>
            <w:r w:rsidRPr="00CC2203">
              <w:rPr>
                <w:rFonts w:ascii="Arial" w:eastAsia="Arial" w:hAnsi="Arial" w:cs="Arial"/>
                <w:sz w:val="18"/>
                <w:szCs w:val="18"/>
              </w:rPr>
              <w:t>meros de radicación , nombre de los procesados, delitos y actu</w:t>
            </w:r>
            <w:r>
              <w:rPr>
                <w:rFonts w:ascii="Arial" w:eastAsia="Arial" w:hAnsi="Arial" w:cs="Arial"/>
                <w:sz w:val="18"/>
                <w:szCs w:val="18"/>
              </w:rPr>
              <w:t>a</w:t>
            </w:r>
            <w:r w:rsidRPr="00CC2203">
              <w:rPr>
                <w:rFonts w:ascii="Arial" w:eastAsia="Arial" w:hAnsi="Arial" w:cs="Arial"/>
                <w:sz w:val="18"/>
                <w:szCs w:val="18"/>
              </w:rPr>
              <w:t>lizar dicha información en el aplicativo SAIDOJ.</w:t>
            </w:r>
          </w:p>
        </w:tc>
      </w:tr>
      <w:tr w:rsidR="004D4F63" w14:paraId="6CFEAE1A" w14:textId="77777777" w:rsidTr="00ED4D13">
        <w:trPr>
          <w:trHeight w:val="123"/>
        </w:trPr>
        <w:tc>
          <w:tcPr>
            <w:tcW w:w="1530" w:type="dxa"/>
            <w:tcBorders>
              <w:top w:val="single" w:sz="4" w:space="0" w:color="auto"/>
              <w:left w:val="single" w:sz="4" w:space="0" w:color="auto"/>
              <w:bottom w:val="single" w:sz="4" w:space="0" w:color="auto"/>
              <w:right w:val="single" w:sz="4" w:space="0" w:color="auto"/>
            </w:tcBorders>
            <w:tcMar>
              <w:left w:w="108" w:type="dxa"/>
              <w:right w:w="108" w:type="dxa"/>
            </w:tcMar>
          </w:tcPr>
          <w:p w14:paraId="460C13EF" w14:textId="62F7C290" w:rsidR="004D4F63" w:rsidRDefault="004D4F63" w:rsidP="004D4F63">
            <w:pPr>
              <w:rPr>
                <w:rFonts w:ascii="Arial" w:eastAsia="Arial" w:hAnsi="Arial" w:cs="Arial"/>
                <w:b/>
                <w:bCs/>
                <w:sz w:val="18"/>
                <w:szCs w:val="18"/>
                <w:lang w:val="es"/>
              </w:rPr>
            </w:pPr>
          </w:p>
        </w:tc>
        <w:tc>
          <w:tcPr>
            <w:tcW w:w="1665" w:type="dxa"/>
            <w:gridSpan w:val="2"/>
            <w:vMerge/>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B31A14F" w14:textId="6678DC46" w:rsidR="004D4F63" w:rsidRDefault="004D4F63" w:rsidP="004D4F63">
            <w:pPr>
              <w:jc w:val="center"/>
              <w:rPr>
                <w:rFonts w:ascii="Arial" w:eastAsia="Arial" w:hAnsi="Arial" w:cs="Arial"/>
                <w:b/>
                <w:bCs/>
                <w:sz w:val="18"/>
                <w:szCs w:val="18"/>
                <w:lang w:val="es"/>
              </w:rPr>
            </w:pPr>
          </w:p>
        </w:tc>
        <w:tc>
          <w:tcPr>
            <w:tcW w:w="97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025E084" w14:textId="7CD80B44" w:rsidR="004D4F63" w:rsidRPr="00240A09" w:rsidRDefault="004D4F63" w:rsidP="004D4F63">
            <w:pPr>
              <w:jc w:val="center"/>
              <w:rPr>
                <w:rFonts w:ascii="Arial" w:eastAsia="Arial" w:hAnsi="Arial" w:cs="Arial"/>
                <w:b/>
                <w:bCs/>
                <w:sz w:val="18"/>
                <w:szCs w:val="18"/>
                <w:lang w:val="es"/>
              </w:rPr>
            </w:pPr>
            <w:r w:rsidRPr="00240A09">
              <w:rPr>
                <w:rFonts w:ascii="Arial" w:eastAsia="Arial" w:hAnsi="Arial" w:cs="Arial"/>
                <w:b/>
                <w:bCs/>
                <w:sz w:val="18"/>
                <w:szCs w:val="18"/>
                <w:lang w:val="es"/>
              </w:rPr>
              <w:t>100%</w:t>
            </w:r>
          </w:p>
        </w:tc>
        <w:tc>
          <w:tcPr>
            <w:tcW w:w="133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33C0A0B" w14:textId="1F7B7D72" w:rsidR="004D4F63" w:rsidRPr="00240A09" w:rsidRDefault="004D4F63" w:rsidP="004D4F63">
            <w:pPr>
              <w:jc w:val="center"/>
              <w:rPr>
                <w:rFonts w:ascii="Arial" w:eastAsia="Arial" w:hAnsi="Arial" w:cs="Arial"/>
                <w:b/>
                <w:bCs/>
                <w:sz w:val="18"/>
                <w:szCs w:val="18"/>
                <w:lang w:val="es"/>
              </w:rPr>
            </w:pPr>
            <w:r w:rsidRPr="00240A09">
              <w:rPr>
                <w:rFonts w:ascii="Arial" w:eastAsia="Arial" w:hAnsi="Arial" w:cs="Arial"/>
                <w:b/>
                <w:bCs/>
                <w:sz w:val="18"/>
                <w:szCs w:val="18"/>
                <w:lang w:val="es"/>
              </w:rPr>
              <w:t>12%</w:t>
            </w:r>
          </w:p>
        </w:tc>
        <w:tc>
          <w:tcPr>
            <w:tcW w:w="4365" w:type="dxa"/>
            <w:tcBorders>
              <w:top w:val="single" w:sz="4" w:space="0" w:color="auto"/>
              <w:left w:val="single" w:sz="4" w:space="0" w:color="auto"/>
              <w:bottom w:val="single" w:sz="4" w:space="0" w:color="auto"/>
              <w:right w:val="single" w:sz="4" w:space="0" w:color="auto"/>
            </w:tcBorders>
            <w:tcMar>
              <w:left w:w="108" w:type="dxa"/>
              <w:right w:w="108" w:type="dxa"/>
            </w:tcMar>
          </w:tcPr>
          <w:p w14:paraId="79DF4FB7" w14:textId="09644D2E" w:rsidR="004D4F63" w:rsidRPr="00630EFF" w:rsidRDefault="004D4F63" w:rsidP="004D4F63">
            <w:pPr>
              <w:jc w:val="both"/>
              <w:rPr>
                <w:rFonts w:ascii="Arial" w:eastAsia="Arial" w:hAnsi="Arial" w:cs="Arial"/>
                <w:sz w:val="18"/>
                <w:szCs w:val="18"/>
                <w:highlight w:val="yellow"/>
                <w:lang w:val="es"/>
              </w:rPr>
            </w:pPr>
            <w:r w:rsidRPr="00F647B8">
              <w:rPr>
                <w:rFonts w:ascii="Arial" w:hAnsi="Arial" w:cs="Arial"/>
                <w:sz w:val="18"/>
                <w:szCs w:val="18"/>
              </w:rPr>
              <w:br/>
              <w:t>Se avanza en la ejecución de actividades de custodia, actualización de inventarios, digitalización, primeros auxilios y preservación de documentos del Archivo de la Justicia Regional.</w:t>
            </w:r>
            <w:r w:rsidRPr="00F647B8">
              <w:rPr>
                <w:rFonts w:ascii="Arial" w:hAnsi="Arial" w:cs="Arial"/>
                <w:sz w:val="18"/>
                <w:szCs w:val="18"/>
              </w:rPr>
              <w:br/>
            </w:r>
            <w:r w:rsidRPr="00F647B8">
              <w:rPr>
                <w:rFonts w:ascii="Arial" w:hAnsi="Arial" w:cs="Arial"/>
                <w:sz w:val="18"/>
                <w:szCs w:val="18"/>
              </w:rPr>
              <w:br/>
              <w:t>Se dio inicio al proceso de descripción del fondo Documental de la Justicia Regional que abarca las siguientes actividades: Consulta del SAIDOJ con el fin de determinar la ubicación topográfica y posteriormente trasladar los expedientes a ser intervenidos; revisión, cotejo y descripción archivística del contenido del expediente respecto de la información contenida en el aplicativo SAIDOJ; extraer la información relevante del proceso, esto es radicados, nombres de los procesados, delitos, fechas externas, entre otros y hacer los ajustes que procedan en el aplicativo.</w:t>
            </w:r>
            <w:r w:rsidRPr="00F647B8">
              <w:rPr>
                <w:rFonts w:ascii="Arial" w:hAnsi="Arial" w:cs="Arial"/>
                <w:sz w:val="18"/>
                <w:szCs w:val="18"/>
              </w:rPr>
              <w:br/>
              <w:t xml:space="preserve"> </w:t>
            </w:r>
            <w:r w:rsidRPr="00F647B8">
              <w:rPr>
                <w:rFonts w:ascii="Arial" w:hAnsi="Arial" w:cs="Arial"/>
                <w:sz w:val="18"/>
                <w:szCs w:val="18"/>
              </w:rPr>
              <w:br/>
              <w:t>Se digitalizaron 1.256 folios correspondientes a expedientes de los extintos juzgados regionales que reposan en este archivo y se realizó el cargue de esa misma cantidad de imágenes digitalizadas de los expedientes al sistema SAIDOJ de manera que los despachos judiciales consultantes puedan acceder directamente a la información requerida.</w:t>
            </w:r>
            <w:r w:rsidRPr="00F647B8">
              <w:rPr>
                <w:rFonts w:ascii="Arial" w:hAnsi="Arial" w:cs="Arial"/>
                <w:sz w:val="18"/>
                <w:szCs w:val="18"/>
              </w:rPr>
              <w:br/>
            </w:r>
            <w:r w:rsidRPr="00F647B8">
              <w:rPr>
                <w:rFonts w:ascii="Arial" w:hAnsi="Arial" w:cs="Arial"/>
                <w:sz w:val="18"/>
                <w:szCs w:val="18"/>
              </w:rPr>
              <w:br/>
              <w:t>Durante este trimestre se dio inicio y se mecanizó el proceso de descripción, por parte de un servidor judicial y se logró intervenir 47 expedientes respecto de los cuales se actualizó y cargó la información al SAIDOJ, garantizando la disponibilidad de información de calidad para los usuarios del archivo de la justicia regional.</w:t>
            </w:r>
          </w:p>
        </w:tc>
      </w:tr>
      <w:tr w:rsidR="004D4F63" w14:paraId="47040529" w14:textId="77777777" w:rsidTr="00ED4D13">
        <w:trPr>
          <w:trHeight w:val="123"/>
        </w:trPr>
        <w:tc>
          <w:tcPr>
            <w:tcW w:w="1530" w:type="dxa"/>
            <w:tcBorders>
              <w:top w:val="single" w:sz="4" w:space="0" w:color="auto"/>
              <w:left w:val="single" w:sz="4" w:space="0" w:color="auto"/>
              <w:bottom w:val="single" w:sz="4" w:space="0" w:color="auto"/>
              <w:right w:val="single" w:sz="4" w:space="0" w:color="auto"/>
            </w:tcBorders>
            <w:tcMar>
              <w:left w:w="108" w:type="dxa"/>
              <w:right w:w="108" w:type="dxa"/>
            </w:tcMar>
          </w:tcPr>
          <w:p w14:paraId="401272D7" w14:textId="77777777" w:rsidR="004D4F63" w:rsidRDefault="004D4F63" w:rsidP="004D4F63">
            <w:pPr>
              <w:rPr>
                <w:rFonts w:ascii="Arial" w:eastAsia="Arial" w:hAnsi="Arial" w:cs="Arial"/>
                <w:b/>
                <w:bCs/>
                <w:sz w:val="18"/>
                <w:szCs w:val="18"/>
                <w:lang w:val="es"/>
              </w:rPr>
            </w:pPr>
          </w:p>
        </w:tc>
        <w:tc>
          <w:tcPr>
            <w:tcW w:w="1665" w:type="dxa"/>
            <w:gridSpan w:val="2"/>
            <w:vMerge/>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ECC6DB6" w14:textId="77777777" w:rsidR="004D4F63" w:rsidRDefault="004D4F63" w:rsidP="004D4F63">
            <w:pPr>
              <w:jc w:val="center"/>
              <w:rPr>
                <w:rFonts w:ascii="Arial" w:eastAsia="Arial" w:hAnsi="Arial" w:cs="Arial"/>
                <w:b/>
                <w:bCs/>
                <w:sz w:val="18"/>
                <w:szCs w:val="18"/>
                <w:lang w:val="es"/>
              </w:rPr>
            </w:pPr>
          </w:p>
        </w:tc>
        <w:tc>
          <w:tcPr>
            <w:tcW w:w="97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3999D29" w14:textId="3C04F176" w:rsidR="004D4F63" w:rsidRDefault="004D4F63" w:rsidP="004D4F63">
            <w:pPr>
              <w:jc w:val="center"/>
              <w:rPr>
                <w:rFonts w:ascii="Calibri" w:eastAsia="Calibri" w:hAnsi="Calibri" w:cs="Calibri"/>
                <w:b/>
                <w:bCs/>
                <w:color w:val="000000" w:themeColor="text1"/>
                <w:sz w:val="22"/>
                <w:szCs w:val="22"/>
                <w:lang w:val="es"/>
              </w:rPr>
            </w:pPr>
            <w:r>
              <w:rPr>
                <w:rFonts w:ascii="Calibri" w:eastAsia="Calibri" w:hAnsi="Calibri" w:cs="Calibri"/>
                <w:b/>
                <w:bCs/>
                <w:color w:val="000000" w:themeColor="text1"/>
                <w:sz w:val="22"/>
                <w:szCs w:val="22"/>
                <w:lang w:val="es"/>
              </w:rPr>
              <w:t>100%</w:t>
            </w:r>
          </w:p>
        </w:tc>
        <w:tc>
          <w:tcPr>
            <w:tcW w:w="133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72EF0A8" w14:textId="0F88D199" w:rsidR="004D4F63" w:rsidRDefault="004D4F63" w:rsidP="004D4F63">
            <w:pPr>
              <w:jc w:val="center"/>
              <w:rPr>
                <w:rFonts w:ascii="Calibri" w:eastAsia="Calibri" w:hAnsi="Calibri" w:cs="Calibri"/>
                <w:b/>
                <w:bCs/>
                <w:color w:val="000000" w:themeColor="text1"/>
                <w:sz w:val="22"/>
                <w:szCs w:val="22"/>
                <w:lang w:val="es"/>
              </w:rPr>
            </w:pPr>
            <w:r>
              <w:rPr>
                <w:rFonts w:ascii="Calibri" w:hAnsi="Calibri" w:cs="Calibri"/>
                <w:b/>
                <w:bCs/>
                <w:color w:val="000000"/>
                <w:sz w:val="22"/>
                <w:szCs w:val="22"/>
              </w:rPr>
              <w:t>100%</w:t>
            </w:r>
          </w:p>
        </w:tc>
        <w:tc>
          <w:tcPr>
            <w:tcW w:w="4365" w:type="dxa"/>
            <w:tcBorders>
              <w:top w:val="single" w:sz="4" w:space="0" w:color="auto"/>
              <w:left w:val="single" w:sz="4" w:space="0" w:color="auto"/>
              <w:bottom w:val="single" w:sz="4" w:space="0" w:color="auto"/>
              <w:right w:val="single" w:sz="4" w:space="0" w:color="auto"/>
            </w:tcBorders>
            <w:tcMar>
              <w:left w:w="108" w:type="dxa"/>
              <w:right w:w="108" w:type="dxa"/>
            </w:tcMar>
          </w:tcPr>
          <w:p w14:paraId="63EA8F44" w14:textId="77777777" w:rsidR="004D4F63" w:rsidRPr="00F647B8" w:rsidRDefault="004D4F63" w:rsidP="004D4F63">
            <w:pPr>
              <w:jc w:val="both"/>
              <w:rPr>
                <w:rFonts w:ascii="Arial" w:hAnsi="Arial" w:cs="Arial"/>
                <w:sz w:val="18"/>
                <w:szCs w:val="18"/>
              </w:rPr>
            </w:pPr>
            <w:r w:rsidRPr="00F647B8">
              <w:rPr>
                <w:rFonts w:ascii="Arial" w:hAnsi="Arial" w:cs="Arial"/>
                <w:sz w:val="18"/>
                <w:szCs w:val="18"/>
              </w:rPr>
              <w:t xml:space="preserve">Durante el tercer trimestre se dio continuidad a las actividades propias del archivo mediante el control de las salidas y devoluciones de expedientes pertenecientes a este fondo documental. </w:t>
            </w:r>
            <w:r w:rsidRPr="00F647B8">
              <w:rPr>
                <w:rFonts w:ascii="Arial" w:hAnsi="Arial" w:cs="Arial"/>
                <w:sz w:val="18"/>
                <w:szCs w:val="18"/>
              </w:rPr>
              <w:br/>
              <w:t>Se avanzó en la ejecución de actividades de custodia, actualización de inventarios, digitalización, primeros auxilios y preservación de documentos del Archivo de la Justicia Regional.</w:t>
            </w:r>
            <w:r w:rsidRPr="00F647B8">
              <w:rPr>
                <w:rFonts w:ascii="Arial" w:hAnsi="Arial" w:cs="Arial"/>
                <w:sz w:val="18"/>
                <w:szCs w:val="18"/>
              </w:rPr>
              <w:br/>
            </w:r>
            <w:r w:rsidRPr="00F647B8">
              <w:rPr>
                <w:rFonts w:ascii="Arial" w:hAnsi="Arial" w:cs="Arial"/>
                <w:sz w:val="18"/>
                <w:szCs w:val="18"/>
              </w:rPr>
              <w:br/>
              <w:t>Se digitalizaron 12.660 folios correspondientes a expedientes de los extintos juzgados regionales que reposan en este archivo y se realizó el cargue de esa misma cantidad de imágenes digitalizadas de los expedientes al sistema SAIDOJ de manera que los despachos judiciales consultantes puedan acceder directamente a la información requerida.</w:t>
            </w:r>
            <w:r w:rsidRPr="00F647B8">
              <w:rPr>
                <w:rFonts w:ascii="Arial" w:hAnsi="Arial" w:cs="Arial"/>
                <w:sz w:val="18"/>
                <w:szCs w:val="18"/>
              </w:rPr>
              <w:br/>
            </w:r>
            <w:r w:rsidRPr="00F647B8">
              <w:rPr>
                <w:rFonts w:ascii="Arial" w:hAnsi="Arial" w:cs="Arial"/>
                <w:sz w:val="18"/>
                <w:szCs w:val="18"/>
              </w:rPr>
              <w:br/>
              <w:t>Durante este trimestre se dio continuidad al proceso de descripción por parte de dos servidores judiciales con quienes se logró intervenir 177 expedientes respecto de los cuales se actualizó y cargó la información al SAIDOJ, garantizando la disponibilidad de información de calidad para los usuarios del archivo de la justicia regional.</w:t>
            </w:r>
          </w:p>
          <w:p w14:paraId="3ED330CD" w14:textId="0EDD8957" w:rsidR="004D4F63" w:rsidRPr="00630EFF" w:rsidRDefault="004D4F63" w:rsidP="004D4F63">
            <w:pPr>
              <w:jc w:val="both"/>
              <w:rPr>
                <w:rFonts w:ascii="Arial" w:eastAsia="Arial" w:hAnsi="Arial" w:cs="Arial"/>
                <w:sz w:val="18"/>
                <w:szCs w:val="18"/>
                <w:highlight w:val="yellow"/>
                <w:lang w:val="es"/>
              </w:rPr>
            </w:pPr>
          </w:p>
        </w:tc>
      </w:tr>
      <w:tr w:rsidR="004D4F63" w14:paraId="1B23484D" w14:textId="77777777" w:rsidTr="00ED4D13">
        <w:trPr>
          <w:trHeight w:val="123"/>
        </w:trPr>
        <w:tc>
          <w:tcPr>
            <w:tcW w:w="1530" w:type="dxa"/>
            <w:tcBorders>
              <w:top w:val="single" w:sz="4" w:space="0" w:color="auto"/>
              <w:left w:val="single" w:sz="4" w:space="0" w:color="auto"/>
              <w:bottom w:val="single" w:sz="4" w:space="0" w:color="auto"/>
              <w:right w:val="single" w:sz="4" w:space="0" w:color="auto"/>
            </w:tcBorders>
            <w:tcMar>
              <w:left w:w="108" w:type="dxa"/>
              <w:right w:w="108" w:type="dxa"/>
            </w:tcMar>
          </w:tcPr>
          <w:p w14:paraId="47348217" w14:textId="77777777" w:rsidR="004D4F63" w:rsidRDefault="004D4F63" w:rsidP="004D4F63">
            <w:pPr>
              <w:rPr>
                <w:rFonts w:ascii="Arial" w:eastAsia="Arial" w:hAnsi="Arial" w:cs="Arial"/>
                <w:b/>
                <w:bCs/>
                <w:sz w:val="18"/>
                <w:szCs w:val="18"/>
                <w:lang w:val="es"/>
              </w:rPr>
            </w:pPr>
          </w:p>
        </w:tc>
        <w:tc>
          <w:tcPr>
            <w:tcW w:w="1665" w:type="dxa"/>
            <w:gridSpan w:val="2"/>
            <w:vMerge/>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46F7E07" w14:textId="77777777" w:rsidR="004D4F63" w:rsidRDefault="004D4F63" w:rsidP="004D4F63">
            <w:pPr>
              <w:jc w:val="center"/>
              <w:rPr>
                <w:rFonts w:ascii="Arial" w:eastAsia="Arial" w:hAnsi="Arial" w:cs="Arial"/>
                <w:b/>
                <w:bCs/>
                <w:sz w:val="18"/>
                <w:szCs w:val="18"/>
                <w:lang w:val="es"/>
              </w:rPr>
            </w:pPr>
          </w:p>
        </w:tc>
        <w:tc>
          <w:tcPr>
            <w:tcW w:w="97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442ABF0" w14:textId="3211FD1F" w:rsidR="004D4F63" w:rsidRDefault="004D4F63" w:rsidP="004D4F63">
            <w:pPr>
              <w:jc w:val="center"/>
              <w:rPr>
                <w:rFonts w:ascii="Calibri" w:eastAsia="Calibri" w:hAnsi="Calibri" w:cs="Calibri"/>
                <w:b/>
                <w:bCs/>
                <w:color w:val="000000" w:themeColor="text1"/>
                <w:sz w:val="22"/>
                <w:szCs w:val="22"/>
                <w:lang w:val="es"/>
              </w:rPr>
            </w:pPr>
            <w:r>
              <w:rPr>
                <w:rFonts w:ascii="Calibri" w:eastAsia="Calibri" w:hAnsi="Calibri" w:cs="Calibri"/>
                <w:b/>
                <w:bCs/>
                <w:color w:val="000000" w:themeColor="text1"/>
                <w:sz w:val="22"/>
                <w:szCs w:val="22"/>
                <w:lang w:val="es"/>
              </w:rPr>
              <w:t>100%</w:t>
            </w:r>
          </w:p>
        </w:tc>
        <w:tc>
          <w:tcPr>
            <w:tcW w:w="133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CCABE0E" w14:textId="60D305C9" w:rsidR="004D4F63" w:rsidRDefault="004D4F63" w:rsidP="004D4F63">
            <w:pPr>
              <w:jc w:val="center"/>
              <w:rPr>
                <w:rFonts w:ascii="Calibri" w:eastAsia="Calibri" w:hAnsi="Calibri" w:cs="Calibri"/>
                <w:b/>
                <w:bCs/>
                <w:color w:val="000000" w:themeColor="text1"/>
                <w:sz w:val="22"/>
                <w:szCs w:val="22"/>
                <w:lang w:val="es"/>
              </w:rPr>
            </w:pPr>
            <w:r>
              <w:rPr>
                <w:rFonts w:ascii="Calibri" w:hAnsi="Calibri" w:cs="Calibri"/>
                <w:b/>
                <w:bCs/>
                <w:color w:val="000000"/>
                <w:sz w:val="22"/>
                <w:szCs w:val="22"/>
              </w:rPr>
              <w:t>100%</w:t>
            </w:r>
          </w:p>
        </w:tc>
        <w:tc>
          <w:tcPr>
            <w:tcW w:w="4365" w:type="dxa"/>
            <w:tcBorders>
              <w:top w:val="single" w:sz="4" w:space="0" w:color="auto"/>
              <w:left w:val="single" w:sz="4" w:space="0" w:color="auto"/>
              <w:bottom w:val="single" w:sz="4" w:space="0" w:color="auto"/>
              <w:right w:val="single" w:sz="4" w:space="0" w:color="auto"/>
            </w:tcBorders>
            <w:tcMar>
              <w:left w:w="108" w:type="dxa"/>
              <w:right w:w="108" w:type="dxa"/>
            </w:tcMar>
          </w:tcPr>
          <w:p w14:paraId="58E9C479" w14:textId="669AC759" w:rsidR="004D4F63" w:rsidRPr="00630EFF" w:rsidRDefault="004D4F63" w:rsidP="004D4F63">
            <w:pPr>
              <w:jc w:val="both"/>
              <w:rPr>
                <w:rFonts w:ascii="Arial" w:eastAsia="Arial" w:hAnsi="Arial" w:cs="Arial"/>
                <w:sz w:val="18"/>
                <w:szCs w:val="18"/>
                <w:highlight w:val="yellow"/>
                <w:lang w:val="es"/>
              </w:rPr>
            </w:pPr>
            <w:r w:rsidRPr="00F647B8">
              <w:rPr>
                <w:rFonts w:ascii="Arial" w:hAnsi="Arial" w:cs="Arial"/>
                <w:sz w:val="18"/>
                <w:szCs w:val="18"/>
              </w:rPr>
              <w:t>Durante el cuarto trimestre se dio continuidad a las actividades propias del archivo mediante el control de las salidas y devoluciones de expedientes pertenecientes a este fondo documental.</w:t>
            </w:r>
            <w:r w:rsidRPr="00F647B8">
              <w:rPr>
                <w:rFonts w:ascii="Arial" w:hAnsi="Arial" w:cs="Arial"/>
                <w:sz w:val="18"/>
                <w:szCs w:val="18"/>
              </w:rPr>
              <w:br/>
              <w:t>Se avanzó en la ejecución de actividades de custodia, actualización de inventarios, digitalización, primeros auxilios y preservación de documentos del Archivo de la Justicia Regional.</w:t>
            </w:r>
            <w:r w:rsidRPr="00F647B8">
              <w:rPr>
                <w:rFonts w:ascii="Arial" w:hAnsi="Arial" w:cs="Arial"/>
                <w:sz w:val="18"/>
                <w:szCs w:val="18"/>
              </w:rPr>
              <w:br/>
            </w:r>
            <w:r w:rsidRPr="00F647B8">
              <w:rPr>
                <w:rFonts w:ascii="Arial" w:hAnsi="Arial" w:cs="Arial"/>
                <w:sz w:val="18"/>
                <w:szCs w:val="18"/>
              </w:rPr>
              <w:br/>
              <w:t>Se digitalizaron 5.050 folios correspondientes a expedientes de los extintos juzgados regionales que reposan en este archivo y se realizó el cargue de esa misma cantidad de imágenes digitalizadas de los expedientes al sistema SAIDOJ de manera que los despachos judiciales consultantes puedan acceder directamente a la información requerida.</w:t>
            </w:r>
            <w:r w:rsidRPr="00F647B8">
              <w:rPr>
                <w:rFonts w:ascii="Arial" w:hAnsi="Arial" w:cs="Arial"/>
                <w:sz w:val="18"/>
                <w:szCs w:val="18"/>
              </w:rPr>
              <w:br/>
            </w:r>
            <w:r w:rsidRPr="00F647B8">
              <w:rPr>
                <w:rFonts w:ascii="Arial" w:hAnsi="Arial" w:cs="Arial"/>
                <w:sz w:val="18"/>
                <w:szCs w:val="18"/>
              </w:rPr>
              <w:br/>
              <w:t>Durante este trimestre el personal a cargo del proceso de descripción debió apoyar la revisión de entregables del Contrato 082 de 2022 respecto de la elaboración de las TVD de la DESAJ Bogotá, razón por la cual solo fue posible intervenir 41 expedientes respecto de los cuales se actualizó y cargó la información al SAIDOJ, garantizando la disponibilidad de información de calidad para los usuarios del archivo de la justicia regional.</w:t>
            </w:r>
          </w:p>
        </w:tc>
      </w:tr>
    </w:tbl>
    <w:p w14:paraId="20A039DD" w14:textId="2454367B" w:rsidR="62E3E7E2" w:rsidRDefault="62E3E7E2" w:rsidP="62E3E7E2">
      <w:pPr>
        <w:rPr>
          <w:rFonts w:ascii="Arial" w:hAnsi="Arial" w:cs="Arial"/>
          <w:sz w:val="22"/>
          <w:szCs w:val="22"/>
        </w:rPr>
      </w:pPr>
    </w:p>
    <w:p w14:paraId="2FD78B35" w14:textId="52E55E7D" w:rsidR="62E3E7E2" w:rsidRDefault="62E3E7E2" w:rsidP="62E3E7E2">
      <w:pPr>
        <w:rPr>
          <w:rFonts w:ascii="Arial" w:hAnsi="Arial" w:cs="Arial"/>
          <w:sz w:val="22"/>
          <w:szCs w:val="22"/>
        </w:rPr>
      </w:pPr>
    </w:p>
    <w:p w14:paraId="50D89F50" w14:textId="1CCF7277" w:rsidR="62E3E7E2" w:rsidRDefault="62E3E7E2" w:rsidP="62E3E7E2">
      <w:pPr>
        <w:rPr>
          <w:rFonts w:ascii="Arial" w:hAnsi="Arial" w:cs="Arial"/>
          <w:sz w:val="22"/>
          <w:szCs w:val="22"/>
        </w:rPr>
      </w:pPr>
    </w:p>
    <w:p w14:paraId="1935611A" w14:textId="07F3BABE" w:rsidR="0025037C" w:rsidRPr="00ED4D13" w:rsidRDefault="000E4C9E" w:rsidP="62E3E7E2">
      <w:pPr>
        <w:numPr>
          <w:ilvl w:val="0"/>
          <w:numId w:val="3"/>
        </w:numPr>
        <w:jc w:val="both"/>
        <w:rPr>
          <w:rFonts w:ascii="Arial" w:hAnsi="Arial" w:cs="Arial"/>
          <w:b/>
          <w:bCs/>
          <w:color w:val="A6A6A6"/>
          <w:sz w:val="22"/>
          <w:szCs w:val="22"/>
        </w:rPr>
      </w:pPr>
      <w:bookmarkStart w:id="1" w:name="_Hlk57697604"/>
      <w:bookmarkEnd w:id="0"/>
      <w:r w:rsidRPr="00ED4D13">
        <w:rPr>
          <w:rFonts w:ascii="Arial" w:hAnsi="Arial" w:cs="Arial"/>
          <w:b/>
          <w:bCs/>
          <w:sz w:val="22"/>
          <w:szCs w:val="22"/>
        </w:rPr>
        <w:t>SALIDAS NO CONFORMES</w:t>
      </w:r>
      <w:r w:rsidR="000037CB" w:rsidRPr="00ED4D13">
        <w:rPr>
          <w:rFonts w:ascii="Arial" w:hAnsi="Arial" w:cs="Arial"/>
          <w:b/>
          <w:bCs/>
          <w:sz w:val="22"/>
          <w:szCs w:val="22"/>
        </w:rPr>
        <w:t xml:space="preserve"> Y ACCIONES CORRECTIVAS</w:t>
      </w:r>
    </w:p>
    <w:p w14:paraId="2FDAD53F" w14:textId="77777777" w:rsidR="007A0BF3" w:rsidRDefault="007A0BF3" w:rsidP="007A0BF3">
      <w:pPr>
        <w:pStyle w:val="Prrafodelista"/>
        <w:tabs>
          <w:tab w:val="center" w:pos="4536"/>
        </w:tabs>
        <w:spacing w:after="0" w:line="240" w:lineRule="auto"/>
        <w:ind w:left="0"/>
        <w:contextualSpacing w:val="0"/>
        <w:jc w:val="both"/>
        <w:rPr>
          <w:rFonts w:ascii="Arial" w:hAnsi="Arial" w:cs="Arial"/>
          <w:bCs/>
          <w:color w:val="000000"/>
        </w:rPr>
      </w:pPr>
    </w:p>
    <w:p w14:paraId="7933B191" w14:textId="77777777" w:rsidR="000E4C9E" w:rsidRDefault="0025037C" w:rsidP="007A0BF3">
      <w:pPr>
        <w:pStyle w:val="Prrafodelista"/>
        <w:tabs>
          <w:tab w:val="center" w:pos="4536"/>
        </w:tabs>
        <w:spacing w:after="0" w:line="240" w:lineRule="auto"/>
        <w:ind w:left="0"/>
        <w:contextualSpacing w:val="0"/>
        <w:jc w:val="both"/>
        <w:rPr>
          <w:rFonts w:ascii="Arial" w:hAnsi="Arial" w:cs="Arial"/>
          <w:bCs/>
          <w:color w:val="000000"/>
        </w:rPr>
      </w:pPr>
      <w:r w:rsidRPr="007A0BF3">
        <w:rPr>
          <w:rFonts w:ascii="Arial" w:hAnsi="Arial" w:cs="Arial"/>
          <w:bCs/>
          <w:color w:val="000000"/>
        </w:rPr>
        <w:t>Nota: Una Salida No Conforme se entiende como el incumplimiento a los requisitos relacionados con la prestación del servicio y la no realización de las actividades planeadas para la atención a las partes interesadas. Debe tenerse en cuenta el contexto específico.</w:t>
      </w:r>
    </w:p>
    <w:p w14:paraId="4F300627" w14:textId="77777777" w:rsidR="007A0BF3" w:rsidRDefault="007A0BF3" w:rsidP="007A0BF3">
      <w:pPr>
        <w:pStyle w:val="Prrafodelista"/>
        <w:tabs>
          <w:tab w:val="center" w:pos="4536"/>
        </w:tabs>
        <w:spacing w:after="0" w:line="240" w:lineRule="auto"/>
        <w:ind w:left="0"/>
        <w:contextualSpacing w:val="0"/>
        <w:jc w:val="both"/>
        <w:rPr>
          <w:rFonts w:ascii="Arial" w:hAnsi="Arial" w:cs="Arial"/>
          <w:bCs/>
          <w:color w:val="000000"/>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28" w:type="dxa"/>
          <w:bottom w:w="28" w:type="dxa"/>
          <w:right w:w="28" w:type="dxa"/>
        </w:tblCellMar>
        <w:tblLook w:val="04A0" w:firstRow="1" w:lastRow="0" w:firstColumn="1" w:lastColumn="0" w:noHBand="0" w:noVBand="1"/>
      </w:tblPr>
      <w:tblGrid>
        <w:gridCol w:w="1400"/>
        <w:gridCol w:w="1242"/>
        <w:gridCol w:w="4587"/>
        <w:gridCol w:w="1242"/>
        <w:gridCol w:w="1493"/>
      </w:tblGrid>
      <w:tr w:rsidR="0079793C" w:rsidRPr="007C3AB1" w14:paraId="55E7560C" w14:textId="77777777" w:rsidTr="62E3E7E2">
        <w:trPr>
          <w:trHeight w:val="20"/>
          <w:tblHeader/>
          <w:jc w:val="center"/>
        </w:trPr>
        <w:tc>
          <w:tcPr>
            <w:tcW w:w="5000" w:type="pct"/>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DEDED" w:themeFill="accent3" w:themeFillTint="33"/>
            <w:vAlign w:val="center"/>
          </w:tcPr>
          <w:p w14:paraId="0068F764" w14:textId="77777777" w:rsidR="0079793C" w:rsidRPr="00D112C3" w:rsidRDefault="0079793C" w:rsidP="62E3E7E2">
            <w:pPr>
              <w:tabs>
                <w:tab w:val="center" w:pos="4536"/>
              </w:tabs>
              <w:jc w:val="center"/>
              <w:rPr>
                <w:rFonts w:ascii="Arial" w:eastAsia="Calibri" w:hAnsi="Arial" w:cs="Arial"/>
                <w:b/>
                <w:bCs/>
                <w:sz w:val="16"/>
                <w:szCs w:val="16"/>
              </w:rPr>
            </w:pPr>
            <w:bookmarkStart w:id="2" w:name="_Hlk57697497"/>
            <w:bookmarkEnd w:id="1"/>
            <w:r w:rsidRPr="00D112C3">
              <w:rPr>
                <w:rFonts w:ascii="Arial" w:eastAsia="Calibri" w:hAnsi="Arial" w:cs="Arial"/>
                <w:b/>
                <w:bCs/>
                <w:sz w:val="16"/>
                <w:szCs w:val="16"/>
              </w:rPr>
              <w:t>N</w:t>
            </w:r>
            <w:r w:rsidR="007A0BF3" w:rsidRPr="00D112C3">
              <w:rPr>
                <w:rFonts w:ascii="Arial" w:eastAsia="Calibri" w:hAnsi="Arial" w:cs="Arial"/>
                <w:b/>
                <w:bCs/>
                <w:sz w:val="16"/>
                <w:szCs w:val="16"/>
              </w:rPr>
              <w:t>Ú</w:t>
            </w:r>
            <w:r w:rsidRPr="00D112C3">
              <w:rPr>
                <w:rFonts w:ascii="Arial" w:eastAsia="Calibri" w:hAnsi="Arial" w:cs="Arial"/>
                <w:b/>
                <w:bCs/>
                <w:sz w:val="16"/>
                <w:szCs w:val="16"/>
              </w:rPr>
              <w:t xml:space="preserve">MERO DE SALIDAS NO CONFORMES REGISTRADAS EN EL FORMATO IDENTIFICACIÓN DE </w:t>
            </w:r>
            <w:r w:rsidR="007A0BF3" w:rsidRPr="00D112C3">
              <w:rPr>
                <w:rFonts w:ascii="Arial" w:eastAsia="Calibri" w:hAnsi="Arial" w:cs="Arial"/>
                <w:b/>
                <w:bCs/>
                <w:sz w:val="16"/>
                <w:szCs w:val="16"/>
              </w:rPr>
              <w:t xml:space="preserve">SALIDAS </w:t>
            </w:r>
            <w:r w:rsidRPr="00D112C3">
              <w:rPr>
                <w:rFonts w:ascii="Arial" w:eastAsia="Calibri" w:hAnsi="Arial" w:cs="Arial"/>
                <w:b/>
                <w:bCs/>
                <w:sz w:val="16"/>
                <w:szCs w:val="16"/>
              </w:rPr>
              <w:t>NO CONFORME</w:t>
            </w:r>
            <w:r w:rsidR="007A0BF3" w:rsidRPr="00D112C3">
              <w:rPr>
                <w:rFonts w:ascii="Arial" w:eastAsia="Calibri" w:hAnsi="Arial" w:cs="Arial"/>
                <w:b/>
                <w:bCs/>
                <w:sz w:val="16"/>
                <w:szCs w:val="16"/>
              </w:rPr>
              <w:t>S</w:t>
            </w:r>
          </w:p>
        </w:tc>
      </w:tr>
      <w:tr w:rsidR="0079793C" w:rsidRPr="007C3AB1" w14:paraId="066D323F" w14:textId="77777777" w:rsidTr="62E3E7E2">
        <w:trPr>
          <w:trHeight w:val="20"/>
          <w:tblHeader/>
          <w:jc w:val="center"/>
        </w:trPr>
        <w:tc>
          <w:tcPr>
            <w:tcW w:w="703" w:type="pct"/>
            <w:tcBorders>
              <w:top w:val="single" w:sz="4" w:space="0" w:color="000000" w:themeColor="text1"/>
              <w:left w:val="single" w:sz="4" w:space="0" w:color="000000" w:themeColor="text1"/>
              <w:right w:val="single" w:sz="4" w:space="0" w:color="000000" w:themeColor="text1"/>
            </w:tcBorders>
            <w:shd w:val="clear" w:color="auto" w:fill="EDEDED" w:themeFill="accent3" w:themeFillTint="33"/>
            <w:vAlign w:val="center"/>
          </w:tcPr>
          <w:p w14:paraId="26DCF656" w14:textId="77777777" w:rsidR="0079793C" w:rsidRPr="00D112C3" w:rsidRDefault="0079793C" w:rsidP="62E3E7E2">
            <w:pPr>
              <w:tabs>
                <w:tab w:val="center" w:pos="4536"/>
              </w:tabs>
              <w:jc w:val="center"/>
              <w:rPr>
                <w:rFonts w:ascii="Arial" w:eastAsia="Calibri" w:hAnsi="Arial" w:cs="Arial"/>
                <w:b/>
                <w:bCs/>
                <w:sz w:val="18"/>
                <w:szCs w:val="18"/>
              </w:rPr>
            </w:pPr>
            <w:r w:rsidRPr="00D112C3">
              <w:rPr>
                <w:rFonts w:ascii="Arial" w:eastAsia="Calibri" w:hAnsi="Arial" w:cs="Arial"/>
                <w:b/>
                <w:bCs/>
                <w:sz w:val="18"/>
                <w:szCs w:val="18"/>
              </w:rPr>
              <w:t>Proceso</w:t>
            </w:r>
          </w:p>
        </w:tc>
        <w:tc>
          <w:tcPr>
            <w:tcW w:w="62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DEDED" w:themeFill="accent3" w:themeFillTint="33"/>
            <w:vAlign w:val="center"/>
          </w:tcPr>
          <w:p w14:paraId="05E2F94B" w14:textId="77777777" w:rsidR="0079793C" w:rsidRPr="00D112C3" w:rsidRDefault="001228B3" w:rsidP="62E3E7E2">
            <w:pPr>
              <w:tabs>
                <w:tab w:val="center" w:pos="4536"/>
              </w:tabs>
              <w:jc w:val="center"/>
              <w:rPr>
                <w:rFonts w:ascii="Arial" w:eastAsia="Calibri" w:hAnsi="Arial" w:cs="Arial"/>
                <w:b/>
                <w:bCs/>
                <w:sz w:val="18"/>
                <w:szCs w:val="18"/>
              </w:rPr>
            </w:pPr>
            <w:r w:rsidRPr="00D112C3">
              <w:rPr>
                <w:rFonts w:ascii="Arial" w:eastAsia="Calibri" w:hAnsi="Arial" w:cs="Arial"/>
                <w:b/>
                <w:bCs/>
                <w:sz w:val="18"/>
                <w:szCs w:val="18"/>
              </w:rPr>
              <w:t>N</w:t>
            </w:r>
            <w:r w:rsidR="007A0BF3" w:rsidRPr="00D112C3">
              <w:rPr>
                <w:rFonts w:ascii="Arial" w:eastAsia="Calibri" w:hAnsi="Arial" w:cs="Arial"/>
                <w:b/>
                <w:bCs/>
                <w:sz w:val="18"/>
                <w:szCs w:val="18"/>
              </w:rPr>
              <w:t xml:space="preserve">o. </w:t>
            </w:r>
            <w:r w:rsidRPr="00D112C3">
              <w:rPr>
                <w:rFonts w:ascii="Arial" w:eastAsia="Calibri" w:hAnsi="Arial" w:cs="Arial"/>
                <w:b/>
                <w:bCs/>
                <w:sz w:val="18"/>
                <w:szCs w:val="18"/>
              </w:rPr>
              <w:t>de Salida</w:t>
            </w:r>
            <w:r w:rsidR="00167B98" w:rsidRPr="00D112C3">
              <w:rPr>
                <w:rFonts w:ascii="Arial" w:eastAsia="Calibri" w:hAnsi="Arial" w:cs="Arial"/>
                <w:b/>
                <w:bCs/>
                <w:sz w:val="18"/>
                <w:szCs w:val="18"/>
              </w:rPr>
              <w:t>s</w:t>
            </w:r>
            <w:r w:rsidRPr="00D112C3">
              <w:rPr>
                <w:rFonts w:ascii="Arial" w:eastAsia="Calibri" w:hAnsi="Arial" w:cs="Arial"/>
                <w:b/>
                <w:bCs/>
                <w:sz w:val="18"/>
                <w:szCs w:val="18"/>
              </w:rPr>
              <w:t xml:space="preserve"> No</w:t>
            </w:r>
            <w:r w:rsidR="0079793C" w:rsidRPr="00D112C3">
              <w:rPr>
                <w:rFonts w:ascii="Arial" w:eastAsia="Calibri" w:hAnsi="Arial" w:cs="Arial"/>
                <w:b/>
                <w:bCs/>
                <w:sz w:val="18"/>
                <w:szCs w:val="18"/>
              </w:rPr>
              <w:t xml:space="preserve"> Conforme</w:t>
            </w:r>
            <w:r w:rsidRPr="00D112C3">
              <w:rPr>
                <w:rFonts w:ascii="Arial" w:eastAsia="Calibri" w:hAnsi="Arial" w:cs="Arial"/>
                <w:b/>
                <w:bCs/>
                <w:sz w:val="18"/>
                <w:szCs w:val="18"/>
              </w:rPr>
              <w:t>s</w:t>
            </w:r>
          </w:p>
        </w:tc>
        <w:tc>
          <w:tcPr>
            <w:tcW w:w="230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DEDED" w:themeFill="accent3" w:themeFillTint="33"/>
            <w:vAlign w:val="center"/>
          </w:tcPr>
          <w:p w14:paraId="6F8260A0" w14:textId="77777777" w:rsidR="0079793C" w:rsidRPr="00D112C3" w:rsidRDefault="0079793C" w:rsidP="62E3E7E2">
            <w:pPr>
              <w:tabs>
                <w:tab w:val="center" w:pos="4536"/>
              </w:tabs>
              <w:jc w:val="center"/>
              <w:rPr>
                <w:rFonts w:ascii="Arial" w:eastAsia="Calibri" w:hAnsi="Arial" w:cs="Arial"/>
                <w:b/>
                <w:bCs/>
                <w:sz w:val="18"/>
                <w:szCs w:val="18"/>
              </w:rPr>
            </w:pPr>
            <w:r w:rsidRPr="00D112C3">
              <w:rPr>
                <w:rFonts w:ascii="Arial" w:eastAsia="Calibri" w:hAnsi="Arial" w:cs="Arial"/>
                <w:b/>
                <w:bCs/>
                <w:sz w:val="18"/>
                <w:szCs w:val="18"/>
              </w:rPr>
              <w:t>Análisis</w:t>
            </w:r>
          </w:p>
        </w:tc>
        <w:tc>
          <w:tcPr>
            <w:tcW w:w="62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DEDED" w:themeFill="accent3" w:themeFillTint="33"/>
            <w:vAlign w:val="center"/>
          </w:tcPr>
          <w:p w14:paraId="77C1C4AC" w14:textId="77777777" w:rsidR="0079793C" w:rsidRPr="00D112C3" w:rsidRDefault="0079793C" w:rsidP="62E3E7E2">
            <w:pPr>
              <w:tabs>
                <w:tab w:val="center" w:pos="4536"/>
              </w:tabs>
              <w:jc w:val="center"/>
              <w:rPr>
                <w:rFonts w:ascii="Arial" w:eastAsia="Calibri" w:hAnsi="Arial" w:cs="Arial"/>
                <w:b/>
                <w:bCs/>
                <w:sz w:val="18"/>
                <w:szCs w:val="18"/>
              </w:rPr>
            </w:pPr>
            <w:r w:rsidRPr="00D112C3">
              <w:rPr>
                <w:rFonts w:ascii="Arial" w:eastAsia="Calibri" w:hAnsi="Arial" w:cs="Arial"/>
                <w:b/>
                <w:bCs/>
                <w:sz w:val="18"/>
                <w:szCs w:val="18"/>
              </w:rPr>
              <w:t>Corrección</w:t>
            </w:r>
          </w:p>
        </w:tc>
        <w:tc>
          <w:tcPr>
            <w:tcW w:w="74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DEDED" w:themeFill="accent3" w:themeFillTint="33"/>
            <w:vAlign w:val="center"/>
          </w:tcPr>
          <w:p w14:paraId="5FA2DFB6" w14:textId="77777777" w:rsidR="0079793C" w:rsidRPr="00D112C3" w:rsidRDefault="0079793C" w:rsidP="62E3E7E2">
            <w:pPr>
              <w:tabs>
                <w:tab w:val="center" w:pos="4536"/>
              </w:tabs>
              <w:jc w:val="center"/>
              <w:rPr>
                <w:rFonts w:ascii="Arial" w:eastAsia="Calibri" w:hAnsi="Arial" w:cs="Arial"/>
                <w:b/>
                <w:bCs/>
                <w:sz w:val="18"/>
                <w:szCs w:val="18"/>
              </w:rPr>
            </w:pPr>
            <w:r w:rsidRPr="00D112C3">
              <w:rPr>
                <w:rFonts w:ascii="Arial" w:eastAsia="Calibri" w:hAnsi="Arial" w:cs="Arial"/>
                <w:b/>
                <w:bCs/>
                <w:sz w:val="18"/>
                <w:szCs w:val="18"/>
              </w:rPr>
              <w:t>Acción Correctiva</w:t>
            </w:r>
          </w:p>
        </w:tc>
      </w:tr>
      <w:tr w:rsidR="0079793C" w:rsidRPr="007C3AB1" w14:paraId="72B4A1AE" w14:textId="77777777" w:rsidTr="62E3E7E2">
        <w:trPr>
          <w:trHeight w:val="20"/>
          <w:jc w:val="center"/>
        </w:trPr>
        <w:tc>
          <w:tcPr>
            <w:tcW w:w="703" w:type="pct"/>
            <w:tcBorders>
              <w:top w:val="single" w:sz="4" w:space="0" w:color="auto"/>
              <w:left w:val="single" w:sz="4" w:space="0" w:color="000000" w:themeColor="text1"/>
              <w:bottom w:val="single" w:sz="4" w:space="0" w:color="auto"/>
              <w:right w:val="single" w:sz="4" w:space="0" w:color="auto"/>
            </w:tcBorders>
            <w:vAlign w:val="center"/>
          </w:tcPr>
          <w:p w14:paraId="262D484C" w14:textId="7F9227FF" w:rsidR="0079793C" w:rsidRPr="00D112C3" w:rsidRDefault="009A2169" w:rsidP="62E3E7E2">
            <w:pPr>
              <w:tabs>
                <w:tab w:val="center" w:pos="4536"/>
              </w:tabs>
              <w:jc w:val="center"/>
              <w:rPr>
                <w:rFonts w:ascii="Arial" w:hAnsi="Arial" w:cs="Arial"/>
                <w:sz w:val="18"/>
                <w:szCs w:val="18"/>
              </w:rPr>
            </w:pPr>
            <w:r w:rsidRPr="00D112C3">
              <w:rPr>
                <w:rFonts w:ascii="Arial" w:hAnsi="Arial" w:cs="Arial"/>
                <w:sz w:val="18"/>
                <w:szCs w:val="18"/>
              </w:rPr>
              <w:t>Gestión de la información Judicial</w:t>
            </w:r>
          </w:p>
        </w:tc>
        <w:tc>
          <w:tcPr>
            <w:tcW w:w="623" w:type="pct"/>
            <w:tcBorders>
              <w:top w:val="single" w:sz="4" w:space="0" w:color="auto"/>
              <w:left w:val="single" w:sz="4" w:space="0" w:color="000000" w:themeColor="text1"/>
              <w:bottom w:val="single" w:sz="4" w:space="0" w:color="auto"/>
              <w:right w:val="single" w:sz="4" w:space="0" w:color="000000" w:themeColor="text1"/>
            </w:tcBorders>
            <w:vAlign w:val="center"/>
          </w:tcPr>
          <w:p w14:paraId="323B41EF" w14:textId="6A75A07C" w:rsidR="0079793C" w:rsidRPr="00D112C3" w:rsidRDefault="00030D33" w:rsidP="62E3E7E2">
            <w:pPr>
              <w:tabs>
                <w:tab w:val="center" w:pos="4536"/>
              </w:tabs>
              <w:jc w:val="center"/>
              <w:rPr>
                <w:rFonts w:ascii="Arial" w:hAnsi="Arial" w:cs="Arial"/>
                <w:sz w:val="18"/>
                <w:szCs w:val="18"/>
              </w:rPr>
            </w:pPr>
            <w:r w:rsidRPr="00D112C3">
              <w:rPr>
                <w:rFonts w:ascii="Arial" w:hAnsi="Arial" w:cs="Arial"/>
                <w:sz w:val="18"/>
                <w:szCs w:val="18"/>
              </w:rPr>
              <w:t>4</w:t>
            </w:r>
          </w:p>
        </w:tc>
        <w:tc>
          <w:tcPr>
            <w:tcW w:w="2302" w:type="pct"/>
            <w:tcBorders>
              <w:top w:val="single" w:sz="4" w:space="0" w:color="auto"/>
              <w:left w:val="single" w:sz="4" w:space="0" w:color="000000" w:themeColor="text1"/>
              <w:bottom w:val="single" w:sz="4" w:space="0" w:color="auto"/>
              <w:right w:val="single" w:sz="4" w:space="0" w:color="000000" w:themeColor="text1"/>
            </w:tcBorders>
            <w:vAlign w:val="center"/>
          </w:tcPr>
          <w:p w14:paraId="65833108" w14:textId="77777777" w:rsidR="00D112C3" w:rsidRPr="00D112C3" w:rsidRDefault="00030D33" w:rsidP="62E3E7E2">
            <w:pPr>
              <w:tabs>
                <w:tab w:val="center" w:pos="4536"/>
              </w:tabs>
              <w:jc w:val="both"/>
              <w:rPr>
                <w:rFonts w:ascii="Arial" w:hAnsi="Arial" w:cs="Arial"/>
                <w:sz w:val="18"/>
                <w:szCs w:val="18"/>
              </w:rPr>
            </w:pPr>
            <w:r w:rsidRPr="00D112C3">
              <w:rPr>
                <w:rFonts w:ascii="Arial" w:hAnsi="Arial" w:cs="Arial"/>
                <w:sz w:val="18"/>
                <w:szCs w:val="18"/>
              </w:rPr>
              <w:t>Para el año 2022 se presentaron 4 salidas no conformes, las cuales fueron registradas en el formato Registro de las Salidas no conformes</w:t>
            </w:r>
            <w:r w:rsidR="00D112C3" w:rsidRPr="00D112C3">
              <w:rPr>
                <w:rFonts w:ascii="Arial" w:hAnsi="Arial" w:cs="Arial"/>
                <w:sz w:val="18"/>
                <w:szCs w:val="18"/>
              </w:rPr>
              <w:t>.</w:t>
            </w:r>
          </w:p>
          <w:p w14:paraId="6A50F9FA" w14:textId="42686EB1" w:rsidR="00030D33" w:rsidRPr="00D112C3" w:rsidRDefault="00D112C3" w:rsidP="62E3E7E2">
            <w:pPr>
              <w:tabs>
                <w:tab w:val="center" w:pos="4536"/>
              </w:tabs>
              <w:jc w:val="both"/>
              <w:rPr>
                <w:rFonts w:ascii="Arial" w:hAnsi="Arial" w:cs="Arial"/>
                <w:sz w:val="18"/>
                <w:szCs w:val="18"/>
              </w:rPr>
            </w:pPr>
            <w:r w:rsidRPr="00D112C3">
              <w:rPr>
                <w:rFonts w:ascii="Arial" w:hAnsi="Arial" w:cs="Arial"/>
                <w:sz w:val="18"/>
                <w:szCs w:val="18"/>
              </w:rPr>
              <w:t>S</w:t>
            </w:r>
            <w:r w:rsidR="00030D33" w:rsidRPr="00D112C3">
              <w:rPr>
                <w:rFonts w:ascii="Arial" w:hAnsi="Arial" w:cs="Arial"/>
                <w:sz w:val="18"/>
                <w:szCs w:val="18"/>
              </w:rPr>
              <w:t xml:space="preserve">e realizó seguimiento a cada una de ellas, </w:t>
            </w:r>
            <w:r w:rsidRPr="00D112C3">
              <w:rPr>
                <w:rFonts w:ascii="Arial" w:hAnsi="Arial" w:cs="Arial"/>
                <w:sz w:val="18"/>
                <w:szCs w:val="18"/>
              </w:rPr>
              <w:t>relacionadas con material bibliográfico que no se encontraba en la colección, información incompleta suministrada a los usuarios y registro errado de los préstamos externos a los usuarios.</w:t>
            </w:r>
          </w:p>
          <w:p w14:paraId="265D3BC0" w14:textId="6190AD00" w:rsidR="0079793C" w:rsidRPr="00D112C3" w:rsidRDefault="00D112C3" w:rsidP="00D112C3">
            <w:pPr>
              <w:tabs>
                <w:tab w:val="center" w:pos="4536"/>
              </w:tabs>
              <w:jc w:val="both"/>
              <w:rPr>
                <w:rFonts w:ascii="Arial" w:hAnsi="Arial" w:cs="Arial"/>
                <w:sz w:val="18"/>
                <w:szCs w:val="18"/>
              </w:rPr>
            </w:pPr>
            <w:r w:rsidRPr="00D112C3">
              <w:rPr>
                <w:rFonts w:ascii="Arial" w:hAnsi="Arial" w:cs="Arial"/>
                <w:sz w:val="18"/>
                <w:szCs w:val="18"/>
              </w:rPr>
              <w:t>A 3 de ellas se realizó corrección de manera inmediata y  1 tuvo concesión .</w:t>
            </w:r>
            <w:r w:rsidR="00030D33" w:rsidRPr="00D112C3">
              <w:rPr>
                <w:rFonts w:ascii="Arial" w:hAnsi="Arial" w:cs="Arial"/>
                <w:sz w:val="18"/>
                <w:szCs w:val="18"/>
              </w:rPr>
              <w:t xml:space="preserve"> </w:t>
            </w:r>
          </w:p>
        </w:tc>
        <w:tc>
          <w:tcPr>
            <w:tcW w:w="623" w:type="pct"/>
            <w:tcBorders>
              <w:top w:val="single" w:sz="4" w:space="0" w:color="auto"/>
              <w:left w:val="single" w:sz="4" w:space="0" w:color="000000" w:themeColor="text1"/>
              <w:bottom w:val="single" w:sz="4" w:space="0" w:color="auto"/>
              <w:right w:val="single" w:sz="4" w:space="0" w:color="000000" w:themeColor="text1"/>
            </w:tcBorders>
            <w:vAlign w:val="center"/>
          </w:tcPr>
          <w:p w14:paraId="61CA0AFE" w14:textId="24317D3A" w:rsidR="00473435" w:rsidRPr="00D112C3" w:rsidRDefault="00030D33" w:rsidP="62E3E7E2">
            <w:pPr>
              <w:tabs>
                <w:tab w:val="center" w:pos="4536"/>
              </w:tabs>
              <w:jc w:val="center"/>
              <w:rPr>
                <w:rFonts w:ascii="Arial" w:hAnsi="Arial" w:cs="Arial"/>
                <w:sz w:val="18"/>
                <w:szCs w:val="18"/>
              </w:rPr>
            </w:pPr>
            <w:r w:rsidRPr="00D112C3">
              <w:rPr>
                <w:rFonts w:ascii="Arial" w:hAnsi="Arial" w:cs="Arial"/>
                <w:sz w:val="18"/>
                <w:szCs w:val="18"/>
              </w:rPr>
              <w:t>3</w:t>
            </w:r>
          </w:p>
        </w:tc>
        <w:tc>
          <w:tcPr>
            <w:tcW w:w="749" w:type="pct"/>
            <w:tcBorders>
              <w:top w:val="single" w:sz="4" w:space="0" w:color="auto"/>
              <w:left w:val="single" w:sz="4" w:space="0" w:color="000000" w:themeColor="text1"/>
              <w:bottom w:val="single" w:sz="4" w:space="0" w:color="auto"/>
              <w:right w:val="single" w:sz="4" w:space="0" w:color="000000" w:themeColor="text1"/>
            </w:tcBorders>
            <w:vAlign w:val="center"/>
          </w:tcPr>
          <w:p w14:paraId="1F148EBD" w14:textId="3C789A97" w:rsidR="00A957FC" w:rsidRPr="00D112C3" w:rsidRDefault="00292C27" w:rsidP="62E3E7E2">
            <w:pPr>
              <w:tabs>
                <w:tab w:val="center" w:pos="4536"/>
              </w:tabs>
              <w:jc w:val="center"/>
              <w:rPr>
                <w:rFonts w:ascii="Arial" w:hAnsi="Arial" w:cs="Arial"/>
                <w:sz w:val="18"/>
                <w:szCs w:val="18"/>
              </w:rPr>
            </w:pPr>
            <w:r w:rsidRPr="00D112C3">
              <w:rPr>
                <w:rFonts w:ascii="Arial" w:hAnsi="Arial" w:cs="Arial"/>
                <w:sz w:val="18"/>
                <w:szCs w:val="18"/>
              </w:rPr>
              <w:t>N/A</w:t>
            </w:r>
          </w:p>
        </w:tc>
      </w:tr>
      <w:bookmarkEnd w:id="2"/>
    </w:tbl>
    <w:p w14:paraId="2CE7E3F5" w14:textId="77777777" w:rsidR="00503B28" w:rsidRPr="009236EA" w:rsidRDefault="00503B28" w:rsidP="009236EA">
      <w:pPr>
        <w:pStyle w:val="Prrafodelista"/>
        <w:tabs>
          <w:tab w:val="center" w:pos="4536"/>
        </w:tabs>
        <w:spacing w:after="0" w:line="240" w:lineRule="auto"/>
        <w:ind w:left="0"/>
        <w:contextualSpacing w:val="0"/>
        <w:jc w:val="both"/>
        <w:rPr>
          <w:rFonts w:ascii="Arial" w:hAnsi="Arial" w:cs="Arial"/>
        </w:rPr>
      </w:pPr>
    </w:p>
    <w:p w14:paraId="4E93D6C3" w14:textId="77777777" w:rsidR="00B923D0" w:rsidRPr="007C403C" w:rsidRDefault="002016AA" w:rsidP="62E3E7E2">
      <w:pPr>
        <w:numPr>
          <w:ilvl w:val="0"/>
          <w:numId w:val="3"/>
        </w:numPr>
        <w:jc w:val="both"/>
        <w:rPr>
          <w:rFonts w:ascii="Arial" w:hAnsi="Arial" w:cs="Arial"/>
          <w:b/>
          <w:bCs/>
          <w:sz w:val="22"/>
          <w:szCs w:val="22"/>
          <w:lang w:val="es-ES"/>
        </w:rPr>
      </w:pPr>
      <w:bookmarkStart w:id="3" w:name="_Hlk64560920"/>
      <w:r w:rsidRPr="007C403C">
        <w:rPr>
          <w:rFonts w:ascii="Arial" w:hAnsi="Arial" w:cs="Arial"/>
          <w:b/>
          <w:bCs/>
          <w:sz w:val="22"/>
          <w:szCs w:val="22"/>
          <w:lang w:val="es-ES"/>
        </w:rPr>
        <w:t>RESULTADO DE SEGUIMIENTO Y MEDICIÓN (</w:t>
      </w:r>
      <w:r w:rsidR="00380F96" w:rsidRPr="007C403C">
        <w:rPr>
          <w:rFonts w:ascii="Arial" w:hAnsi="Arial" w:cs="Arial"/>
          <w:b/>
          <w:bCs/>
          <w:sz w:val="22"/>
          <w:szCs w:val="22"/>
          <w:lang w:val="es-ES"/>
        </w:rPr>
        <w:t xml:space="preserve">Especifique los resultados por cada proceso </w:t>
      </w:r>
      <w:r w:rsidRPr="007C403C">
        <w:rPr>
          <w:rFonts w:ascii="Arial" w:hAnsi="Arial" w:cs="Arial"/>
          <w:b/>
          <w:bCs/>
          <w:sz w:val="22"/>
          <w:szCs w:val="22"/>
          <w:lang w:val="es-ES"/>
        </w:rPr>
        <w:t>por proces</w:t>
      </w:r>
      <w:r w:rsidR="00380F96" w:rsidRPr="007C403C">
        <w:rPr>
          <w:rFonts w:ascii="Arial" w:hAnsi="Arial" w:cs="Arial"/>
          <w:b/>
          <w:bCs/>
          <w:sz w:val="22"/>
          <w:szCs w:val="22"/>
          <w:lang w:val="es-ES"/>
        </w:rPr>
        <w:t>os, con barras, estadísticas, diagramas, gráficos</w:t>
      </w:r>
      <w:r w:rsidRPr="007C403C">
        <w:rPr>
          <w:rFonts w:ascii="Arial" w:hAnsi="Arial" w:cs="Arial"/>
          <w:b/>
          <w:bCs/>
          <w:sz w:val="22"/>
          <w:szCs w:val="22"/>
          <w:lang w:val="es-ES"/>
        </w:rPr>
        <w:t>)</w:t>
      </w:r>
    </w:p>
    <w:bookmarkEnd w:id="3"/>
    <w:p w14:paraId="37145EE1" w14:textId="69B1026E" w:rsidR="62E3E7E2" w:rsidRDefault="62E3E7E2" w:rsidP="62E3E7E2">
      <w:pPr>
        <w:jc w:val="both"/>
        <w:rPr>
          <w:rFonts w:ascii="Arial" w:hAnsi="Arial" w:cs="Arial"/>
          <w:b/>
          <w:bCs/>
          <w:szCs w:val="24"/>
          <w:lang w:val="es-ES"/>
        </w:rPr>
      </w:pPr>
    </w:p>
    <w:p w14:paraId="1726DCBA" w14:textId="215BB244" w:rsidR="00707FF1" w:rsidRPr="00481D0D" w:rsidRDefault="00F4455F" w:rsidP="00707FF1">
      <w:pPr>
        <w:jc w:val="both"/>
        <w:rPr>
          <w:sz w:val="22"/>
          <w:szCs w:val="22"/>
        </w:rPr>
      </w:pPr>
      <w:r w:rsidRPr="00481D0D">
        <w:rPr>
          <w:rFonts w:ascii="Arial" w:eastAsia="Arial" w:hAnsi="Arial" w:cs="Arial"/>
          <w:sz w:val="22"/>
          <w:szCs w:val="22"/>
          <w:lang w:val="es-ES"/>
        </w:rPr>
        <w:t xml:space="preserve">En el marco del </w:t>
      </w:r>
      <w:r w:rsidR="00707FF1" w:rsidRPr="00481D0D">
        <w:rPr>
          <w:rFonts w:ascii="Arial" w:eastAsia="Arial" w:hAnsi="Arial" w:cs="Arial"/>
          <w:sz w:val="22"/>
          <w:szCs w:val="22"/>
          <w:lang w:val="es-ES"/>
        </w:rPr>
        <w:t xml:space="preserve">Proceso </w:t>
      </w:r>
      <w:r w:rsidRPr="00481D0D">
        <w:rPr>
          <w:rFonts w:ascii="Arial" w:eastAsia="Arial" w:hAnsi="Arial" w:cs="Arial"/>
          <w:sz w:val="22"/>
          <w:szCs w:val="22"/>
          <w:lang w:val="es-ES"/>
        </w:rPr>
        <w:t xml:space="preserve">de </w:t>
      </w:r>
      <w:r w:rsidR="00707FF1" w:rsidRPr="00481D0D">
        <w:rPr>
          <w:rFonts w:ascii="Arial" w:eastAsia="Arial" w:hAnsi="Arial" w:cs="Arial"/>
          <w:sz w:val="22"/>
          <w:szCs w:val="22"/>
          <w:lang w:val="es-ES"/>
        </w:rPr>
        <w:t xml:space="preserve">Comunicación Institucional </w:t>
      </w:r>
      <w:r w:rsidRPr="00481D0D">
        <w:rPr>
          <w:rFonts w:ascii="Arial" w:eastAsia="Arial" w:hAnsi="Arial" w:cs="Arial"/>
          <w:sz w:val="22"/>
          <w:szCs w:val="22"/>
          <w:lang w:val="es-ES"/>
        </w:rPr>
        <w:t xml:space="preserve">se </w:t>
      </w:r>
      <w:r w:rsidR="00707FF1" w:rsidRPr="00481D0D">
        <w:rPr>
          <w:rFonts w:ascii="Arial" w:eastAsia="Arial" w:hAnsi="Arial" w:cs="Arial"/>
          <w:sz w:val="22"/>
          <w:szCs w:val="22"/>
          <w:lang w:val="es-ES"/>
        </w:rPr>
        <w:t xml:space="preserve">mejoró la realización de servicios audiovisuales, con la articulación de la producción de televisión, con lo cual perfeccionó la visualización, interacción y participación de los conferencistas, como del público interesado, los eventos solicitados por las Corporaciones fueron cumplida, con la producción, entre otros, de los eventos de XII Conversatorio Nacional de la Especialidad Civil y Familia, XXV Encuentro de la Jurisdicción Ordinaria, Encuentro de la Jurisdicción Disciplinaria. II Jornada de Derecho Disciplinario, XVII Encuentro de la Jurisdicción Constitucional, XXVIII Encuentro de lo Contencioso Administrativo, XIX Conversatorio Nacional de Género de la Rama Judicial, Conversatorio 30 años Consejo Superior de la Judicatura, V Conversatorio Internacional y IX Conversatorio Nacional del SIGCMA, 30 años de la Corte Constitucional, Rendición de cuentas del Consejo Superior de la Judicatura, Día internacional de la Jueza, Conmemoración Especial de la Toma del Palacio de Justicia, Condecoración José Ignacio de Márquez, programas de Administrando Justicia y diversas piezas audiovisuales para la divulgación en variadas plataformas. </w:t>
      </w:r>
    </w:p>
    <w:p w14:paraId="48EE9BBE" w14:textId="77777777" w:rsidR="00707FF1" w:rsidRDefault="00707FF1" w:rsidP="00707FF1">
      <w:pPr>
        <w:jc w:val="both"/>
        <w:rPr>
          <w:rFonts w:ascii="Arial" w:eastAsia="Arial" w:hAnsi="Arial" w:cs="Arial"/>
          <w:szCs w:val="24"/>
          <w:lang w:val="es-ES"/>
        </w:rPr>
      </w:pPr>
    </w:p>
    <w:p w14:paraId="04D9AF81" w14:textId="77777777" w:rsidR="00707FF1" w:rsidRDefault="00707FF1" w:rsidP="00707FF1">
      <w:pPr>
        <w:jc w:val="both"/>
        <w:rPr>
          <w:rFonts w:ascii="Arial" w:hAnsi="Arial" w:cs="Arial"/>
          <w:b/>
          <w:sz w:val="18"/>
          <w:szCs w:val="18"/>
          <w:lang w:val="es-MX"/>
        </w:rPr>
      </w:pPr>
      <w:r w:rsidRPr="00A65A45">
        <w:rPr>
          <w:rFonts w:ascii="Arial" w:hAnsi="Arial" w:cs="Arial"/>
          <w:b/>
          <w:sz w:val="18"/>
          <w:szCs w:val="18"/>
          <w:lang w:val="es-MX"/>
        </w:rPr>
        <w:t xml:space="preserve"> Imagen</w:t>
      </w:r>
      <w:r>
        <w:rPr>
          <w:rFonts w:ascii="Arial" w:hAnsi="Arial" w:cs="Arial"/>
          <w:b/>
          <w:sz w:val="18"/>
          <w:szCs w:val="18"/>
          <w:lang w:val="es-MX"/>
        </w:rPr>
        <w:t xml:space="preserve"> 1</w:t>
      </w:r>
      <w:r w:rsidRPr="00A65A45">
        <w:rPr>
          <w:rFonts w:ascii="Arial" w:hAnsi="Arial" w:cs="Arial"/>
          <w:b/>
          <w:sz w:val="18"/>
          <w:szCs w:val="18"/>
          <w:lang w:val="es-MX"/>
        </w:rPr>
        <w:t xml:space="preserve"> Eventos de transmisión </w:t>
      </w:r>
    </w:p>
    <w:p w14:paraId="2E2E956C" w14:textId="77777777" w:rsidR="00707FF1" w:rsidRDefault="00707FF1" w:rsidP="00707FF1">
      <w:pPr>
        <w:jc w:val="both"/>
        <w:rPr>
          <w:rFonts w:ascii="Arial" w:hAnsi="Arial" w:cs="Arial"/>
          <w:b/>
          <w:sz w:val="18"/>
          <w:szCs w:val="18"/>
          <w:lang w:val="es-MX"/>
        </w:rPr>
      </w:pPr>
    </w:p>
    <w:p w14:paraId="4C27147E" w14:textId="77777777" w:rsidR="00707FF1" w:rsidRDefault="00707FF1" w:rsidP="00707FF1">
      <w:pPr>
        <w:jc w:val="both"/>
        <w:rPr>
          <w:rFonts w:ascii="Arial" w:hAnsi="Arial" w:cs="Arial"/>
          <w:b/>
          <w:sz w:val="18"/>
          <w:szCs w:val="18"/>
          <w:lang w:val="es-MX"/>
        </w:rPr>
      </w:pPr>
    </w:p>
    <w:tbl>
      <w:tblPr>
        <w:tblStyle w:val="Tablaconcuadrcula"/>
        <w:tblW w:w="9870" w:type="dxa"/>
        <w:tblInd w:w="5" w:type="dxa"/>
        <w:tblLayout w:type="fixed"/>
        <w:tblLook w:val="04A0" w:firstRow="1" w:lastRow="0" w:firstColumn="1" w:lastColumn="0" w:noHBand="0" w:noVBand="1"/>
      </w:tblPr>
      <w:tblGrid>
        <w:gridCol w:w="5220"/>
        <w:gridCol w:w="4650"/>
      </w:tblGrid>
      <w:tr w:rsidR="00707FF1" w14:paraId="5F041F09" w14:textId="77777777" w:rsidTr="00326712">
        <w:trPr>
          <w:trHeight w:val="300"/>
        </w:trPr>
        <w:tc>
          <w:tcPr>
            <w:tcW w:w="5220" w:type="dxa"/>
            <w:tcMar>
              <w:left w:w="108" w:type="dxa"/>
              <w:right w:w="108" w:type="dxa"/>
            </w:tcMar>
            <w:vAlign w:val="center"/>
          </w:tcPr>
          <w:p w14:paraId="51FFF41C" w14:textId="77777777" w:rsidR="00707FF1" w:rsidRDefault="00707FF1" w:rsidP="00326712">
            <w:pPr>
              <w:jc w:val="center"/>
              <w:rPr>
                <w:rFonts w:ascii="Calibri" w:eastAsia="Calibri" w:hAnsi="Calibri" w:cs="Calibri"/>
                <w:b/>
                <w:bCs/>
                <w:sz w:val="18"/>
                <w:szCs w:val="18"/>
                <w:lang w:val="es-MX"/>
              </w:rPr>
            </w:pPr>
            <w:r w:rsidRPr="000715AA">
              <w:rPr>
                <w:rFonts w:asciiTheme="minorHAnsi" w:hAnsiTheme="minorHAnsi" w:cstheme="minorHAnsi"/>
                <w:b/>
                <w:color w:val="212529"/>
                <w:sz w:val="18"/>
                <w:szCs w:val="18"/>
                <w:shd w:val="clear" w:color="auto" w:fill="FFFFFF"/>
              </w:rPr>
              <w:t>XXV ENCUENTRO DE LA JURISDICCIÓN ORDINARIA. Derecho, Sociedad y Justicia en Pandemia</w:t>
            </w:r>
          </w:p>
        </w:tc>
        <w:tc>
          <w:tcPr>
            <w:tcW w:w="4650" w:type="dxa"/>
            <w:tcMar>
              <w:left w:w="108" w:type="dxa"/>
              <w:right w:w="108" w:type="dxa"/>
            </w:tcMar>
            <w:vAlign w:val="center"/>
          </w:tcPr>
          <w:p w14:paraId="6344BC99" w14:textId="77777777" w:rsidR="00707FF1" w:rsidRDefault="00707FF1" w:rsidP="00326712">
            <w:pPr>
              <w:jc w:val="center"/>
              <w:rPr>
                <w:rFonts w:ascii="Calibri" w:eastAsia="Calibri" w:hAnsi="Calibri" w:cs="Calibri"/>
                <w:b/>
                <w:bCs/>
                <w:sz w:val="18"/>
                <w:szCs w:val="18"/>
                <w:lang w:val="es-MX"/>
              </w:rPr>
            </w:pPr>
            <w:r w:rsidRPr="000715AA">
              <w:rPr>
                <w:rFonts w:asciiTheme="minorHAnsi" w:hAnsiTheme="minorHAnsi" w:cstheme="minorHAnsi"/>
                <w:b/>
                <w:color w:val="212529"/>
                <w:sz w:val="18"/>
                <w:szCs w:val="18"/>
                <w:shd w:val="clear" w:color="auto" w:fill="FFFFFF"/>
              </w:rPr>
              <w:t>XVII Encuentro Todos Somos Jurisdicción Constitucional</w:t>
            </w:r>
          </w:p>
        </w:tc>
      </w:tr>
      <w:tr w:rsidR="00707FF1" w14:paraId="1D5B0411" w14:textId="77777777" w:rsidTr="00707FF1">
        <w:trPr>
          <w:trHeight w:val="2257"/>
        </w:trPr>
        <w:tc>
          <w:tcPr>
            <w:tcW w:w="5220" w:type="dxa"/>
            <w:tcMar>
              <w:left w:w="108" w:type="dxa"/>
              <w:right w:w="108" w:type="dxa"/>
            </w:tcMar>
            <w:vAlign w:val="center"/>
          </w:tcPr>
          <w:p w14:paraId="3C2773DC" w14:textId="77777777" w:rsidR="00707FF1" w:rsidRDefault="00074B07" w:rsidP="00326712">
            <w:pPr>
              <w:jc w:val="center"/>
            </w:pPr>
            <w:r>
              <w:rPr>
                <w:noProof/>
              </w:rPr>
              <w:object w:dxaOrig="3660" w:dyaOrig="4095" w14:anchorId="1080D9FE">
                <v:shape id="_x0000_i1032" type="#_x0000_t75" alt="" style="width:169.7pt;height:107.35pt;mso-width-percent:0;mso-height-percent:0;mso-width-percent:0;mso-height-percent:0" o:ole="">
                  <v:imagedata r:id="rId19" o:title=""/>
                </v:shape>
                <o:OLEObject Type="Embed" ProgID="PBrush" ShapeID="_x0000_i1032" DrawAspect="Content" ObjectID="_1746624550" r:id="rId20"/>
              </w:object>
            </w:r>
          </w:p>
          <w:p w14:paraId="5094A5B9" w14:textId="77777777" w:rsidR="00707FF1" w:rsidRDefault="00707FF1" w:rsidP="00326712">
            <w:pPr>
              <w:jc w:val="both"/>
            </w:pPr>
          </w:p>
        </w:tc>
        <w:tc>
          <w:tcPr>
            <w:tcW w:w="4650" w:type="dxa"/>
            <w:tcMar>
              <w:left w:w="108" w:type="dxa"/>
              <w:right w:w="108" w:type="dxa"/>
            </w:tcMar>
            <w:vAlign w:val="center"/>
          </w:tcPr>
          <w:p w14:paraId="71A68C23" w14:textId="77777777" w:rsidR="00707FF1" w:rsidRDefault="00074B07" w:rsidP="00326712">
            <w:pPr>
              <w:jc w:val="center"/>
            </w:pPr>
            <w:r>
              <w:rPr>
                <w:noProof/>
              </w:rPr>
              <w:object w:dxaOrig="5535" w:dyaOrig="7185" w14:anchorId="00FBDB7F">
                <v:shape id="_x0000_i1031" type="#_x0000_t75" alt="" style="width:189pt;height:108pt;mso-width-percent:0;mso-height-percent:0;mso-width-percent:0;mso-height-percent:0" o:ole="">
                  <v:imagedata r:id="rId21" o:title=""/>
                </v:shape>
                <o:OLEObject Type="Embed" ProgID="PBrush" ShapeID="_x0000_i1031" DrawAspect="Content" ObjectID="_1746624551" r:id="rId22"/>
              </w:object>
            </w:r>
          </w:p>
        </w:tc>
      </w:tr>
      <w:tr w:rsidR="00707FF1" w14:paraId="384EA021" w14:textId="77777777" w:rsidTr="00326712">
        <w:trPr>
          <w:trHeight w:val="300"/>
        </w:trPr>
        <w:tc>
          <w:tcPr>
            <w:tcW w:w="5220" w:type="dxa"/>
            <w:vAlign w:val="center"/>
          </w:tcPr>
          <w:p w14:paraId="47B7C2A3" w14:textId="77777777" w:rsidR="00707FF1" w:rsidRPr="009D6006" w:rsidRDefault="00707FF1" w:rsidP="00326712">
            <w:pPr>
              <w:jc w:val="center"/>
              <w:rPr>
                <w:rFonts w:asciiTheme="minorHAnsi" w:eastAsia="Calibri" w:hAnsiTheme="minorHAnsi" w:cstheme="minorHAnsi"/>
                <w:b/>
                <w:bCs/>
                <w:sz w:val="18"/>
                <w:szCs w:val="18"/>
                <w:lang w:val="es-MX"/>
              </w:rPr>
            </w:pPr>
            <w:r w:rsidRPr="000715AA">
              <w:rPr>
                <w:rFonts w:asciiTheme="minorHAnsi" w:hAnsiTheme="minorHAnsi" w:cstheme="minorHAnsi"/>
                <w:b/>
                <w:color w:val="212529"/>
                <w:sz w:val="18"/>
                <w:szCs w:val="18"/>
                <w:shd w:val="clear" w:color="auto" w:fill="FFFFFF"/>
              </w:rPr>
              <w:t>Día de la vida: Conmemoración de los 37 años del Holocausto del Palacio de Justicia</w:t>
            </w:r>
          </w:p>
        </w:tc>
        <w:tc>
          <w:tcPr>
            <w:tcW w:w="4650" w:type="dxa"/>
            <w:vAlign w:val="center"/>
          </w:tcPr>
          <w:p w14:paraId="6FB2C579" w14:textId="77777777" w:rsidR="00707FF1" w:rsidRPr="009D6006" w:rsidRDefault="00707FF1" w:rsidP="00326712">
            <w:pPr>
              <w:jc w:val="center"/>
              <w:rPr>
                <w:rFonts w:asciiTheme="minorHAnsi" w:hAnsiTheme="minorHAnsi" w:cstheme="minorHAnsi"/>
                <w:b/>
                <w:sz w:val="18"/>
                <w:szCs w:val="18"/>
              </w:rPr>
            </w:pPr>
            <w:r w:rsidRPr="000715AA">
              <w:rPr>
                <w:rFonts w:asciiTheme="minorHAnsi" w:hAnsiTheme="minorHAnsi" w:cstheme="minorHAnsi"/>
                <w:b/>
                <w:color w:val="212529"/>
                <w:sz w:val="18"/>
                <w:szCs w:val="18"/>
                <w:shd w:val="clear" w:color="auto" w:fill="FFFFFF"/>
              </w:rPr>
              <w:t>XXVIII Encuentro de la Jurisdicción contenciosa administrativa: "Justicia con enfoque social".</w:t>
            </w:r>
          </w:p>
        </w:tc>
      </w:tr>
      <w:tr w:rsidR="00707FF1" w14:paraId="2B0899CA" w14:textId="77777777" w:rsidTr="00707FF1">
        <w:trPr>
          <w:trHeight w:val="2243"/>
        </w:trPr>
        <w:tc>
          <w:tcPr>
            <w:tcW w:w="5220" w:type="dxa"/>
            <w:vAlign w:val="center"/>
          </w:tcPr>
          <w:p w14:paraId="3B61DE7E" w14:textId="77777777" w:rsidR="00707FF1" w:rsidRDefault="00074B07" w:rsidP="00326712">
            <w:pPr>
              <w:jc w:val="center"/>
            </w:pPr>
            <w:r>
              <w:rPr>
                <w:noProof/>
              </w:rPr>
              <w:object w:dxaOrig="13395" w:dyaOrig="6885" w14:anchorId="371B8F94">
                <v:shape id="_x0000_i1030" type="#_x0000_t75" alt="" style="width:232.7pt;height:108pt;mso-width-percent:0;mso-height-percent:0;mso-width-percent:0;mso-height-percent:0" o:ole="">
                  <v:imagedata r:id="rId23" o:title=""/>
                </v:shape>
                <o:OLEObject Type="Embed" ProgID="PBrush" ShapeID="_x0000_i1030" DrawAspect="Content" ObjectID="_1746624552" r:id="rId24"/>
              </w:object>
            </w:r>
          </w:p>
        </w:tc>
        <w:tc>
          <w:tcPr>
            <w:tcW w:w="4650" w:type="dxa"/>
            <w:vAlign w:val="center"/>
          </w:tcPr>
          <w:p w14:paraId="34A14CB5" w14:textId="77777777" w:rsidR="00707FF1" w:rsidRDefault="00074B07" w:rsidP="00326712">
            <w:pPr>
              <w:jc w:val="center"/>
            </w:pPr>
            <w:r>
              <w:rPr>
                <w:noProof/>
              </w:rPr>
              <w:object w:dxaOrig="6315" w:dyaOrig="3225" w14:anchorId="2C7F52B4">
                <v:shape id="_x0000_i1029" type="#_x0000_t75" alt="" style="width:217.3pt;height:107.35pt;mso-width-percent:0;mso-height-percent:0;mso-width-percent:0;mso-height-percent:0" o:ole="">
                  <v:imagedata r:id="rId25" o:title=""/>
                </v:shape>
                <o:OLEObject Type="Embed" ProgID="PBrush" ShapeID="_x0000_i1029" DrawAspect="Content" ObjectID="_1746624553" r:id="rId26"/>
              </w:object>
            </w:r>
          </w:p>
        </w:tc>
      </w:tr>
      <w:tr w:rsidR="00707FF1" w14:paraId="073072ED" w14:textId="77777777" w:rsidTr="00326712">
        <w:trPr>
          <w:trHeight w:val="300"/>
        </w:trPr>
        <w:tc>
          <w:tcPr>
            <w:tcW w:w="5220" w:type="dxa"/>
            <w:vAlign w:val="center"/>
          </w:tcPr>
          <w:p w14:paraId="0400B2A7" w14:textId="77777777" w:rsidR="00707FF1" w:rsidRPr="000715AA" w:rsidRDefault="00707FF1" w:rsidP="00326712">
            <w:pPr>
              <w:jc w:val="center"/>
              <w:rPr>
                <w:rFonts w:asciiTheme="minorHAnsi" w:eastAsia="Calibri" w:hAnsiTheme="minorHAnsi" w:cstheme="minorHAnsi"/>
                <w:b/>
                <w:bCs/>
                <w:sz w:val="18"/>
                <w:szCs w:val="18"/>
                <w:lang w:val="es-MX"/>
              </w:rPr>
            </w:pPr>
            <w:r w:rsidRPr="007D72A1">
              <w:rPr>
                <w:rFonts w:asciiTheme="minorHAnsi" w:hAnsiTheme="minorHAnsi" w:cstheme="minorHAnsi"/>
                <w:b/>
                <w:color w:val="212529"/>
                <w:sz w:val="18"/>
                <w:szCs w:val="18"/>
                <w:shd w:val="clear" w:color="auto" w:fill="FFFFFF"/>
              </w:rPr>
              <w:t>IX Encuentro Nacional de la Jurisdicción Especial Indígena: "Una mirada integral de la justicia indígena".</w:t>
            </w:r>
          </w:p>
        </w:tc>
        <w:tc>
          <w:tcPr>
            <w:tcW w:w="4650" w:type="dxa"/>
            <w:vAlign w:val="center"/>
          </w:tcPr>
          <w:p w14:paraId="29D26319" w14:textId="77777777" w:rsidR="00707FF1" w:rsidRPr="000715AA" w:rsidRDefault="00707FF1" w:rsidP="00326712">
            <w:pPr>
              <w:jc w:val="center"/>
              <w:rPr>
                <w:rFonts w:asciiTheme="minorHAnsi" w:eastAsia="Calibri" w:hAnsiTheme="minorHAnsi" w:cstheme="minorHAnsi"/>
                <w:b/>
                <w:bCs/>
                <w:sz w:val="18"/>
                <w:szCs w:val="18"/>
                <w:lang w:val="es-MX"/>
              </w:rPr>
            </w:pPr>
            <w:r w:rsidRPr="007D72A1">
              <w:rPr>
                <w:rFonts w:asciiTheme="minorHAnsi" w:hAnsiTheme="minorHAnsi" w:cstheme="minorHAnsi"/>
                <w:b/>
                <w:color w:val="212529"/>
                <w:sz w:val="18"/>
                <w:szCs w:val="18"/>
                <w:shd w:val="clear" w:color="auto" w:fill="FFFFFF"/>
              </w:rPr>
              <w:t>V Conversatorio Internacional y IX Conversatorio Nacional de Calidad Integral y Transformación Digital en la Rama Judicial.</w:t>
            </w:r>
          </w:p>
        </w:tc>
      </w:tr>
      <w:tr w:rsidR="00707FF1" w14:paraId="7AD35DB1" w14:textId="77777777" w:rsidTr="00707FF1">
        <w:trPr>
          <w:trHeight w:val="2581"/>
        </w:trPr>
        <w:tc>
          <w:tcPr>
            <w:tcW w:w="5220" w:type="dxa"/>
            <w:vAlign w:val="center"/>
          </w:tcPr>
          <w:p w14:paraId="68B5B474" w14:textId="77777777" w:rsidR="00707FF1" w:rsidRDefault="00707FF1" w:rsidP="00326712">
            <w:pPr>
              <w:jc w:val="center"/>
            </w:pPr>
          </w:p>
          <w:p w14:paraId="1DD8B57D" w14:textId="77777777" w:rsidR="00707FF1" w:rsidRDefault="00074B07" w:rsidP="00326712">
            <w:pPr>
              <w:jc w:val="center"/>
            </w:pPr>
            <w:r>
              <w:rPr>
                <w:noProof/>
              </w:rPr>
              <w:object w:dxaOrig="14175" w:dyaOrig="5775" w14:anchorId="7F94831A">
                <v:shape id="_x0000_i1028" type="#_x0000_t75" alt="" style="width:235.3pt;height:108pt;mso-width-percent:0;mso-height-percent:0;mso-width-percent:0;mso-height-percent:0" o:ole="">
                  <v:imagedata r:id="rId27" o:title="" cropright="14599f"/>
                </v:shape>
                <o:OLEObject Type="Embed" ProgID="PBrush" ShapeID="_x0000_i1028" DrawAspect="Content" ObjectID="_1746624554" r:id="rId28"/>
              </w:object>
            </w:r>
          </w:p>
          <w:p w14:paraId="1DB72CBE" w14:textId="77777777" w:rsidR="00707FF1" w:rsidRDefault="00707FF1" w:rsidP="00326712">
            <w:pPr>
              <w:jc w:val="center"/>
            </w:pPr>
          </w:p>
        </w:tc>
        <w:tc>
          <w:tcPr>
            <w:tcW w:w="4650" w:type="dxa"/>
            <w:vAlign w:val="center"/>
          </w:tcPr>
          <w:p w14:paraId="173C2E92" w14:textId="77777777" w:rsidR="00707FF1" w:rsidRDefault="00074B07" w:rsidP="00326712">
            <w:pPr>
              <w:jc w:val="center"/>
            </w:pPr>
            <w:r>
              <w:rPr>
                <w:noProof/>
              </w:rPr>
              <w:object w:dxaOrig="6645" w:dyaOrig="2805" w14:anchorId="533555E8">
                <v:shape id="_x0000_i1027" type="#_x0000_t75" alt="" style="width:166.5pt;height:106.7pt;mso-width-percent:0;mso-height-percent:0;mso-width-percent:0;mso-height-percent:0" o:ole="">
                  <v:imagedata r:id="rId29" o:title=""/>
                </v:shape>
                <o:OLEObject Type="Embed" ProgID="PBrush" ShapeID="_x0000_i1027" DrawAspect="Content" ObjectID="_1746624555" r:id="rId30"/>
              </w:object>
            </w:r>
          </w:p>
        </w:tc>
      </w:tr>
    </w:tbl>
    <w:p w14:paraId="19BE5A85" w14:textId="77777777" w:rsidR="00707FF1" w:rsidRDefault="00707FF1" w:rsidP="00707FF1">
      <w:pPr>
        <w:jc w:val="both"/>
        <w:rPr>
          <w:rFonts w:ascii="Arial" w:hAnsi="Arial" w:cs="Arial"/>
          <w:b/>
          <w:sz w:val="18"/>
          <w:szCs w:val="18"/>
          <w:lang w:val="es-MX"/>
        </w:rPr>
      </w:pPr>
    </w:p>
    <w:p w14:paraId="36A366AD" w14:textId="77777777" w:rsidR="00707FF1" w:rsidRDefault="00707FF1" w:rsidP="00707FF1">
      <w:pPr>
        <w:jc w:val="both"/>
        <w:rPr>
          <w:rFonts w:ascii="Arial" w:eastAsia="Arial" w:hAnsi="Arial" w:cs="Arial"/>
          <w:szCs w:val="24"/>
          <w:lang w:val="es-ES"/>
        </w:rPr>
      </w:pPr>
    </w:p>
    <w:p w14:paraId="35A6C3D4" w14:textId="77777777" w:rsidR="00707FF1" w:rsidRDefault="00707FF1" w:rsidP="00707FF1">
      <w:pPr>
        <w:jc w:val="both"/>
        <w:rPr>
          <w:rFonts w:ascii="Arial" w:eastAsia="Arial" w:hAnsi="Arial" w:cs="Arial"/>
          <w:szCs w:val="24"/>
          <w:lang w:val="es-ES"/>
        </w:rPr>
      </w:pPr>
      <w:r w:rsidRPr="62E3E7E2">
        <w:rPr>
          <w:rFonts w:ascii="Arial" w:eastAsia="Arial" w:hAnsi="Arial" w:cs="Arial"/>
          <w:szCs w:val="24"/>
          <w:lang w:val="es-ES"/>
        </w:rPr>
        <w:t>En cuanto a los impresos</w:t>
      </w:r>
      <w:r>
        <w:rPr>
          <w:rFonts w:ascii="Arial" w:eastAsia="Arial" w:hAnsi="Arial" w:cs="Arial"/>
          <w:szCs w:val="24"/>
          <w:lang w:val="es-ES"/>
        </w:rPr>
        <w:t xml:space="preserve">, se cumplieron los requerimientos de las </w:t>
      </w:r>
      <w:r w:rsidRPr="62E3E7E2">
        <w:rPr>
          <w:rFonts w:ascii="Arial" w:eastAsia="Arial" w:hAnsi="Arial" w:cs="Arial"/>
          <w:szCs w:val="24"/>
          <w:lang w:val="es-ES"/>
        </w:rPr>
        <w:t xml:space="preserve">Corporaciones </w:t>
      </w:r>
      <w:r>
        <w:rPr>
          <w:rFonts w:ascii="Arial" w:eastAsia="Arial" w:hAnsi="Arial" w:cs="Arial"/>
          <w:szCs w:val="24"/>
          <w:lang w:val="es-ES"/>
        </w:rPr>
        <w:t xml:space="preserve">y se logró el suministro de publicaciones como </w:t>
      </w:r>
      <w:r w:rsidRPr="00160923">
        <w:rPr>
          <w:rFonts w:ascii="Arial" w:eastAsia="Arial" w:hAnsi="Arial" w:cs="Arial"/>
          <w:i/>
          <w:iCs/>
          <w:szCs w:val="24"/>
          <w:lang w:val="es-ES"/>
        </w:rPr>
        <w:t>Informe de Gestión SIGCMA – Consejo Superior de la Judicatura periodo 2021</w:t>
      </w:r>
      <w:r w:rsidRPr="00160923">
        <w:rPr>
          <w:rFonts w:ascii="Arial" w:eastAsia="Arial" w:hAnsi="Arial" w:cs="Arial"/>
          <w:szCs w:val="24"/>
          <w:lang w:val="es-ES"/>
        </w:rPr>
        <w:t xml:space="preserve">, </w:t>
      </w:r>
      <w:r w:rsidRPr="00160923">
        <w:rPr>
          <w:rFonts w:ascii="Arial" w:eastAsia="Arial" w:hAnsi="Arial" w:cs="Arial"/>
          <w:i/>
          <w:iCs/>
          <w:szCs w:val="24"/>
          <w:lang w:val="es-ES"/>
        </w:rPr>
        <w:t>Derecho Jurisdiccional Disciplinario desde un Enfoque Ético</w:t>
      </w:r>
      <w:r w:rsidRPr="00160923">
        <w:rPr>
          <w:rFonts w:ascii="Arial" w:eastAsia="Arial" w:hAnsi="Arial" w:cs="Arial"/>
          <w:szCs w:val="24"/>
          <w:lang w:val="es-ES"/>
        </w:rPr>
        <w:t xml:space="preserve">, </w:t>
      </w:r>
      <w:r w:rsidRPr="00160923">
        <w:rPr>
          <w:rFonts w:ascii="Arial" w:eastAsia="Arial" w:hAnsi="Arial" w:cs="Arial"/>
          <w:i/>
          <w:iCs/>
          <w:szCs w:val="24"/>
          <w:lang w:val="es-ES"/>
        </w:rPr>
        <w:t>Deontológico y Preventivo</w:t>
      </w:r>
      <w:r w:rsidRPr="00160923">
        <w:rPr>
          <w:rFonts w:ascii="Arial" w:eastAsia="Arial" w:hAnsi="Arial" w:cs="Arial"/>
          <w:szCs w:val="24"/>
          <w:lang w:val="es-ES"/>
        </w:rPr>
        <w:t xml:space="preserve">, </w:t>
      </w:r>
      <w:r w:rsidRPr="00160923">
        <w:rPr>
          <w:rFonts w:ascii="Arial" w:eastAsia="Arial" w:hAnsi="Arial" w:cs="Arial"/>
          <w:i/>
          <w:iCs/>
          <w:szCs w:val="24"/>
          <w:lang w:val="es-ES"/>
        </w:rPr>
        <w:t>Political Constitution of Colombia</w:t>
      </w:r>
      <w:r w:rsidRPr="00160923">
        <w:rPr>
          <w:rFonts w:ascii="Arial" w:eastAsia="Arial" w:hAnsi="Arial" w:cs="Arial"/>
          <w:szCs w:val="24"/>
          <w:lang w:val="es-ES"/>
        </w:rPr>
        <w:t xml:space="preserve">, </w:t>
      </w:r>
      <w:r w:rsidRPr="00160923">
        <w:rPr>
          <w:rFonts w:ascii="Arial" w:eastAsia="Arial" w:hAnsi="Arial" w:cs="Arial"/>
          <w:i/>
          <w:iCs/>
          <w:szCs w:val="24"/>
          <w:lang w:val="es-ES"/>
        </w:rPr>
        <w:t>Libro Asuntos Electorales y Constitucionales 2021</w:t>
      </w:r>
      <w:r w:rsidRPr="00160923">
        <w:rPr>
          <w:rFonts w:ascii="Arial" w:eastAsia="Arial" w:hAnsi="Arial" w:cs="Arial"/>
          <w:szCs w:val="24"/>
          <w:lang w:val="es-ES"/>
        </w:rPr>
        <w:t xml:space="preserve">, </w:t>
      </w:r>
      <w:r w:rsidRPr="00160923">
        <w:rPr>
          <w:rFonts w:ascii="Arial" w:eastAsia="Arial" w:hAnsi="Arial" w:cs="Arial"/>
          <w:i/>
          <w:iCs/>
          <w:szCs w:val="24"/>
          <w:lang w:val="es-ES"/>
        </w:rPr>
        <w:t>Informe de Gestión SIGCMA</w:t>
      </w:r>
      <w:r w:rsidRPr="00160923">
        <w:rPr>
          <w:rFonts w:ascii="Arial" w:eastAsia="Arial" w:hAnsi="Arial" w:cs="Arial"/>
          <w:szCs w:val="24"/>
          <w:lang w:val="es-ES"/>
        </w:rPr>
        <w:t xml:space="preserve">, </w:t>
      </w:r>
      <w:r w:rsidRPr="00160923">
        <w:rPr>
          <w:rFonts w:ascii="Arial" w:eastAsia="Arial" w:hAnsi="Arial" w:cs="Arial"/>
          <w:i/>
          <w:iCs/>
          <w:szCs w:val="24"/>
          <w:lang w:val="es-ES"/>
        </w:rPr>
        <w:t>Jurisprudencia Unificada de la Sección Segunda del Consejo de Estado</w:t>
      </w:r>
      <w:r>
        <w:rPr>
          <w:rFonts w:ascii="Arial" w:eastAsia="Arial" w:hAnsi="Arial" w:cs="Arial"/>
          <w:szCs w:val="24"/>
          <w:lang w:val="es-ES"/>
        </w:rPr>
        <w:t xml:space="preserve"> y </w:t>
      </w:r>
      <w:r w:rsidRPr="00160923">
        <w:rPr>
          <w:rFonts w:ascii="Arial" w:eastAsia="Arial" w:hAnsi="Arial" w:cs="Arial"/>
          <w:i/>
          <w:iCs/>
          <w:szCs w:val="24"/>
          <w:lang w:val="es-ES"/>
        </w:rPr>
        <w:t>Sentencias ganadoras y Conversatorios de Género 2022</w:t>
      </w:r>
      <w:r w:rsidRPr="62E3E7E2">
        <w:rPr>
          <w:rFonts w:ascii="Arial" w:eastAsia="Arial" w:hAnsi="Arial" w:cs="Arial"/>
          <w:szCs w:val="24"/>
          <w:lang w:val="es-ES"/>
        </w:rPr>
        <w:t xml:space="preserve">. </w:t>
      </w:r>
    </w:p>
    <w:p w14:paraId="59B372B5" w14:textId="77777777" w:rsidR="00707FF1" w:rsidRDefault="00707FF1" w:rsidP="00707FF1">
      <w:pPr>
        <w:jc w:val="both"/>
        <w:rPr>
          <w:rFonts w:ascii="Arial" w:eastAsia="Arial" w:hAnsi="Arial" w:cs="Arial"/>
          <w:szCs w:val="24"/>
          <w:lang w:val="es-ES"/>
        </w:rPr>
      </w:pPr>
    </w:p>
    <w:p w14:paraId="544469A9" w14:textId="77777777" w:rsidR="00707FF1" w:rsidRPr="00A65A45" w:rsidRDefault="00707FF1" w:rsidP="00707FF1">
      <w:pPr>
        <w:jc w:val="both"/>
        <w:rPr>
          <w:rFonts w:ascii="Arial" w:hAnsi="Arial" w:cs="Arial"/>
          <w:b/>
          <w:sz w:val="18"/>
          <w:szCs w:val="18"/>
          <w:lang w:val="es-MX"/>
        </w:rPr>
      </w:pPr>
      <w:r w:rsidRPr="00A65A45">
        <w:rPr>
          <w:rFonts w:ascii="Arial" w:hAnsi="Arial" w:cs="Arial"/>
          <w:b/>
          <w:sz w:val="18"/>
          <w:szCs w:val="18"/>
          <w:lang w:val="es-MX"/>
        </w:rPr>
        <w:t xml:space="preserve">Imagen </w:t>
      </w:r>
      <w:r>
        <w:rPr>
          <w:rFonts w:ascii="Arial" w:hAnsi="Arial" w:cs="Arial"/>
          <w:b/>
          <w:sz w:val="18"/>
          <w:szCs w:val="18"/>
          <w:lang w:val="es-MX"/>
        </w:rPr>
        <w:t xml:space="preserve">2 </w:t>
      </w:r>
      <w:r w:rsidRPr="00A65A45">
        <w:rPr>
          <w:rFonts w:ascii="Arial" w:hAnsi="Arial" w:cs="Arial"/>
          <w:b/>
          <w:sz w:val="18"/>
          <w:szCs w:val="18"/>
          <w:lang w:val="es-MX"/>
        </w:rPr>
        <w:t>Publicaciones e Impresos</w:t>
      </w:r>
    </w:p>
    <w:p w14:paraId="5F96656A" w14:textId="77777777" w:rsidR="00707FF1" w:rsidRDefault="00707FF1" w:rsidP="00707FF1">
      <w:pPr>
        <w:jc w:val="both"/>
        <w:rPr>
          <w:rFonts w:ascii="Arial" w:eastAsia="Arial" w:hAnsi="Arial" w:cs="Arial"/>
          <w:szCs w:val="24"/>
          <w:lang w:val="es-ES"/>
        </w:rPr>
      </w:pPr>
    </w:p>
    <w:tbl>
      <w:tblPr>
        <w:tblStyle w:val="Tablaconcuadrcula"/>
        <w:tblW w:w="0" w:type="auto"/>
        <w:tblInd w:w="699" w:type="dxa"/>
        <w:tblLayout w:type="fixed"/>
        <w:tblLook w:val="04A0" w:firstRow="1" w:lastRow="0" w:firstColumn="1" w:lastColumn="0" w:noHBand="0" w:noVBand="1"/>
      </w:tblPr>
      <w:tblGrid>
        <w:gridCol w:w="3711"/>
        <w:gridCol w:w="4369"/>
      </w:tblGrid>
      <w:tr w:rsidR="00707FF1" w14:paraId="081FEAAF" w14:textId="77777777" w:rsidTr="00326712">
        <w:trPr>
          <w:trHeight w:val="300"/>
        </w:trPr>
        <w:tc>
          <w:tcPr>
            <w:tcW w:w="3711" w:type="dxa"/>
            <w:tcBorders>
              <w:top w:val="single" w:sz="8" w:space="0" w:color="auto"/>
              <w:left w:val="single" w:sz="8" w:space="0" w:color="auto"/>
              <w:bottom w:val="single" w:sz="8" w:space="0" w:color="auto"/>
              <w:right w:val="single" w:sz="8" w:space="0" w:color="auto"/>
            </w:tcBorders>
            <w:tcMar>
              <w:left w:w="108" w:type="dxa"/>
              <w:right w:w="108" w:type="dxa"/>
            </w:tcMar>
          </w:tcPr>
          <w:p w14:paraId="27BD785D" w14:textId="77777777" w:rsidR="00707FF1" w:rsidRDefault="00707FF1" w:rsidP="00326712">
            <w:pPr>
              <w:jc w:val="center"/>
              <w:rPr>
                <w:rFonts w:ascii="Calibri" w:eastAsia="Calibri" w:hAnsi="Calibri" w:cs="Calibri"/>
                <w:b/>
                <w:bCs/>
                <w:sz w:val="18"/>
                <w:szCs w:val="18"/>
                <w:lang w:val="es-MX"/>
              </w:rPr>
            </w:pPr>
            <w:r>
              <w:rPr>
                <w:rFonts w:ascii="Calibri" w:eastAsia="Calibri" w:hAnsi="Calibri" w:cs="Calibri"/>
                <w:b/>
                <w:bCs/>
                <w:sz w:val="18"/>
                <w:szCs w:val="18"/>
                <w:lang w:val="es-MX"/>
              </w:rPr>
              <w:t>Derecho jurisdiccional disciplinario</w:t>
            </w:r>
            <w:r w:rsidRPr="62E3E7E2">
              <w:rPr>
                <w:rFonts w:ascii="Calibri" w:eastAsia="Calibri" w:hAnsi="Calibri" w:cs="Calibri"/>
                <w:b/>
                <w:bCs/>
                <w:sz w:val="18"/>
                <w:szCs w:val="18"/>
                <w:lang w:val="es-MX"/>
              </w:rPr>
              <w:t xml:space="preserve"> </w:t>
            </w:r>
          </w:p>
        </w:tc>
        <w:tc>
          <w:tcPr>
            <w:tcW w:w="4369" w:type="dxa"/>
            <w:tcBorders>
              <w:top w:val="single" w:sz="8" w:space="0" w:color="auto"/>
              <w:left w:val="single" w:sz="8" w:space="0" w:color="auto"/>
              <w:bottom w:val="single" w:sz="8" w:space="0" w:color="auto"/>
              <w:right w:val="single" w:sz="8" w:space="0" w:color="auto"/>
            </w:tcBorders>
            <w:tcMar>
              <w:left w:w="108" w:type="dxa"/>
              <w:right w:w="108" w:type="dxa"/>
            </w:tcMar>
          </w:tcPr>
          <w:p w14:paraId="2ABF4DFF" w14:textId="77777777" w:rsidR="00707FF1" w:rsidRDefault="00707FF1" w:rsidP="00326712">
            <w:pPr>
              <w:jc w:val="center"/>
              <w:rPr>
                <w:rFonts w:ascii="Calibri" w:eastAsia="Calibri" w:hAnsi="Calibri" w:cs="Calibri"/>
                <w:b/>
                <w:bCs/>
                <w:sz w:val="18"/>
                <w:szCs w:val="18"/>
                <w:lang w:val="es-MX"/>
              </w:rPr>
            </w:pPr>
            <w:r>
              <w:rPr>
                <w:rFonts w:ascii="Calibri" w:eastAsia="Calibri" w:hAnsi="Calibri" w:cs="Calibri"/>
                <w:b/>
                <w:bCs/>
                <w:sz w:val="18"/>
                <w:szCs w:val="18"/>
                <w:lang w:val="es-MX"/>
              </w:rPr>
              <w:t>Informe de Gestión del SIGCMA</w:t>
            </w:r>
            <w:r w:rsidRPr="62E3E7E2">
              <w:rPr>
                <w:rFonts w:ascii="Calibri" w:eastAsia="Calibri" w:hAnsi="Calibri" w:cs="Calibri"/>
                <w:b/>
                <w:bCs/>
                <w:sz w:val="18"/>
                <w:szCs w:val="18"/>
                <w:lang w:val="es-MX"/>
              </w:rPr>
              <w:t xml:space="preserve"> </w:t>
            </w:r>
          </w:p>
        </w:tc>
      </w:tr>
      <w:tr w:rsidR="00707FF1" w14:paraId="423DF7A5" w14:textId="77777777" w:rsidTr="00326712">
        <w:trPr>
          <w:trHeight w:val="300"/>
        </w:trPr>
        <w:tc>
          <w:tcPr>
            <w:tcW w:w="3711" w:type="dxa"/>
            <w:tcBorders>
              <w:top w:val="single" w:sz="8" w:space="0" w:color="auto"/>
              <w:left w:val="single" w:sz="8" w:space="0" w:color="auto"/>
              <w:bottom w:val="single" w:sz="8" w:space="0" w:color="auto"/>
              <w:right w:val="single" w:sz="8" w:space="0" w:color="auto"/>
            </w:tcBorders>
            <w:tcMar>
              <w:left w:w="108" w:type="dxa"/>
              <w:right w:w="108" w:type="dxa"/>
            </w:tcMar>
          </w:tcPr>
          <w:p w14:paraId="4B7AF425" w14:textId="77777777" w:rsidR="00707FF1" w:rsidRDefault="00707FF1" w:rsidP="00326712">
            <w:pPr>
              <w:jc w:val="center"/>
              <w:rPr>
                <w:b/>
                <w:bCs/>
              </w:rPr>
            </w:pPr>
            <w:r w:rsidRPr="007D6AC8">
              <w:rPr>
                <w:noProof/>
              </w:rPr>
              <w:drawing>
                <wp:inline distT="0" distB="0" distL="0" distR="0" wp14:anchorId="06A11154" wp14:editId="6C227D5C">
                  <wp:extent cx="735503" cy="1044000"/>
                  <wp:effectExtent l="0" t="0" r="7620" b="3810"/>
                  <wp:docPr id="6609651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35503" cy="1044000"/>
                          </a:xfrm>
                          <a:prstGeom prst="rect">
                            <a:avLst/>
                          </a:prstGeom>
                          <a:noFill/>
                          <a:ln>
                            <a:noFill/>
                          </a:ln>
                        </pic:spPr>
                      </pic:pic>
                    </a:graphicData>
                  </a:graphic>
                </wp:inline>
              </w:drawing>
            </w:r>
          </w:p>
        </w:tc>
        <w:tc>
          <w:tcPr>
            <w:tcW w:w="4369" w:type="dxa"/>
            <w:tcBorders>
              <w:top w:val="single" w:sz="8" w:space="0" w:color="auto"/>
              <w:left w:val="single" w:sz="8" w:space="0" w:color="auto"/>
              <w:bottom w:val="single" w:sz="8" w:space="0" w:color="auto"/>
              <w:right w:val="single" w:sz="8" w:space="0" w:color="auto"/>
            </w:tcBorders>
            <w:tcMar>
              <w:left w:w="108" w:type="dxa"/>
              <w:right w:w="108" w:type="dxa"/>
            </w:tcMar>
          </w:tcPr>
          <w:p w14:paraId="46F50E9A" w14:textId="77777777" w:rsidR="00707FF1" w:rsidRDefault="00707FF1" w:rsidP="00326712">
            <w:pPr>
              <w:jc w:val="center"/>
              <w:rPr>
                <w:b/>
                <w:bCs/>
              </w:rPr>
            </w:pPr>
            <w:r>
              <w:rPr>
                <w:noProof/>
              </w:rPr>
              <w:drawing>
                <wp:inline distT="0" distB="0" distL="0" distR="0" wp14:anchorId="023014F5" wp14:editId="09A0A917">
                  <wp:extent cx="741093" cy="1044000"/>
                  <wp:effectExtent l="0" t="0" r="1905" b="3810"/>
                  <wp:docPr id="6942321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232195" name=""/>
                          <pic:cNvPicPr/>
                        </pic:nvPicPr>
                        <pic:blipFill rotWithShape="1">
                          <a:blip r:embed="rId32"/>
                          <a:srcRect l="47976" t="19715" r="23511" b="8871"/>
                          <a:stretch/>
                        </pic:blipFill>
                        <pic:spPr bwMode="auto">
                          <a:xfrm>
                            <a:off x="0" y="0"/>
                            <a:ext cx="741093" cy="1044000"/>
                          </a:xfrm>
                          <a:prstGeom prst="rect">
                            <a:avLst/>
                          </a:prstGeom>
                          <a:ln>
                            <a:noFill/>
                          </a:ln>
                          <a:extLst>
                            <a:ext uri="{53640926-AAD7-44D8-BBD7-CCE9431645EC}">
                              <a14:shadowObscured xmlns:a14="http://schemas.microsoft.com/office/drawing/2010/main"/>
                            </a:ext>
                          </a:extLst>
                        </pic:spPr>
                      </pic:pic>
                    </a:graphicData>
                  </a:graphic>
                </wp:inline>
              </w:drawing>
            </w:r>
          </w:p>
        </w:tc>
      </w:tr>
      <w:tr w:rsidR="00707FF1" w14:paraId="08B895AE" w14:textId="77777777" w:rsidTr="00326712">
        <w:trPr>
          <w:trHeight w:val="300"/>
        </w:trPr>
        <w:tc>
          <w:tcPr>
            <w:tcW w:w="3711" w:type="dxa"/>
            <w:tcBorders>
              <w:top w:val="single" w:sz="8" w:space="0" w:color="auto"/>
              <w:left w:val="single" w:sz="8" w:space="0" w:color="auto"/>
              <w:bottom w:val="single" w:sz="8" w:space="0" w:color="auto"/>
              <w:right w:val="single" w:sz="8" w:space="0" w:color="auto"/>
            </w:tcBorders>
            <w:tcMar>
              <w:left w:w="108" w:type="dxa"/>
              <w:right w:w="108" w:type="dxa"/>
            </w:tcMar>
          </w:tcPr>
          <w:p w14:paraId="5E525CA4" w14:textId="77777777" w:rsidR="00707FF1" w:rsidRDefault="00707FF1" w:rsidP="00326712">
            <w:pPr>
              <w:jc w:val="center"/>
              <w:rPr>
                <w:rFonts w:ascii="Calibri" w:eastAsia="Calibri" w:hAnsi="Calibri" w:cs="Calibri"/>
                <w:b/>
                <w:bCs/>
                <w:sz w:val="18"/>
                <w:szCs w:val="18"/>
                <w:lang w:val="es-MX"/>
              </w:rPr>
            </w:pPr>
            <w:r>
              <w:rPr>
                <w:rFonts w:ascii="Calibri" w:eastAsia="Calibri" w:hAnsi="Calibri" w:cs="Calibri"/>
                <w:b/>
                <w:bCs/>
                <w:sz w:val="18"/>
                <w:szCs w:val="18"/>
                <w:lang w:val="es-MX"/>
              </w:rPr>
              <w:t>Political Constitution of Colombia</w:t>
            </w:r>
          </w:p>
        </w:tc>
        <w:tc>
          <w:tcPr>
            <w:tcW w:w="4369" w:type="dxa"/>
            <w:tcBorders>
              <w:top w:val="single" w:sz="8" w:space="0" w:color="auto"/>
              <w:left w:val="single" w:sz="8" w:space="0" w:color="auto"/>
              <w:bottom w:val="single" w:sz="8" w:space="0" w:color="auto"/>
              <w:right w:val="single" w:sz="8" w:space="0" w:color="auto"/>
            </w:tcBorders>
            <w:tcMar>
              <w:left w:w="108" w:type="dxa"/>
              <w:right w:w="108" w:type="dxa"/>
            </w:tcMar>
          </w:tcPr>
          <w:p w14:paraId="18B8E868" w14:textId="77777777" w:rsidR="00707FF1" w:rsidRDefault="00707FF1" w:rsidP="00326712">
            <w:pPr>
              <w:jc w:val="center"/>
              <w:rPr>
                <w:rFonts w:ascii="Calibri" w:eastAsia="Calibri" w:hAnsi="Calibri" w:cs="Calibri"/>
                <w:b/>
                <w:bCs/>
                <w:sz w:val="18"/>
                <w:szCs w:val="18"/>
                <w:lang w:val="es-MX"/>
              </w:rPr>
            </w:pPr>
            <w:r>
              <w:rPr>
                <w:rFonts w:ascii="Calibri" w:eastAsia="Calibri" w:hAnsi="Calibri" w:cs="Calibri"/>
                <w:b/>
                <w:bCs/>
                <w:sz w:val="18"/>
                <w:szCs w:val="18"/>
                <w:lang w:val="es-MX"/>
              </w:rPr>
              <w:t>Asuntos electorales y constitucionales</w:t>
            </w:r>
          </w:p>
        </w:tc>
      </w:tr>
      <w:tr w:rsidR="00707FF1" w14:paraId="47401DDA" w14:textId="77777777" w:rsidTr="00326712">
        <w:trPr>
          <w:trHeight w:val="300"/>
        </w:trPr>
        <w:tc>
          <w:tcPr>
            <w:tcW w:w="3711" w:type="dxa"/>
            <w:tcBorders>
              <w:top w:val="single" w:sz="8" w:space="0" w:color="auto"/>
              <w:left w:val="single" w:sz="8" w:space="0" w:color="auto"/>
              <w:bottom w:val="single" w:sz="8" w:space="0" w:color="auto"/>
              <w:right w:val="single" w:sz="8" w:space="0" w:color="auto"/>
            </w:tcBorders>
            <w:tcMar>
              <w:left w:w="108" w:type="dxa"/>
              <w:right w:w="108" w:type="dxa"/>
            </w:tcMar>
          </w:tcPr>
          <w:p w14:paraId="2C52FB05" w14:textId="77777777" w:rsidR="00707FF1" w:rsidRDefault="00707FF1" w:rsidP="00326712">
            <w:pPr>
              <w:jc w:val="center"/>
              <w:rPr>
                <w:b/>
                <w:bCs/>
              </w:rPr>
            </w:pPr>
            <w:r w:rsidRPr="009207A1">
              <w:rPr>
                <w:noProof/>
              </w:rPr>
              <w:drawing>
                <wp:inline distT="0" distB="0" distL="0" distR="0" wp14:anchorId="73837FAB" wp14:editId="16C5A951">
                  <wp:extent cx="736425" cy="1058400"/>
                  <wp:effectExtent l="0" t="0" r="6985" b="8890"/>
                  <wp:docPr id="210368886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36425" cy="1058400"/>
                          </a:xfrm>
                          <a:prstGeom prst="rect">
                            <a:avLst/>
                          </a:prstGeom>
                          <a:noFill/>
                          <a:ln>
                            <a:noFill/>
                          </a:ln>
                        </pic:spPr>
                      </pic:pic>
                    </a:graphicData>
                  </a:graphic>
                </wp:inline>
              </w:drawing>
            </w:r>
          </w:p>
        </w:tc>
        <w:tc>
          <w:tcPr>
            <w:tcW w:w="4369" w:type="dxa"/>
            <w:tcBorders>
              <w:top w:val="single" w:sz="8" w:space="0" w:color="auto"/>
              <w:left w:val="single" w:sz="8" w:space="0" w:color="auto"/>
              <w:bottom w:val="single" w:sz="8" w:space="0" w:color="auto"/>
              <w:right w:val="single" w:sz="8" w:space="0" w:color="auto"/>
            </w:tcBorders>
            <w:tcMar>
              <w:left w:w="108" w:type="dxa"/>
              <w:right w:w="108" w:type="dxa"/>
            </w:tcMar>
          </w:tcPr>
          <w:p w14:paraId="0674BB3F" w14:textId="77777777" w:rsidR="00707FF1" w:rsidRDefault="00707FF1" w:rsidP="00326712">
            <w:pPr>
              <w:jc w:val="center"/>
              <w:rPr>
                <w:b/>
                <w:bCs/>
              </w:rPr>
            </w:pPr>
            <w:r>
              <w:rPr>
                <w:noProof/>
              </w:rPr>
              <w:drawing>
                <wp:inline distT="0" distB="0" distL="0" distR="0" wp14:anchorId="37FD49D7" wp14:editId="0B06868A">
                  <wp:extent cx="709661" cy="1044000"/>
                  <wp:effectExtent l="0" t="0" r="0" b="3810"/>
                  <wp:docPr id="51206345"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6345" name="Imagen 1" descr="Imagen que contiene Texto&#10;&#10;Descripción generada automáticamente"/>
                          <pic:cNvPicPr/>
                        </pic:nvPicPr>
                        <pic:blipFill rotWithShape="1">
                          <a:blip r:embed="rId34"/>
                          <a:srcRect l="31342" t="1408" r="31432" b="1227"/>
                          <a:stretch/>
                        </pic:blipFill>
                        <pic:spPr bwMode="auto">
                          <a:xfrm>
                            <a:off x="0" y="0"/>
                            <a:ext cx="709661" cy="1044000"/>
                          </a:xfrm>
                          <a:prstGeom prst="rect">
                            <a:avLst/>
                          </a:prstGeom>
                          <a:ln>
                            <a:noFill/>
                          </a:ln>
                          <a:extLst>
                            <a:ext uri="{53640926-AAD7-44D8-BBD7-CCE9431645EC}">
                              <a14:shadowObscured xmlns:a14="http://schemas.microsoft.com/office/drawing/2010/main"/>
                            </a:ext>
                          </a:extLst>
                        </pic:spPr>
                      </pic:pic>
                    </a:graphicData>
                  </a:graphic>
                </wp:inline>
              </w:drawing>
            </w:r>
          </w:p>
        </w:tc>
      </w:tr>
      <w:tr w:rsidR="00707FF1" w14:paraId="437B3D4D" w14:textId="77777777" w:rsidTr="00326712">
        <w:trPr>
          <w:trHeight w:val="300"/>
        </w:trPr>
        <w:tc>
          <w:tcPr>
            <w:tcW w:w="3711" w:type="dxa"/>
            <w:tcBorders>
              <w:top w:val="single" w:sz="8" w:space="0" w:color="auto"/>
              <w:left w:val="single" w:sz="8" w:space="0" w:color="auto"/>
              <w:bottom w:val="single" w:sz="8" w:space="0" w:color="auto"/>
              <w:right w:val="single" w:sz="8" w:space="0" w:color="auto"/>
            </w:tcBorders>
            <w:tcMar>
              <w:left w:w="108" w:type="dxa"/>
              <w:right w:w="108" w:type="dxa"/>
            </w:tcMar>
          </w:tcPr>
          <w:p w14:paraId="01C6165B" w14:textId="77777777" w:rsidR="00707FF1" w:rsidRDefault="00707FF1" w:rsidP="00326712">
            <w:pPr>
              <w:jc w:val="center"/>
              <w:rPr>
                <w:rFonts w:ascii="Calibri" w:eastAsia="Calibri" w:hAnsi="Calibri" w:cs="Calibri"/>
                <w:b/>
                <w:bCs/>
                <w:sz w:val="18"/>
                <w:szCs w:val="18"/>
                <w:lang w:val="es-MX"/>
              </w:rPr>
            </w:pPr>
            <w:r>
              <w:rPr>
                <w:rFonts w:ascii="Calibri" w:eastAsia="Calibri" w:hAnsi="Calibri" w:cs="Calibri"/>
                <w:b/>
                <w:bCs/>
                <w:sz w:val="18"/>
                <w:szCs w:val="18"/>
                <w:lang w:val="es-MX"/>
              </w:rPr>
              <w:t>Sentencias ganadoras y Conversatorios de Género 2022</w:t>
            </w:r>
          </w:p>
          <w:p w14:paraId="27545297" w14:textId="77777777" w:rsidR="00707FF1" w:rsidRDefault="00707FF1" w:rsidP="00326712">
            <w:pPr>
              <w:jc w:val="center"/>
              <w:rPr>
                <w:rFonts w:ascii="Calibri" w:eastAsia="Calibri" w:hAnsi="Calibri" w:cs="Calibri"/>
                <w:b/>
                <w:bCs/>
                <w:sz w:val="18"/>
                <w:szCs w:val="18"/>
                <w:lang w:val="es-MX"/>
              </w:rPr>
            </w:pPr>
            <w:r w:rsidRPr="62E3E7E2">
              <w:rPr>
                <w:rFonts w:ascii="Calibri" w:eastAsia="Calibri" w:hAnsi="Calibri" w:cs="Calibri"/>
                <w:b/>
                <w:bCs/>
                <w:sz w:val="18"/>
                <w:szCs w:val="18"/>
                <w:lang w:val="es-MX"/>
              </w:rPr>
              <w:t xml:space="preserve"> </w:t>
            </w:r>
          </w:p>
        </w:tc>
        <w:tc>
          <w:tcPr>
            <w:tcW w:w="4369" w:type="dxa"/>
            <w:tcBorders>
              <w:top w:val="single" w:sz="8" w:space="0" w:color="auto"/>
              <w:left w:val="single" w:sz="8" w:space="0" w:color="auto"/>
              <w:bottom w:val="single" w:sz="8" w:space="0" w:color="auto"/>
              <w:right w:val="single" w:sz="8" w:space="0" w:color="auto"/>
            </w:tcBorders>
            <w:tcMar>
              <w:left w:w="108" w:type="dxa"/>
              <w:right w:w="108" w:type="dxa"/>
            </w:tcMar>
          </w:tcPr>
          <w:p w14:paraId="68F120CE" w14:textId="77777777" w:rsidR="00707FF1" w:rsidRDefault="00707FF1" w:rsidP="00326712">
            <w:pPr>
              <w:jc w:val="center"/>
              <w:rPr>
                <w:rFonts w:ascii="Calibri" w:eastAsia="Calibri" w:hAnsi="Calibri" w:cs="Calibri"/>
                <w:b/>
                <w:bCs/>
                <w:sz w:val="18"/>
                <w:szCs w:val="18"/>
                <w:lang w:val="es-MX"/>
              </w:rPr>
            </w:pPr>
            <w:r>
              <w:rPr>
                <w:rFonts w:ascii="Calibri" w:eastAsia="Calibri" w:hAnsi="Calibri" w:cs="Calibri"/>
                <w:b/>
                <w:bCs/>
                <w:sz w:val="18"/>
                <w:szCs w:val="18"/>
                <w:lang w:val="es-MX"/>
              </w:rPr>
              <w:t>Informe de Presidencia 2021</w:t>
            </w:r>
          </w:p>
          <w:p w14:paraId="0584674A" w14:textId="77777777" w:rsidR="00707FF1" w:rsidRDefault="00707FF1" w:rsidP="00326712">
            <w:pPr>
              <w:jc w:val="center"/>
              <w:rPr>
                <w:rFonts w:ascii="Calibri" w:eastAsia="Calibri" w:hAnsi="Calibri" w:cs="Calibri"/>
                <w:b/>
                <w:bCs/>
                <w:sz w:val="18"/>
                <w:szCs w:val="18"/>
                <w:lang w:val="es-MX"/>
              </w:rPr>
            </w:pPr>
            <w:r w:rsidRPr="62E3E7E2">
              <w:rPr>
                <w:rFonts w:ascii="Calibri" w:eastAsia="Calibri" w:hAnsi="Calibri" w:cs="Calibri"/>
                <w:b/>
                <w:bCs/>
                <w:sz w:val="18"/>
                <w:szCs w:val="18"/>
                <w:lang w:val="es-MX"/>
              </w:rPr>
              <w:t xml:space="preserve"> </w:t>
            </w:r>
          </w:p>
        </w:tc>
      </w:tr>
      <w:tr w:rsidR="00707FF1" w14:paraId="11B25BE5" w14:textId="77777777" w:rsidTr="00326712">
        <w:trPr>
          <w:trHeight w:val="300"/>
        </w:trPr>
        <w:tc>
          <w:tcPr>
            <w:tcW w:w="3711" w:type="dxa"/>
            <w:tcBorders>
              <w:top w:val="single" w:sz="8" w:space="0" w:color="auto"/>
              <w:left w:val="single" w:sz="8" w:space="0" w:color="auto"/>
              <w:bottom w:val="single" w:sz="8" w:space="0" w:color="auto"/>
              <w:right w:val="single" w:sz="8" w:space="0" w:color="auto"/>
            </w:tcBorders>
            <w:tcMar>
              <w:left w:w="108" w:type="dxa"/>
              <w:right w:w="108" w:type="dxa"/>
            </w:tcMar>
          </w:tcPr>
          <w:p w14:paraId="69EB8E62" w14:textId="77777777" w:rsidR="00707FF1" w:rsidRDefault="00707FF1" w:rsidP="00326712">
            <w:pPr>
              <w:jc w:val="center"/>
              <w:rPr>
                <w:b/>
                <w:bCs/>
              </w:rPr>
            </w:pPr>
            <w:r>
              <w:rPr>
                <w:noProof/>
              </w:rPr>
              <w:drawing>
                <wp:inline distT="0" distB="0" distL="0" distR="0" wp14:anchorId="14640FE9" wp14:editId="5DC324D3">
                  <wp:extent cx="730863" cy="1044000"/>
                  <wp:effectExtent l="0" t="0" r="0" b="3810"/>
                  <wp:docPr id="556940049" name="Imagen 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940049" name="Imagen 1" descr="Texto, Carta&#10;&#10;Descripción generada automáticamente"/>
                          <pic:cNvPicPr/>
                        </pic:nvPicPr>
                        <pic:blipFill rotWithShape="1">
                          <a:blip r:embed="rId35"/>
                          <a:srcRect l="30323" r="30301"/>
                          <a:stretch/>
                        </pic:blipFill>
                        <pic:spPr bwMode="auto">
                          <a:xfrm>
                            <a:off x="0" y="0"/>
                            <a:ext cx="730863" cy="1044000"/>
                          </a:xfrm>
                          <a:prstGeom prst="rect">
                            <a:avLst/>
                          </a:prstGeom>
                          <a:ln>
                            <a:noFill/>
                          </a:ln>
                          <a:extLst>
                            <a:ext uri="{53640926-AAD7-44D8-BBD7-CCE9431645EC}">
                              <a14:shadowObscured xmlns:a14="http://schemas.microsoft.com/office/drawing/2010/main"/>
                            </a:ext>
                          </a:extLst>
                        </pic:spPr>
                      </pic:pic>
                    </a:graphicData>
                  </a:graphic>
                </wp:inline>
              </w:drawing>
            </w:r>
          </w:p>
        </w:tc>
        <w:tc>
          <w:tcPr>
            <w:tcW w:w="4369" w:type="dxa"/>
            <w:tcBorders>
              <w:top w:val="single" w:sz="8" w:space="0" w:color="auto"/>
              <w:left w:val="single" w:sz="8" w:space="0" w:color="auto"/>
              <w:bottom w:val="single" w:sz="8" w:space="0" w:color="auto"/>
              <w:right w:val="single" w:sz="8" w:space="0" w:color="auto"/>
            </w:tcBorders>
            <w:tcMar>
              <w:left w:w="108" w:type="dxa"/>
              <w:right w:w="108" w:type="dxa"/>
            </w:tcMar>
          </w:tcPr>
          <w:p w14:paraId="0CC23686" w14:textId="77777777" w:rsidR="00707FF1" w:rsidRDefault="00707FF1" w:rsidP="00326712">
            <w:pPr>
              <w:jc w:val="center"/>
              <w:rPr>
                <w:b/>
                <w:bCs/>
              </w:rPr>
            </w:pPr>
            <w:r w:rsidRPr="00B22B43">
              <w:rPr>
                <w:noProof/>
              </w:rPr>
              <w:drawing>
                <wp:inline distT="0" distB="0" distL="0" distR="0" wp14:anchorId="2268A1EC" wp14:editId="2318AA76">
                  <wp:extent cx="809162" cy="1044000"/>
                  <wp:effectExtent l="0" t="0" r="0" b="3810"/>
                  <wp:docPr id="11604989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498927" name=""/>
                          <pic:cNvPicPr/>
                        </pic:nvPicPr>
                        <pic:blipFill>
                          <a:blip r:embed="rId36"/>
                          <a:stretch>
                            <a:fillRect/>
                          </a:stretch>
                        </pic:blipFill>
                        <pic:spPr>
                          <a:xfrm>
                            <a:off x="0" y="0"/>
                            <a:ext cx="809162" cy="1044000"/>
                          </a:xfrm>
                          <a:prstGeom prst="rect">
                            <a:avLst/>
                          </a:prstGeom>
                        </pic:spPr>
                      </pic:pic>
                    </a:graphicData>
                  </a:graphic>
                </wp:inline>
              </w:drawing>
            </w:r>
          </w:p>
        </w:tc>
      </w:tr>
    </w:tbl>
    <w:p w14:paraId="027C0FED" w14:textId="77777777" w:rsidR="00707FF1" w:rsidRDefault="00707FF1" w:rsidP="00707FF1">
      <w:pPr>
        <w:spacing w:line="257" w:lineRule="auto"/>
        <w:jc w:val="both"/>
        <w:rPr>
          <w:rFonts w:ascii="Calibri" w:eastAsia="Calibri" w:hAnsi="Calibri" w:cs="Calibri"/>
          <w:sz w:val="22"/>
          <w:szCs w:val="22"/>
          <w:lang w:val="es-MX"/>
        </w:rPr>
      </w:pPr>
    </w:p>
    <w:p w14:paraId="6C7B9F42" w14:textId="77777777" w:rsidR="00707FF1" w:rsidRPr="00A65A45" w:rsidRDefault="00707FF1" w:rsidP="00707FF1">
      <w:pPr>
        <w:jc w:val="both"/>
        <w:rPr>
          <w:rFonts w:ascii="Arial" w:eastAsia="Arial" w:hAnsi="Arial" w:cs="Arial"/>
          <w:sz w:val="22"/>
          <w:szCs w:val="22"/>
          <w:lang w:val="es-ES"/>
        </w:rPr>
      </w:pPr>
      <w:r w:rsidRPr="00A65A45">
        <w:rPr>
          <w:rFonts w:ascii="Arial" w:eastAsia="Arial" w:hAnsi="Arial" w:cs="Arial"/>
          <w:sz w:val="22"/>
          <w:szCs w:val="22"/>
          <w:lang w:val="es-ES"/>
        </w:rPr>
        <w:t>Con las producciones audiovisuales y el apoyo en la edición de las publicaciones se logró el objetivo de divulgar la información de carácter jurídico y administrativo con lo cual se facilitó a la sociedad y a los servidores judiciales el conocimiento jurídico, acceso a la gestión y el ejercicio del derecho al control del quehacer institucional de la Rama Judicial.</w:t>
      </w:r>
    </w:p>
    <w:p w14:paraId="5D998E9A" w14:textId="77777777" w:rsidR="00707FF1" w:rsidRPr="00A65A45" w:rsidRDefault="00707FF1" w:rsidP="00707FF1">
      <w:pPr>
        <w:jc w:val="both"/>
        <w:rPr>
          <w:rFonts w:ascii="Arial" w:eastAsia="Arial" w:hAnsi="Arial" w:cs="Arial"/>
          <w:sz w:val="22"/>
          <w:szCs w:val="22"/>
          <w:lang w:val="es-ES"/>
        </w:rPr>
      </w:pPr>
    </w:p>
    <w:p w14:paraId="6700A2CD" w14:textId="5DFCF2DF" w:rsidR="00707FF1" w:rsidRPr="00A65A45" w:rsidRDefault="00F4455F" w:rsidP="00707FF1">
      <w:pPr>
        <w:jc w:val="both"/>
        <w:rPr>
          <w:rFonts w:ascii="Arial" w:eastAsia="Arial" w:hAnsi="Arial" w:cs="Arial"/>
          <w:sz w:val="22"/>
          <w:szCs w:val="22"/>
          <w:highlight w:val="yellow"/>
          <w:lang w:val="es-ES"/>
        </w:rPr>
      </w:pPr>
      <w:r>
        <w:rPr>
          <w:rFonts w:ascii="Arial" w:eastAsia="Arial" w:hAnsi="Arial" w:cs="Arial"/>
          <w:sz w:val="22"/>
          <w:szCs w:val="22"/>
          <w:lang w:val="es-ES"/>
        </w:rPr>
        <w:t>A propósito de los Acuerdos expedidos por COVID y c</w:t>
      </w:r>
      <w:r w:rsidR="00707FF1" w:rsidRPr="00A65A45">
        <w:rPr>
          <w:rFonts w:ascii="Arial" w:eastAsia="Arial" w:hAnsi="Arial" w:cs="Arial"/>
          <w:sz w:val="22"/>
          <w:szCs w:val="22"/>
          <w:lang w:val="es-ES"/>
        </w:rPr>
        <w:t>on el objetivo de facilitar al ciudadano la búsqueda de la información y la atención oportuna a través de un único espacio se rediseñó y adecuó el sitio de atención al usuario en el Portal Web: 3 www.ramajudicial.gov.co, garantizando la prestación de un servicio de calidad a través de las tecnologías de información y las comunicaciones, posibilitando cada vez más la gestión del cambio en todo el país para una justicia digital. Las siguientes son cifras de la atención virtual al usuario a través del Portal Web de la Rama Judicial durante el año 2022:</w:t>
      </w:r>
    </w:p>
    <w:p w14:paraId="1E729227" w14:textId="77777777" w:rsidR="00707FF1" w:rsidRPr="00A65A45" w:rsidRDefault="00707FF1" w:rsidP="00707FF1">
      <w:pPr>
        <w:jc w:val="both"/>
        <w:rPr>
          <w:rFonts w:ascii="Arial" w:eastAsia="Arial" w:hAnsi="Arial" w:cs="Arial"/>
          <w:sz w:val="22"/>
          <w:szCs w:val="22"/>
          <w:lang w:val="es-ES"/>
        </w:rPr>
      </w:pPr>
    </w:p>
    <w:p w14:paraId="2C5DA96D" w14:textId="77777777" w:rsidR="00707FF1" w:rsidRPr="00A65A45" w:rsidRDefault="00707FF1" w:rsidP="00707FF1">
      <w:pPr>
        <w:jc w:val="both"/>
        <w:rPr>
          <w:rFonts w:ascii="Arial" w:eastAsia="Arial" w:hAnsi="Arial" w:cs="Arial"/>
          <w:sz w:val="22"/>
          <w:szCs w:val="22"/>
          <w:highlight w:val="yellow"/>
          <w:lang w:val="es-ES"/>
        </w:rPr>
      </w:pPr>
      <w:r w:rsidRPr="00A65A45">
        <w:rPr>
          <w:rFonts w:ascii="Arial" w:eastAsia="Arial" w:hAnsi="Arial" w:cs="Arial"/>
          <w:sz w:val="22"/>
          <w:szCs w:val="22"/>
          <w:lang w:val="es-ES"/>
        </w:rPr>
        <w:t xml:space="preserve">1.- Chat de la Rama Judicial: Durante el año 2022 se realizaron 8.153 sesiones con usuarios. </w:t>
      </w:r>
    </w:p>
    <w:p w14:paraId="78C51CC8" w14:textId="20398A79" w:rsidR="00A65A45" w:rsidRDefault="00707FF1" w:rsidP="00707FF1">
      <w:pPr>
        <w:jc w:val="both"/>
        <w:rPr>
          <w:rFonts w:ascii="Arial" w:eastAsia="Arial" w:hAnsi="Arial" w:cs="Arial"/>
          <w:szCs w:val="24"/>
          <w:highlight w:val="yellow"/>
          <w:lang w:val="es-ES"/>
        </w:rPr>
      </w:pPr>
      <w:r w:rsidRPr="00A65A45">
        <w:rPr>
          <w:rFonts w:ascii="Arial" w:eastAsia="Arial" w:hAnsi="Arial" w:cs="Arial"/>
          <w:sz w:val="22"/>
          <w:szCs w:val="22"/>
          <w:lang w:val="es-ES"/>
        </w:rPr>
        <w:t>2.- Correo: info@cendoj.ramajudicial.gov.co En el marco de las políticas de Transparencia y Acceso a la Información Pública Nacional en el Portal Web de la Rama Judicial se encuentra disponible el correo institucional para información de la ciudadanía en general: info@cendoj.ramajudicial.gov.co; este correo se destaca por ser uno de los principales canales de atención al ciudadano, en el año 2022 se gestionaron 30.803 solicitudes, a través de este canal.</w:t>
      </w:r>
    </w:p>
    <w:p w14:paraId="6A219938" w14:textId="6332A52F" w:rsidR="00A65A45" w:rsidRPr="00A65A45" w:rsidRDefault="009C6577" w:rsidP="00A65A45">
      <w:pPr>
        <w:keepNext/>
        <w:keepLines/>
        <w:spacing w:before="240"/>
        <w:outlineLvl w:val="0"/>
        <w:rPr>
          <w:rFonts w:ascii="Arial" w:hAnsi="Arial" w:cs="Arial"/>
          <w:sz w:val="18"/>
          <w:szCs w:val="18"/>
          <w:lang w:val="es-MX"/>
        </w:rPr>
      </w:pPr>
      <w:r>
        <w:rPr>
          <w:rFonts w:ascii="Arial" w:hAnsi="Arial" w:cs="Arial"/>
          <w:b/>
          <w:sz w:val="18"/>
          <w:szCs w:val="18"/>
          <w:lang w:val="es-MX"/>
        </w:rPr>
        <w:t>Imagen 3</w:t>
      </w:r>
      <w:r w:rsidR="00A65A45" w:rsidRPr="00A65A45">
        <w:rPr>
          <w:rFonts w:ascii="Arial" w:hAnsi="Arial" w:cs="Arial"/>
          <w:sz w:val="18"/>
          <w:szCs w:val="18"/>
          <w:lang w:val="es-MX"/>
        </w:rPr>
        <w:t xml:space="preserve"> Consolidado año 2022 usuarios atendidos por el Chat de la Rama Judicial y solicitudes gestionadas a través del correo: </w:t>
      </w:r>
      <w:hyperlink r:id="rId37" w:history="1">
        <w:r w:rsidR="00A65A45" w:rsidRPr="00A65A45">
          <w:rPr>
            <w:rFonts w:ascii="Arial" w:hAnsi="Arial" w:cs="Arial"/>
            <w:sz w:val="18"/>
            <w:szCs w:val="18"/>
            <w:lang w:val="es-MX"/>
          </w:rPr>
          <w:t>info@cendoj.ramajudicial.gov.co</w:t>
        </w:r>
      </w:hyperlink>
    </w:p>
    <w:p w14:paraId="7FDD5C0F" w14:textId="78FA7E6C" w:rsidR="00A65A45" w:rsidRPr="00A65A45" w:rsidRDefault="00A65A45" w:rsidP="62E3E7E2">
      <w:pPr>
        <w:jc w:val="both"/>
        <w:rPr>
          <w:rFonts w:ascii="Arial" w:eastAsia="Arial" w:hAnsi="Arial" w:cs="Arial"/>
          <w:szCs w:val="24"/>
          <w:highlight w:val="yellow"/>
          <w:lang w:val="es-MX"/>
        </w:rPr>
      </w:pPr>
    </w:p>
    <w:p w14:paraId="653AFEE5" w14:textId="15C40645" w:rsidR="62E3E7E2" w:rsidRDefault="00A65A45" w:rsidP="62E3E7E2">
      <w:pPr>
        <w:jc w:val="both"/>
        <w:rPr>
          <w:rFonts w:ascii="Arial" w:eastAsia="Arial" w:hAnsi="Arial" w:cs="Arial"/>
          <w:szCs w:val="24"/>
          <w:lang w:val="es-ES"/>
        </w:rPr>
      </w:pPr>
      <w:r w:rsidRPr="00646E68">
        <w:rPr>
          <w:rFonts w:asciiTheme="majorHAnsi" w:eastAsiaTheme="majorEastAsia" w:hAnsiTheme="majorHAnsi"/>
          <w:noProof/>
          <w:color w:val="FF0000"/>
          <w:sz w:val="32"/>
          <w:szCs w:val="32"/>
        </w:rPr>
        <w:drawing>
          <wp:anchor distT="6096" distB="6096" distL="120396" distR="120396" simplePos="0" relativeHeight="251661312" behindDoc="0" locked="0" layoutInCell="1" allowOverlap="1" wp14:anchorId="4C78A9D7" wp14:editId="5ECDAEF7">
            <wp:simplePos x="0" y="0"/>
            <wp:positionH relativeFrom="column">
              <wp:posOffset>704850</wp:posOffset>
            </wp:positionH>
            <wp:positionV relativeFrom="paragraph">
              <wp:posOffset>5080</wp:posOffset>
            </wp:positionV>
            <wp:extent cx="4673600" cy="2668905"/>
            <wp:effectExtent l="0" t="0" r="12700" b="10795"/>
            <wp:wrapSquare wrapText="bothSides"/>
            <wp:docPr id="22" name="Gráfico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page">
              <wp14:pctWidth>0</wp14:pctWidth>
            </wp14:sizeRelH>
            <wp14:sizeRelV relativeFrom="page">
              <wp14:pctHeight>0</wp14:pctHeight>
            </wp14:sizeRelV>
          </wp:anchor>
        </w:drawing>
      </w:r>
    </w:p>
    <w:p w14:paraId="77D6A4B9" w14:textId="32B9C6EF" w:rsidR="62E3E7E2" w:rsidRDefault="62E3E7E2" w:rsidP="62E3E7E2">
      <w:pPr>
        <w:jc w:val="both"/>
        <w:rPr>
          <w:rFonts w:ascii="Arial" w:hAnsi="Arial" w:cs="Arial"/>
          <w:b/>
          <w:bCs/>
          <w:szCs w:val="24"/>
          <w:lang w:val="es-ES"/>
        </w:rPr>
      </w:pPr>
    </w:p>
    <w:p w14:paraId="7A5FA350" w14:textId="77777777" w:rsidR="00A65A45" w:rsidRDefault="00A65A45" w:rsidP="62E3E7E2">
      <w:pPr>
        <w:jc w:val="both"/>
        <w:rPr>
          <w:rFonts w:ascii="Arial" w:eastAsia="Arial" w:hAnsi="Arial" w:cs="Arial"/>
          <w:szCs w:val="24"/>
          <w:lang w:val="es-ES"/>
        </w:rPr>
      </w:pPr>
    </w:p>
    <w:p w14:paraId="7777373E" w14:textId="77777777" w:rsidR="00A65A45" w:rsidRDefault="00A65A45" w:rsidP="62E3E7E2">
      <w:pPr>
        <w:jc w:val="both"/>
        <w:rPr>
          <w:rFonts w:ascii="Arial" w:eastAsia="Arial" w:hAnsi="Arial" w:cs="Arial"/>
          <w:szCs w:val="24"/>
          <w:lang w:val="es-ES"/>
        </w:rPr>
      </w:pPr>
    </w:p>
    <w:p w14:paraId="171D08CE" w14:textId="77777777" w:rsidR="00A65A45" w:rsidRDefault="00A65A45" w:rsidP="62E3E7E2">
      <w:pPr>
        <w:jc w:val="both"/>
        <w:rPr>
          <w:rFonts w:ascii="Arial" w:eastAsia="Arial" w:hAnsi="Arial" w:cs="Arial"/>
          <w:szCs w:val="24"/>
          <w:lang w:val="es-ES"/>
        </w:rPr>
      </w:pPr>
    </w:p>
    <w:p w14:paraId="7FC4AFCA" w14:textId="77777777" w:rsidR="00A65A45" w:rsidRDefault="00A65A45" w:rsidP="62E3E7E2">
      <w:pPr>
        <w:jc w:val="both"/>
        <w:rPr>
          <w:rFonts w:ascii="Arial" w:eastAsia="Arial" w:hAnsi="Arial" w:cs="Arial"/>
          <w:szCs w:val="24"/>
          <w:lang w:val="es-ES"/>
        </w:rPr>
      </w:pPr>
    </w:p>
    <w:p w14:paraId="7D3E29B9" w14:textId="77777777" w:rsidR="00A65A45" w:rsidRDefault="00A65A45" w:rsidP="62E3E7E2">
      <w:pPr>
        <w:jc w:val="both"/>
        <w:rPr>
          <w:rFonts w:ascii="Arial" w:eastAsia="Arial" w:hAnsi="Arial" w:cs="Arial"/>
          <w:szCs w:val="24"/>
          <w:lang w:val="es-ES"/>
        </w:rPr>
      </w:pPr>
    </w:p>
    <w:p w14:paraId="532F2DF6" w14:textId="77777777" w:rsidR="00A65A45" w:rsidRDefault="00A65A45" w:rsidP="62E3E7E2">
      <w:pPr>
        <w:jc w:val="both"/>
        <w:rPr>
          <w:rFonts w:ascii="Arial" w:eastAsia="Arial" w:hAnsi="Arial" w:cs="Arial"/>
          <w:szCs w:val="24"/>
          <w:lang w:val="es-ES"/>
        </w:rPr>
      </w:pPr>
    </w:p>
    <w:p w14:paraId="143E36AE" w14:textId="77777777" w:rsidR="00A65A45" w:rsidRDefault="00A65A45" w:rsidP="62E3E7E2">
      <w:pPr>
        <w:jc w:val="both"/>
        <w:rPr>
          <w:rFonts w:ascii="Arial" w:eastAsia="Arial" w:hAnsi="Arial" w:cs="Arial"/>
          <w:szCs w:val="24"/>
          <w:lang w:val="es-ES"/>
        </w:rPr>
      </w:pPr>
    </w:p>
    <w:p w14:paraId="56EFDEC1" w14:textId="77777777" w:rsidR="00A65A45" w:rsidRDefault="00A65A45" w:rsidP="62E3E7E2">
      <w:pPr>
        <w:jc w:val="both"/>
        <w:rPr>
          <w:rFonts w:ascii="Arial" w:eastAsia="Arial" w:hAnsi="Arial" w:cs="Arial"/>
          <w:szCs w:val="24"/>
          <w:lang w:val="es-ES"/>
        </w:rPr>
      </w:pPr>
    </w:p>
    <w:p w14:paraId="29894DC9" w14:textId="77777777" w:rsidR="00A65A45" w:rsidRDefault="00A65A45" w:rsidP="62E3E7E2">
      <w:pPr>
        <w:jc w:val="both"/>
        <w:rPr>
          <w:rFonts w:ascii="Arial" w:eastAsia="Arial" w:hAnsi="Arial" w:cs="Arial"/>
          <w:szCs w:val="24"/>
          <w:lang w:val="es-ES"/>
        </w:rPr>
      </w:pPr>
    </w:p>
    <w:p w14:paraId="46EA45FC" w14:textId="77777777" w:rsidR="00A65A45" w:rsidRDefault="00A65A45" w:rsidP="62E3E7E2">
      <w:pPr>
        <w:jc w:val="both"/>
        <w:rPr>
          <w:rFonts w:ascii="Arial" w:eastAsia="Arial" w:hAnsi="Arial" w:cs="Arial"/>
          <w:szCs w:val="24"/>
          <w:lang w:val="es-ES"/>
        </w:rPr>
      </w:pPr>
    </w:p>
    <w:p w14:paraId="1C5D8CC5" w14:textId="77777777" w:rsidR="00A65A45" w:rsidRDefault="00A65A45" w:rsidP="62E3E7E2">
      <w:pPr>
        <w:jc w:val="both"/>
        <w:rPr>
          <w:rFonts w:ascii="Arial" w:eastAsia="Arial" w:hAnsi="Arial" w:cs="Arial"/>
          <w:szCs w:val="24"/>
          <w:lang w:val="es-ES"/>
        </w:rPr>
      </w:pPr>
    </w:p>
    <w:p w14:paraId="0ADD53D0" w14:textId="77777777" w:rsidR="00A65A45" w:rsidRDefault="00A65A45" w:rsidP="62E3E7E2">
      <w:pPr>
        <w:jc w:val="both"/>
        <w:rPr>
          <w:rFonts w:ascii="Arial" w:eastAsia="Arial" w:hAnsi="Arial" w:cs="Arial"/>
          <w:szCs w:val="24"/>
          <w:lang w:val="es-ES"/>
        </w:rPr>
      </w:pPr>
    </w:p>
    <w:p w14:paraId="5A4A869A" w14:textId="77777777" w:rsidR="00A65A45" w:rsidRDefault="00A65A45" w:rsidP="62E3E7E2">
      <w:pPr>
        <w:jc w:val="both"/>
        <w:rPr>
          <w:rFonts w:ascii="Arial" w:eastAsia="Arial" w:hAnsi="Arial" w:cs="Arial"/>
          <w:szCs w:val="24"/>
          <w:lang w:val="es-ES"/>
        </w:rPr>
      </w:pPr>
    </w:p>
    <w:p w14:paraId="328C0086" w14:textId="77777777" w:rsidR="00A65A45" w:rsidRDefault="00A65A45" w:rsidP="62E3E7E2">
      <w:pPr>
        <w:jc w:val="both"/>
        <w:rPr>
          <w:rFonts w:ascii="Arial" w:eastAsia="Arial" w:hAnsi="Arial" w:cs="Arial"/>
          <w:szCs w:val="24"/>
          <w:lang w:val="es-ES"/>
        </w:rPr>
      </w:pPr>
    </w:p>
    <w:p w14:paraId="3A5BF77D" w14:textId="77777777" w:rsidR="00A65A45" w:rsidRDefault="00A65A45" w:rsidP="62E3E7E2">
      <w:pPr>
        <w:jc w:val="both"/>
        <w:rPr>
          <w:rFonts w:ascii="Arial" w:eastAsia="Arial" w:hAnsi="Arial" w:cs="Arial"/>
          <w:szCs w:val="24"/>
          <w:lang w:val="es-ES"/>
        </w:rPr>
      </w:pPr>
    </w:p>
    <w:p w14:paraId="64B3E32D" w14:textId="48EB6E29" w:rsidR="75740EA1" w:rsidRDefault="75740EA1" w:rsidP="62E3E7E2">
      <w:pPr>
        <w:jc w:val="both"/>
        <w:rPr>
          <w:rFonts w:ascii="Arial" w:eastAsia="Arial" w:hAnsi="Arial" w:cs="Arial"/>
          <w:sz w:val="22"/>
          <w:szCs w:val="22"/>
          <w:lang w:val="es-ES"/>
        </w:rPr>
      </w:pPr>
      <w:r w:rsidRPr="00A65A45">
        <w:rPr>
          <w:rFonts w:ascii="Arial" w:eastAsia="Arial" w:hAnsi="Arial" w:cs="Arial"/>
          <w:sz w:val="22"/>
          <w:szCs w:val="22"/>
          <w:lang w:val="es-ES"/>
        </w:rPr>
        <w:t xml:space="preserve">El portal web de la Rama Judicial, como la herramienta fundamental para el fortalecimiento de la divulgación de información y efectiva comunicación de la gestión administrativa y judicial, se puede destacar como logro el aumento significativo en cuanto a las visitas registradas por la ciudadanía en general al portal web de la Rama Judicial https://www.ramajudicial.gov.co/.  Acuerdo PSAA11-9109 de 28 de diciembre de 2011 “Por medio del cual se deroga el Acuerdo No.1445 de 2002 y se reglamenta la administración de las publicaciones del portal Web de la Rama Judicial” El comportamiento de las visitas al portal web de la Rama Judicial con corte al 31 </w:t>
      </w:r>
      <w:r w:rsidR="007C403C">
        <w:rPr>
          <w:rFonts w:ascii="Arial" w:eastAsia="Arial" w:hAnsi="Arial" w:cs="Arial"/>
          <w:sz w:val="22"/>
          <w:szCs w:val="22"/>
          <w:lang w:val="es-ES"/>
        </w:rPr>
        <w:t xml:space="preserve">de diciembre </w:t>
      </w:r>
      <w:r w:rsidRPr="00A65A45">
        <w:rPr>
          <w:rFonts w:ascii="Arial" w:eastAsia="Arial" w:hAnsi="Arial" w:cs="Arial"/>
          <w:sz w:val="22"/>
          <w:szCs w:val="22"/>
          <w:lang w:val="es-ES"/>
        </w:rPr>
        <w:t xml:space="preserve">2022 se han registrado un total de 35.771.628 visitas (sesiones) al portal web, con un crecimiento del 6,8% con respecto al mismo periodo del año anterior; de las visitas (sesiones) al portal web de la Rama Judicial. </w:t>
      </w:r>
    </w:p>
    <w:p w14:paraId="313B7612" w14:textId="63781A96" w:rsidR="00A65A45" w:rsidRDefault="00A65A45" w:rsidP="62E3E7E2">
      <w:pPr>
        <w:jc w:val="both"/>
        <w:rPr>
          <w:rFonts w:ascii="Arial" w:hAnsi="Arial" w:cs="Arial"/>
          <w:b/>
          <w:sz w:val="18"/>
          <w:szCs w:val="18"/>
          <w:lang w:val="es-MX"/>
        </w:rPr>
      </w:pPr>
    </w:p>
    <w:p w14:paraId="11A0C9B5" w14:textId="77777777" w:rsidR="00481D0D" w:rsidRPr="009C6577" w:rsidRDefault="00481D0D" w:rsidP="62E3E7E2">
      <w:pPr>
        <w:jc w:val="both"/>
        <w:rPr>
          <w:rFonts w:ascii="Arial" w:hAnsi="Arial" w:cs="Arial"/>
          <w:b/>
          <w:sz w:val="18"/>
          <w:szCs w:val="18"/>
          <w:lang w:val="es-MX"/>
        </w:rPr>
      </w:pPr>
    </w:p>
    <w:p w14:paraId="5578CEA5" w14:textId="77DFD86A" w:rsidR="00A65A45" w:rsidRPr="009C6577" w:rsidRDefault="009C6577" w:rsidP="00A65A45">
      <w:pPr>
        <w:pStyle w:val="Prrafodelista"/>
        <w:ind w:left="0"/>
        <w:jc w:val="both"/>
        <w:rPr>
          <w:rFonts w:ascii="Arial" w:eastAsia="Times New Roman" w:hAnsi="Arial" w:cs="Arial"/>
          <w:b/>
          <w:sz w:val="18"/>
          <w:szCs w:val="18"/>
          <w:lang w:val="es-MX" w:eastAsia="es-ES"/>
        </w:rPr>
      </w:pPr>
      <w:r>
        <w:rPr>
          <w:rFonts w:ascii="Arial" w:eastAsia="Times New Roman" w:hAnsi="Arial" w:cs="Arial"/>
          <w:b/>
          <w:sz w:val="18"/>
          <w:szCs w:val="18"/>
          <w:lang w:val="es-MX" w:eastAsia="es-ES"/>
        </w:rPr>
        <w:t>Imagen 4</w:t>
      </w:r>
      <w:r w:rsidR="00A65A45" w:rsidRPr="009C6577">
        <w:rPr>
          <w:rFonts w:ascii="Arial" w:eastAsia="Times New Roman" w:hAnsi="Arial" w:cs="Arial"/>
          <w:b/>
          <w:sz w:val="18"/>
          <w:szCs w:val="18"/>
          <w:lang w:val="es-MX" w:eastAsia="es-ES"/>
        </w:rPr>
        <w:t xml:space="preserve"> </w:t>
      </w:r>
      <w:r w:rsidR="00A65A45" w:rsidRPr="009C6577">
        <w:rPr>
          <w:rFonts w:ascii="Arial" w:eastAsia="Times New Roman" w:hAnsi="Arial" w:cs="Arial"/>
          <w:bCs/>
          <w:sz w:val="18"/>
          <w:szCs w:val="18"/>
          <w:lang w:val="es-MX" w:eastAsia="es-ES"/>
        </w:rPr>
        <w:t>Comportamiento de visitas al portal web de la Rama Judicial año 2022</w:t>
      </w:r>
    </w:p>
    <w:p w14:paraId="169C7C71" w14:textId="4FAF493B" w:rsidR="00A65A45" w:rsidRDefault="007C403C" w:rsidP="00A65A45">
      <w:pPr>
        <w:jc w:val="center"/>
        <w:rPr>
          <w:sz w:val="16"/>
          <w:szCs w:val="16"/>
          <w:lang w:val="es-MX"/>
        </w:rPr>
      </w:pPr>
      <w:r w:rsidRPr="00C561A2">
        <w:rPr>
          <w:rFonts w:ascii="Arial" w:hAnsi="Arial" w:cs="Arial"/>
          <w:noProof/>
        </w:rPr>
        <w:drawing>
          <wp:inline distT="0" distB="0" distL="0" distR="0" wp14:anchorId="12994C74" wp14:editId="61A3C98D">
            <wp:extent cx="4752975" cy="4562475"/>
            <wp:effectExtent l="0" t="0" r="9525" b="9525"/>
            <wp:docPr id="36" name="Gráfico 36">
              <a:extLst xmlns:a="http://schemas.openxmlformats.org/drawingml/2006/main">
                <a:ext uri="{FF2B5EF4-FFF2-40B4-BE49-F238E27FC236}">
                  <a16:creationId xmlns:a16="http://schemas.microsoft.com/office/drawing/2014/main" id="{B34E5F70-FA47-44E1-8377-6DD713F5AB28}"/>
                </a:ext>
                <a:ext uri="{147F2762-F138-4A5C-976F-8EAC2B608ADB}">
                  <a16:predDERef xmlns:a16="http://schemas.microsoft.com/office/drawing/2014/main" pred="{AE049436-8D57-4A8B-8F9E-4530F302F5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C5EAF21" w14:textId="67F576F0" w:rsidR="00A65A45" w:rsidRDefault="00A65A45" w:rsidP="00A65A45">
      <w:pPr>
        <w:jc w:val="center"/>
        <w:rPr>
          <w:sz w:val="16"/>
          <w:szCs w:val="16"/>
          <w:lang w:val="es-MX"/>
        </w:rPr>
      </w:pPr>
    </w:p>
    <w:p w14:paraId="50C81F47" w14:textId="14B4AC63" w:rsidR="009C6577" w:rsidRDefault="009C6577" w:rsidP="009C6577">
      <w:pPr>
        <w:rPr>
          <w:rFonts w:ascii="Arial" w:eastAsia="Arial" w:hAnsi="Arial" w:cs="Arial"/>
          <w:sz w:val="22"/>
          <w:szCs w:val="22"/>
          <w:lang w:val="es-ES"/>
        </w:rPr>
      </w:pPr>
      <w:r>
        <w:rPr>
          <w:rFonts w:ascii="Arial" w:eastAsia="Arial" w:hAnsi="Arial" w:cs="Arial"/>
          <w:sz w:val="22"/>
          <w:szCs w:val="22"/>
          <w:lang w:val="es-ES"/>
        </w:rPr>
        <w:t>Desde la Unidad</w:t>
      </w:r>
      <w:r w:rsidR="00F4455F">
        <w:rPr>
          <w:rFonts w:ascii="Arial" w:eastAsia="Arial" w:hAnsi="Arial" w:cs="Arial"/>
          <w:sz w:val="22"/>
          <w:szCs w:val="22"/>
          <w:lang w:val="es-ES"/>
        </w:rPr>
        <w:t>, con la infraestructura prop</w:t>
      </w:r>
      <w:r w:rsidR="00481D0D">
        <w:rPr>
          <w:rFonts w:ascii="Arial" w:eastAsia="Arial" w:hAnsi="Arial" w:cs="Arial"/>
          <w:sz w:val="22"/>
          <w:szCs w:val="22"/>
          <w:lang w:val="es-ES"/>
        </w:rPr>
        <w:t>ues</w:t>
      </w:r>
      <w:r w:rsidR="00F4455F">
        <w:rPr>
          <w:rFonts w:ascii="Arial" w:eastAsia="Arial" w:hAnsi="Arial" w:cs="Arial"/>
          <w:sz w:val="22"/>
          <w:szCs w:val="22"/>
          <w:lang w:val="es-ES"/>
        </w:rPr>
        <w:t>ta por la DEAJ,</w:t>
      </w:r>
      <w:r>
        <w:rPr>
          <w:rFonts w:ascii="Arial" w:eastAsia="Arial" w:hAnsi="Arial" w:cs="Arial"/>
          <w:sz w:val="22"/>
          <w:szCs w:val="22"/>
          <w:lang w:val="es-ES"/>
        </w:rPr>
        <w:t xml:space="preserve"> s</w:t>
      </w:r>
      <w:r w:rsidRPr="009C6577">
        <w:rPr>
          <w:rFonts w:ascii="Arial" w:eastAsia="Arial" w:hAnsi="Arial" w:cs="Arial"/>
          <w:sz w:val="22"/>
          <w:szCs w:val="22"/>
          <w:lang w:val="es-ES"/>
        </w:rPr>
        <w:t>e brinda el apoyo para la realización de audiencias virtuales</w:t>
      </w:r>
      <w:r>
        <w:rPr>
          <w:rFonts w:ascii="Arial" w:eastAsia="Arial" w:hAnsi="Arial" w:cs="Arial"/>
          <w:sz w:val="22"/>
          <w:szCs w:val="22"/>
          <w:lang w:val="es-ES"/>
        </w:rPr>
        <w:t>, durante el mes de diciembre de 2022 se realizaron 42.276, se realizaron 8.328 m</w:t>
      </w:r>
      <w:r w:rsidR="00F4455F">
        <w:rPr>
          <w:rFonts w:ascii="Arial" w:eastAsia="Arial" w:hAnsi="Arial" w:cs="Arial"/>
          <w:sz w:val="22"/>
          <w:szCs w:val="22"/>
          <w:lang w:val="es-ES"/>
        </w:rPr>
        <w:t>á</w:t>
      </w:r>
      <w:r>
        <w:rPr>
          <w:rFonts w:ascii="Arial" w:eastAsia="Arial" w:hAnsi="Arial" w:cs="Arial"/>
          <w:sz w:val="22"/>
          <w:szCs w:val="22"/>
          <w:lang w:val="es-ES"/>
        </w:rPr>
        <w:t>s que en diciembre del año 2021.</w:t>
      </w:r>
    </w:p>
    <w:p w14:paraId="020FB115" w14:textId="77777777" w:rsidR="009C6577" w:rsidRDefault="009C6577" w:rsidP="009C6577">
      <w:pPr>
        <w:rPr>
          <w:rFonts w:ascii="Arial" w:eastAsia="Arial" w:hAnsi="Arial" w:cs="Arial"/>
          <w:sz w:val="22"/>
          <w:szCs w:val="22"/>
          <w:lang w:val="es-ES"/>
        </w:rPr>
      </w:pPr>
    </w:p>
    <w:p w14:paraId="6448A3B1" w14:textId="77777777" w:rsidR="00481D0D" w:rsidRDefault="00481D0D" w:rsidP="009C6577">
      <w:pPr>
        <w:pStyle w:val="Prrafodelista"/>
        <w:ind w:left="0"/>
        <w:jc w:val="both"/>
        <w:rPr>
          <w:rFonts w:ascii="Arial" w:eastAsia="Times New Roman" w:hAnsi="Arial" w:cs="Arial"/>
          <w:b/>
          <w:sz w:val="18"/>
          <w:szCs w:val="18"/>
          <w:lang w:val="es-MX" w:eastAsia="es-ES"/>
        </w:rPr>
      </w:pPr>
    </w:p>
    <w:p w14:paraId="4BC848B2" w14:textId="77777777" w:rsidR="00481D0D" w:rsidRDefault="00481D0D" w:rsidP="009C6577">
      <w:pPr>
        <w:pStyle w:val="Prrafodelista"/>
        <w:ind w:left="0"/>
        <w:jc w:val="both"/>
        <w:rPr>
          <w:rFonts w:ascii="Arial" w:eastAsia="Times New Roman" w:hAnsi="Arial" w:cs="Arial"/>
          <w:b/>
          <w:sz w:val="18"/>
          <w:szCs w:val="18"/>
          <w:lang w:val="es-MX" w:eastAsia="es-ES"/>
        </w:rPr>
      </w:pPr>
    </w:p>
    <w:p w14:paraId="6E7A3D7F" w14:textId="77777777" w:rsidR="00481D0D" w:rsidRDefault="00481D0D" w:rsidP="009C6577">
      <w:pPr>
        <w:pStyle w:val="Prrafodelista"/>
        <w:ind w:left="0"/>
        <w:jc w:val="both"/>
        <w:rPr>
          <w:rFonts w:ascii="Arial" w:eastAsia="Times New Roman" w:hAnsi="Arial" w:cs="Arial"/>
          <w:b/>
          <w:sz w:val="18"/>
          <w:szCs w:val="18"/>
          <w:lang w:val="es-MX" w:eastAsia="es-ES"/>
        </w:rPr>
      </w:pPr>
    </w:p>
    <w:p w14:paraId="32609CDC" w14:textId="77777777" w:rsidR="00481D0D" w:rsidRDefault="00481D0D" w:rsidP="009C6577">
      <w:pPr>
        <w:pStyle w:val="Prrafodelista"/>
        <w:ind w:left="0"/>
        <w:jc w:val="both"/>
        <w:rPr>
          <w:rFonts w:ascii="Arial" w:eastAsia="Times New Roman" w:hAnsi="Arial" w:cs="Arial"/>
          <w:b/>
          <w:sz w:val="18"/>
          <w:szCs w:val="18"/>
          <w:lang w:val="es-MX" w:eastAsia="es-ES"/>
        </w:rPr>
      </w:pPr>
    </w:p>
    <w:p w14:paraId="0B9C61DF" w14:textId="77777777" w:rsidR="00481D0D" w:rsidRDefault="00481D0D" w:rsidP="009C6577">
      <w:pPr>
        <w:pStyle w:val="Prrafodelista"/>
        <w:ind w:left="0"/>
        <w:jc w:val="both"/>
        <w:rPr>
          <w:rFonts w:ascii="Arial" w:eastAsia="Times New Roman" w:hAnsi="Arial" w:cs="Arial"/>
          <w:b/>
          <w:sz w:val="18"/>
          <w:szCs w:val="18"/>
          <w:lang w:val="es-MX" w:eastAsia="es-ES"/>
        </w:rPr>
      </w:pPr>
    </w:p>
    <w:p w14:paraId="433841E7" w14:textId="77777777" w:rsidR="00481D0D" w:rsidRDefault="00481D0D" w:rsidP="009C6577">
      <w:pPr>
        <w:pStyle w:val="Prrafodelista"/>
        <w:ind w:left="0"/>
        <w:jc w:val="both"/>
        <w:rPr>
          <w:rFonts w:ascii="Arial" w:eastAsia="Times New Roman" w:hAnsi="Arial" w:cs="Arial"/>
          <w:b/>
          <w:sz w:val="18"/>
          <w:szCs w:val="18"/>
          <w:lang w:val="es-MX" w:eastAsia="es-ES"/>
        </w:rPr>
      </w:pPr>
    </w:p>
    <w:p w14:paraId="543493EB" w14:textId="77777777" w:rsidR="00481D0D" w:rsidRDefault="00481D0D" w:rsidP="009C6577">
      <w:pPr>
        <w:pStyle w:val="Prrafodelista"/>
        <w:ind w:left="0"/>
        <w:jc w:val="both"/>
        <w:rPr>
          <w:rFonts w:ascii="Arial" w:eastAsia="Times New Roman" w:hAnsi="Arial" w:cs="Arial"/>
          <w:b/>
          <w:sz w:val="18"/>
          <w:szCs w:val="18"/>
          <w:lang w:val="es-MX" w:eastAsia="es-ES"/>
        </w:rPr>
      </w:pPr>
    </w:p>
    <w:p w14:paraId="0BBA3A7D" w14:textId="001B6F26" w:rsidR="009C6577" w:rsidRPr="009C6577" w:rsidRDefault="009C6577" w:rsidP="009C6577">
      <w:pPr>
        <w:pStyle w:val="Prrafodelista"/>
        <w:ind w:left="0"/>
        <w:jc w:val="both"/>
        <w:rPr>
          <w:rFonts w:ascii="Arial" w:eastAsia="Times New Roman" w:hAnsi="Arial" w:cs="Arial"/>
          <w:b/>
          <w:sz w:val="18"/>
          <w:szCs w:val="18"/>
          <w:lang w:val="es-MX" w:eastAsia="es-ES"/>
        </w:rPr>
      </w:pPr>
      <w:r>
        <w:rPr>
          <w:rFonts w:ascii="Arial" w:eastAsia="Times New Roman" w:hAnsi="Arial" w:cs="Arial"/>
          <w:b/>
          <w:sz w:val="18"/>
          <w:szCs w:val="18"/>
          <w:lang w:val="es-MX" w:eastAsia="es-ES"/>
        </w:rPr>
        <w:t>Imagen 5</w:t>
      </w:r>
      <w:r w:rsidRPr="009C6577">
        <w:rPr>
          <w:rFonts w:ascii="Arial" w:eastAsia="Times New Roman" w:hAnsi="Arial" w:cs="Arial"/>
          <w:b/>
          <w:sz w:val="18"/>
          <w:szCs w:val="18"/>
          <w:lang w:val="es-MX" w:eastAsia="es-ES"/>
        </w:rPr>
        <w:t xml:space="preserve"> </w:t>
      </w:r>
      <w:r w:rsidRPr="009C6577">
        <w:rPr>
          <w:rFonts w:ascii="Arial" w:eastAsia="Times New Roman" w:hAnsi="Arial" w:cs="Arial"/>
          <w:bCs/>
          <w:sz w:val="18"/>
          <w:szCs w:val="18"/>
          <w:lang w:val="es-MX" w:eastAsia="es-ES"/>
        </w:rPr>
        <w:t>Co</w:t>
      </w:r>
      <w:r w:rsidR="00481D0D">
        <w:rPr>
          <w:rFonts w:ascii="Arial" w:eastAsia="Times New Roman" w:hAnsi="Arial" w:cs="Arial"/>
          <w:bCs/>
          <w:sz w:val="18"/>
          <w:szCs w:val="18"/>
          <w:lang w:val="es-MX" w:eastAsia="es-ES"/>
        </w:rPr>
        <w:t>m</w:t>
      </w:r>
      <w:r w:rsidRPr="009C6577">
        <w:rPr>
          <w:rFonts w:ascii="Arial" w:eastAsia="Times New Roman" w:hAnsi="Arial" w:cs="Arial"/>
          <w:bCs/>
          <w:sz w:val="18"/>
          <w:szCs w:val="18"/>
          <w:lang w:val="es-MX" w:eastAsia="es-ES"/>
        </w:rPr>
        <w:t>portamiento de las Audiencias realizadas</w:t>
      </w:r>
    </w:p>
    <w:p w14:paraId="1FF556CC" w14:textId="1A0ADABB" w:rsidR="009C6577" w:rsidRDefault="009C6577" w:rsidP="00A65A45">
      <w:pPr>
        <w:jc w:val="center"/>
        <w:rPr>
          <w:sz w:val="16"/>
          <w:szCs w:val="16"/>
          <w:lang w:val="es-MX"/>
        </w:rPr>
      </w:pPr>
      <w:r>
        <w:rPr>
          <w:noProof/>
        </w:rPr>
        <w:drawing>
          <wp:inline distT="0" distB="0" distL="0" distR="0" wp14:anchorId="2D75EDEC" wp14:editId="5A10EA81">
            <wp:extent cx="4843780" cy="3762375"/>
            <wp:effectExtent l="0" t="0" r="13970" b="9525"/>
            <wp:docPr id="953681790" name="Gráfico 1">
              <a:extLst xmlns:a="http://schemas.openxmlformats.org/drawingml/2006/main">
                <a:ext uri="{FF2B5EF4-FFF2-40B4-BE49-F238E27FC236}">
                  <a16:creationId xmlns:a16="http://schemas.microsoft.com/office/drawing/2014/main" id="{4F68AE73-C347-4274-ADD6-1F7DEF035D93}"/>
                </a:ext>
                <a:ext uri="{147F2762-F138-4A5C-976F-8EAC2B608ADB}">
                  <a16:predDERef xmlns:a16="http://schemas.microsoft.com/office/drawing/2014/main" pred="{FAB8C642-799F-4B86-87BE-DEA815F96B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C203D30" w14:textId="77777777" w:rsidR="009C6577" w:rsidRDefault="009C6577" w:rsidP="62E3E7E2">
      <w:pPr>
        <w:jc w:val="both"/>
        <w:rPr>
          <w:rFonts w:ascii="Arial" w:eastAsia="Arial" w:hAnsi="Arial" w:cs="Arial"/>
          <w:sz w:val="22"/>
          <w:szCs w:val="22"/>
          <w:lang w:val="es-ES"/>
        </w:rPr>
      </w:pPr>
    </w:p>
    <w:p w14:paraId="3DA2B8C3" w14:textId="77777777" w:rsidR="009C6577" w:rsidRDefault="009C6577" w:rsidP="62E3E7E2">
      <w:pPr>
        <w:jc w:val="both"/>
        <w:rPr>
          <w:rFonts w:ascii="Arial" w:eastAsia="Arial" w:hAnsi="Arial" w:cs="Arial"/>
          <w:sz w:val="22"/>
          <w:szCs w:val="22"/>
          <w:lang w:val="es-ES"/>
        </w:rPr>
      </w:pPr>
    </w:p>
    <w:p w14:paraId="0DCCD920" w14:textId="0A3FB254" w:rsidR="00A65A45" w:rsidRDefault="002B6B56" w:rsidP="62E3E7E2">
      <w:pPr>
        <w:jc w:val="both"/>
        <w:rPr>
          <w:rFonts w:ascii="Arial" w:eastAsia="Arial" w:hAnsi="Arial" w:cs="Arial"/>
          <w:sz w:val="22"/>
          <w:szCs w:val="22"/>
          <w:lang w:val="es-ES"/>
        </w:rPr>
      </w:pPr>
      <w:r>
        <w:rPr>
          <w:rFonts w:ascii="Arial" w:eastAsia="Arial" w:hAnsi="Arial" w:cs="Arial"/>
          <w:sz w:val="22"/>
          <w:szCs w:val="22"/>
          <w:lang w:val="es-ES"/>
        </w:rPr>
        <w:t>Proceso Gestión de la Información Judicial s</w:t>
      </w:r>
      <w:r w:rsidR="00A65A45">
        <w:rPr>
          <w:rFonts w:ascii="Arial" w:eastAsia="Arial" w:hAnsi="Arial" w:cs="Arial"/>
          <w:sz w:val="22"/>
          <w:szCs w:val="22"/>
          <w:lang w:val="es-ES"/>
        </w:rPr>
        <w:t>e realizaron las siguientes actividades relacionadas con las fuentes formales del Derecho:</w:t>
      </w:r>
    </w:p>
    <w:p w14:paraId="48A8F9C3" w14:textId="77777777" w:rsidR="00481D0D" w:rsidRDefault="00481D0D" w:rsidP="62E3E7E2">
      <w:pPr>
        <w:jc w:val="both"/>
        <w:rPr>
          <w:rFonts w:ascii="Arial" w:eastAsia="Arial" w:hAnsi="Arial" w:cs="Arial"/>
          <w:sz w:val="22"/>
          <w:szCs w:val="22"/>
          <w:lang w:val="es-ES"/>
        </w:rPr>
      </w:pPr>
    </w:p>
    <w:p w14:paraId="386AB6B5" w14:textId="584FF091" w:rsidR="19C5293A" w:rsidRPr="00A65A45" w:rsidRDefault="19C5293A" w:rsidP="00A65A45">
      <w:pPr>
        <w:pStyle w:val="Prrafodelista"/>
        <w:numPr>
          <w:ilvl w:val="0"/>
          <w:numId w:val="24"/>
        </w:numPr>
        <w:jc w:val="both"/>
      </w:pPr>
      <w:r w:rsidRPr="00A65A45">
        <w:rPr>
          <w:rFonts w:ascii="Arial" w:eastAsia="Arial" w:hAnsi="Arial" w:cs="Arial"/>
          <w:lang w:val="es-ES"/>
        </w:rPr>
        <w:t xml:space="preserve">Realización del Conversatorio para relatores(as) y responsables de bibliotecas de la Rama Judicial, en el cual se contó asistencia de 74 participantes presenciales y 29 participantes virtuales entre relatores y responsables de bibliotecas. </w:t>
      </w:r>
    </w:p>
    <w:p w14:paraId="58E7845C" w14:textId="1BA3714C" w:rsidR="19C5293A" w:rsidRPr="00A65A45" w:rsidRDefault="19C5293A" w:rsidP="00A65A45">
      <w:pPr>
        <w:pStyle w:val="Prrafodelista"/>
        <w:numPr>
          <w:ilvl w:val="0"/>
          <w:numId w:val="24"/>
        </w:numPr>
        <w:spacing w:line="240" w:lineRule="auto"/>
        <w:jc w:val="both"/>
        <w:rPr>
          <w:rFonts w:ascii="Arial" w:eastAsia="Arial" w:hAnsi="Arial" w:cs="Arial"/>
          <w:lang w:val="es-ES"/>
        </w:rPr>
      </w:pPr>
      <w:r w:rsidRPr="00A65A45">
        <w:rPr>
          <w:rFonts w:ascii="Arial" w:eastAsia="Arial" w:hAnsi="Arial" w:cs="Arial"/>
          <w:lang w:val="es-ES"/>
        </w:rPr>
        <w:t xml:space="preserve">•Divulgación y presentación ante los asociados de la Asociación Colombiana de Facultades de Derecho-ACOFADE, de acceso a la información y servicios que ofrece el Consejo Superior de la Judicatura a la jurisprudencia, normativa y doctrina a través de la Biblioteca del CENDOJ. </w:t>
      </w:r>
    </w:p>
    <w:p w14:paraId="1EDF23F7" w14:textId="3570B558" w:rsidR="19C5293A" w:rsidRPr="00A65A45" w:rsidRDefault="19C5293A" w:rsidP="00A65A45">
      <w:pPr>
        <w:pStyle w:val="Prrafodelista"/>
        <w:numPr>
          <w:ilvl w:val="0"/>
          <w:numId w:val="24"/>
        </w:numPr>
        <w:spacing w:line="240" w:lineRule="auto"/>
        <w:jc w:val="both"/>
        <w:rPr>
          <w:rFonts w:ascii="Arial" w:eastAsia="Arial" w:hAnsi="Arial" w:cs="Arial"/>
          <w:lang w:val="es-ES"/>
        </w:rPr>
      </w:pPr>
      <w:r w:rsidRPr="00A65A45">
        <w:rPr>
          <w:rFonts w:ascii="Arial" w:eastAsia="Arial" w:hAnsi="Arial" w:cs="Arial"/>
          <w:lang w:val="es-ES"/>
        </w:rPr>
        <w:t>Visitas de la Corte Suprema de Justicia a la Biblioteca Enrique Low Murtra de los embajadores de República Dominicana, Italia y Perú en Colombia.</w:t>
      </w:r>
    </w:p>
    <w:p w14:paraId="1D647DC6" w14:textId="03FFBC71" w:rsidR="19C5293A" w:rsidRPr="00A65A45" w:rsidRDefault="19C5293A" w:rsidP="00A65A45">
      <w:pPr>
        <w:pStyle w:val="Prrafodelista"/>
        <w:numPr>
          <w:ilvl w:val="0"/>
          <w:numId w:val="24"/>
        </w:numPr>
        <w:spacing w:line="240" w:lineRule="auto"/>
        <w:jc w:val="both"/>
        <w:rPr>
          <w:rFonts w:ascii="Arial" w:eastAsia="Arial" w:hAnsi="Arial" w:cs="Arial"/>
          <w:lang w:val="es-ES"/>
        </w:rPr>
      </w:pPr>
      <w:r w:rsidRPr="00A65A45">
        <w:rPr>
          <w:rFonts w:ascii="Arial" w:eastAsia="Arial" w:hAnsi="Arial" w:cs="Arial"/>
          <w:lang w:val="es-ES"/>
        </w:rPr>
        <w:t xml:space="preserve">Visita de la doctora Patricia Ariza, ministra de Cultura de Colombia para conocer el micrositio de holocausto del palacio de justicia en el marco del cumplimiento de la Ley 1056 de 2006, destinado a la conservación de los documentos que contribuyen a preservar la memoria histórica de los hechos acaecidos el 6 y 7 de noviembre de 1985 en el Palacio de Justicia, el cual se puede consultar a través de la URL https://holocausto.ramajudicial.gov.co/ , con más de 4000 registros entre videos, providencias de los magistrados inmolados, fotos y artículos de medios de prensa, etc. </w:t>
      </w:r>
    </w:p>
    <w:p w14:paraId="7C10B870" w14:textId="0DD2C1E3" w:rsidR="19C5293A" w:rsidRPr="00A65A45" w:rsidRDefault="19C5293A" w:rsidP="00A65A45">
      <w:pPr>
        <w:pStyle w:val="Prrafodelista"/>
        <w:numPr>
          <w:ilvl w:val="0"/>
          <w:numId w:val="24"/>
        </w:numPr>
        <w:spacing w:line="240" w:lineRule="auto"/>
        <w:jc w:val="both"/>
        <w:rPr>
          <w:rFonts w:ascii="Arial" w:eastAsia="Arial" w:hAnsi="Arial" w:cs="Arial"/>
          <w:lang w:val="es-ES"/>
        </w:rPr>
      </w:pPr>
      <w:r w:rsidRPr="00A65A45">
        <w:rPr>
          <w:rFonts w:ascii="Arial" w:eastAsia="Arial" w:hAnsi="Arial" w:cs="Arial"/>
          <w:lang w:val="es-ES"/>
        </w:rPr>
        <w:t xml:space="preserve">31 sesiones de capacitación virtuales y presenciales de la Biblioteca Virtual y otros servicios a servidores de la Corte Suprema de Justicia. </w:t>
      </w:r>
    </w:p>
    <w:p w14:paraId="584FC6A7" w14:textId="6964D038" w:rsidR="19C5293A" w:rsidRPr="00A65A45" w:rsidRDefault="19C5293A" w:rsidP="00A65A45">
      <w:pPr>
        <w:pStyle w:val="Prrafodelista"/>
        <w:numPr>
          <w:ilvl w:val="0"/>
          <w:numId w:val="24"/>
        </w:numPr>
        <w:spacing w:line="240" w:lineRule="auto"/>
        <w:jc w:val="both"/>
        <w:rPr>
          <w:rFonts w:ascii="Arial" w:eastAsia="Arial" w:hAnsi="Arial" w:cs="Arial"/>
          <w:lang w:val="es-ES"/>
        </w:rPr>
      </w:pPr>
      <w:r w:rsidRPr="00A65A45">
        <w:rPr>
          <w:rFonts w:ascii="Arial" w:eastAsia="Arial" w:hAnsi="Arial" w:cs="Arial"/>
          <w:lang w:val="es-ES"/>
        </w:rPr>
        <w:t xml:space="preserve">10 sesiones de capacitación virtuales sobre el manejo, uso y apropiación del Vocabulario Controlado a los relatores del Consejo de Estado y Tribunales Superiores y Administrativos. </w:t>
      </w:r>
    </w:p>
    <w:p w14:paraId="263D3ACF" w14:textId="3937C5A2" w:rsidR="19C5293A" w:rsidRPr="00A65A45" w:rsidRDefault="19C5293A" w:rsidP="00A65A45">
      <w:pPr>
        <w:pStyle w:val="Prrafodelista"/>
        <w:numPr>
          <w:ilvl w:val="0"/>
          <w:numId w:val="24"/>
        </w:numPr>
        <w:spacing w:line="240" w:lineRule="auto"/>
        <w:jc w:val="both"/>
        <w:rPr>
          <w:rFonts w:ascii="Arial" w:eastAsia="Arial" w:hAnsi="Arial" w:cs="Arial"/>
          <w:lang w:val="es-ES"/>
        </w:rPr>
      </w:pPr>
      <w:r w:rsidRPr="00A65A45">
        <w:rPr>
          <w:rFonts w:ascii="Arial" w:eastAsia="Arial" w:hAnsi="Arial" w:cs="Arial"/>
          <w:lang w:val="es-ES"/>
        </w:rPr>
        <w:t>17 sesiones de acompañamiento y seguimiento a los relatores de los tribunales administrativos, en el marco de lo señalado en el numeral 5 del artículo 83 de la Ley 2080 de 2020</w:t>
      </w:r>
      <w:r w:rsidR="00F4455F">
        <w:rPr>
          <w:rFonts w:ascii="Arial" w:eastAsia="Arial" w:hAnsi="Arial" w:cs="Arial"/>
          <w:lang w:val="es-ES"/>
        </w:rPr>
        <w:t xml:space="preserve"> y el Acuerdo 11815 de 2021</w:t>
      </w:r>
      <w:r w:rsidRPr="00A65A45">
        <w:rPr>
          <w:rFonts w:ascii="Arial" w:eastAsia="Arial" w:hAnsi="Arial" w:cs="Arial"/>
          <w:lang w:val="es-ES"/>
        </w:rPr>
        <w:t xml:space="preserve">. </w:t>
      </w:r>
    </w:p>
    <w:p w14:paraId="3A41D3B6" w14:textId="2A5CEF89" w:rsidR="19C5293A" w:rsidRDefault="19C5293A" w:rsidP="00A65A45">
      <w:pPr>
        <w:pStyle w:val="Prrafodelista"/>
        <w:numPr>
          <w:ilvl w:val="0"/>
          <w:numId w:val="24"/>
        </w:numPr>
        <w:spacing w:line="240" w:lineRule="auto"/>
        <w:jc w:val="both"/>
        <w:rPr>
          <w:rFonts w:ascii="Arial" w:eastAsia="Arial" w:hAnsi="Arial" w:cs="Arial"/>
          <w:lang w:val="es-ES"/>
        </w:rPr>
      </w:pPr>
      <w:r w:rsidRPr="00A65A45">
        <w:rPr>
          <w:rFonts w:ascii="Arial" w:eastAsia="Arial" w:hAnsi="Arial" w:cs="Arial"/>
          <w:lang w:val="es-ES"/>
        </w:rPr>
        <w:t xml:space="preserve">Implementación de la consulta de jurisprudencia proferida por la Comisión Nacional de Disciplina Judicial, desde el portal web, ampliando las fuentes jurídicas disponibles para los ciudadanos, haciendo accesible el conocimiento a dicha especialidad del derecho. Actualmente cuenta con 4.727 providencias cargadas en el sistema. </w:t>
      </w:r>
    </w:p>
    <w:p w14:paraId="7E45D8AC" w14:textId="77777777" w:rsidR="009C6577" w:rsidRDefault="009C6577" w:rsidP="009C6577">
      <w:pPr>
        <w:jc w:val="both"/>
        <w:rPr>
          <w:rFonts w:ascii="Arial" w:eastAsia="Arial" w:hAnsi="Arial" w:cs="Arial"/>
          <w:lang w:val="es-ES"/>
        </w:rPr>
      </w:pPr>
    </w:p>
    <w:p w14:paraId="22A8A089" w14:textId="7F00B13D" w:rsidR="009C6577" w:rsidRPr="009C6577" w:rsidRDefault="009C6577" w:rsidP="009C6577">
      <w:pPr>
        <w:pStyle w:val="Prrafodelista"/>
        <w:ind w:left="0"/>
        <w:jc w:val="both"/>
        <w:rPr>
          <w:rFonts w:ascii="Arial" w:eastAsia="Times New Roman" w:hAnsi="Arial" w:cs="Arial"/>
          <w:b/>
          <w:sz w:val="18"/>
          <w:szCs w:val="18"/>
          <w:lang w:val="es-MX" w:eastAsia="es-ES"/>
        </w:rPr>
      </w:pPr>
      <w:r>
        <w:rPr>
          <w:rFonts w:ascii="Arial" w:eastAsia="Times New Roman" w:hAnsi="Arial" w:cs="Arial"/>
          <w:b/>
          <w:sz w:val="18"/>
          <w:szCs w:val="18"/>
          <w:lang w:val="es-MX" w:eastAsia="es-ES"/>
        </w:rPr>
        <w:t>Imagen 6</w:t>
      </w:r>
      <w:r w:rsidRPr="009C6577">
        <w:rPr>
          <w:rFonts w:ascii="Arial" w:eastAsia="Times New Roman" w:hAnsi="Arial" w:cs="Arial"/>
          <w:b/>
          <w:sz w:val="18"/>
          <w:szCs w:val="18"/>
          <w:lang w:val="es-MX" w:eastAsia="es-ES"/>
        </w:rPr>
        <w:t xml:space="preserve"> </w:t>
      </w:r>
      <w:r w:rsidRPr="009C6577">
        <w:rPr>
          <w:rFonts w:ascii="Arial" w:eastAsia="Times New Roman" w:hAnsi="Arial" w:cs="Arial"/>
          <w:bCs/>
          <w:sz w:val="18"/>
          <w:szCs w:val="18"/>
          <w:lang w:val="es-MX" w:eastAsia="es-ES"/>
        </w:rPr>
        <w:t>(Sistema de Información Doctrinario y Normativo – Biblioteca Enrique Low Murtra)</w:t>
      </w:r>
    </w:p>
    <w:tbl>
      <w:tblPr>
        <w:tblStyle w:val="Tablaconcuadrcula"/>
        <w:tblW w:w="0" w:type="auto"/>
        <w:tblInd w:w="704" w:type="dxa"/>
        <w:tblLook w:val="04A0" w:firstRow="1" w:lastRow="0" w:firstColumn="1" w:lastColumn="0" w:noHBand="0" w:noVBand="1"/>
      </w:tblPr>
      <w:tblGrid>
        <w:gridCol w:w="4156"/>
        <w:gridCol w:w="4207"/>
      </w:tblGrid>
      <w:tr w:rsidR="009C6577" w14:paraId="74A94946" w14:textId="77777777" w:rsidTr="009C6577">
        <w:tc>
          <w:tcPr>
            <w:tcW w:w="4156" w:type="dxa"/>
          </w:tcPr>
          <w:p w14:paraId="3A235D58" w14:textId="77777777" w:rsidR="009C6577" w:rsidRPr="00704311" w:rsidRDefault="009C6577" w:rsidP="00326712">
            <w:pPr>
              <w:jc w:val="center"/>
              <w:rPr>
                <w:sz w:val="18"/>
                <w:szCs w:val="18"/>
                <w:lang w:val="es-MX"/>
              </w:rPr>
            </w:pPr>
            <w:r w:rsidRPr="00704311">
              <w:rPr>
                <w:sz w:val="18"/>
                <w:szCs w:val="18"/>
                <w:lang w:val="es-MX"/>
              </w:rPr>
              <w:t xml:space="preserve">Periodo 2004 – 2009 </w:t>
            </w:r>
          </w:p>
        </w:tc>
        <w:tc>
          <w:tcPr>
            <w:tcW w:w="4207" w:type="dxa"/>
          </w:tcPr>
          <w:p w14:paraId="79C0CDEF" w14:textId="77777777" w:rsidR="009C6577" w:rsidRPr="00704311" w:rsidRDefault="009C6577" w:rsidP="00326712">
            <w:pPr>
              <w:jc w:val="center"/>
              <w:rPr>
                <w:sz w:val="18"/>
                <w:szCs w:val="18"/>
                <w:lang w:val="es-MX"/>
              </w:rPr>
            </w:pPr>
            <w:r w:rsidRPr="00704311">
              <w:rPr>
                <w:sz w:val="18"/>
                <w:szCs w:val="18"/>
                <w:lang w:val="es-MX"/>
              </w:rPr>
              <w:t>Periodo 2010 – 2015</w:t>
            </w:r>
          </w:p>
        </w:tc>
      </w:tr>
      <w:tr w:rsidR="009C6577" w14:paraId="04644D79" w14:textId="77777777" w:rsidTr="009C6577">
        <w:tc>
          <w:tcPr>
            <w:tcW w:w="4156" w:type="dxa"/>
          </w:tcPr>
          <w:p w14:paraId="1D6D0196" w14:textId="77777777" w:rsidR="009C6577" w:rsidRDefault="00074B07" w:rsidP="00326712">
            <w:pPr>
              <w:jc w:val="center"/>
              <w:rPr>
                <w:lang w:val="es-MX"/>
              </w:rPr>
            </w:pPr>
            <w:r>
              <w:rPr>
                <w:noProof/>
              </w:rPr>
              <w:object w:dxaOrig="13725" w:dyaOrig="11565" w14:anchorId="05D258E5">
                <v:shape id="_x0000_i1026" type="#_x0000_t75" alt="" style="width:196.7pt;height:165.85pt;mso-width-percent:0;mso-height-percent:0;mso-width-percent:0;mso-height-percent:0" o:ole="">
                  <v:imagedata r:id="rId41" o:title=""/>
                </v:shape>
                <o:OLEObject Type="Embed" ProgID="PBrush" ShapeID="_x0000_i1026" DrawAspect="Content" ObjectID="_1746624556" r:id="rId42"/>
              </w:object>
            </w:r>
          </w:p>
        </w:tc>
        <w:tc>
          <w:tcPr>
            <w:tcW w:w="4207" w:type="dxa"/>
          </w:tcPr>
          <w:p w14:paraId="79E29468" w14:textId="77777777" w:rsidR="009C6577" w:rsidRDefault="00074B07" w:rsidP="00326712">
            <w:pPr>
              <w:jc w:val="center"/>
              <w:rPr>
                <w:lang w:val="es-MX"/>
              </w:rPr>
            </w:pPr>
            <w:r>
              <w:rPr>
                <w:noProof/>
              </w:rPr>
              <w:object w:dxaOrig="4320" w:dyaOrig="3389" w14:anchorId="74A9AF5D">
                <v:shape id="_x0000_i1025" type="#_x0000_t75" alt="" style="width:198.65pt;height:154.95pt;mso-width-percent:0;mso-height-percent:0;mso-width-percent:0;mso-height-percent:0" o:ole="">
                  <v:imagedata r:id="rId43" o:title=""/>
                </v:shape>
                <o:OLEObject Type="Embed" ProgID="PBrush" ShapeID="_x0000_i1025" DrawAspect="Content" ObjectID="_1746624557" r:id="rId44"/>
              </w:object>
            </w:r>
          </w:p>
        </w:tc>
      </w:tr>
    </w:tbl>
    <w:p w14:paraId="16FCDFD2" w14:textId="77777777" w:rsidR="009C6577" w:rsidRDefault="009C6577" w:rsidP="009C6577">
      <w:pPr>
        <w:rPr>
          <w:lang w:val="es-MX"/>
        </w:rPr>
      </w:pPr>
    </w:p>
    <w:p w14:paraId="3CD878E8" w14:textId="77777777" w:rsidR="00055F5C" w:rsidRPr="00214CBA" w:rsidRDefault="00055F5C" w:rsidP="00055F5C">
      <w:pPr>
        <w:rPr>
          <w:rFonts w:ascii="Arial" w:hAnsi="Arial" w:cs="Arial"/>
          <w:bCs/>
          <w:sz w:val="18"/>
          <w:szCs w:val="18"/>
          <w:lang w:val="es-MX"/>
        </w:rPr>
      </w:pPr>
      <w:r w:rsidRPr="00055F5C">
        <w:rPr>
          <w:rFonts w:ascii="Arial" w:hAnsi="Arial" w:cs="Arial"/>
          <w:b/>
          <w:sz w:val="18"/>
          <w:szCs w:val="18"/>
          <w:lang w:val="es-MX"/>
        </w:rPr>
        <w:t xml:space="preserve">Imagen </w:t>
      </w:r>
      <w:r w:rsidRPr="00055F5C">
        <w:rPr>
          <w:rFonts w:ascii="Arial" w:hAnsi="Arial" w:cs="Arial"/>
          <w:bCs/>
          <w:sz w:val="18"/>
          <w:szCs w:val="18"/>
          <w:lang w:val="es-MX"/>
        </w:rPr>
        <w:t>7 (Biblioteca virtual (Colecciones normativas y jurisprudenciales, Libros electrónicos y tablas de contenido libros y revistas)</w:t>
      </w:r>
    </w:p>
    <w:p w14:paraId="57A32D0E" w14:textId="77777777" w:rsidR="00055F5C" w:rsidRPr="00214CBA" w:rsidRDefault="00055F5C" w:rsidP="00055F5C">
      <w:pPr>
        <w:rPr>
          <w:rFonts w:ascii="Arial" w:hAnsi="Arial" w:cs="Arial"/>
          <w:b/>
          <w:sz w:val="18"/>
          <w:szCs w:val="18"/>
          <w:lang w:val="es-MX"/>
        </w:rPr>
      </w:pPr>
    </w:p>
    <w:p w14:paraId="189EE44A" w14:textId="5945F6AC" w:rsidR="009C6577" w:rsidRPr="009C6577" w:rsidRDefault="00055F5C" w:rsidP="009C6577">
      <w:pPr>
        <w:jc w:val="both"/>
        <w:rPr>
          <w:rFonts w:ascii="Arial" w:eastAsia="Arial" w:hAnsi="Arial" w:cs="Arial"/>
          <w:lang w:val="es-ES"/>
        </w:rPr>
      </w:pPr>
      <w:r w:rsidRPr="00037562">
        <w:rPr>
          <w:noProof/>
        </w:rPr>
        <w:drawing>
          <wp:inline distT="0" distB="0" distL="0" distR="0" wp14:anchorId="6C1507C3" wp14:editId="5AE236F9">
            <wp:extent cx="6333490" cy="2919730"/>
            <wp:effectExtent l="0" t="0" r="3810" b="1270"/>
            <wp:docPr id="7" name="Imagen 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333490" cy="2919730"/>
                    </a:xfrm>
                    <a:prstGeom prst="rect">
                      <a:avLst/>
                    </a:prstGeom>
                  </pic:spPr>
                </pic:pic>
              </a:graphicData>
            </a:graphic>
          </wp:inline>
        </w:drawing>
      </w:r>
    </w:p>
    <w:p w14:paraId="62786E7B" w14:textId="77777777" w:rsidR="007C403C" w:rsidRDefault="007C403C" w:rsidP="62E3E7E2">
      <w:pPr>
        <w:jc w:val="both"/>
        <w:rPr>
          <w:rFonts w:ascii="Arial" w:eastAsia="Arial" w:hAnsi="Arial" w:cs="Arial"/>
          <w:sz w:val="22"/>
          <w:szCs w:val="22"/>
          <w:lang w:val="es-ES"/>
        </w:rPr>
      </w:pPr>
    </w:p>
    <w:p w14:paraId="7E841684" w14:textId="36B05FCD" w:rsidR="007C403C" w:rsidRDefault="002B6B56" w:rsidP="62E3E7E2">
      <w:pPr>
        <w:jc w:val="both"/>
        <w:rPr>
          <w:rFonts w:ascii="Arial" w:eastAsia="Arial" w:hAnsi="Arial" w:cs="Arial"/>
          <w:sz w:val="22"/>
          <w:szCs w:val="22"/>
          <w:lang w:val="es-ES"/>
        </w:rPr>
      </w:pPr>
      <w:r>
        <w:rPr>
          <w:rFonts w:ascii="Arial" w:eastAsia="Arial" w:hAnsi="Arial" w:cs="Arial"/>
          <w:sz w:val="22"/>
          <w:szCs w:val="22"/>
          <w:lang w:val="es-ES"/>
        </w:rPr>
        <w:t xml:space="preserve">Proceso Gestión Documental </w:t>
      </w:r>
      <w:r w:rsidR="009C6577">
        <w:rPr>
          <w:rFonts w:ascii="Arial" w:eastAsia="Arial" w:hAnsi="Arial" w:cs="Arial"/>
          <w:sz w:val="22"/>
          <w:szCs w:val="22"/>
          <w:lang w:val="es-ES"/>
        </w:rPr>
        <w:t xml:space="preserve">durante el 2022 </w:t>
      </w:r>
      <w:r w:rsidR="19C5293A" w:rsidRPr="00A65A45">
        <w:rPr>
          <w:rFonts w:ascii="Arial" w:eastAsia="Arial" w:hAnsi="Arial" w:cs="Arial"/>
          <w:sz w:val="22"/>
          <w:szCs w:val="22"/>
          <w:lang w:val="es-ES"/>
        </w:rPr>
        <w:t>brind</w:t>
      </w:r>
      <w:r w:rsidR="009C6577">
        <w:rPr>
          <w:rFonts w:ascii="Arial" w:eastAsia="Arial" w:hAnsi="Arial" w:cs="Arial"/>
          <w:sz w:val="22"/>
          <w:szCs w:val="22"/>
          <w:lang w:val="es-ES"/>
        </w:rPr>
        <w:t xml:space="preserve">ó </w:t>
      </w:r>
      <w:r w:rsidR="19C5293A" w:rsidRPr="00A65A45">
        <w:rPr>
          <w:rFonts w:ascii="Arial" w:eastAsia="Arial" w:hAnsi="Arial" w:cs="Arial"/>
          <w:sz w:val="22"/>
          <w:szCs w:val="22"/>
          <w:lang w:val="es-ES"/>
        </w:rPr>
        <w:t>acompañamiento y apoyo técnico a</w:t>
      </w:r>
      <w:r w:rsidR="00F4455F">
        <w:rPr>
          <w:rFonts w:ascii="Arial" w:eastAsia="Arial" w:hAnsi="Arial" w:cs="Arial"/>
          <w:sz w:val="22"/>
          <w:szCs w:val="22"/>
          <w:lang w:val="es-ES"/>
        </w:rPr>
        <w:t>l</w:t>
      </w:r>
      <w:r w:rsidR="19C5293A" w:rsidRPr="00A65A45">
        <w:rPr>
          <w:rFonts w:ascii="Arial" w:eastAsia="Arial" w:hAnsi="Arial" w:cs="Arial"/>
          <w:sz w:val="22"/>
          <w:szCs w:val="22"/>
          <w:lang w:val="es-ES"/>
        </w:rPr>
        <w:t xml:space="preserve"> programa de expediente electrónico del </w:t>
      </w:r>
      <w:r w:rsidR="00F4455F">
        <w:rPr>
          <w:rFonts w:ascii="Arial" w:eastAsia="Arial" w:hAnsi="Arial" w:cs="Arial"/>
          <w:sz w:val="22"/>
          <w:szCs w:val="22"/>
          <w:lang w:val="es-ES"/>
        </w:rPr>
        <w:t xml:space="preserve">proyecto de inversión con el que se ejecuta el </w:t>
      </w:r>
      <w:r w:rsidR="19C5293A" w:rsidRPr="00A65A45">
        <w:rPr>
          <w:rFonts w:ascii="Arial" w:eastAsia="Arial" w:hAnsi="Arial" w:cs="Arial"/>
          <w:sz w:val="22"/>
          <w:szCs w:val="22"/>
          <w:lang w:val="es-ES"/>
        </w:rPr>
        <w:t>Plan Estratégico de Transformación Digital de la Rama Judicial, en materia de políticas, estándares y metodologías de gestión documental: Instrumentos de gestión documental. Se actualizaron las Tablas de Valoración Documental de la Corte Suprema de Justicia y las Tablas de Retención Documental para los Tribunales y Juzgados Administrativos, Tribunales y Juzgados de la Jurisdicción Ordinaria, Comisión Nacional de Disciplina Judicial, Secretaría de la Sala Especial de Primera Instancia de la Corte Suprema de Justicia y para la Secretaría de la Sala de Consulta y Servicio Civil del Consejo de Estado. La actualización e implementación de estos instrumentos en las corporaciones y despachos de la Rama Judicial a nivel nacional garantiza la conservación, disponibilidad y consulta de los archivos judiciales y contribuye a la adecuada transición de una gestión judicial basada en documentos en soportes físicos a una gestión judicial digital</w:t>
      </w:r>
      <w:r w:rsidR="007C403C">
        <w:rPr>
          <w:rFonts w:ascii="Arial" w:eastAsia="Arial" w:hAnsi="Arial" w:cs="Arial"/>
          <w:sz w:val="22"/>
          <w:szCs w:val="22"/>
          <w:lang w:val="es-ES"/>
        </w:rPr>
        <w:t>, se realizaron otras actividades como</w:t>
      </w:r>
      <w:r w:rsidR="19C5293A" w:rsidRPr="00A65A45">
        <w:rPr>
          <w:rFonts w:ascii="Arial" w:eastAsia="Arial" w:hAnsi="Arial" w:cs="Arial"/>
          <w:sz w:val="22"/>
          <w:szCs w:val="22"/>
          <w:lang w:val="es-ES"/>
        </w:rPr>
        <w:t xml:space="preserve"> acompañamiento y capacitación a los despachos y corporaciones de las diferentes jurisdicciones y especialidades para la implementación del protocolo para la gestión de documentos electrónicos, </w:t>
      </w:r>
      <w:r w:rsidR="00A36BA1">
        <w:rPr>
          <w:rFonts w:ascii="Arial" w:eastAsia="Arial" w:hAnsi="Arial" w:cs="Arial"/>
          <w:sz w:val="22"/>
          <w:szCs w:val="22"/>
          <w:lang w:val="es-ES"/>
        </w:rPr>
        <w:t xml:space="preserve">expedido para afrontar la emergencia sanitaria, </w:t>
      </w:r>
      <w:r w:rsidR="19C5293A" w:rsidRPr="00A65A45">
        <w:rPr>
          <w:rFonts w:ascii="Arial" w:eastAsia="Arial" w:hAnsi="Arial" w:cs="Arial"/>
          <w:sz w:val="22"/>
          <w:szCs w:val="22"/>
          <w:lang w:val="es-ES"/>
        </w:rPr>
        <w:t>así como orientación técnica en gestión documental para el desarrollo de otras líneas temáticas de la transformación digital como la parametrización de herramientas tecnológicas, el proyecto de continuidad del negocio y el Sistema Integrado Único de Gestión Judicial - SIUGJ. Descripción de expedientes con valor históric</w:t>
      </w:r>
      <w:r w:rsidR="007C403C">
        <w:rPr>
          <w:rFonts w:ascii="Arial" w:eastAsia="Arial" w:hAnsi="Arial" w:cs="Arial"/>
          <w:sz w:val="22"/>
          <w:szCs w:val="22"/>
          <w:lang w:val="es-ES"/>
        </w:rPr>
        <w:t>o, también se</w:t>
      </w:r>
      <w:r w:rsidR="19C5293A" w:rsidRPr="00A65A45">
        <w:rPr>
          <w:rFonts w:ascii="Arial" w:eastAsia="Arial" w:hAnsi="Arial" w:cs="Arial"/>
          <w:sz w:val="22"/>
          <w:szCs w:val="22"/>
          <w:lang w:val="es-ES"/>
        </w:rPr>
        <w:t xml:space="preserve"> dio inicio al proceso de descripción de los expedientes de procesos judiciales que conforman el Fondo Documental de la Justicia Regional, para facilitar su acceso y consulta como fuentes primarias de información para la administración de justicia, la comunidad jurídica y la ciudadanía en general. </w:t>
      </w:r>
    </w:p>
    <w:p w14:paraId="162BEF0A" w14:textId="77777777" w:rsidR="007C403C" w:rsidRDefault="007C403C" w:rsidP="62E3E7E2">
      <w:pPr>
        <w:jc w:val="both"/>
        <w:rPr>
          <w:rFonts w:ascii="Arial" w:eastAsia="Arial" w:hAnsi="Arial" w:cs="Arial"/>
          <w:sz w:val="22"/>
          <w:szCs w:val="22"/>
          <w:lang w:val="es-ES"/>
        </w:rPr>
      </w:pPr>
    </w:p>
    <w:p w14:paraId="7F7EAC1F" w14:textId="2C60BC7E" w:rsidR="19C5293A" w:rsidRPr="00A65A45" w:rsidRDefault="19C5293A" w:rsidP="62E3E7E2">
      <w:pPr>
        <w:jc w:val="both"/>
        <w:rPr>
          <w:rFonts w:ascii="Arial" w:eastAsia="Arial" w:hAnsi="Arial" w:cs="Arial"/>
          <w:sz w:val="22"/>
          <w:szCs w:val="22"/>
          <w:lang w:val="es-ES"/>
        </w:rPr>
      </w:pPr>
      <w:r w:rsidRPr="00A65A45">
        <w:rPr>
          <w:rFonts w:ascii="Arial" w:eastAsia="Arial" w:hAnsi="Arial" w:cs="Arial"/>
          <w:sz w:val="22"/>
          <w:szCs w:val="22"/>
          <w:lang w:val="es-ES"/>
        </w:rPr>
        <w:t>Como resultado final de esta actividad se logró la revisión, descripción y carga al sistema SAIDOJ de 267 expedientes correspondientes a este fondo, así como de 64.400 folios digitalizados con el fin de brindar respuesta a solicitudes respecto de expedientes tramitados por la extinta justicia regional.</w:t>
      </w:r>
    </w:p>
    <w:p w14:paraId="3A60F607" w14:textId="77777777" w:rsidR="006B668D" w:rsidRPr="00A65A45" w:rsidRDefault="006B668D" w:rsidP="62E3E7E2">
      <w:pPr>
        <w:jc w:val="both"/>
        <w:rPr>
          <w:rFonts w:ascii="Arial" w:eastAsia="Arial" w:hAnsi="Arial" w:cs="Arial"/>
          <w:sz w:val="22"/>
          <w:szCs w:val="22"/>
          <w:lang w:val="es-ES"/>
        </w:rPr>
      </w:pPr>
    </w:p>
    <w:p w14:paraId="60E2BD2A" w14:textId="4BBA5647" w:rsidR="006B668D" w:rsidRPr="00A65A45" w:rsidRDefault="006B668D" w:rsidP="62E3E7E2">
      <w:pPr>
        <w:jc w:val="both"/>
        <w:rPr>
          <w:rFonts w:ascii="Arial" w:eastAsia="Arial" w:hAnsi="Arial" w:cs="Arial"/>
          <w:sz w:val="22"/>
          <w:szCs w:val="22"/>
          <w:lang w:val="es-ES"/>
        </w:rPr>
      </w:pPr>
      <w:r w:rsidRPr="00A65A45">
        <w:rPr>
          <w:rFonts w:ascii="Arial" w:hAnsi="Arial" w:cs="Arial"/>
          <w:sz w:val="22"/>
          <w:szCs w:val="22"/>
          <w:lang w:val="es-ES"/>
        </w:rPr>
        <w:t>El SIGOBius d</w:t>
      </w:r>
      <w:r w:rsidRPr="00A65A45">
        <w:rPr>
          <w:rFonts w:ascii="Arial" w:eastAsia="Calibri" w:hAnsi="Arial" w:cs="Arial"/>
          <w:sz w:val="22"/>
          <w:szCs w:val="22"/>
          <w:lang w:val="es-ES" w:eastAsia="en-US"/>
        </w:rPr>
        <w:t>esde su implementación hasta el 31 se diciembre de 2022, se han gestionado más de 7 millones de documentos internos y externos, cifra que aumenta progresivamente año a año demostrando la relevancia, eficacia y apropiación del sistema por parte de los usuarios en todas las áreas de la institución.</w:t>
      </w:r>
    </w:p>
    <w:p w14:paraId="44F830E6" w14:textId="77777777" w:rsidR="006B668D" w:rsidRDefault="006B668D" w:rsidP="62E3E7E2">
      <w:pPr>
        <w:jc w:val="both"/>
        <w:rPr>
          <w:rFonts w:ascii="Arial" w:eastAsia="Arial" w:hAnsi="Arial" w:cs="Arial"/>
          <w:szCs w:val="24"/>
          <w:lang w:val="es-ES"/>
        </w:rPr>
      </w:pPr>
    </w:p>
    <w:p w14:paraId="7CFE72E9" w14:textId="77777777" w:rsidR="007C403C" w:rsidRDefault="007C403C" w:rsidP="62E3E7E2">
      <w:pPr>
        <w:jc w:val="both"/>
        <w:rPr>
          <w:rFonts w:ascii="Arial" w:eastAsia="Arial" w:hAnsi="Arial" w:cs="Arial"/>
          <w:szCs w:val="24"/>
          <w:lang w:val="es-ES"/>
        </w:rPr>
      </w:pPr>
    </w:p>
    <w:p w14:paraId="3413849F" w14:textId="6FA48C12" w:rsidR="006B668D" w:rsidRPr="006B668D" w:rsidRDefault="009C6577" w:rsidP="006B668D">
      <w:pPr>
        <w:rPr>
          <w:rFonts w:ascii="Arial" w:hAnsi="Arial" w:cs="Arial"/>
          <w:sz w:val="18"/>
          <w:szCs w:val="18"/>
          <w:lang w:val="es-MX" w:eastAsia="en-US"/>
        </w:rPr>
      </w:pPr>
      <w:r>
        <w:rPr>
          <w:rFonts w:ascii="Arial" w:hAnsi="Arial" w:cs="Arial"/>
          <w:b/>
          <w:sz w:val="18"/>
          <w:szCs w:val="18"/>
          <w:lang w:val="es-MX"/>
        </w:rPr>
        <w:t>Imagen 7</w:t>
      </w:r>
      <w:r w:rsidR="006B668D" w:rsidRPr="006B668D">
        <w:rPr>
          <w:rFonts w:ascii="Arial" w:hAnsi="Arial" w:cs="Arial"/>
          <w:sz w:val="18"/>
          <w:szCs w:val="18"/>
          <w:lang w:val="es-MX"/>
        </w:rPr>
        <w:t xml:space="preserve"> histórico de la gestión de correspondencia en el Consejo Superior de la Judicatura nivel central y seccional.</w:t>
      </w:r>
    </w:p>
    <w:p w14:paraId="6BD3A412" w14:textId="2D8994CD" w:rsidR="006B668D" w:rsidRDefault="006B668D" w:rsidP="006B668D">
      <w:pPr>
        <w:rPr>
          <w:sz w:val="16"/>
          <w:szCs w:val="16"/>
          <w:lang w:val="es-MX"/>
        </w:rPr>
      </w:pPr>
    </w:p>
    <w:p w14:paraId="314A3E5A" w14:textId="5BFF170E" w:rsidR="006B668D" w:rsidRDefault="00A65A45" w:rsidP="006B668D">
      <w:pPr>
        <w:rPr>
          <w:sz w:val="16"/>
          <w:szCs w:val="16"/>
          <w:lang w:val="es-MX"/>
        </w:rPr>
      </w:pPr>
      <w:r w:rsidRPr="006B668D">
        <w:rPr>
          <w:rFonts w:ascii="Arial" w:hAnsi="Arial" w:cs="Arial"/>
          <w:noProof/>
          <w:sz w:val="18"/>
          <w:szCs w:val="18"/>
        </w:rPr>
        <w:drawing>
          <wp:anchor distT="0" distB="0" distL="114300" distR="114300" simplePos="0" relativeHeight="251659264" behindDoc="0" locked="0" layoutInCell="1" allowOverlap="1" wp14:anchorId="27DBBDF7" wp14:editId="505A7EF3">
            <wp:simplePos x="0" y="0"/>
            <wp:positionH relativeFrom="column">
              <wp:posOffset>794385</wp:posOffset>
            </wp:positionH>
            <wp:positionV relativeFrom="paragraph">
              <wp:posOffset>102870</wp:posOffset>
            </wp:positionV>
            <wp:extent cx="4572000" cy="2190750"/>
            <wp:effectExtent l="0" t="0" r="0" b="0"/>
            <wp:wrapNone/>
            <wp:docPr id="20" name="Gráfico 1">
              <a:extLst xmlns:a="http://schemas.openxmlformats.org/drawingml/2006/main">
                <a:ext uri="{FF2B5EF4-FFF2-40B4-BE49-F238E27FC236}">
                  <a16:creationId xmlns:a16="http://schemas.microsoft.com/office/drawing/2014/main" id="{1189204F-97EC-4EF6-9715-429E59C407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p>
    <w:p w14:paraId="0846C742" w14:textId="77777777" w:rsidR="006B668D" w:rsidRDefault="006B668D" w:rsidP="006B668D">
      <w:pPr>
        <w:rPr>
          <w:sz w:val="16"/>
          <w:szCs w:val="16"/>
          <w:lang w:val="es-MX"/>
        </w:rPr>
      </w:pPr>
    </w:p>
    <w:p w14:paraId="1E56EA2C" w14:textId="77777777" w:rsidR="006B668D" w:rsidRDefault="006B668D" w:rsidP="006B668D">
      <w:pPr>
        <w:rPr>
          <w:sz w:val="16"/>
          <w:szCs w:val="16"/>
          <w:lang w:val="es-MX"/>
        </w:rPr>
      </w:pPr>
    </w:p>
    <w:p w14:paraId="0762607F" w14:textId="77777777" w:rsidR="006B668D" w:rsidRDefault="006B668D" w:rsidP="006B668D">
      <w:pPr>
        <w:rPr>
          <w:sz w:val="16"/>
          <w:szCs w:val="16"/>
          <w:lang w:val="es-MX"/>
        </w:rPr>
      </w:pPr>
    </w:p>
    <w:p w14:paraId="641C98B0" w14:textId="77777777" w:rsidR="006B668D" w:rsidRDefault="006B668D" w:rsidP="006B668D">
      <w:pPr>
        <w:rPr>
          <w:sz w:val="16"/>
          <w:szCs w:val="16"/>
          <w:lang w:val="es-MX"/>
        </w:rPr>
      </w:pPr>
    </w:p>
    <w:p w14:paraId="381A8CC0" w14:textId="77777777" w:rsidR="006B668D" w:rsidRDefault="006B668D" w:rsidP="006B668D">
      <w:pPr>
        <w:rPr>
          <w:sz w:val="16"/>
          <w:szCs w:val="16"/>
          <w:lang w:val="es-MX"/>
        </w:rPr>
      </w:pPr>
    </w:p>
    <w:p w14:paraId="32AE9C3A" w14:textId="77777777" w:rsidR="006B668D" w:rsidRPr="006B668D" w:rsidRDefault="006B668D" w:rsidP="62E3E7E2">
      <w:pPr>
        <w:jc w:val="both"/>
        <w:rPr>
          <w:rFonts w:ascii="Arial" w:eastAsia="Arial" w:hAnsi="Arial" w:cs="Arial"/>
          <w:szCs w:val="24"/>
          <w:lang w:val="es-MX"/>
        </w:rPr>
      </w:pPr>
    </w:p>
    <w:p w14:paraId="3CD4A50B" w14:textId="77777777" w:rsidR="006B668D" w:rsidRDefault="006B668D" w:rsidP="62E3E7E2">
      <w:pPr>
        <w:jc w:val="both"/>
        <w:rPr>
          <w:rFonts w:ascii="Arial" w:eastAsia="Arial" w:hAnsi="Arial" w:cs="Arial"/>
          <w:szCs w:val="24"/>
          <w:lang w:val="es-ES"/>
        </w:rPr>
      </w:pPr>
    </w:p>
    <w:p w14:paraId="707F2584" w14:textId="77777777" w:rsidR="006B668D" w:rsidRDefault="006B668D" w:rsidP="62E3E7E2">
      <w:pPr>
        <w:jc w:val="both"/>
        <w:rPr>
          <w:rFonts w:ascii="Arial" w:eastAsia="Arial" w:hAnsi="Arial" w:cs="Arial"/>
          <w:szCs w:val="24"/>
          <w:lang w:val="es-ES"/>
        </w:rPr>
      </w:pPr>
    </w:p>
    <w:p w14:paraId="20F8C378" w14:textId="77777777" w:rsidR="006B668D" w:rsidRDefault="006B668D" w:rsidP="62E3E7E2">
      <w:pPr>
        <w:jc w:val="both"/>
        <w:rPr>
          <w:rFonts w:ascii="Arial" w:eastAsia="Arial" w:hAnsi="Arial" w:cs="Arial"/>
          <w:szCs w:val="24"/>
          <w:lang w:val="es-ES"/>
        </w:rPr>
      </w:pPr>
    </w:p>
    <w:p w14:paraId="0F4B661D" w14:textId="77777777" w:rsidR="006B668D" w:rsidRDefault="006B668D" w:rsidP="62E3E7E2">
      <w:pPr>
        <w:jc w:val="both"/>
        <w:rPr>
          <w:rFonts w:ascii="Arial" w:eastAsia="Arial" w:hAnsi="Arial" w:cs="Arial"/>
          <w:szCs w:val="24"/>
          <w:lang w:val="es-ES"/>
        </w:rPr>
      </w:pPr>
    </w:p>
    <w:p w14:paraId="2FB4976C" w14:textId="3F48E32C" w:rsidR="62E3E7E2" w:rsidRDefault="62E3E7E2" w:rsidP="62E3E7E2">
      <w:pPr>
        <w:jc w:val="both"/>
        <w:rPr>
          <w:rFonts w:ascii="Arial" w:hAnsi="Arial" w:cs="Arial"/>
          <w:b/>
          <w:bCs/>
          <w:szCs w:val="24"/>
          <w:lang w:val="es-ES"/>
        </w:rPr>
      </w:pPr>
    </w:p>
    <w:p w14:paraId="0A191EE5" w14:textId="77777777" w:rsidR="003A6DD3" w:rsidRDefault="003A6DD3" w:rsidP="00FD1503">
      <w:pPr>
        <w:rPr>
          <w:rFonts w:ascii="Arial" w:hAnsi="Arial" w:cs="Arial"/>
          <w:sz w:val="22"/>
          <w:szCs w:val="22"/>
        </w:rPr>
      </w:pPr>
    </w:p>
    <w:p w14:paraId="5E045C04" w14:textId="3AC507F2" w:rsidR="009C6577" w:rsidRDefault="009C6577" w:rsidP="00FD1503">
      <w:pPr>
        <w:rPr>
          <w:rFonts w:ascii="Arial" w:hAnsi="Arial" w:cs="Arial"/>
          <w:sz w:val="22"/>
          <w:szCs w:val="22"/>
        </w:rPr>
      </w:pPr>
    </w:p>
    <w:p w14:paraId="33CE9652" w14:textId="1769A59A" w:rsidR="00481D0D" w:rsidRDefault="00481D0D" w:rsidP="00FD1503">
      <w:pPr>
        <w:rPr>
          <w:rFonts w:ascii="Arial" w:hAnsi="Arial" w:cs="Arial"/>
          <w:sz w:val="22"/>
          <w:szCs w:val="22"/>
        </w:rPr>
      </w:pPr>
    </w:p>
    <w:p w14:paraId="4B02C84E" w14:textId="44CB3D7D" w:rsidR="00481D0D" w:rsidRDefault="00481D0D" w:rsidP="00FD1503">
      <w:pPr>
        <w:rPr>
          <w:rFonts w:ascii="Arial" w:hAnsi="Arial" w:cs="Arial"/>
          <w:sz w:val="22"/>
          <w:szCs w:val="22"/>
        </w:rPr>
      </w:pPr>
    </w:p>
    <w:p w14:paraId="4402C67E" w14:textId="3985A0B2" w:rsidR="00481D0D" w:rsidRDefault="00481D0D" w:rsidP="00FD1503">
      <w:pPr>
        <w:rPr>
          <w:rFonts w:ascii="Arial" w:hAnsi="Arial" w:cs="Arial"/>
          <w:sz w:val="22"/>
          <w:szCs w:val="22"/>
        </w:rPr>
      </w:pPr>
    </w:p>
    <w:p w14:paraId="5672AD19" w14:textId="77777777" w:rsidR="00481D0D" w:rsidRDefault="00481D0D" w:rsidP="00FD1503">
      <w:pPr>
        <w:rPr>
          <w:rFonts w:ascii="Arial" w:hAnsi="Arial" w:cs="Arial"/>
          <w:sz w:val="22"/>
          <w:szCs w:val="22"/>
        </w:rPr>
      </w:pPr>
    </w:p>
    <w:p w14:paraId="1F812E0D" w14:textId="77777777" w:rsidR="009C6577" w:rsidRDefault="009C6577" w:rsidP="00FD1503">
      <w:pPr>
        <w:rPr>
          <w:rFonts w:ascii="Arial" w:hAnsi="Arial" w:cs="Arial"/>
          <w:sz w:val="22"/>
          <w:szCs w:val="22"/>
        </w:rPr>
      </w:pPr>
    </w:p>
    <w:p w14:paraId="58212BB3" w14:textId="77777777" w:rsidR="008009A0" w:rsidRDefault="008009A0" w:rsidP="00FD1503">
      <w:pPr>
        <w:rPr>
          <w:rFonts w:ascii="Arial" w:hAnsi="Arial" w:cs="Arial"/>
          <w:sz w:val="22"/>
          <w:szCs w:val="22"/>
        </w:rPr>
      </w:pPr>
    </w:p>
    <w:p w14:paraId="1C6B4F1C" w14:textId="77777777" w:rsidR="008009A0" w:rsidRDefault="008009A0" w:rsidP="00FD1503">
      <w:pPr>
        <w:rPr>
          <w:rFonts w:ascii="Arial" w:hAnsi="Arial" w:cs="Arial"/>
          <w:sz w:val="22"/>
          <w:szCs w:val="22"/>
        </w:rPr>
      </w:pPr>
    </w:p>
    <w:p w14:paraId="39D32D62" w14:textId="110FBBB5" w:rsidR="000E4C9E" w:rsidRPr="009236EA" w:rsidRDefault="000E4C9E" w:rsidP="009236EA">
      <w:pPr>
        <w:numPr>
          <w:ilvl w:val="0"/>
          <w:numId w:val="3"/>
        </w:numPr>
        <w:jc w:val="both"/>
        <w:rPr>
          <w:rFonts w:ascii="Arial" w:hAnsi="Arial" w:cs="Arial"/>
          <w:b/>
          <w:sz w:val="22"/>
          <w:szCs w:val="22"/>
        </w:rPr>
      </w:pPr>
      <w:r w:rsidRPr="62E3E7E2">
        <w:rPr>
          <w:rFonts w:ascii="Arial" w:hAnsi="Arial" w:cs="Arial"/>
          <w:b/>
          <w:bCs/>
          <w:sz w:val="22"/>
          <w:szCs w:val="22"/>
        </w:rPr>
        <w:t>RESULTADOS DE AUDITOR</w:t>
      </w:r>
      <w:r w:rsidR="005932AD" w:rsidRPr="62E3E7E2">
        <w:rPr>
          <w:rFonts w:ascii="Arial" w:hAnsi="Arial" w:cs="Arial"/>
          <w:b/>
          <w:bCs/>
          <w:sz w:val="22"/>
          <w:szCs w:val="22"/>
        </w:rPr>
        <w:t>Í</w:t>
      </w:r>
      <w:r w:rsidRPr="62E3E7E2">
        <w:rPr>
          <w:rFonts w:ascii="Arial" w:hAnsi="Arial" w:cs="Arial"/>
          <w:b/>
          <w:bCs/>
          <w:sz w:val="22"/>
          <w:szCs w:val="22"/>
        </w:rPr>
        <w:t>A:</w:t>
      </w:r>
      <w:r w:rsidR="00041BE2" w:rsidRPr="62E3E7E2">
        <w:rPr>
          <w:rFonts w:ascii="Arial" w:hAnsi="Arial" w:cs="Arial"/>
          <w:b/>
          <w:bCs/>
          <w:sz w:val="22"/>
          <w:szCs w:val="22"/>
        </w:rPr>
        <w:t xml:space="preserve"> INTERNA/ EXTERNA</w:t>
      </w:r>
    </w:p>
    <w:p w14:paraId="7580D926" w14:textId="77777777" w:rsidR="000E4C9E" w:rsidRDefault="000E4C9E" w:rsidP="009236EA">
      <w:pPr>
        <w:tabs>
          <w:tab w:val="center" w:pos="4536"/>
        </w:tabs>
        <w:jc w:val="both"/>
        <w:rPr>
          <w:rFonts w:ascii="Arial" w:hAnsi="Arial" w:cs="Arial"/>
          <w:sz w:val="22"/>
          <w:szCs w:val="22"/>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28" w:type="dxa"/>
          <w:bottom w:w="28" w:type="dxa"/>
          <w:right w:w="28" w:type="dxa"/>
        </w:tblCellMar>
        <w:tblLook w:val="04A0" w:firstRow="1" w:lastRow="0" w:firstColumn="1" w:lastColumn="0" w:noHBand="0" w:noVBand="1"/>
      </w:tblPr>
      <w:tblGrid>
        <w:gridCol w:w="2216"/>
        <w:gridCol w:w="1674"/>
        <w:gridCol w:w="1218"/>
        <w:gridCol w:w="2102"/>
        <w:gridCol w:w="2754"/>
      </w:tblGrid>
      <w:tr w:rsidR="00384660" w:rsidRPr="007C3AB1" w14:paraId="54058A98" w14:textId="77777777" w:rsidTr="002B62B9">
        <w:trPr>
          <w:trHeight w:val="20"/>
          <w:tblHeader/>
          <w:jc w:val="center"/>
        </w:trPr>
        <w:tc>
          <w:tcPr>
            <w:tcW w:w="1112" w:type="pct"/>
            <w:tcBorders>
              <w:top w:val="single" w:sz="4" w:space="0" w:color="000000"/>
              <w:left w:val="single" w:sz="4" w:space="0" w:color="000000"/>
              <w:right w:val="single" w:sz="4" w:space="0" w:color="000000"/>
            </w:tcBorders>
            <w:shd w:val="clear" w:color="auto" w:fill="D9D9D9"/>
            <w:vAlign w:val="center"/>
          </w:tcPr>
          <w:p w14:paraId="6B176AC2" w14:textId="77777777" w:rsidR="00384660" w:rsidRPr="007C3AB1" w:rsidRDefault="00384660" w:rsidP="009236EA">
            <w:pPr>
              <w:tabs>
                <w:tab w:val="center" w:pos="4536"/>
              </w:tabs>
              <w:jc w:val="center"/>
              <w:rPr>
                <w:rFonts w:ascii="Arial" w:eastAsia="Calibri" w:hAnsi="Arial" w:cs="Arial"/>
                <w:b/>
                <w:sz w:val="18"/>
                <w:szCs w:val="18"/>
              </w:rPr>
            </w:pPr>
            <w:r w:rsidRPr="007C3AB1">
              <w:rPr>
                <w:rFonts w:ascii="Arial" w:eastAsia="Calibri" w:hAnsi="Arial" w:cs="Arial"/>
                <w:b/>
                <w:sz w:val="18"/>
                <w:szCs w:val="18"/>
              </w:rPr>
              <w:t xml:space="preserve">PROCESO </w:t>
            </w:r>
          </w:p>
        </w:tc>
        <w:tc>
          <w:tcPr>
            <w:tcW w:w="840" w:type="pct"/>
            <w:tcBorders>
              <w:top w:val="single" w:sz="4" w:space="0" w:color="000000"/>
              <w:left w:val="single" w:sz="4" w:space="0" w:color="000000"/>
              <w:right w:val="single" w:sz="4" w:space="0" w:color="000000"/>
            </w:tcBorders>
            <w:shd w:val="clear" w:color="auto" w:fill="D9D9D9"/>
            <w:vAlign w:val="center"/>
          </w:tcPr>
          <w:p w14:paraId="7C677A4D" w14:textId="77777777" w:rsidR="00384660" w:rsidRPr="007C3AB1" w:rsidRDefault="00384660" w:rsidP="009236EA">
            <w:pPr>
              <w:tabs>
                <w:tab w:val="center" w:pos="4536"/>
              </w:tabs>
              <w:jc w:val="center"/>
              <w:rPr>
                <w:rFonts w:ascii="Arial" w:eastAsia="Calibri" w:hAnsi="Arial" w:cs="Arial"/>
                <w:b/>
                <w:sz w:val="18"/>
                <w:szCs w:val="18"/>
              </w:rPr>
            </w:pPr>
            <w:r w:rsidRPr="007C3AB1">
              <w:rPr>
                <w:rFonts w:ascii="Arial" w:eastAsia="Calibri" w:hAnsi="Arial" w:cs="Arial"/>
                <w:b/>
                <w:sz w:val="18"/>
                <w:szCs w:val="18"/>
              </w:rPr>
              <w:t>AUDITOR</w:t>
            </w:r>
            <w:r w:rsidR="009236EA">
              <w:rPr>
                <w:rFonts w:ascii="Arial" w:eastAsia="Calibri" w:hAnsi="Arial" w:cs="Arial"/>
                <w:b/>
                <w:sz w:val="18"/>
                <w:szCs w:val="18"/>
              </w:rPr>
              <w:t>Í</w:t>
            </w:r>
            <w:r w:rsidRPr="007C3AB1">
              <w:rPr>
                <w:rFonts w:ascii="Arial" w:eastAsia="Calibri" w:hAnsi="Arial" w:cs="Arial"/>
                <w:b/>
                <w:sz w:val="18"/>
                <w:szCs w:val="18"/>
              </w:rPr>
              <w:t xml:space="preserve">A REALIZADA POR </w:t>
            </w:r>
          </w:p>
        </w:tc>
        <w:tc>
          <w:tcPr>
            <w:tcW w:w="611" w:type="pct"/>
            <w:tcBorders>
              <w:top w:val="single" w:sz="4" w:space="0" w:color="000000"/>
              <w:left w:val="single" w:sz="4" w:space="0" w:color="000000"/>
              <w:right w:val="single" w:sz="4" w:space="0" w:color="000000"/>
            </w:tcBorders>
            <w:shd w:val="clear" w:color="auto" w:fill="D9D9D9"/>
            <w:vAlign w:val="center"/>
          </w:tcPr>
          <w:p w14:paraId="28CBD67B" w14:textId="77777777" w:rsidR="00384660" w:rsidRPr="007C3AB1" w:rsidRDefault="00384660" w:rsidP="009236EA">
            <w:pPr>
              <w:tabs>
                <w:tab w:val="center" w:pos="4536"/>
              </w:tabs>
              <w:jc w:val="center"/>
              <w:rPr>
                <w:rFonts w:ascii="Arial" w:eastAsia="Calibri" w:hAnsi="Arial" w:cs="Arial"/>
                <w:b/>
                <w:sz w:val="18"/>
                <w:szCs w:val="18"/>
              </w:rPr>
            </w:pPr>
            <w:r w:rsidRPr="007C3AB1">
              <w:rPr>
                <w:rFonts w:ascii="Arial" w:eastAsia="Calibri" w:hAnsi="Arial" w:cs="Arial"/>
                <w:b/>
                <w:sz w:val="18"/>
                <w:szCs w:val="18"/>
              </w:rPr>
              <w:t xml:space="preserve">FECHA </w:t>
            </w:r>
          </w:p>
          <w:p w14:paraId="2EF005ED" w14:textId="77777777" w:rsidR="00384660" w:rsidRPr="007C3AB1" w:rsidRDefault="00384660" w:rsidP="009236EA">
            <w:pPr>
              <w:tabs>
                <w:tab w:val="center" w:pos="4536"/>
              </w:tabs>
              <w:jc w:val="center"/>
              <w:rPr>
                <w:rFonts w:ascii="Arial" w:eastAsia="Calibri" w:hAnsi="Arial" w:cs="Arial"/>
                <w:b/>
                <w:sz w:val="18"/>
                <w:szCs w:val="18"/>
              </w:rPr>
            </w:pPr>
            <w:r w:rsidRPr="007C3AB1">
              <w:rPr>
                <w:rFonts w:ascii="Arial" w:eastAsia="Calibri" w:hAnsi="Arial" w:cs="Arial"/>
                <w:b/>
                <w:color w:val="808080"/>
                <w:sz w:val="18"/>
                <w:szCs w:val="18"/>
                <w:shd w:val="clear" w:color="auto" w:fill="BFBFBF"/>
              </w:rPr>
              <w:t>D/M/A</w:t>
            </w:r>
          </w:p>
        </w:tc>
        <w:tc>
          <w:tcPr>
            <w:tcW w:w="1055" w:type="pct"/>
            <w:tcBorders>
              <w:top w:val="single" w:sz="4" w:space="0" w:color="000000"/>
              <w:left w:val="single" w:sz="4" w:space="0" w:color="000000"/>
              <w:right w:val="single" w:sz="4" w:space="0" w:color="000000"/>
            </w:tcBorders>
            <w:shd w:val="clear" w:color="auto" w:fill="D9D9D9"/>
            <w:vAlign w:val="center"/>
          </w:tcPr>
          <w:p w14:paraId="49201563" w14:textId="77777777" w:rsidR="00384660" w:rsidRPr="007C3AB1" w:rsidRDefault="00C31598" w:rsidP="009236EA">
            <w:pPr>
              <w:tabs>
                <w:tab w:val="center" w:pos="4536"/>
              </w:tabs>
              <w:jc w:val="center"/>
              <w:rPr>
                <w:rFonts w:ascii="Arial" w:eastAsia="Calibri" w:hAnsi="Arial" w:cs="Arial"/>
                <w:b/>
                <w:sz w:val="18"/>
                <w:szCs w:val="18"/>
              </w:rPr>
            </w:pPr>
            <w:r w:rsidRPr="007C3AB1">
              <w:rPr>
                <w:rFonts w:ascii="Arial" w:eastAsia="Calibri" w:hAnsi="Arial" w:cs="Arial"/>
                <w:b/>
                <w:sz w:val="18"/>
                <w:szCs w:val="18"/>
              </w:rPr>
              <w:t>N</w:t>
            </w:r>
            <w:r w:rsidR="009236EA">
              <w:rPr>
                <w:rFonts w:ascii="Arial" w:eastAsia="Calibri" w:hAnsi="Arial" w:cs="Arial"/>
                <w:b/>
                <w:sz w:val="18"/>
                <w:szCs w:val="18"/>
              </w:rPr>
              <w:t>Ú</w:t>
            </w:r>
            <w:r w:rsidRPr="007C3AB1">
              <w:rPr>
                <w:rFonts w:ascii="Arial" w:eastAsia="Calibri" w:hAnsi="Arial" w:cs="Arial"/>
                <w:b/>
                <w:sz w:val="18"/>
                <w:szCs w:val="18"/>
              </w:rPr>
              <w:t>MERO DE NO CONFORMIDADES</w:t>
            </w:r>
          </w:p>
        </w:tc>
        <w:tc>
          <w:tcPr>
            <w:tcW w:w="1382" w:type="pct"/>
            <w:tcBorders>
              <w:top w:val="single" w:sz="4" w:space="0" w:color="000000"/>
              <w:left w:val="single" w:sz="4" w:space="0" w:color="000000"/>
              <w:right w:val="single" w:sz="4" w:space="0" w:color="000000"/>
            </w:tcBorders>
            <w:shd w:val="clear" w:color="auto" w:fill="D9D9D9"/>
            <w:vAlign w:val="center"/>
          </w:tcPr>
          <w:p w14:paraId="6EE14AF5" w14:textId="77777777" w:rsidR="00384660" w:rsidRPr="007C3AB1" w:rsidRDefault="00384660" w:rsidP="009236EA">
            <w:pPr>
              <w:tabs>
                <w:tab w:val="center" w:pos="4536"/>
              </w:tabs>
              <w:jc w:val="center"/>
              <w:rPr>
                <w:rFonts w:ascii="Arial" w:eastAsia="Calibri" w:hAnsi="Arial" w:cs="Arial"/>
                <w:b/>
                <w:sz w:val="18"/>
                <w:szCs w:val="18"/>
              </w:rPr>
            </w:pPr>
            <w:r w:rsidRPr="007C3AB1">
              <w:rPr>
                <w:rFonts w:ascii="Arial" w:eastAsia="Calibri" w:hAnsi="Arial" w:cs="Arial"/>
                <w:b/>
                <w:sz w:val="18"/>
                <w:szCs w:val="18"/>
              </w:rPr>
              <w:t xml:space="preserve">ANÁLISIS </w:t>
            </w:r>
          </w:p>
        </w:tc>
      </w:tr>
      <w:tr w:rsidR="00384660" w:rsidRPr="007C3AB1" w14:paraId="072D50B6" w14:textId="77777777" w:rsidTr="002B62B9">
        <w:trPr>
          <w:trHeight w:val="20"/>
          <w:jc w:val="center"/>
        </w:trPr>
        <w:tc>
          <w:tcPr>
            <w:tcW w:w="1112" w:type="pct"/>
            <w:tcBorders>
              <w:top w:val="single" w:sz="4" w:space="0" w:color="000000"/>
              <w:left w:val="single" w:sz="4" w:space="0" w:color="000000"/>
              <w:right w:val="single" w:sz="4" w:space="0" w:color="000000"/>
            </w:tcBorders>
            <w:shd w:val="clear" w:color="auto" w:fill="FFFFFF"/>
            <w:vAlign w:val="center"/>
          </w:tcPr>
          <w:p w14:paraId="73A2D124" w14:textId="2DBDD3BC" w:rsidR="00384660" w:rsidRPr="00BC7736" w:rsidRDefault="00780131" w:rsidP="009236EA">
            <w:pPr>
              <w:tabs>
                <w:tab w:val="center" w:pos="4536"/>
              </w:tabs>
              <w:jc w:val="center"/>
              <w:rPr>
                <w:rFonts w:ascii="Arial" w:eastAsia="Calibri" w:hAnsi="Arial" w:cs="Arial"/>
                <w:bCs/>
                <w:sz w:val="18"/>
                <w:szCs w:val="18"/>
              </w:rPr>
            </w:pPr>
            <w:r w:rsidRPr="00C7596A">
              <w:rPr>
                <w:rFonts w:ascii="Arial" w:eastAsia="Calibri" w:hAnsi="Arial" w:cs="Arial"/>
                <w:sz w:val="18"/>
                <w:szCs w:val="18"/>
              </w:rPr>
              <w:t>Comunicación Institucional</w:t>
            </w:r>
          </w:p>
        </w:tc>
        <w:tc>
          <w:tcPr>
            <w:tcW w:w="840" w:type="pct"/>
            <w:tcBorders>
              <w:top w:val="single" w:sz="4" w:space="0" w:color="000000"/>
              <w:left w:val="single" w:sz="4" w:space="0" w:color="000000"/>
              <w:right w:val="single" w:sz="4" w:space="0" w:color="000000"/>
            </w:tcBorders>
            <w:shd w:val="clear" w:color="auto" w:fill="FFFFFF"/>
            <w:vAlign w:val="center"/>
          </w:tcPr>
          <w:p w14:paraId="483E4FCF" w14:textId="23D5ABD7" w:rsidR="00384660" w:rsidRPr="00BC7736" w:rsidRDefault="00780131" w:rsidP="00BC7736">
            <w:pPr>
              <w:tabs>
                <w:tab w:val="center" w:pos="4536"/>
              </w:tabs>
              <w:jc w:val="center"/>
              <w:rPr>
                <w:rFonts w:ascii="Arial" w:eastAsia="Calibri" w:hAnsi="Arial" w:cs="Arial"/>
                <w:bCs/>
                <w:sz w:val="18"/>
                <w:szCs w:val="18"/>
              </w:rPr>
            </w:pPr>
            <w:r w:rsidRPr="00C7596A">
              <w:rPr>
                <w:rFonts w:ascii="Arial" w:eastAsia="Calibri" w:hAnsi="Arial" w:cs="Arial"/>
                <w:sz w:val="18"/>
                <w:szCs w:val="18"/>
              </w:rPr>
              <w:t>Auditoria interna SIGCMA</w:t>
            </w:r>
          </w:p>
        </w:tc>
        <w:tc>
          <w:tcPr>
            <w:tcW w:w="611" w:type="pct"/>
            <w:tcBorders>
              <w:top w:val="single" w:sz="4" w:space="0" w:color="000000"/>
              <w:left w:val="single" w:sz="4" w:space="0" w:color="000000"/>
              <w:right w:val="single" w:sz="4" w:space="0" w:color="000000"/>
            </w:tcBorders>
            <w:shd w:val="clear" w:color="auto" w:fill="FFFFFF"/>
            <w:vAlign w:val="center"/>
          </w:tcPr>
          <w:p w14:paraId="19888A40" w14:textId="28CEFFA9" w:rsidR="00384660" w:rsidRPr="00BC7736" w:rsidRDefault="00A3284D" w:rsidP="009236EA">
            <w:pPr>
              <w:tabs>
                <w:tab w:val="center" w:pos="4536"/>
              </w:tabs>
              <w:jc w:val="center"/>
              <w:rPr>
                <w:rFonts w:ascii="Arial" w:eastAsia="Calibri" w:hAnsi="Arial" w:cs="Arial"/>
                <w:bCs/>
                <w:sz w:val="18"/>
                <w:szCs w:val="18"/>
              </w:rPr>
            </w:pPr>
            <w:r>
              <w:rPr>
                <w:rFonts w:ascii="Arial" w:eastAsia="Calibri" w:hAnsi="Arial" w:cs="Arial"/>
                <w:bCs/>
                <w:sz w:val="18"/>
                <w:szCs w:val="18"/>
              </w:rPr>
              <w:t>19/07/2022</w:t>
            </w:r>
          </w:p>
        </w:tc>
        <w:tc>
          <w:tcPr>
            <w:tcW w:w="1055" w:type="pct"/>
            <w:tcBorders>
              <w:top w:val="single" w:sz="4" w:space="0" w:color="000000"/>
              <w:left w:val="single" w:sz="4" w:space="0" w:color="000000"/>
              <w:right w:val="single" w:sz="4" w:space="0" w:color="000000"/>
            </w:tcBorders>
            <w:shd w:val="clear" w:color="auto" w:fill="FFFFFF"/>
            <w:vAlign w:val="center"/>
          </w:tcPr>
          <w:p w14:paraId="262C68C2" w14:textId="493492EF" w:rsidR="00384660" w:rsidRPr="00BC7736" w:rsidRDefault="00BC7736" w:rsidP="009236EA">
            <w:pPr>
              <w:tabs>
                <w:tab w:val="center" w:pos="4536"/>
              </w:tabs>
              <w:jc w:val="center"/>
              <w:rPr>
                <w:rFonts w:ascii="Arial" w:eastAsia="Calibri" w:hAnsi="Arial" w:cs="Arial"/>
                <w:bCs/>
                <w:sz w:val="18"/>
                <w:szCs w:val="18"/>
              </w:rPr>
            </w:pPr>
            <w:r w:rsidRPr="00BC7736">
              <w:rPr>
                <w:rFonts w:ascii="Arial" w:eastAsia="Calibri" w:hAnsi="Arial" w:cs="Arial"/>
                <w:bCs/>
                <w:sz w:val="18"/>
                <w:szCs w:val="18"/>
              </w:rPr>
              <w:t>0</w:t>
            </w:r>
          </w:p>
        </w:tc>
        <w:tc>
          <w:tcPr>
            <w:tcW w:w="1382" w:type="pct"/>
            <w:tcBorders>
              <w:top w:val="single" w:sz="4" w:space="0" w:color="000000"/>
              <w:left w:val="single" w:sz="4" w:space="0" w:color="000000"/>
              <w:right w:val="single" w:sz="4" w:space="0" w:color="000000"/>
            </w:tcBorders>
            <w:shd w:val="clear" w:color="auto" w:fill="FFFFFF"/>
            <w:vAlign w:val="center"/>
          </w:tcPr>
          <w:p w14:paraId="10BB941A" w14:textId="22E1F172" w:rsidR="00384660" w:rsidRPr="00BC7736" w:rsidRDefault="00A3284D" w:rsidP="00A3284D">
            <w:pPr>
              <w:tabs>
                <w:tab w:val="center" w:pos="4536"/>
              </w:tabs>
              <w:rPr>
                <w:rFonts w:ascii="Arial" w:eastAsia="Calibri" w:hAnsi="Arial" w:cs="Arial"/>
                <w:bCs/>
                <w:sz w:val="18"/>
                <w:szCs w:val="18"/>
              </w:rPr>
            </w:pPr>
            <w:r w:rsidRPr="009C247A">
              <w:rPr>
                <w:rFonts w:ascii="Arial" w:hAnsi="Arial" w:cs="Arial"/>
                <w:sz w:val="18"/>
                <w:szCs w:val="18"/>
              </w:rPr>
              <w:t xml:space="preserve">No se presentaron </w:t>
            </w:r>
            <w:r>
              <w:rPr>
                <w:rFonts w:ascii="Arial" w:hAnsi="Arial" w:cs="Arial"/>
                <w:sz w:val="18"/>
                <w:szCs w:val="18"/>
              </w:rPr>
              <w:t>hallazgos o no conformidades al proceso</w:t>
            </w:r>
          </w:p>
        </w:tc>
      </w:tr>
      <w:tr w:rsidR="00A3284D" w:rsidRPr="007C3AB1" w14:paraId="39C4E243" w14:textId="77777777" w:rsidTr="00326712">
        <w:trPr>
          <w:trHeight w:val="20"/>
          <w:jc w:val="center"/>
        </w:trPr>
        <w:tc>
          <w:tcPr>
            <w:tcW w:w="111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07E107C" w14:textId="31FE9479" w:rsidR="00A3284D" w:rsidRPr="00BC7736" w:rsidRDefault="003B46A5" w:rsidP="00A3284D">
            <w:pPr>
              <w:tabs>
                <w:tab w:val="center" w:pos="4536"/>
              </w:tabs>
              <w:jc w:val="center"/>
              <w:rPr>
                <w:rFonts w:ascii="Arial" w:eastAsia="Calibri" w:hAnsi="Arial" w:cs="Arial"/>
                <w:bCs/>
                <w:sz w:val="18"/>
                <w:szCs w:val="18"/>
              </w:rPr>
            </w:pPr>
            <w:r>
              <w:rPr>
                <w:rFonts w:ascii="Arial" w:eastAsia="Calibri" w:hAnsi="Arial" w:cs="Arial"/>
                <w:sz w:val="18"/>
                <w:szCs w:val="18"/>
              </w:rPr>
              <w:t>Gestión de la Información Judicial</w:t>
            </w:r>
          </w:p>
        </w:tc>
        <w:tc>
          <w:tcPr>
            <w:tcW w:w="84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F4B51FE" w14:textId="37C46D70" w:rsidR="00A3284D" w:rsidRPr="00BC7736" w:rsidRDefault="00A3284D" w:rsidP="00A3284D">
            <w:pPr>
              <w:tabs>
                <w:tab w:val="center" w:pos="4536"/>
              </w:tabs>
              <w:jc w:val="center"/>
              <w:rPr>
                <w:rFonts w:ascii="Arial" w:eastAsia="Calibri" w:hAnsi="Arial" w:cs="Arial"/>
                <w:bCs/>
                <w:sz w:val="18"/>
                <w:szCs w:val="18"/>
              </w:rPr>
            </w:pPr>
            <w:r w:rsidRPr="00C7596A">
              <w:rPr>
                <w:rFonts w:ascii="Arial" w:eastAsia="Calibri" w:hAnsi="Arial" w:cs="Arial"/>
                <w:sz w:val="18"/>
                <w:szCs w:val="18"/>
              </w:rPr>
              <w:t>Auditoria interna SIGCMA</w:t>
            </w:r>
          </w:p>
        </w:tc>
        <w:tc>
          <w:tcPr>
            <w:tcW w:w="61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7955B4E" w14:textId="3C607A8E" w:rsidR="00A3284D" w:rsidRPr="00BC7736" w:rsidRDefault="00A3284D" w:rsidP="00A3284D">
            <w:pPr>
              <w:tabs>
                <w:tab w:val="center" w:pos="4536"/>
              </w:tabs>
              <w:jc w:val="center"/>
              <w:rPr>
                <w:rFonts w:ascii="Arial" w:eastAsia="Calibri" w:hAnsi="Arial" w:cs="Arial"/>
                <w:bCs/>
                <w:sz w:val="18"/>
                <w:szCs w:val="18"/>
              </w:rPr>
            </w:pPr>
            <w:r>
              <w:rPr>
                <w:rFonts w:ascii="Arial" w:eastAsia="Calibri" w:hAnsi="Arial" w:cs="Arial"/>
                <w:bCs/>
                <w:sz w:val="18"/>
                <w:szCs w:val="18"/>
              </w:rPr>
              <w:t>29/06/2022</w:t>
            </w:r>
          </w:p>
        </w:tc>
        <w:tc>
          <w:tcPr>
            <w:tcW w:w="105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7DCBDF7" w14:textId="6DFABC30" w:rsidR="00A3284D" w:rsidRPr="00BC7736" w:rsidRDefault="00A3284D" w:rsidP="00A3284D">
            <w:pPr>
              <w:tabs>
                <w:tab w:val="center" w:pos="4536"/>
              </w:tabs>
              <w:jc w:val="center"/>
              <w:rPr>
                <w:rFonts w:ascii="Arial" w:eastAsia="Calibri" w:hAnsi="Arial" w:cs="Arial"/>
                <w:bCs/>
                <w:sz w:val="18"/>
                <w:szCs w:val="18"/>
              </w:rPr>
            </w:pPr>
            <w:r w:rsidRPr="00BC7736">
              <w:rPr>
                <w:rFonts w:ascii="Arial" w:eastAsia="Calibri" w:hAnsi="Arial" w:cs="Arial"/>
                <w:bCs/>
                <w:sz w:val="18"/>
                <w:szCs w:val="18"/>
              </w:rPr>
              <w:t>0</w:t>
            </w:r>
          </w:p>
        </w:tc>
        <w:tc>
          <w:tcPr>
            <w:tcW w:w="138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A7085AC" w14:textId="7960316B" w:rsidR="00A3284D" w:rsidRPr="00BC7736" w:rsidRDefault="00A3284D" w:rsidP="00A3284D">
            <w:pPr>
              <w:tabs>
                <w:tab w:val="center" w:pos="4536"/>
              </w:tabs>
              <w:jc w:val="both"/>
              <w:rPr>
                <w:rFonts w:ascii="Arial" w:eastAsia="Calibri" w:hAnsi="Arial" w:cs="Arial"/>
                <w:bCs/>
                <w:sz w:val="18"/>
                <w:szCs w:val="18"/>
              </w:rPr>
            </w:pPr>
            <w:r w:rsidRPr="009C247A">
              <w:rPr>
                <w:rFonts w:ascii="Arial" w:hAnsi="Arial" w:cs="Arial"/>
                <w:sz w:val="18"/>
                <w:szCs w:val="18"/>
              </w:rPr>
              <w:t xml:space="preserve">No se presentaron </w:t>
            </w:r>
            <w:r>
              <w:rPr>
                <w:rFonts w:ascii="Arial" w:hAnsi="Arial" w:cs="Arial"/>
                <w:sz w:val="18"/>
                <w:szCs w:val="18"/>
              </w:rPr>
              <w:t>hallazgos o no conformidades al proceso</w:t>
            </w:r>
          </w:p>
        </w:tc>
      </w:tr>
      <w:tr w:rsidR="00A3284D" w:rsidRPr="007C3AB1" w14:paraId="0B05C073" w14:textId="77777777" w:rsidTr="00326712">
        <w:trPr>
          <w:trHeight w:val="20"/>
          <w:jc w:val="center"/>
        </w:trPr>
        <w:tc>
          <w:tcPr>
            <w:tcW w:w="111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190307B" w14:textId="62B7BF53" w:rsidR="00A3284D" w:rsidRPr="00BC7736" w:rsidRDefault="00A3284D" w:rsidP="00A3284D">
            <w:pPr>
              <w:tabs>
                <w:tab w:val="center" w:pos="4536"/>
              </w:tabs>
              <w:jc w:val="center"/>
              <w:rPr>
                <w:rFonts w:ascii="Arial" w:hAnsi="Arial" w:cs="Arial"/>
                <w:bCs/>
                <w:sz w:val="18"/>
                <w:szCs w:val="18"/>
              </w:rPr>
            </w:pPr>
            <w:r>
              <w:rPr>
                <w:rFonts w:ascii="Arial" w:eastAsia="Calibri" w:hAnsi="Arial" w:cs="Arial"/>
                <w:sz w:val="18"/>
                <w:szCs w:val="18"/>
              </w:rPr>
              <w:t>Gestión Documental</w:t>
            </w:r>
          </w:p>
        </w:tc>
        <w:tc>
          <w:tcPr>
            <w:tcW w:w="84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3A0A171" w14:textId="1648BEEE" w:rsidR="00A3284D" w:rsidRPr="00BC7736" w:rsidRDefault="00A3284D" w:rsidP="00A3284D">
            <w:pPr>
              <w:tabs>
                <w:tab w:val="center" w:pos="4536"/>
              </w:tabs>
              <w:jc w:val="center"/>
              <w:rPr>
                <w:rFonts w:ascii="Arial" w:eastAsia="Calibri" w:hAnsi="Arial" w:cs="Arial"/>
                <w:bCs/>
                <w:sz w:val="18"/>
                <w:szCs w:val="18"/>
              </w:rPr>
            </w:pPr>
            <w:r w:rsidRPr="00C7596A">
              <w:rPr>
                <w:rFonts w:ascii="Arial" w:eastAsia="Calibri" w:hAnsi="Arial" w:cs="Arial"/>
                <w:sz w:val="18"/>
                <w:szCs w:val="18"/>
              </w:rPr>
              <w:t>Auditoria interna SIGCMA</w:t>
            </w:r>
          </w:p>
        </w:tc>
        <w:tc>
          <w:tcPr>
            <w:tcW w:w="61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45E6630" w14:textId="03C25132" w:rsidR="00A3284D" w:rsidRDefault="00A3284D" w:rsidP="00A3284D">
            <w:pPr>
              <w:tabs>
                <w:tab w:val="center" w:pos="4536"/>
              </w:tabs>
              <w:jc w:val="center"/>
              <w:rPr>
                <w:rFonts w:ascii="Arial" w:eastAsia="Calibri" w:hAnsi="Arial" w:cs="Arial"/>
                <w:bCs/>
                <w:sz w:val="18"/>
                <w:szCs w:val="18"/>
              </w:rPr>
            </w:pPr>
            <w:r>
              <w:rPr>
                <w:rFonts w:ascii="Arial" w:eastAsia="Calibri" w:hAnsi="Arial" w:cs="Arial"/>
                <w:bCs/>
                <w:sz w:val="18"/>
                <w:szCs w:val="18"/>
              </w:rPr>
              <w:t>19/07/2022</w:t>
            </w:r>
          </w:p>
        </w:tc>
        <w:tc>
          <w:tcPr>
            <w:tcW w:w="105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482F5C2" w14:textId="219181BB" w:rsidR="00A3284D" w:rsidRPr="00BC7736" w:rsidRDefault="00A3284D" w:rsidP="00A3284D">
            <w:pPr>
              <w:tabs>
                <w:tab w:val="center" w:pos="4536"/>
              </w:tabs>
              <w:jc w:val="center"/>
              <w:rPr>
                <w:rFonts w:ascii="Arial" w:eastAsia="Calibri" w:hAnsi="Arial" w:cs="Arial"/>
                <w:bCs/>
                <w:sz w:val="18"/>
                <w:szCs w:val="18"/>
              </w:rPr>
            </w:pPr>
            <w:r w:rsidRPr="00BC7736">
              <w:rPr>
                <w:rFonts w:ascii="Arial" w:eastAsia="Calibri" w:hAnsi="Arial" w:cs="Arial"/>
                <w:bCs/>
                <w:sz w:val="18"/>
                <w:szCs w:val="18"/>
              </w:rPr>
              <w:t>0</w:t>
            </w:r>
          </w:p>
        </w:tc>
        <w:tc>
          <w:tcPr>
            <w:tcW w:w="138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F1B07C4" w14:textId="166785C3" w:rsidR="00A3284D" w:rsidRPr="00BC7736" w:rsidRDefault="00A3284D" w:rsidP="00A3284D">
            <w:pPr>
              <w:tabs>
                <w:tab w:val="center" w:pos="4536"/>
              </w:tabs>
              <w:jc w:val="both"/>
              <w:rPr>
                <w:rFonts w:ascii="Arial" w:eastAsia="Calibri" w:hAnsi="Arial" w:cs="Arial"/>
                <w:bCs/>
                <w:sz w:val="18"/>
                <w:szCs w:val="18"/>
              </w:rPr>
            </w:pPr>
            <w:r w:rsidRPr="009C247A">
              <w:rPr>
                <w:rFonts w:ascii="Arial" w:hAnsi="Arial" w:cs="Arial"/>
                <w:sz w:val="18"/>
                <w:szCs w:val="18"/>
              </w:rPr>
              <w:t xml:space="preserve">No se presentaron </w:t>
            </w:r>
            <w:r>
              <w:rPr>
                <w:rFonts w:ascii="Arial" w:hAnsi="Arial" w:cs="Arial"/>
                <w:sz w:val="18"/>
                <w:szCs w:val="18"/>
              </w:rPr>
              <w:t>hallazgos o no conformidades al proceso</w:t>
            </w:r>
          </w:p>
        </w:tc>
      </w:tr>
      <w:tr w:rsidR="003B46A5" w:rsidRPr="007C3AB1" w14:paraId="34F33FB9" w14:textId="77777777" w:rsidTr="00326712">
        <w:trPr>
          <w:trHeight w:val="20"/>
          <w:jc w:val="center"/>
        </w:trPr>
        <w:tc>
          <w:tcPr>
            <w:tcW w:w="111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6D4333F" w14:textId="77777777" w:rsidR="003B46A5" w:rsidRDefault="003B46A5" w:rsidP="003B46A5">
            <w:pPr>
              <w:tabs>
                <w:tab w:val="center" w:pos="4536"/>
              </w:tabs>
              <w:jc w:val="center"/>
              <w:rPr>
                <w:rFonts w:ascii="Arial" w:eastAsia="Calibri" w:hAnsi="Arial" w:cs="Arial"/>
                <w:sz w:val="18"/>
                <w:szCs w:val="18"/>
              </w:rPr>
            </w:pPr>
            <w:r w:rsidRPr="00C7596A">
              <w:rPr>
                <w:rFonts w:ascii="Arial" w:eastAsia="Calibri" w:hAnsi="Arial" w:cs="Arial"/>
                <w:sz w:val="18"/>
                <w:szCs w:val="18"/>
              </w:rPr>
              <w:t>Comunicación Institucional</w:t>
            </w:r>
          </w:p>
          <w:p w14:paraId="30C9BF31" w14:textId="77777777" w:rsidR="003B46A5" w:rsidRDefault="003B46A5" w:rsidP="003B46A5">
            <w:pPr>
              <w:tabs>
                <w:tab w:val="center" w:pos="4536"/>
              </w:tabs>
              <w:jc w:val="center"/>
              <w:rPr>
                <w:rFonts w:ascii="Arial" w:eastAsia="Calibri" w:hAnsi="Arial" w:cs="Arial"/>
                <w:sz w:val="18"/>
                <w:szCs w:val="18"/>
              </w:rPr>
            </w:pPr>
            <w:r>
              <w:rPr>
                <w:rFonts w:ascii="Arial" w:eastAsia="Calibri" w:hAnsi="Arial" w:cs="Arial"/>
                <w:sz w:val="18"/>
                <w:szCs w:val="18"/>
              </w:rPr>
              <w:t>Gestión de la Información Judicial</w:t>
            </w:r>
          </w:p>
          <w:p w14:paraId="5F9E5C09" w14:textId="46B87B50" w:rsidR="003B46A5" w:rsidRPr="00BC7736" w:rsidRDefault="003B46A5" w:rsidP="003B46A5">
            <w:pPr>
              <w:tabs>
                <w:tab w:val="center" w:pos="4536"/>
              </w:tabs>
              <w:jc w:val="center"/>
              <w:rPr>
                <w:rFonts w:ascii="Arial" w:hAnsi="Arial" w:cs="Arial"/>
                <w:bCs/>
                <w:sz w:val="18"/>
                <w:szCs w:val="18"/>
              </w:rPr>
            </w:pPr>
            <w:r>
              <w:rPr>
                <w:rFonts w:ascii="Arial" w:eastAsia="Calibri" w:hAnsi="Arial" w:cs="Arial"/>
                <w:sz w:val="18"/>
                <w:szCs w:val="18"/>
              </w:rPr>
              <w:t>Gestión Documental</w:t>
            </w:r>
          </w:p>
        </w:tc>
        <w:tc>
          <w:tcPr>
            <w:tcW w:w="84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29B4C24" w14:textId="77777777" w:rsidR="00F31ABA" w:rsidRDefault="003B46A5" w:rsidP="003B46A5">
            <w:pPr>
              <w:tabs>
                <w:tab w:val="center" w:pos="4536"/>
              </w:tabs>
              <w:jc w:val="center"/>
              <w:rPr>
                <w:rFonts w:ascii="Arial" w:eastAsia="Calibri" w:hAnsi="Arial" w:cs="Arial"/>
                <w:sz w:val="18"/>
                <w:szCs w:val="18"/>
              </w:rPr>
            </w:pPr>
            <w:r w:rsidRPr="00C7596A">
              <w:rPr>
                <w:rFonts w:ascii="Arial" w:eastAsia="Calibri" w:hAnsi="Arial" w:cs="Arial"/>
                <w:sz w:val="18"/>
                <w:szCs w:val="18"/>
              </w:rPr>
              <w:t>Auditoria</w:t>
            </w:r>
            <w:r>
              <w:rPr>
                <w:rFonts w:ascii="Arial" w:eastAsia="Calibri" w:hAnsi="Arial" w:cs="Arial"/>
                <w:sz w:val="18"/>
                <w:szCs w:val="18"/>
              </w:rPr>
              <w:t xml:space="preserve"> Externa</w:t>
            </w:r>
          </w:p>
          <w:p w14:paraId="1B772219" w14:textId="77777777" w:rsidR="00F31ABA" w:rsidRDefault="00F31ABA" w:rsidP="003B46A5">
            <w:pPr>
              <w:tabs>
                <w:tab w:val="center" w:pos="4536"/>
              </w:tabs>
              <w:jc w:val="center"/>
              <w:rPr>
                <w:rFonts w:ascii="Arial" w:eastAsia="Calibri" w:hAnsi="Arial" w:cs="Arial"/>
                <w:sz w:val="18"/>
                <w:szCs w:val="18"/>
              </w:rPr>
            </w:pPr>
            <w:r>
              <w:rPr>
                <w:rFonts w:ascii="Arial" w:eastAsia="Calibri" w:hAnsi="Arial" w:cs="Arial"/>
                <w:sz w:val="18"/>
                <w:szCs w:val="18"/>
              </w:rPr>
              <w:t>SIGCMA</w:t>
            </w:r>
          </w:p>
          <w:p w14:paraId="593DA028" w14:textId="4463E356" w:rsidR="003B46A5" w:rsidRPr="00BC7736" w:rsidRDefault="003B46A5" w:rsidP="003B46A5">
            <w:pPr>
              <w:tabs>
                <w:tab w:val="center" w:pos="4536"/>
              </w:tabs>
              <w:jc w:val="center"/>
              <w:rPr>
                <w:rFonts w:ascii="Arial" w:eastAsia="Calibri" w:hAnsi="Arial" w:cs="Arial"/>
                <w:bCs/>
                <w:sz w:val="18"/>
                <w:szCs w:val="18"/>
              </w:rPr>
            </w:pPr>
            <w:r>
              <w:rPr>
                <w:rFonts w:ascii="Arial" w:eastAsia="Calibri" w:hAnsi="Arial" w:cs="Arial"/>
                <w:sz w:val="18"/>
                <w:szCs w:val="18"/>
              </w:rPr>
              <w:t>ICONTEC</w:t>
            </w:r>
          </w:p>
        </w:tc>
        <w:tc>
          <w:tcPr>
            <w:tcW w:w="61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C360509" w14:textId="7F9465E2" w:rsidR="003B46A5" w:rsidRDefault="003B46A5" w:rsidP="003B46A5">
            <w:pPr>
              <w:tabs>
                <w:tab w:val="center" w:pos="4536"/>
              </w:tabs>
              <w:jc w:val="center"/>
              <w:rPr>
                <w:rFonts w:ascii="Arial" w:eastAsia="Calibri" w:hAnsi="Arial" w:cs="Arial"/>
                <w:bCs/>
                <w:sz w:val="18"/>
                <w:szCs w:val="18"/>
              </w:rPr>
            </w:pPr>
            <w:r>
              <w:rPr>
                <w:rFonts w:ascii="Arial" w:eastAsia="Calibri" w:hAnsi="Arial" w:cs="Arial"/>
                <w:bCs/>
                <w:sz w:val="18"/>
                <w:szCs w:val="18"/>
              </w:rPr>
              <w:t>01/08/2022</w:t>
            </w:r>
          </w:p>
        </w:tc>
        <w:tc>
          <w:tcPr>
            <w:tcW w:w="105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F6BF054" w14:textId="22CEE362" w:rsidR="003B46A5" w:rsidRPr="00BC7736" w:rsidRDefault="003B46A5" w:rsidP="003B46A5">
            <w:pPr>
              <w:tabs>
                <w:tab w:val="center" w:pos="4536"/>
              </w:tabs>
              <w:jc w:val="center"/>
              <w:rPr>
                <w:rFonts w:ascii="Arial" w:eastAsia="Calibri" w:hAnsi="Arial" w:cs="Arial"/>
                <w:bCs/>
                <w:sz w:val="18"/>
                <w:szCs w:val="18"/>
              </w:rPr>
            </w:pPr>
            <w:r w:rsidRPr="00BC7736">
              <w:rPr>
                <w:rFonts w:ascii="Arial" w:eastAsia="Calibri" w:hAnsi="Arial" w:cs="Arial"/>
                <w:bCs/>
                <w:sz w:val="18"/>
                <w:szCs w:val="18"/>
              </w:rPr>
              <w:t>0</w:t>
            </w:r>
          </w:p>
        </w:tc>
        <w:tc>
          <w:tcPr>
            <w:tcW w:w="138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AEF99FC" w14:textId="6A90ADEC" w:rsidR="003B46A5" w:rsidRPr="00BC7736" w:rsidRDefault="003B46A5" w:rsidP="003B46A5">
            <w:pPr>
              <w:tabs>
                <w:tab w:val="center" w:pos="4536"/>
              </w:tabs>
              <w:jc w:val="both"/>
              <w:rPr>
                <w:rFonts w:ascii="Arial" w:eastAsia="Calibri" w:hAnsi="Arial" w:cs="Arial"/>
                <w:bCs/>
                <w:sz w:val="18"/>
                <w:szCs w:val="18"/>
              </w:rPr>
            </w:pPr>
            <w:r w:rsidRPr="009C247A">
              <w:rPr>
                <w:rFonts w:ascii="Arial" w:hAnsi="Arial" w:cs="Arial"/>
                <w:sz w:val="18"/>
                <w:szCs w:val="18"/>
              </w:rPr>
              <w:t xml:space="preserve">No se presentaron </w:t>
            </w:r>
            <w:r>
              <w:rPr>
                <w:rFonts w:ascii="Arial" w:hAnsi="Arial" w:cs="Arial"/>
                <w:sz w:val="18"/>
                <w:szCs w:val="18"/>
              </w:rPr>
              <w:t>hallazgos o no conformidades a</w:t>
            </w:r>
            <w:r w:rsidR="00F31ABA">
              <w:rPr>
                <w:rFonts w:ascii="Arial" w:hAnsi="Arial" w:cs="Arial"/>
                <w:sz w:val="18"/>
                <w:szCs w:val="18"/>
              </w:rPr>
              <w:t xml:space="preserve"> los</w:t>
            </w:r>
            <w:r>
              <w:rPr>
                <w:rFonts w:ascii="Arial" w:hAnsi="Arial" w:cs="Arial"/>
                <w:sz w:val="18"/>
                <w:szCs w:val="18"/>
              </w:rPr>
              <w:t xml:space="preserve"> proceso</w:t>
            </w:r>
            <w:r w:rsidR="00F31ABA">
              <w:rPr>
                <w:rFonts w:ascii="Arial" w:hAnsi="Arial" w:cs="Arial"/>
                <w:sz w:val="18"/>
                <w:szCs w:val="18"/>
              </w:rPr>
              <w:t>s</w:t>
            </w:r>
          </w:p>
        </w:tc>
      </w:tr>
      <w:tr w:rsidR="00701120" w:rsidRPr="007C3AB1" w14:paraId="2997416D" w14:textId="77777777" w:rsidTr="00326712">
        <w:trPr>
          <w:trHeight w:val="20"/>
          <w:jc w:val="center"/>
        </w:trPr>
        <w:tc>
          <w:tcPr>
            <w:tcW w:w="111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8A81B67" w14:textId="77777777" w:rsidR="00701120" w:rsidRDefault="00701120" w:rsidP="00326712">
            <w:pPr>
              <w:tabs>
                <w:tab w:val="center" w:pos="4536"/>
              </w:tabs>
              <w:jc w:val="center"/>
              <w:rPr>
                <w:rFonts w:ascii="Arial" w:eastAsia="Calibri" w:hAnsi="Arial" w:cs="Arial"/>
                <w:sz w:val="18"/>
                <w:szCs w:val="18"/>
              </w:rPr>
            </w:pPr>
            <w:r w:rsidRPr="00C7596A">
              <w:rPr>
                <w:rFonts w:ascii="Arial" w:eastAsia="Calibri" w:hAnsi="Arial" w:cs="Arial"/>
                <w:sz w:val="18"/>
                <w:szCs w:val="18"/>
              </w:rPr>
              <w:t>Comunicación Institucional</w:t>
            </w:r>
          </w:p>
          <w:p w14:paraId="042FFC63" w14:textId="77777777" w:rsidR="00701120" w:rsidRDefault="00701120" w:rsidP="00326712">
            <w:pPr>
              <w:tabs>
                <w:tab w:val="center" w:pos="4536"/>
              </w:tabs>
              <w:jc w:val="center"/>
              <w:rPr>
                <w:rFonts w:ascii="Arial" w:eastAsia="Calibri" w:hAnsi="Arial" w:cs="Arial"/>
                <w:sz w:val="18"/>
                <w:szCs w:val="18"/>
              </w:rPr>
            </w:pPr>
            <w:r>
              <w:rPr>
                <w:rFonts w:ascii="Arial" w:eastAsia="Calibri" w:hAnsi="Arial" w:cs="Arial"/>
                <w:sz w:val="18"/>
                <w:szCs w:val="18"/>
              </w:rPr>
              <w:t>Gestión de la Información Judicial</w:t>
            </w:r>
          </w:p>
          <w:p w14:paraId="3FF21DC2" w14:textId="77777777" w:rsidR="00701120" w:rsidRPr="00BC7736" w:rsidRDefault="00701120" w:rsidP="00326712">
            <w:pPr>
              <w:tabs>
                <w:tab w:val="center" w:pos="4536"/>
              </w:tabs>
              <w:jc w:val="center"/>
              <w:rPr>
                <w:rFonts w:ascii="Arial" w:hAnsi="Arial" w:cs="Arial"/>
                <w:bCs/>
                <w:sz w:val="18"/>
                <w:szCs w:val="18"/>
              </w:rPr>
            </w:pPr>
            <w:r>
              <w:rPr>
                <w:rFonts w:ascii="Arial" w:eastAsia="Calibri" w:hAnsi="Arial" w:cs="Arial"/>
                <w:sz w:val="18"/>
                <w:szCs w:val="18"/>
              </w:rPr>
              <w:t>Gestión Documental</w:t>
            </w:r>
          </w:p>
        </w:tc>
        <w:tc>
          <w:tcPr>
            <w:tcW w:w="84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049C949" w14:textId="77777777" w:rsidR="00701120" w:rsidRDefault="00701120" w:rsidP="00701120">
            <w:pPr>
              <w:tabs>
                <w:tab w:val="center" w:pos="4536"/>
              </w:tabs>
              <w:jc w:val="center"/>
              <w:rPr>
                <w:rFonts w:ascii="Arial" w:eastAsia="Calibri" w:hAnsi="Arial" w:cs="Arial"/>
                <w:sz w:val="18"/>
                <w:szCs w:val="18"/>
              </w:rPr>
            </w:pPr>
            <w:r w:rsidRPr="00C7596A">
              <w:rPr>
                <w:rFonts w:ascii="Arial" w:eastAsia="Calibri" w:hAnsi="Arial" w:cs="Arial"/>
                <w:sz w:val="18"/>
                <w:szCs w:val="18"/>
              </w:rPr>
              <w:t>Auditoria</w:t>
            </w:r>
            <w:r>
              <w:rPr>
                <w:rFonts w:ascii="Arial" w:eastAsia="Calibri" w:hAnsi="Arial" w:cs="Arial"/>
                <w:sz w:val="18"/>
                <w:szCs w:val="18"/>
              </w:rPr>
              <w:t xml:space="preserve"> Externa</w:t>
            </w:r>
          </w:p>
          <w:p w14:paraId="267315CA" w14:textId="370926F4" w:rsidR="00701120" w:rsidRDefault="00701120" w:rsidP="00326712">
            <w:pPr>
              <w:tabs>
                <w:tab w:val="center" w:pos="4536"/>
              </w:tabs>
              <w:jc w:val="center"/>
              <w:rPr>
                <w:rFonts w:ascii="Arial" w:eastAsia="Calibri" w:hAnsi="Arial" w:cs="Arial"/>
                <w:sz w:val="18"/>
                <w:szCs w:val="18"/>
              </w:rPr>
            </w:pPr>
            <w:r w:rsidRPr="00701120">
              <w:rPr>
                <w:rFonts w:ascii="Arial" w:eastAsia="Calibri" w:hAnsi="Arial" w:cs="Arial"/>
                <w:sz w:val="18"/>
                <w:szCs w:val="18"/>
              </w:rPr>
              <w:t>ISO 14001:2015</w:t>
            </w:r>
            <w:r>
              <w:rPr>
                <w:rFonts w:ascii="Arial" w:eastAsia="Calibri" w:hAnsi="Arial" w:cs="Arial"/>
                <w:sz w:val="18"/>
                <w:szCs w:val="18"/>
              </w:rPr>
              <w:t xml:space="preserve"> </w:t>
            </w:r>
          </w:p>
          <w:p w14:paraId="466C735E" w14:textId="5557DAD6" w:rsidR="00701120" w:rsidRPr="00BC7736" w:rsidRDefault="00701120" w:rsidP="00326712">
            <w:pPr>
              <w:tabs>
                <w:tab w:val="center" w:pos="4536"/>
              </w:tabs>
              <w:jc w:val="center"/>
              <w:rPr>
                <w:rFonts w:ascii="Arial" w:eastAsia="Calibri" w:hAnsi="Arial" w:cs="Arial"/>
                <w:bCs/>
                <w:sz w:val="18"/>
                <w:szCs w:val="18"/>
              </w:rPr>
            </w:pPr>
            <w:r>
              <w:rPr>
                <w:rFonts w:ascii="Arial" w:eastAsia="Calibri" w:hAnsi="Arial" w:cs="Arial"/>
                <w:sz w:val="18"/>
                <w:szCs w:val="18"/>
              </w:rPr>
              <w:t>ICONTEC</w:t>
            </w:r>
          </w:p>
        </w:tc>
        <w:tc>
          <w:tcPr>
            <w:tcW w:w="61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992B976" w14:textId="65482C12" w:rsidR="00701120" w:rsidRDefault="00701120" w:rsidP="00326712">
            <w:pPr>
              <w:tabs>
                <w:tab w:val="center" w:pos="4536"/>
              </w:tabs>
              <w:jc w:val="center"/>
              <w:rPr>
                <w:rFonts w:ascii="Arial" w:eastAsia="Calibri" w:hAnsi="Arial" w:cs="Arial"/>
                <w:bCs/>
                <w:sz w:val="18"/>
                <w:szCs w:val="18"/>
              </w:rPr>
            </w:pPr>
            <w:r>
              <w:rPr>
                <w:rFonts w:ascii="Arial" w:eastAsia="Calibri" w:hAnsi="Arial" w:cs="Arial"/>
                <w:sz w:val="18"/>
                <w:szCs w:val="18"/>
              </w:rPr>
              <w:t>05/09/2022 al 09/09/2022</w:t>
            </w:r>
          </w:p>
        </w:tc>
        <w:tc>
          <w:tcPr>
            <w:tcW w:w="105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CE1B551" w14:textId="77777777" w:rsidR="00701120" w:rsidRPr="00BC7736" w:rsidRDefault="00701120" w:rsidP="00326712">
            <w:pPr>
              <w:tabs>
                <w:tab w:val="center" w:pos="4536"/>
              </w:tabs>
              <w:jc w:val="center"/>
              <w:rPr>
                <w:rFonts w:ascii="Arial" w:eastAsia="Calibri" w:hAnsi="Arial" w:cs="Arial"/>
                <w:bCs/>
                <w:sz w:val="18"/>
                <w:szCs w:val="18"/>
              </w:rPr>
            </w:pPr>
            <w:r w:rsidRPr="00BC7736">
              <w:rPr>
                <w:rFonts w:ascii="Arial" w:eastAsia="Calibri" w:hAnsi="Arial" w:cs="Arial"/>
                <w:bCs/>
                <w:sz w:val="18"/>
                <w:szCs w:val="18"/>
              </w:rPr>
              <w:t>0</w:t>
            </w:r>
          </w:p>
        </w:tc>
        <w:tc>
          <w:tcPr>
            <w:tcW w:w="138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05DCD3D" w14:textId="7E15847F" w:rsidR="00701120" w:rsidRPr="00BC7736" w:rsidRDefault="00701120" w:rsidP="00326712">
            <w:pPr>
              <w:tabs>
                <w:tab w:val="center" w:pos="4536"/>
              </w:tabs>
              <w:jc w:val="both"/>
              <w:rPr>
                <w:rFonts w:ascii="Arial" w:eastAsia="Calibri" w:hAnsi="Arial" w:cs="Arial"/>
                <w:bCs/>
                <w:sz w:val="18"/>
                <w:szCs w:val="18"/>
              </w:rPr>
            </w:pPr>
            <w:r w:rsidRPr="009C247A">
              <w:rPr>
                <w:rFonts w:ascii="Arial" w:hAnsi="Arial" w:cs="Arial"/>
                <w:sz w:val="18"/>
                <w:szCs w:val="18"/>
              </w:rPr>
              <w:t xml:space="preserve">No se presentaron </w:t>
            </w:r>
            <w:r>
              <w:rPr>
                <w:rFonts w:ascii="Arial" w:hAnsi="Arial" w:cs="Arial"/>
                <w:sz w:val="18"/>
                <w:szCs w:val="18"/>
              </w:rPr>
              <w:t>hallazgos o no conformidades a</w:t>
            </w:r>
            <w:r w:rsidR="00F31ABA">
              <w:rPr>
                <w:rFonts w:ascii="Arial" w:hAnsi="Arial" w:cs="Arial"/>
                <w:sz w:val="18"/>
                <w:szCs w:val="18"/>
              </w:rPr>
              <w:t xml:space="preserve"> </w:t>
            </w:r>
            <w:r>
              <w:rPr>
                <w:rFonts w:ascii="Arial" w:hAnsi="Arial" w:cs="Arial"/>
                <w:sz w:val="18"/>
                <w:szCs w:val="18"/>
              </w:rPr>
              <w:t>l</w:t>
            </w:r>
            <w:r w:rsidR="00F31ABA">
              <w:rPr>
                <w:rFonts w:ascii="Arial" w:hAnsi="Arial" w:cs="Arial"/>
                <w:sz w:val="18"/>
                <w:szCs w:val="18"/>
              </w:rPr>
              <w:t>os</w:t>
            </w:r>
            <w:r>
              <w:rPr>
                <w:rFonts w:ascii="Arial" w:hAnsi="Arial" w:cs="Arial"/>
                <w:sz w:val="18"/>
                <w:szCs w:val="18"/>
              </w:rPr>
              <w:t xml:space="preserve"> proceso</w:t>
            </w:r>
            <w:r w:rsidR="00F31ABA">
              <w:rPr>
                <w:rFonts w:ascii="Arial" w:hAnsi="Arial" w:cs="Arial"/>
                <w:sz w:val="18"/>
                <w:szCs w:val="18"/>
              </w:rPr>
              <w:t>s</w:t>
            </w:r>
          </w:p>
        </w:tc>
      </w:tr>
      <w:tr w:rsidR="00780131" w:rsidRPr="007C3AB1" w14:paraId="45BF86AC" w14:textId="77777777" w:rsidTr="00326712">
        <w:trPr>
          <w:trHeight w:val="20"/>
          <w:jc w:val="center"/>
        </w:trPr>
        <w:tc>
          <w:tcPr>
            <w:tcW w:w="1112" w:type="pct"/>
            <w:tcBorders>
              <w:top w:val="single" w:sz="4" w:space="0" w:color="000000"/>
              <w:left w:val="single" w:sz="4" w:space="0" w:color="000000"/>
              <w:right w:val="single" w:sz="4" w:space="0" w:color="000000"/>
            </w:tcBorders>
            <w:shd w:val="clear" w:color="auto" w:fill="FFFFFF"/>
            <w:vAlign w:val="center"/>
          </w:tcPr>
          <w:p w14:paraId="7C955658" w14:textId="77777777" w:rsidR="00F31ABA" w:rsidRDefault="00F31ABA" w:rsidP="00F31ABA">
            <w:pPr>
              <w:tabs>
                <w:tab w:val="center" w:pos="4536"/>
              </w:tabs>
              <w:jc w:val="center"/>
              <w:rPr>
                <w:rFonts w:ascii="Arial" w:eastAsia="Calibri" w:hAnsi="Arial" w:cs="Arial"/>
                <w:sz w:val="18"/>
                <w:szCs w:val="18"/>
              </w:rPr>
            </w:pPr>
            <w:r w:rsidRPr="00C7596A">
              <w:rPr>
                <w:rFonts w:ascii="Arial" w:eastAsia="Calibri" w:hAnsi="Arial" w:cs="Arial"/>
                <w:sz w:val="18"/>
                <w:szCs w:val="18"/>
              </w:rPr>
              <w:t>Comunicación Institucional</w:t>
            </w:r>
          </w:p>
          <w:p w14:paraId="081E778A" w14:textId="77777777" w:rsidR="00F31ABA" w:rsidRDefault="00F31ABA" w:rsidP="00F31ABA">
            <w:pPr>
              <w:tabs>
                <w:tab w:val="center" w:pos="4536"/>
              </w:tabs>
              <w:jc w:val="center"/>
              <w:rPr>
                <w:rFonts w:ascii="Arial" w:eastAsia="Calibri" w:hAnsi="Arial" w:cs="Arial"/>
                <w:sz w:val="18"/>
                <w:szCs w:val="18"/>
              </w:rPr>
            </w:pPr>
            <w:r>
              <w:rPr>
                <w:rFonts w:ascii="Arial" w:eastAsia="Calibri" w:hAnsi="Arial" w:cs="Arial"/>
                <w:sz w:val="18"/>
                <w:szCs w:val="18"/>
              </w:rPr>
              <w:t>Gestión de la Información Judicial</w:t>
            </w:r>
          </w:p>
          <w:p w14:paraId="22E1149F" w14:textId="13DCAF7E" w:rsidR="00780131" w:rsidRPr="00BC7736" w:rsidRDefault="00F31ABA" w:rsidP="00F31ABA">
            <w:pPr>
              <w:tabs>
                <w:tab w:val="center" w:pos="4536"/>
              </w:tabs>
              <w:jc w:val="center"/>
              <w:rPr>
                <w:rFonts w:ascii="Arial" w:hAnsi="Arial" w:cs="Arial"/>
                <w:bCs/>
                <w:sz w:val="18"/>
                <w:szCs w:val="18"/>
              </w:rPr>
            </w:pPr>
            <w:r>
              <w:rPr>
                <w:rFonts w:ascii="Arial" w:eastAsia="Calibri" w:hAnsi="Arial" w:cs="Arial"/>
                <w:sz w:val="18"/>
                <w:szCs w:val="18"/>
              </w:rPr>
              <w:t>Gestión Documental</w:t>
            </w:r>
          </w:p>
        </w:tc>
        <w:tc>
          <w:tcPr>
            <w:tcW w:w="840" w:type="pct"/>
            <w:tcBorders>
              <w:top w:val="single" w:sz="4" w:space="0" w:color="000000"/>
              <w:left w:val="single" w:sz="4" w:space="0" w:color="000000"/>
              <w:right w:val="single" w:sz="4" w:space="0" w:color="000000"/>
            </w:tcBorders>
            <w:shd w:val="clear" w:color="auto" w:fill="FFFFFF"/>
            <w:vAlign w:val="center"/>
          </w:tcPr>
          <w:p w14:paraId="2FE0E204" w14:textId="19473946" w:rsidR="00780131" w:rsidRPr="00BC7736" w:rsidRDefault="00F31ABA" w:rsidP="00780131">
            <w:pPr>
              <w:tabs>
                <w:tab w:val="center" w:pos="4536"/>
              </w:tabs>
              <w:jc w:val="center"/>
              <w:rPr>
                <w:rFonts w:ascii="Arial" w:eastAsia="Calibri" w:hAnsi="Arial" w:cs="Arial"/>
                <w:bCs/>
                <w:sz w:val="18"/>
                <w:szCs w:val="18"/>
              </w:rPr>
            </w:pPr>
            <w:r>
              <w:rPr>
                <w:rFonts w:ascii="Arial" w:eastAsia="Calibri" w:hAnsi="Arial" w:cs="Arial"/>
                <w:bCs/>
                <w:sz w:val="18"/>
                <w:szCs w:val="18"/>
              </w:rPr>
              <w:t>Auditoría Interna SGAS</w:t>
            </w:r>
          </w:p>
        </w:tc>
        <w:tc>
          <w:tcPr>
            <w:tcW w:w="611" w:type="pct"/>
            <w:tcBorders>
              <w:top w:val="single" w:sz="4" w:space="0" w:color="000000"/>
              <w:left w:val="single" w:sz="4" w:space="0" w:color="000000"/>
              <w:right w:val="single" w:sz="4" w:space="0" w:color="000000"/>
            </w:tcBorders>
            <w:shd w:val="clear" w:color="auto" w:fill="FFFFFF"/>
            <w:vAlign w:val="center"/>
          </w:tcPr>
          <w:p w14:paraId="614B8D84" w14:textId="01F3385F" w:rsidR="00780131" w:rsidRDefault="00F31ABA" w:rsidP="00780131">
            <w:pPr>
              <w:tabs>
                <w:tab w:val="center" w:pos="4536"/>
              </w:tabs>
              <w:jc w:val="center"/>
              <w:rPr>
                <w:rFonts w:ascii="Arial" w:eastAsia="Calibri" w:hAnsi="Arial" w:cs="Arial"/>
                <w:bCs/>
                <w:sz w:val="18"/>
                <w:szCs w:val="18"/>
              </w:rPr>
            </w:pPr>
            <w:r>
              <w:rPr>
                <w:rFonts w:ascii="Arial" w:eastAsia="Calibri" w:hAnsi="Arial" w:cs="Arial"/>
                <w:bCs/>
                <w:sz w:val="18"/>
                <w:szCs w:val="18"/>
              </w:rPr>
              <w:t>02/09/2022</w:t>
            </w:r>
          </w:p>
        </w:tc>
        <w:tc>
          <w:tcPr>
            <w:tcW w:w="1055" w:type="pct"/>
            <w:tcBorders>
              <w:top w:val="single" w:sz="4" w:space="0" w:color="000000"/>
              <w:left w:val="single" w:sz="4" w:space="0" w:color="000000"/>
              <w:right w:val="single" w:sz="4" w:space="0" w:color="000000"/>
            </w:tcBorders>
            <w:shd w:val="clear" w:color="auto" w:fill="FFFFFF"/>
            <w:vAlign w:val="center"/>
          </w:tcPr>
          <w:p w14:paraId="2A80E788" w14:textId="6AC655D9" w:rsidR="00780131" w:rsidRPr="00BC7736" w:rsidRDefault="00F31ABA" w:rsidP="00780131">
            <w:pPr>
              <w:tabs>
                <w:tab w:val="center" w:pos="4536"/>
              </w:tabs>
              <w:jc w:val="center"/>
              <w:rPr>
                <w:rFonts w:ascii="Arial" w:eastAsia="Calibri" w:hAnsi="Arial" w:cs="Arial"/>
                <w:bCs/>
                <w:sz w:val="18"/>
                <w:szCs w:val="18"/>
              </w:rPr>
            </w:pPr>
            <w:r>
              <w:rPr>
                <w:rFonts w:ascii="Arial" w:eastAsia="Calibri" w:hAnsi="Arial" w:cs="Arial"/>
                <w:bCs/>
                <w:sz w:val="18"/>
                <w:szCs w:val="18"/>
              </w:rPr>
              <w:t>0</w:t>
            </w:r>
          </w:p>
        </w:tc>
        <w:tc>
          <w:tcPr>
            <w:tcW w:w="1382" w:type="pct"/>
            <w:tcBorders>
              <w:top w:val="single" w:sz="4" w:space="0" w:color="000000"/>
              <w:left w:val="single" w:sz="4" w:space="0" w:color="000000"/>
              <w:right w:val="single" w:sz="4" w:space="0" w:color="000000"/>
            </w:tcBorders>
            <w:shd w:val="clear" w:color="auto" w:fill="FFFFFF"/>
          </w:tcPr>
          <w:p w14:paraId="2E3F196F" w14:textId="71F30FCA" w:rsidR="00780131" w:rsidRPr="00BC7736" w:rsidRDefault="00F31ABA" w:rsidP="00780131">
            <w:pPr>
              <w:tabs>
                <w:tab w:val="center" w:pos="4536"/>
              </w:tabs>
              <w:jc w:val="both"/>
              <w:rPr>
                <w:rFonts w:ascii="Arial" w:eastAsia="Calibri" w:hAnsi="Arial" w:cs="Arial"/>
                <w:bCs/>
                <w:sz w:val="18"/>
                <w:szCs w:val="18"/>
              </w:rPr>
            </w:pPr>
            <w:r w:rsidRPr="009C247A">
              <w:rPr>
                <w:rFonts w:ascii="Arial" w:hAnsi="Arial" w:cs="Arial"/>
                <w:sz w:val="18"/>
                <w:szCs w:val="18"/>
              </w:rPr>
              <w:t xml:space="preserve">No se presentaron </w:t>
            </w:r>
            <w:r>
              <w:rPr>
                <w:rFonts w:ascii="Arial" w:hAnsi="Arial" w:cs="Arial"/>
                <w:sz w:val="18"/>
                <w:szCs w:val="18"/>
              </w:rPr>
              <w:t>hallazgos o no conformidades a los procesos</w:t>
            </w:r>
          </w:p>
        </w:tc>
      </w:tr>
    </w:tbl>
    <w:p w14:paraId="62C4B08A" w14:textId="3D160490" w:rsidR="002016AA" w:rsidRDefault="002016AA" w:rsidP="009236EA">
      <w:pPr>
        <w:tabs>
          <w:tab w:val="left" w:pos="6770"/>
        </w:tabs>
        <w:jc w:val="both"/>
        <w:rPr>
          <w:rFonts w:ascii="Arial" w:hAnsi="Arial" w:cs="Arial"/>
          <w:b/>
          <w:color w:val="FF0000"/>
          <w:sz w:val="22"/>
          <w:szCs w:val="22"/>
        </w:rPr>
      </w:pPr>
      <w:bookmarkStart w:id="4" w:name="_Hlk64569185"/>
    </w:p>
    <w:p w14:paraId="2EB58E27" w14:textId="77777777" w:rsidR="009236EA" w:rsidRPr="008F380A" w:rsidRDefault="009236EA" w:rsidP="009236EA">
      <w:pPr>
        <w:numPr>
          <w:ilvl w:val="0"/>
          <w:numId w:val="3"/>
        </w:numPr>
        <w:jc w:val="both"/>
        <w:rPr>
          <w:rFonts w:ascii="Arial" w:hAnsi="Arial" w:cs="Arial"/>
          <w:b/>
          <w:sz w:val="22"/>
          <w:szCs w:val="22"/>
        </w:rPr>
      </w:pPr>
      <w:r w:rsidRPr="008F380A">
        <w:rPr>
          <w:rFonts w:ascii="Arial" w:hAnsi="Arial" w:cs="Arial"/>
          <w:b/>
          <w:bCs/>
          <w:sz w:val="22"/>
          <w:szCs w:val="22"/>
        </w:rPr>
        <w:t>DESEMPEÑO DE LOS PROVEEDORES EXTERNOS:</w:t>
      </w:r>
      <w:r w:rsidR="003E401F" w:rsidRPr="008F380A">
        <w:rPr>
          <w:rFonts w:ascii="Arial" w:hAnsi="Arial" w:cs="Arial"/>
          <w:b/>
          <w:bCs/>
          <w:sz w:val="22"/>
          <w:szCs w:val="22"/>
        </w:rPr>
        <w:t xml:space="preserve"> </w:t>
      </w:r>
      <w:r w:rsidRPr="008F380A">
        <w:rPr>
          <w:rFonts w:ascii="Arial" w:hAnsi="Arial" w:cs="Arial"/>
          <w:b/>
          <w:bCs/>
          <w:sz w:val="22"/>
          <w:szCs w:val="22"/>
        </w:rPr>
        <w:t>(En caso en que aplique)</w:t>
      </w:r>
    </w:p>
    <w:p w14:paraId="50F9F8B2" w14:textId="77777777" w:rsidR="00B60E23" w:rsidRPr="008F380A" w:rsidRDefault="00B60E23" w:rsidP="009236EA">
      <w:pPr>
        <w:tabs>
          <w:tab w:val="left" w:pos="6770"/>
        </w:tabs>
        <w:jc w:val="both"/>
        <w:rPr>
          <w:rFonts w:ascii="Arial" w:hAnsi="Arial" w:cs="Arial"/>
          <w:bCs/>
          <w:sz w:val="22"/>
          <w:szCs w:val="22"/>
        </w:rPr>
      </w:pPr>
    </w:p>
    <w:p w14:paraId="65B19B80" w14:textId="77777777" w:rsidR="008F380A" w:rsidRPr="008F380A" w:rsidRDefault="008F380A" w:rsidP="008F380A">
      <w:pPr>
        <w:tabs>
          <w:tab w:val="left" w:pos="6770"/>
        </w:tabs>
        <w:jc w:val="both"/>
        <w:rPr>
          <w:rFonts w:ascii="Arial" w:hAnsi="Arial" w:cs="Arial"/>
          <w:bCs/>
          <w:sz w:val="22"/>
          <w:szCs w:val="22"/>
        </w:rPr>
      </w:pPr>
      <w:r w:rsidRPr="008F380A">
        <w:rPr>
          <w:rFonts w:ascii="Arial" w:hAnsi="Arial" w:cs="Arial"/>
          <w:bCs/>
          <w:sz w:val="22"/>
          <w:szCs w:val="22"/>
        </w:rPr>
        <w:t>Año 2022</w:t>
      </w:r>
    </w:p>
    <w:p w14:paraId="54AEAC30" w14:textId="77777777" w:rsidR="008F380A" w:rsidRPr="008F380A" w:rsidRDefault="008F380A" w:rsidP="008F380A">
      <w:pPr>
        <w:tabs>
          <w:tab w:val="left" w:pos="0"/>
        </w:tabs>
        <w:jc w:val="both"/>
        <w:rPr>
          <w:rFonts w:ascii="Arial" w:hAnsi="Arial" w:cs="Arial"/>
          <w:b/>
          <w:color w:val="000000"/>
          <w:sz w:val="18"/>
          <w:szCs w:val="18"/>
        </w:rPr>
      </w:pPr>
      <w:r w:rsidRPr="008F380A">
        <w:rPr>
          <w:rFonts w:ascii="Arial" w:hAnsi="Arial" w:cs="Arial"/>
          <w:b/>
          <w:color w:val="000000"/>
          <w:sz w:val="18"/>
          <w:szCs w:val="18"/>
        </w:rPr>
        <w:t>Comunicación institucional:</w:t>
      </w:r>
    </w:p>
    <w:p w14:paraId="34A3581E" w14:textId="7AD8F82C" w:rsidR="008F380A" w:rsidRPr="008F380A" w:rsidRDefault="008F380A" w:rsidP="008F380A">
      <w:pPr>
        <w:tabs>
          <w:tab w:val="left" w:pos="0"/>
        </w:tabs>
        <w:jc w:val="both"/>
        <w:rPr>
          <w:rFonts w:ascii="Arial" w:hAnsi="Arial" w:cs="Arial"/>
          <w:color w:val="000000"/>
          <w:sz w:val="18"/>
          <w:szCs w:val="18"/>
        </w:rPr>
      </w:pPr>
      <w:r w:rsidRPr="008F380A">
        <w:rPr>
          <w:rFonts w:ascii="Arial" w:hAnsi="Arial" w:cs="Arial"/>
          <w:color w:val="000000"/>
          <w:sz w:val="18"/>
          <w:szCs w:val="18"/>
        </w:rPr>
        <w:t>El proveedor Imprenta Nacional de Colombia, quien proporciona los servicios de impresión en formatos físicos o digitales, mejoró la prestación de servicios en comparación con la vigencia 2021, toda vez que se mejoraron los tiempos de diagramación y respuesta a las observaciones y correcciones en la mayoría de casos, logrando mayor oportunidad en los productos demandado; así mismo, este proveedor no ha manifestado inconvenientes relacionado con el suministro de  insumos necesarios para la entrega final de los productos, situación que se evidenció en la vigencia anterior aún por efectos del COVI</w:t>
      </w:r>
      <w:r w:rsidR="00A36BA1">
        <w:rPr>
          <w:rFonts w:ascii="Arial" w:hAnsi="Arial" w:cs="Arial"/>
          <w:color w:val="000000"/>
          <w:sz w:val="18"/>
          <w:szCs w:val="18"/>
        </w:rPr>
        <w:t>D</w:t>
      </w:r>
      <w:r w:rsidRPr="008F380A">
        <w:rPr>
          <w:rFonts w:ascii="Arial" w:hAnsi="Arial" w:cs="Arial"/>
          <w:color w:val="000000"/>
          <w:sz w:val="18"/>
          <w:szCs w:val="18"/>
        </w:rPr>
        <w:t xml:space="preserve"> y en general la escasez de papel.</w:t>
      </w:r>
    </w:p>
    <w:p w14:paraId="79783C81" w14:textId="77777777" w:rsidR="008F380A" w:rsidRPr="008F380A" w:rsidRDefault="008F380A" w:rsidP="008F380A">
      <w:pPr>
        <w:tabs>
          <w:tab w:val="left" w:pos="0"/>
        </w:tabs>
        <w:jc w:val="both"/>
        <w:rPr>
          <w:rFonts w:ascii="Arial" w:hAnsi="Arial" w:cs="Arial"/>
          <w:color w:val="000000"/>
          <w:sz w:val="18"/>
          <w:szCs w:val="18"/>
        </w:rPr>
      </w:pPr>
    </w:p>
    <w:p w14:paraId="14B61741" w14:textId="1FD25101" w:rsidR="008F380A" w:rsidRPr="008F380A" w:rsidRDefault="008F380A" w:rsidP="008F380A">
      <w:pPr>
        <w:tabs>
          <w:tab w:val="left" w:pos="0"/>
        </w:tabs>
        <w:jc w:val="both"/>
        <w:rPr>
          <w:rFonts w:ascii="Arial" w:hAnsi="Arial" w:cs="Arial"/>
          <w:color w:val="000000"/>
          <w:sz w:val="18"/>
          <w:szCs w:val="18"/>
        </w:rPr>
      </w:pPr>
      <w:r w:rsidRPr="008F380A">
        <w:rPr>
          <w:rFonts w:ascii="Arial" w:hAnsi="Arial" w:cs="Arial"/>
          <w:color w:val="000000"/>
          <w:sz w:val="18"/>
          <w:szCs w:val="18"/>
        </w:rPr>
        <w:t>Los resultados también mejoraron en virtud de la gestión personalizada y directa que se permitió con los diagramadores, lo cual facilitó la interlocución con ellos y la generación de ideas e intercambio de información m</w:t>
      </w:r>
      <w:r w:rsidR="00A36BA1">
        <w:rPr>
          <w:rFonts w:ascii="Arial" w:hAnsi="Arial" w:cs="Arial"/>
          <w:color w:val="000000"/>
          <w:sz w:val="18"/>
          <w:szCs w:val="18"/>
        </w:rPr>
        <w:t>á</w:t>
      </w:r>
      <w:r w:rsidRPr="008F380A">
        <w:rPr>
          <w:rFonts w:ascii="Arial" w:hAnsi="Arial" w:cs="Arial"/>
          <w:color w:val="000000"/>
          <w:sz w:val="18"/>
          <w:szCs w:val="18"/>
        </w:rPr>
        <w:t>s eficiente.</w:t>
      </w:r>
    </w:p>
    <w:p w14:paraId="28A6CBCB" w14:textId="77777777" w:rsidR="008F380A" w:rsidRPr="008F380A" w:rsidRDefault="008F380A" w:rsidP="008F380A">
      <w:pPr>
        <w:tabs>
          <w:tab w:val="left" w:pos="0"/>
        </w:tabs>
        <w:jc w:val="both"/>
        <w:rPr>
          <w:rFonts w:ascii="Arial" w:hAnsi="Arial" w:cs="Arial"/>
          <w:bCs/>
          <w:color w:val="000000"/>
          <w:sz w:val="18"/>
          <w:szCs w:val="18"/>
        </w:rPr>
      </w:pPr>
    </w:p>
    <w:p w14:paraId="21E4E08C" w14:textId="627A51C7" w:rsidR="008F380A" w:rsidRPr="00E97115" w:rsidRDefault="008F380A" w:rsidP="008F380A">
      <w:pPr>
        <w:tabs>
          <w:tab w:val="left" w:pos="0"/>
        </w:tabs>
        <w:jc w:val="both"/>
        <w:rPr>
          <w:rFonts w:ascii="Arial" w:hAnsi="Arial" w:cs="Arial"/>
          <w:bCs/>
          <w:color w:val="000000"/>
          <w:sz w:val="18"/>
          <w:szCs w:val="18"/>
        </w:rPr>
      </w:pPr>
      <w:r w:rsidRPr="008F380A">
        <w:rPr>
          <w:rFonts w:ascii="Arial" w:hAnsi="Arial" w:cs="Arial"/>
          <w:bCs/>
          <w:color w:val="000000"/>
          <w:sz w:val="18"/>
          <w:szCs w:val="18"/>
        </w:rPr>
        <w:t>El proveedor RTVC, quien suministró durante la vigencia 2022 los servicios de Teleconferencias y programas de televisión, tuvo un desempeño aceptable, cumpliendo en calidad y tiempo los servicios de producción audiovisual que demandaron las Altas Cortes. Considerando que es un contrato de bolsa, se intentó la negociación de los valores de los servicios con el objeto lograr mejores precios y optimizar los recursos para lograr m</w:t>
      </w:r>
      <w:r w:rsidR="00A36BA1">
        <w:rPr>
          <w:rFonts w:ascii="Arial" w:hAnsi="Arial" w:cs="Arial"/>
          <w:bCs/>
          <w:color w:val="000000"/>
          <w:sz w:val="18"/>
          <w:szCs w:val="18"/>
        </w:rPr>
        <w:t>á</w:t>
      </w:r>
      <w:r w:rsidRPr="008F380A">
        <w:rPr>
          <w:rFonts w:ascii="Arial" w:hAnsi="Arial" w:cs="Arial"/>
          <w:bCs/>
          <w:color w:val="000000"/>
          <w:sz w:val="18"/>
          <w:szCs w:val="18"/>
        </w:rPr>
        <w:t>s eventos, empero la gestión no tuvo buen resultado.</w:t>
      </w:r>
    </w:p>
    <w:p w14:paraId="7C32FD69" w14:textId="77777777" w:rsidR="00B60E23" w:rsidRPr="007A5CF2" w:rsidRDefault="00B60E23" w:rsidP="009236EA">
      <w:pPr>
        <w:tabs>
          <w:tab w:val="left" w:pos="6770"/>
        </w:tabs>
        <w:jc w:val="both"/>
        <w:rPr>
          <w:rFonts w:ascii="Arial" w:hAnsi="Arial" w:cs="Arial"/>
          <w:bCs/>
          <w:sz w:val="22"/>
          <w:szCs w:val="22"/>
        </w:rPr>
      </w:pPr>
    </w:p>
    <w:p w14:paraId="1E366E53" w14:textId="77777777" w:rsidR="006A6138" w:rsidRPr="007A5CF2" w:rsidRDefault="006A6138" w:rsidP="009236EA">
      <w:pPr>
        <w:tabs>
          <w:tab w:val="left" w:pos="6770"/>
        </w:tabs>
        <w:jc w:val="both"/>
        <w:rPr>
          <w:rFonts w:ascii="Arial" w:hAnsi="Arial" w:cs="Arial"/>
          <w:bCs/>
          <w:sz w:val="22"/>
          <w:szCs w:val="22"/>
        </w:rPr>
      </w:pPr>
    </w:p>
    <w:bookmarkEnd w:id="4"/>
    <w:p w14:paraId="5D140403" w14:textId="77777777" w:rsidR="009D6C25" w:rsidRPr="009236EA" w:rsidRDefault="009D6C25" w:rsidP="009236EA">
      <w:pPr>
        <w:numPr>
          <w:ilvl w:val="0"/>
          <w:numId w:val="3"/>
        </w:numPr>
        <w:jc w:val="both"/>
        <w:rPr>
          <w:rFonts w:ascii="Arial" w:eastAsia="Calibri" w:hAnsi="Arial" w:cs="Arial"/>
          <w:b/>
          <w:sz w:val="22"/>
          <w:szCs w:val="22"/>
        </w:rPr>
      </w:pPr>
      <w:r w:rsidRPr="62E3E7E2">
        <w:rPr>
          <w:rFonts w:ascii="Arial" w:eastAsia="Calibri" w:hAnsi="Arial" w:cs="Arial"/>
          <w:b/>
          <w:bCs/>
          <w:sz w:val="22"/>
          <w:szCs w:val="22"/>
        </w:rPr>
        <w:t xml:space="preserve">LA </w:t>
      </w:r>
      <w:r w:rsidR="009236EA" w:rsidRPr="62E3E7E2">
        <w:rPr>
          <w:rFonts w:ascii="Arial" w:eastAsia="Calibri" w:hAnsi="Arial" w:cs="Arial"/>
          <w:b/>
          <w:bCs/>
          <w:sz w:val="22"/>
          <w:szCs w:val="22"/>
        </w:rPr>
        <w:t>ADECUACIÓN</w:t>
      </w:r>
      <w:r w:rsidRPr="62E3E7E2">
        <w:rPr>
          <w:rFonts w:ascii="Arial" w:eastAsia="Calibri" w:hAnsi="Arial" w:cs="Arial"/>
          <w:b/>
          <w:bCs/>
          <w:sz w:val="22"/>
          <w:szCs w:val="22"/>
        </w:rPr>
        <w:t xml:space="preserve"> DE LOS RECURSOS</w:t>
      </w:r>
    </w:p>
    <w:p w14:paraId="63EAD77B" w14:textId="77777777" w:rsidR="009236EA" w:rsidRDefault="009236EA" w:rsidP="009236EA">
      <w:pPr>
        <w:jc w:val="both"/>
        <w:rPr>
          <w:rFonts w:ascii="Arial" w:eastAsia="Calibri" w:hAnsi="Arial" w:cs="Arial"/>
          <w:bCs/>
          <w:color w:val="000000"/>
          <w:sz w:val="22"/>
          <w:szCs w:val="22"/>
        </w:rPr>
      </w:pPr>
    </w:p>
    <w:p w14:paraId="43597535" w14:textId="77777777" w:rsidR="00B61810" w:rsidRPr="00B136DB" w:rsidRDefault="000F5762" w:rsidP="009236EA">
      <w:pPr>
        <w:jc w:val="both"/>
        <w:rPr>
          <w:rFonts w:ascii="Arial" w:eastAsia="Calibri" w:hAnsi="Arial" w:cs="Arial"/>
          <w:bCs/>
          <w:color w:val="000000"/>
          <w:sz w:val="20"/>
        </w:rPr>
      </w:pPr>
      <w:r w:rsidRPr="00B136DB">
        <w:rPr>
          <w:rFonts w:ascii="Arial" w:eastAsia="Calibri" w:hAnsi="Arial" w:cs="Arial"/>
          <w:bCs/>
          <w:color w:val="000000"/>
          <w:sz w:val="20"/>
        </w:rPr>
        <w:t>Nota: esta información es inmodificable, teniendo en cuenta que son los recursos asignados para el funcionamiento del SIGCMA</w:t>
      </w:r>
      <w:r w:rsidR="009236EA" w:rsidRPr="00B136DB">
        <w:rPr>
          <w:rFonts w:ascii="Arial" w:eastAsia="Calibri" w:hAnsi="Arial" w:cs="Arial"/>
          <w:bCs/>
          <w:color w:val="000000"/>
          <w:sz w:val="20"/>
        </w:rPr>
        <w:t>.</w:t>
      </w:r>
    </w:p>
    <w:p w14:paraId="59F23ED4" w14:textId="77777777" w:rsidR="001228B3" w:rsidRPr="009236EA" w:rsidRDefault="001228B3" w:rsidP="009236EA">
      <w:pPr>
        <w:jc w:val="both"/>
        <w:rPr>
          <w:rFonts w:ascii="Arial" w:eastAsia="Calibri" w:hAnsi="Arial" w:cs="Arial"/>
          <w:b/>
          <w:sz w:val="22"/>
          <w:szCs w:val="22"/>
        </w:rPr>
      </w:pPr>
    </w:p>
    <w:tbl>
      <w:tblPr>
        <w:tblW w:w="8980" w:type="dxa"/>
        <w:jc w:val="center"/>
        <w:tblCellMar>
          <w:left w:w="70" w:type="dxa"/>
          <w:right w:w="70" w:type="dxa"/>
        </w:tblCellMar>
        <w:tblLook w:val="04A0" w:firstRow="1" w:lastRow="0" w:firstColumn="1" w:lastColumn="0" w:noHBand="0" w:noVBand="1"/>
      </w:tblPr>
      <w:tblGrid>
        <w:gridCol w:w="1240"/>
        <w:gridCol w:w="4180"/>
        <w:gridCol w:w="3560"/>
      </w:tblGrid>
      <w:tr w:rsidR="007B6254" w:rsidRPr="007B6254" w14:paraId="7F295E59" w14:textId="77777777" w:rsidTr="007B6254">
        <w:trPr>
          <w:trHeight w:val="480"/>
          <w:jc w:val="center"/>
        </w:trPr>
        <w:tc>
          <w:tcPr>
            <w:tcW w:w="1240"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1BA5E035" w14:textId="5116423B" w:rsidR="007B6254" w:rsidRPr="007B6254" w:rsidRDefault="007B6254" w:rsidP="007B6254">
            <w:pPr>
              <w:overflowPunct/>
              <w:autoSpaceDE/>
              <w:autoSpaceDN/>
              <w:adjustRightInd/>
              <w:jc w:val="center"/>
              <w:textAlignment w:val="auto"/>
              <w:rPr>
                <w:rFonts w:ascii="Arial" w:hAnsi="Arial" w:cs="Arial"/>
                <w:b/>
                <w:bCs/>
                <w:sz w:val="18"/>
                <w:szCs w:val="18"/>
                <w:lang w:eastAsia="es-CO"/>
              </w:rPr>
            </w:pPr>
            <w:r w:rsidRPr="007B6254">
              <w:rPr>
                <w:rFonts w:ascii="Arial" w:hAnsi="Arial" w:cs="Arial"/>
                <w:b/>
                <w:bCs/>
                <w:sz w:val="18"/>
                <w:szCs w:val="18"/>
                <w:lang w:eastAsia="es-CO"/>
              </w:rPr>
              <w:t>Pilar Estratégico</w:t>
            </w:r>
          </w:p>
        </w:tc>
        <w:tc>
          <w:tcPr>
            <w:tcW w:w="4180" w:type="dxa"/>
            <w:tcBorders>
              <w:top w:val="single" w:sz="4" w:space="0" w:color="auto"/>
              <w:left w:val="nil"/>
              <w:bottom w:val="single" w:sz="4" w:space="0" w:color="auto"/>
              <w:right w:val="single" w:sz="4" w:space="0" w:color="auto"/>
            </w:tcBorders>
            <w:shd w:val="clear" w:color="000000" w:fill="D9E1F2"/>
            <w:vAlign w:val="center"/>
            <w:hideMark/>
          </w:tcPr>
          <w:p w14:paraId="4596FF7C" w14:textId="77777777" w:rsidR="007B6254" w:rsidRPr="007B6254" w:rsidRDefault="007B6254" w:rsidP="007B6254">
            <w:pPr>
              <w:overflowPunct/>
              <w:autoSpaceDE/>
              <w:autoSpaceDN/>
              <w:adjustRightInd/>
              <w:jc w:val="center"/>
              <w:textAlignment w:val="auto"/>
              <w:rPr>
                <w:rFonts w:ascii="Arial" w:hAnsi="Arial" w:cs="Arial"/>
                <w:b/>
                <w:bCs/>
                <w:sz w:val="18"/>
                <w:szCs w:val="18"/>
                <w:lang w:eastAsia="es-CO"/>
              </w:rPr>
            </w:pPr>
            <w:r w:rsidRPr="007B6254">
              <w:rPr>
                <w:rFonts w:ascii="Arial" w:hAnsi="Arial" w:cs="Arial"/>
                <w:b/>
                <w:bCs/>
                <w:sz w:val="18"/>
                <w:szCs w:val="18"/>
                <w:lang w:eastAsia="es-CO"/>
              </w:rPr>
              <w:t>Proyecto de inversión</w:t>
            </w:r>
          </w:p>
        </w:tc>
        <w:tc>
          <w:tcPr>
            <w:tcW w:w="3560" w:type="dxa"/>
            <w:tcBorders>
              <w:top w:val="single" w:sz="4" w:space="0" w:color="auto"/>
              <w:left w:val="nil"/>
              <w:bottom w:val="single" w:sz="4" w:space="0" w:color="auto"/>
              <w:right w:val="single" w:sz="4" w:space="0" w:color="auto"/>
            </w:tcBorders>
            <w:shd w:val="clear" w:color="000000" w:fill="D9E1F2"/>
            <w:vAlign w:val="center"/>
            <w:hideMark/>
          </w:tcPr>
          <w:p w14:paraId="4CD414A8" w14:textId="77777777" w:rsidR="007B6254" w:rsidRPr="007B6254" w:rsidRDefault="007B6254" w:rsidP="007B6254">
            <w:pPr>
              <w:overflowPunct/>
              <w:autoSpaceDE/>
              <w:autoSpaceDN/>
              <w:adjustRightInd/>
              <w:jc w:val="center"/>
              <w:textAlignment w:val="auto"/>
              <w:rPr>
                <w:rFonts w:ascii="Arial" w:hAnsi="Arial" w:cs="Arial"/>
                <w:b/>
                <w:bCs/>
                <w:sz w:val="18"/>
                <w:szCs w:val="18"/>
                <w:lang w:eastAsia="es-CO"/>
              </w:rPr>
            </w:pPr>
            <w:r w:rsidRPr="007B6254">
              <w:rPr>
                <w:rFonts w:ascii="Arial" w:hAnsi="Arial" w:cs="Arial"/>
                <w:b/>
                <w:bCs/>
                <w:sz w:val="18"/>
                <w:szCs w:val="18"/>
                <w:lang w:eastAsia="es-CO"/>
              </w:rPr>
              <w:t>Valor</w:t>
            </w:r>
          </w:p>
        </w:tc>
      </w:tr>
      <w:tr w:rsidR="007B6254" w:rsidRPr="007B6254" w14:paraId="59749759" w14:textId="77777777" w:rsidTr="007B6254">
        <w:trPr>
          <w:trHeight w:val="684"/>
          <w:jc w:val="center"/>
        </w:trPr>
        <w:tc>
          <w:tcPr>
            <w:tcW w:w="1240" w:type="dxa"/>
            <w:vMerge w:val="restart"/>
            <w:tcBorders>
              <w:top w:val="nil"/>
              <w:left w:val="single" w:sz="4" w:space="0" w:color="auto"/>
              <w:bottom w:val="single" w:sz="4" w:space="0" w:color="auto"/>
              <w:right w:val="single" w:sz="4" w:space="0" w:color="auto"/>
            </w:tcBorders>
            <w:shd w:val="clear" w:color="auto" w:fill="auto"/>
            <w:vAlign w:val="center"/>
            <w:hideMark/>
          </w:tcPr>
          <w:p w14:paraId="71157D0E" w14:textId="77777777" w:rsidR="007B6254" w:rsidRPr="007B6254" w:rsidRDefault="007B6254" w:rsidP="007B6254">
            <w:pPr>
              <w:overflowPunct/>
              <w:autoSpaceDE/>
              <w:autoSpaceDN/>
              <w:adjustRightInd/>
              <w:jc w:val="center"/>
              <w:textAlignment w:val="auto"/>
              <w:rPr>
                <w:rFonts w:ascii="Arial" w:hAnsi="Arial" w:cs="Arial"/>
                <w:sz w:val="18"/>
                <w:szCs w:val="18"/>
                <w:lang w:eastAsia="es-CO"/>
              </w:rPr>
            </w:pPr>
            <w:r w:rsidRPr="007B6254">
              <w:rPr>
                <w:rFonts w:ascii="Arial" w:hAnsi="Arial" w:cs="Arial"/>
                <w:sz w:val="18"/>
                <w:szCs w:val="18"/>
                <w:lang w:eastAsia="es-CO"/>
              </w:rPr>
              <w:t>CALIDAD DE LA JUSTICIA</w:t>
            </w:r>
          </w:p>
        </w:tc>
        <w:tc>
          <w:tcPr>
            <w:tcW w:w="4180" w:type="dxa"/>
            <w:tcBorders>
              <w:top w:val="nil"/>
              <w:left w:val="nil"/>
              <w:bottom w:val="single" w:sz="4" w:space="0" w:color="auto"/>
              <w:right w:val="single" w:sz="4" w:space="0" w:color="auto"/>
            </w:tcBorders>
            <w:shd w:val="clear" w:color="auto" w:fill="auto"/>
            <w:vAlign w:val="center"/>
            <w:hideMark/>
          </w:tcPr>
          <w:p w14:paraId="606B84AF" w14:textId="77777777" w:rsidR="007B6254" w:rsidRPr="007B6254" w:rsidRDefault="007B6254" w:rsidP="007B6254">
            <w:pPr>
              <w:overflowPunct/>
              <w:autoSpaceDE/>
              <w:autoSpaceDN/>
              <w:adjustRightInd/>
              <w:textAlignment w:val="auto"/>
              <w:rPr>
                <w:rFonts w:ascii="Arial" w:hAnsi="Arial" w:cs="Arial"/>
                <w:sz w:val="18"/>
                <w:szCs w:val="18"/>
                <w:lang w:eastAsia="es-CO"/>
              </w:rPr>
            </w:pPr>
            <w:r w:rsidRPr="007B6254">
              <w:rPr>
                <w:rFonts w:ascii="Arial" w:hAnsi="Arial" w:cs="Arial"/>
                <w:bCs/>
                <w:sz w:val="18"/>
                <w:szCs w:val="18"/>
                <w:lang w:eastAsia="es-CO"/>
              </w:rPr>
              <w:t>Realizar acompañamiento técnico en el proceso de implementación de la Norma de la Rama Judicial y la Guía Técnica de la Rama Judicial</w:t>
            </w:r>
          </w:p>
        </w:tc>
        <w:tc>
          <w:tcPr>
            <w:tcW w:w="3560" w:type="dxa"/>
            <w:tcBorders>
              <w:top w:val="nil"/>
              <w:left w:val="nil"/>
              <w:bottom w:val="single" w:sz="4" w:space="0" w:color="auto"/>
              <w:right w:val="single" w:sz="4" w:space="0" w:color="auto"/>
            </w:tcBorders>
            <w:shd w:val="clear" w:color="auto" w:fill="auto"/>
            <w:vAlign w:val="center"/>
            <w:hideMark/>
          </w:tcPr>
          <w:p w14:paraId="17CE1E7E" w14:textId="77777777" w:rsidR="007B6254" w:rsidRPr="007B6254" w:rsidRDefault="007B6254" w:rsidP="007B6254">
            <w:pPr>
              <w:overflowPunct/>
              <w:autoSpaceDE/>
              <w:autoSpaceDN/>
              <w:adjustRightInd/>
              <w:jc w:val="center"/>
              <w:textAlignment w:val="auto"/>
              <w:rPr>
                <w:rFonts w:ascii="Arial" w:hAnsi="Arial" w:cs="Arial"/>
                <w:sz w:val="18"/>
                <w:szCs w:val="18"/>
                <w:lang w:eastAsia="es-CO"/>
              </w:rPr>
            </w:pPr>
            <w:r w:rsidRPr="007B6254">
              <w:rPr>
                <w:rFonts w:ascii="Arial" w:hAnsi="Arial" w:cs="Arial"/>
                <w:sz w:val="18"/>
                <w:szCs w:val="18"/>
                <w:lang w:eastAsia="es-CO"/>
              </w:rPr>
              <w:t>$ 700.000.000</w:t>
            </w:r>
          </w:p>
        </w:tc>
      </w:tr>
      <w:tr w:rsidR="007B6254" w:rsidRPr="007B6254" w14:paraId="439F2952" w14:textId="77777777" w:rsidTr="007B6254">
        <w:trPr>
          <w:trHeight w:val="912"/>
          <w:jc w:val="center"/>
        </w:trPr>
        <w:tc>
          <w:tcPr>
            <w:tcW w:w="1240" w:type="dxa"/>
            <w:vMerge/>
            <w:tcBorders>
              <w:top w:val="nil"/>
              <w:left w:val="single" w:sz="4" w:space="0" w:color="auto"/>
              <w:bottom w:val="single" w:sz="4" w:space="0" w:color="auto"/>
              <w:right w:val="single" w:sz="4" w:space="0" w:color="auto"/>
            </w:tcBorders>
            <w:vAlign w:val="center"/>
            <w:hideMark/>
          </w:tcPr>
          <w:p w14:paraId="68DF076C" w14:textId="77777777" w:rsidR="007B6254" w:rsidRPr="007B6254" w:rsidRDefault="007B6254" w:rsidP="007B6254">
            <w:pPr>
              <w:overflowPunct/>
              <w:autoSpaceDE/>
              <w:autoSpaceDN/>
              <w:adjustRightInd/>
              <w:textAlignment w:val="auto"/>
              <w:rPr>
                <w:rFonts w:ascii="Arial" w:hAnsi="Arial" w:cs="Arial"/>
                <w:sz w:val="18"/>
                <w:szCs w:val="18"/>
                <w:lang w:eastAsia="es-CO"/>
              </w:rPr>
            </w:pPr>
          </w:p>
        </w:tc>
        <w:tc>
          <w:tcPr>
            <w:tcW w:w="4180" w:type="dxa"/>
            <w:tcBorders>
              <w:top w:val="nil"/>
              <w:left w:val="nil"/>
              <w:bottom w:val="single" w:sz="4" w:space="0" w:color="auto"/>
              <w:right w:val="single" w:sz="4" w:space="0" w:color="auto"/>
            </w:tcBorders>
            <w:shd w:val="clear" w:color="auto" w:fill="auto"/>
            <w:vAlign w:val="center"/>
            <w:hideMark/>
          </w:tcPr>
          <w:p w14:paraId="4F2CAF1F" w14:textId="77777777" w:rsidR="007B6254" w:rsidRPr="007B6254" w:rsidRDefault="007B6254" w:rsidP="007B6254">
            <w:pPr>
              <w:overflowPunct/>
              <w:autoSpaceDE/>
              <w:autoSpaceDN/>
              <w:adjustRightInd/>
              <w:jc w:val="both"/>
              <w:textAlignment w:val="auto"/>
              <w:rPr>
                <w:rFonts w:ascii="Arial" w:hAnsi="Arial" w:cs="Arial"/>
                <w:sz w:val="18"/>
                <w:szCs w:val="18"/>
                <w:lang w:eastAsia="es-CO"/>
              </w:rPr>
            </w:pPr>
            <w:r w:rsidRPr="007B6254">
              <w:rPr>
                <w:rFonts w:ascii="Arial" w:hAnsi="Arial" w:cs="Arial"/>
                <w:bCs/>
                <w:sz w:val="18"/>
                <w:szCs w:val="18"/>
                <w:lang w:eastAsia="es-CO"/>
              </w:rPr>
              <w:t>Formar, capacitar y certificar en sistemas de gestión ambiental y NTC 6256:2021 y GTC 286:2021 en los requisitos ambientales que solicita la norma</w:t>
            </w:r>
          </w:p>
        </w:tc>
        <w:tc>
          <w:tcPr>
            <w:tcW w:w="3560" w:type="dxa"/>
            <w:vMerge w:val="restart"/>
            <w:tcBorders>
              <w:top w:val="nil"/>
              <w:left w:val="single" w:sz="4" w:space="0" w:color="auto"/>
              <w:bottom w:val="single" w:sz="4" w:space="0" w:color="000000"/>
              <w:right w:val="single" w:sz="4" w:space="0" w:color="auto"/>
            </w:tcBorders>
            <w:shd w:val="clear" w:color="auto" w:fill="auto"/>
            <w:vAlign w:val="center"/>
            <w:hideMark/>
          </w:tcPr>
          <w:p w14:paraId="00471FE4" w14:textId="77777777" w:rsidR="007B6254" w:rsidRPr="007B6254" w:rsidRDefault="007B6254" w:rsidP="007B6254">
            <w:pPr>
              <w:overflowPunct/>
              <w:autoSpaceDE/>
              <w:autoSpaceDN/>
              <w:adjustRightInd/>
              <w:jc w:val="center"/>
              <w:textAlignment w:val="auto"/>
              <w:rPr>
                <w:rFonts w:ascii="Arial" w:hAnsi="Arial" w:cs="Arial"/>
                <w:sz w:val="18"/>
                <w:szCs w:val="18"/>
                <w:lang w:eastAsia="es-CO"/>
              </w:rPr>
            </w:pPr>
            <w:r w:rsidRPr="007B6254">
              <w:rPr>
                <w:rFonts w:ascii="Arial" w:hAnsi="Arial" w:cs="Arial"/>
                <w:sz w:val="18"/>
                <w:szCs w:val="18"/>
                <w:lang w:eastAsia="es-CO"/>
              </w:rPr>
              <w:t>$ 1.200.000.000</w:t>
            </w:r>
          </w:p>
        </w:tc>
      </w:tr>
      <w:tr w:rsidR="007B6254" w:rsidRPr="007B6254" w14:paraId="766E50DD" w14:textId="77777777" w:rsidTr="007B6254">
        <w:trPr>
          <w:trHeight w:val="1140"/>
          <w:jc w:val="center"/>
        </w:trPr>
        <w:tc>
          <w:tcPr>
            <w:tcW w:w="1240" w:type="dxa"/>
            <w:vMerge/>
            <w:tcBorders>
              <w:top w:val="nil"/>
              <w:left w:val="single" w:sz="4" w:space="0" w:color="auto"/>
              <w:bottom w:val="single" w:sz="4" w:space="0" w:color="auto"/>
              <w:right w:val="single" w:sz="4" w:space="0" w:color="auto"/>
            </w:tcBorders>
            <w:vAlign w:val="center"/>
            <w:hideMark/>
          </w:tcPr>
          <w:p w14:paraId="4C01112C" w14:textId="77777777" w:rsidR="007B6254" w:rsidRPr="007B6254" w:rsidRDefault="007B6254" w:rsidP="007B6254">
            <w:pPr>
              <w:overflowPunct/>
              <w:autoSpaceDE/>
              <w:autoSpaceDN/>
              <w:adjustRightInd/>
              <w:textAlignment w:val="auto"/>
              <w:rPr>
                <w:rFonts w:ascii="Arial" w:hAnsi="Arial" w:cs="Arial"/>
                <w:sz w:val="18"/>
                <w:szCs w:val="18"/>
                <w:lang w:eastAsia="es-CO"/>
              </w:rPr>
            </w:pPr>
          </w:p>
        </w:tc>
        <w:tc>
          <w:tcPr>
            <w:tcW w:w="4180" w:type="dxa"/>
            <w:tcBorders>
              <w:top w:val="nil"/>
              <w:left w:val="nil"/>
              <w:bottom w:val="single" w:sz="4" w:space="0" w:color="auto"/>
              <w:right w:val="single" w:sz="4" w:space="0" w:color="auto"/>
            </w:tcBorders>
            <w:shd w:val="clear" w:color="auto" w:fill="auto"/>
            <w:vAlign w:val="center"/>
            <w:hideMark/>
          </w:tcPr>
          <w:p w14:paraId="5FFC99CD" w14:textId="77777777" w:rsidR="007B6254" w:rsidRPr="007B6254" w:rsidRDefault="007B6254" w:rsidP="007B6254">
            <w:pPr>
              <w:overflowPunct/>
              <w:autoSpaceDE/>
              <w:autoSpaceDN/>
              <w:adjustRightInd/>
              <w:jc w:val="both"/>
              <w:textAlignment w:val="auto"/>
              <w:rPr>
                <w:rFonts w:ascii="Arial" w:hAnsi="Arial" w:cs="Arial"/>
                <w:sz w:val="18"/>
                <w:szCs w:val="18"/>
                <w:lang w:eastAsia="es-CO"/>
              </w:rPr>
            </w:pPr>
            <w:r w:rsidRPr="007B6254">
              <w:rPr>
                <w:rFonts w:ascii="Arial" w:hAnsi="Arial" w:cs="Arial"/>
                <w:bCs/>
                <w:sz w:val="18"/>
                <w:szCs w:val="18"/>
                <w:lang w:eastAsia="es-CO"/>
              </w:rPr>
              <w:t>Formar, capacitar y certificar en modelos de gestión, sistemas de gestión de calidad, seguridad y salud en el trabajo, seguridad informática, norma antisoborno, estructuras de alto nivel articuladas a la NTC 6256:2018 y GTC 286:2018</w:t>
            </w:r>
          </w:p>
        </w:tc>
        <w:tc>
          <w:tcPr>
            <w:tcW w:w="3560" w:type="dxa"/>
            <w:vMerge/>
            <w:tcBorders>
              <w:top w:val="nil"/>
              <w:left w:val="single" w:sz="4" w:space="0" w:color="auto"/>
              <w:bottom w:val="single" w:sz="4" w:space="0" w:color="000000"/>
              <w:right w:val="single" w:sz="4" w:space="0" w:color="auto"/>
            </w:tcBorders>
            <w:vAlign w:val="center"/>
            <w:hideMark/>
          </w:tcPr>
          <w:p w14:paraId="78A53EFC" w14:textId="77777777" w:rsidR="007B6254" w:rsidRPr="007B6254" w:rsidRDefault="007B6254" w:rsidP="007B6254">
            <w:pPr>
              <w:overflowPunct/>
              <w:autoSpaceDE/>
              <w:autoSpaceDN/>
              <w:adjustRightInd/>
              <w:textAlignment w:val="auto"/>
              <w:rPr>
                <w:rFonts w:ascii="Arial" w:hAnsi="Arial" w:cs="Arial"/>
                <w:sz w:val="18"/>
                <w:szCs w:val="18"/>
                <w:lang w:eastAsia="es-CO"/>
              </w:rPr>
            </w:pPr>
          </w:p>
        </w:tc>
      </w:tr>
      <w:tr w:rsidR="007B6254" w:rsidRPr="007B6254" w14:paraId="3299C657" w14:textId="77777777" w:rsidTr="007B6254">
        <w:trPr>
          <w:trHeight w:val="684"/>
          <w:jc w:val="center"/>
        </w:trPr>
        <w:tc>
          <w:tcPr>
            <w:tcW w:w="1240" w:type="dxa"/>
            <w:vMerge/>
            <w:tcBorders>
              <w:top w:val="nil"/>
              <w:left w:val="single" w:sz="4" w:space="0" w:color="auto"/>
              <w:bottom w:val="single" w:sz="4" w:space="0" w:color="auto"/>
              <w:right w:val="single" w:sz="4" w:space="0" w:color="auto"/>
            </w:tcBorders>
            <w:vAlign w:val="center"/>
            <w:hideMark/>
          </w:tcPr>
          <w:p w14:paraId="0121304A" w14:textId="77777777" w:rsidR="007B6254" w:rsidRPr="007B6254" w:rsidRDefault="007B6254" w:rsidP="007B6254">
            <w:pPr>
              <w:overflowPunct/>
              <w:autoSpaceDE/>
              <w:autoSpaceDN/>
              <w:adjustRightInd/>
              <w:textAlignment w:val="auto"/>
              <w:rPr>
                <w:rFonts w:ascii="Arial" w:hAnsi="Arial" w:cs="Arial"/>
                <w:sz w:val="18"/>
                <w:szCs w:val="18"/>
                <w:lang w:eastAsia="es-CO"/>
              </w:rPr>
            </w:pPr>
          </w:p>
        </w:tc>
        <w:tc>
          <w:tcPr>
            <w:tcW w:w="4180" w:type="dxa"/>
            <w:tcBorders>
              <w:top w:val="nil"/>
              <w:left w:val="nil"/>
              <w:bottom w:val="single" w:sz="4" w:space="0" w:color="auto"/>
              <w:right w:val="single" w:sz="4" w:space="0" w:color="auto"/>
            </w:tcBorders>
            <w:shd w:val="clear" w:color="auto" w:fill="auto"/>
            <w:vAlign w:val="center"/>
            <w:hideMark/>
          </w:tcPr>
          <w:p w14:paraId="7146400D" w14:textId="77777777" w:rsidR="007B6254" w:rsidRPr="007B6254" w:rsidRDefault="007B6254" w:rsidP="007B6254">
            <w:pPr>
              <w:overflowPunct/>
              <w:autoSpaceDE/>
              <w:autoSpaceDN/>
              <w:adjustRightInd/>
              <w:jc w:val="both"/>
              <w:textAlignment w:val="auto"/>
              <w:rPr>
                <w:rFonts w:ascii="Arial" w:hAnsi="Arial" w:cs="Arial"/>
                <w:sz w:val="18"/>
                <w:szCs w:val="18"/>
                <w:lang w:eastAsia="es-CO"/>
              </w:rPr>
            </w:pPr>
            <w:r w:rsidRPr="007B6254">
              <w:rPr>
                <w:rFonts w:ascii="Arial" w:hAnsi="Arial" w:cs="Arial"/>
                <w:bCs/>
                <w:sz w:val="18"/>
                <w:szCs w:val="18"/>
                <w:lang w:eastAsia="es-CO"/>
              </w:rPr>
              <w:t>Realizar auditorías externas en gestión de calidad y ambiental que den cumplimiento a los requisitos de Norma.</w:t>
            </w:r>
          </w:p>
        </w:tc>
        <w:tc>
          <w:tcPr>
            <w:tcW w:w="3560" w:type="dxa"/>
            <w:tcBorders>
              <w:top w:val="nil"/>
              <w:left w:val="nil"/>
              <w:bottom w:val="single" w:sz="4" w:space="0" w:color="auto"/>
              <w:right w:val="single" w:sz="4" w:space="0" w:color="auto"/>
            </w:tcBorders>
            <w:shd w:val="clear" w:color="auto" w:fill="auto"/>
            <w:vAlign w:val="center"/>
            <w:hideMark/>
          </w:tcPr>
          <w:p w14:paraId="2F142344" w14:textId="77777777" w:rsidR="007B6254" w:rsidRPr="007B6254" w:rsidRDefault="007B6254" w:rsidP="007B6254">
            <w:pPr>
              <w:overflowPunct/>
              <w:autoSpaceDE/>
              <w:autoSpaceDN/>
              <w:adjustRightInd/>
              <w:jc w:val="center"/>
              <w:textAlignment w:val="auto"/>
              <w:rPr>
                <w:rFonts w:ascii="Arial" w:hAnsi="Arial" w:cs="Arial"/>
                <w:sz w:val="18"/>
                <w:szCs w:val="18"/>
                <w:lang w:eastAsia="es-CO"/>
              </w:rPr>
            </w:pPr>
            <w:r w:rsidRPr="007B6254">
              <w:rPr>
                <w:rFonts w:ascii="Arial" w:hAnsi="Arial" w:cs="Arial"/>
                <w:sz w:val="18"/>
                <w:szCs w:val="18"/>
                <w:lang w:eastAsia="es-CO"/>
              </w:rPr>
              <w:t>$ 1.000.000.000</w:t>
            </w:r>
          </w:p>
        </w:tc>
      </w:tr>
    </w:tbl>
    <w:p w14:paraId="4C28ED7A" w14:textId="130DD163" w:rsidR="001228B3" w:rsidRDefault="001228B3" w:rsidP="00F728EB">
      <w:pPr>
        <w:jc w:val="both"/>
        <w:rPr>
          <w:rFonts w:ascii="Arial" w:eastAsia="Calibri" w:hAnsi="Arial" w:cs="Arial"/>
          <w:b/>
          <w:sz w:val="22"/>
          <w:szCs w:val="22"/>
        </w:rPr>
      </w:pPr>
    </w:p>
    <w:p w14:paraId="142688A7" w14:textId="77777777" w:rsidR="006A6138" w:rsidRPr="00F728EB" w:rsidRDefault="006A6138" w:rsidP="00F728EB">
      <w:pPr>
        <w:jc w:val="both"/>
        <w:rPr>
          <w:rFonts w:ascii="Arial" w:eastAsia="Calibri" w:hAnsi="Arial" w:cs="Arial"/>
          <w:b/>
          <w:sz w:val="22"/>
          <w:szCs w:val="22"/>
        </w:rPr>
      </w:pPr>
    </w:p>
    <w:p w14:paraId="592B2F78" w14:textId="77777777" w:rsidR="000E4C9E" w:rsidRPr="00742DB2" w:rsidRDefault="5E962DF3" w:rsidP="14D04E10">
      <w:pPr>
        <w:numPr>
          <w:ilvl w:val="0"/>
          <w:numId w:val="3"/>
        </w:numPr>
        <w:jc w:val="both"/>
        <w:rPr>
          <w:rFonts w:ascii="Arial" w:hAnsi="Arial" w:cs="Arial"/>
          <w:b/>
          <w:bCs/>
          <w:sz w:val="22"/>
          <w:szCs w:val="22"/>
        </w:rPr>
      </w:pPr>
      <w:r w:rsidRPr="00742DB2">
        <w:rPr>
          <w:rFonts w:ascii="Arial" w:hAnsi="Arial" w:cs="Arial"/>
          <w:b/>
          <w:bCs/>
          <w:sz w:val="22"/>
          <w:szCs w:val="22"/>
        </w:rPr>
        <w:t xml:space="preserve">EFICACIA DE LAS ACCIONES PARA GESTIONAR LOS RIESGOS </w:t>
      </w:r>
      <w:r w:rsidR="3FFD3977" w:rsidRPr="00742DB2">
        <w:rPr>
          <w:rFonts w:ascii="Arial" w:hAnsi="Arial" w:cs="Arial"/>
          <w:b/>
          <w:bCs/>
          <w:sz w:val="22"/>
          <w:szCs w:val="22"/>
        </w:rPr>
        <w:t>Y ABORDAR OPORTUNIDADES</w:t>
      </w:r>
    </w:p>
    <w:p w14:paraId="68C8F9BD" w14:textId="77777777" w:rsidR="00F728EB" w:rsidRPr="00742DB2" w:rsidRDefault="00F728EB" w:rsidP="00F728EB">
      <w:pPr>
        <w:jc w:val="both"/>
        <w:rPr>
          <w:rFonts w:ascii="Arial" w:hAnsi="Arial" w:cs="Arial"/>
          <w:sz w:val="22"/>
          <w:szCs w:val="22"/>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1272"/>
        <w:gridCol w:w="2419"/>
        <w:gridCol w:w="1688"/>
        <w:gridCol w:w="2395"/>
        <w:gridCol w:w="2190"/>
      </w:tblGrid>
      <w:tr w:rsidR="00804083" w:rsidRPr="00742DB2" w14:paraId="02049461" w14:textId="77777777" w:rsidTr="14D04E10">
        <w:trPr>
          <w:trHeight w:val="20"/>
          <w:tblHeader/>
          <w:jc w:val="center"/>
        </w:trPr>
        <w:tc>
          <w:tcPr>
            <w:tcW w:w="638" w:type="pct"/>
            <w:tcBorders>
              <w:top w:val="single" w:sz="4" w:space="0" w:color="000000" w:themeColor="text1"/>
              <w:left w:val="single" w:sz="4" w:space="0" w:color="000000" w:themeColor="text1"/>
              <w:right w:val="single" w:sz="4" w:space="0" w:color="000000" w:themeColor="text1"/>
            </w:tcBorders>
            <w:shd w:val="clear" w:color="auto" w:fill="D9D9D9" w:themeFill="background1" w:themeFillShade="D9"/>
            <w:noWrap/>
            <w:vAlign w:val="center"/>
          </w:tcPr>
          <w:p w14:paraId="0121BE20" w14:textId="77777777" w:rsidR="003C795B" w:rsidRPr="00742DB2" w:rsidRDefault="003C795B" w:rsidP="00F728EB">
            <w:pPr>
              <w:jc w:val="center"/>
              <w:rPr>
                <w:rFonts w:ascii="Arial" w:eastAsia="Calibri" w:hAnsi="Arial" w:cs="Arial"/>
                <w:sz w:val="18"/>
                <w:szCs w:val="18"/>
                <w:lang w:eastAsia="en-US"/>
              </w:rPr>
            </w:pPr>
            <w:r w:rsidRPr="00742DB2">
              <w:rPr>
                <w:rFonts w:ascii="Arial" w:eastAsia="Calibri" w:hAnsi="Arial" w:cs="Arial"/>
                <w:b/>
                <w:bCs/>
                <w:sz w:val="18"/>
                <w:szCs w:val="18"/>
                <w:lang w:eastAsia="en-US"/>
              </w:rPr>
              <w:t>PROCESO</w:t>
            </w:r>
          </w:p>
        </w:tc>
        <w:tc>
          <w:tcPr>
            <w:tcW w:w="121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14:paraId="06878BC6" w14:textId="77777777" w:rsidR="003C795B" w:rsidRPr="00742DB2" w:rsidRDefault="003C795B" w:rsidP="00F728EB">
            <w:pPr>
              <w:jc w:val="center"/>
              <w:rPr>
                <w:rFonts w:ascii="Arial" w:eastAsia="Calibri" w:hAnsi="Arial" w:cs="Arial"/>
                <w:b/>
                <w:bCs/>
                <w:sz w:val="18"/>
                <w:szCs w:val="18"/>
                <w:lang w:eastAsia="en-US"/>
              </w:rPr>
            </w:pPr>
            <w:r w:rsidRPr="00742DB2">
              <w:rPr>
                <w:rFonts w:ascii="Arial" w:eastAsia="Calibri" w:hAnsi="Arial" w:cs="Arial"/>
                <w:b/>
                <w:bCs/>
                <w:sz w:val="18"/>
                <w:szCs w:val="18"/>
                <w:lang w:eastAsia="en-US"/>
              </w:rPr>
              <w:t>RIESGO Y/O OPORTUNIDAD MATERIALIZADOS</w:t>
            </w:r>
            <w:r w:rsidR="00463940" w:rsidRPr="00742DB2">
              <w:rPr>
                <w:rFonts w:ascii="Arial" w:eastAsia="Calibri" w:hAnsi="Arial" w:cs="Arial"/>
                <w:b/>
                <w:bCs/>
                <w:sz w:val="18"/>
                <w:szCs w:val="18"/>
                <w:lang w:eastAsia="en-US"/>
              </w:rPr>
              <w:t xml:space="preserve"> O GESTIONADO</w:t>
            </w:r>
          </w:p>
        </w:tc>
        <w:tc>
          <w:tcPr>
            <w:tcW w:w="84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14:paraId="1909DC9C" w14:textId="05233E8C" w:rsidR="003C795B" w:rsidRPr="00742DB2" w:rsidRDefault="003C795B" w:rsidP="00F728EB">
            <w:pPr>
              <w:jc w:val="center"/>
              <w:rPr>
                <w:rFonts w:ascii="Arial" w:eastAsia="Calibri" w:hAnsi="Arial" w:cs="Arial"/>
                <w:b/>
                <w:bCs/>
                <w:sz w:val="18"/>
                <w:szCs w:val="18"/>
                <w:lang w:eastAsia="en-US"/>
              </w:rPr>
            </w:pPr>
            <w:r w:rsidRPr="00742DB2">
              <w:rPr>
                <w:rFonts w:ascii="Arial" w:eastAsia="Calibri" w:hAnsi="Arial" w:cs="Arial"/>
                <w:b/>
                <w:bCs/>
                <w:sz w:val="18"/>
                <w:szCs w:val="18"/>
                <w:lang w:eastAsia="en-US"/>
              </w:rPr>
              <w:t>ACCIONES QUE SE</w:t>
            </w:r>
            <w:r w:rsidR="00D22648" w:rsidRPr="00742DB2">
              <w:rPr>
                <w:rFonts w:ascii="Arial" w:eastAsia="Calibri" w:hAnsi="Arial" w:cs="Arial"/>
                <w:b/>
                <w:bCs/>
                <w:sz w:val="18"/>
                <w:szCs w:val="18"/>
                <w:lang w:eastAsia="en-US"/>
              </w:rPr>
              <w:t xml:space="preserve"> </w:t>
            </w:r>
            <w:r w:rsidRPr="00742DB2">
              <w:rPr>
                <w:rFonts w:ascii="Arial" w:eastAsia="Calibri" w:hAnsi="Arial" w:cs="Arial"/>
                <w:b/>
                <w:bCs/>
                <w:sz w:val="18"/>
                <w:szCs w:val="18"/>
                <w:lang w:eastAsia="en-US"/>
              </w:rPr>
              <w:t>EJECUTARON</w:t>
            </w:r>
          </w:p>
        </w:tc>
        <w:tc>
          <w:tcPr>
            <w:tcW w:w="120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14:paraId="2A611C0E" w14:textId="77777777" w:rsidR="003C795B" w:rsidRPr="00742DB2" w:rsidRDefault="003C795B" w:rsidP="001D2ECE">
            <w:pPr>
              <w:jc w:val="center"/>
              <w:rPr>
                <w:rFonts w:ascii="Arial" w:eastAsia="Calibri" w:hAnsi="Arial" w:cs="Arial"/>
                <w:b/>
                <w:bCs/>
                <w:sz w:val="18"/>
                <w:szCs w:val="18"/>
                <w:lang w:eastAsia="en-US"/>
              </w:rPr>
            </w:pPr>
            <w:r w:rsidRPr="00742DB2">
              <w:rPr>
                <w:rFonts w:ascii="Arial" w:eastAsia="Calibri" w:hAnsi="Arial" w:cs="Arial"/>
                <w:b/>
                <w:bCs/>
                <w:sz w:val="18"/>
                <w:szCs w:val="18"/>
                <w:lang w:eastAsia="en-US"/>
              </w:rPr>
              <w:t xml:space="preserve">SE REQUIERE </w:t>
            </w:r>
            <w:r w:rsidR="002016AA" w:rsidRPr="00742DB2">
              <w:rPr>
                <w:rFonts w:ascii="Arial" w:eastAsia="Calibri" w:hAnsi="Arial" w:cs="Arial"/>
                <w:b/>
                <w:bCs/>
                <w:sz w:val="18"/>
                <w:szCs w:val="18"/>
                <w:lang w:eastAsia="en-US"/>
              </w:rPr>
              <w:t>MODIFICAR EL</w:t>
            </w:r>
            <w:r w:rsidRPr="00742DB2">
              <w:rPr>
                <w:rFonts w:ascii="Arial" w:eastAsia="Calibri" w:hAnsi="Arial" w:cs="Arial"/>
                <w:b/>
                <w:bCs/>
                <w:sz w:val="18"/>
                <w:szCs w:val="18"/>
                <w:lang w:eastAsia="en-US"/>
              </w:rPr>
              <w:t xml:space="preserve"> MAPA DE RIESGOS, PROBABILIDAD O IMPACTO, POR QUÉ</w:t>
            </w:r>
          </w:p>
        </w:tc>
        <w:tc>
          <w:tcPr>
            <w:tcW w:w="109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14:paraId="6A7E1550" w14:textId="77777777" w:rsidR="003C795B" w:rsidRPr="00742DB2" w:rsidRDefault="002016AA" w:rsidP="00F728EB">
            <w:pPr>
              <w:jc w:val="center"/>
              <w:rPr>
                <w:rFonts w:ascii="Arial" w:eastAsia="Calibri" w:hAnsi="Arial" w:cs="Arial"/>
                <w:b/>
                <w:bCs/>
                <w:sz w:val="18"/>
                <w:szCs w:val="18"/>
                <w:lang w:eastAsia="en-US"/>
              </w:rPr>
            </w:pPr>
            <w:r w:rsidRPr="00742DB2">
              <w:rPr>
                <w:rFonts w:ascii="Arial" w:eastAsia="Calibri" w:hAnsi="Arial" w:cs="Arial"/>
                <w:b/>
                <w:bCs/>
                <w:sz w:val="18"/>
                <w:szCs w:val="18"/>
                <w:lang w:eastAsia="en-US"/>
              </w:rPr>
              <w:t>¿SE HAN IDENTIFICADO NUEVOS RIESGOS?</w:t>
            </w:r>
          </w:p>
        </w:tc>
      </w:tr>
      <w:tr w:rsidR="00804083" w:rsidRPr="00742DB2" w14:paraId="0C3EE504" w14:textId="77777777" w:rsidTr="14D04E10">
        <w:trPr>
          <w:trHeight w:val="20"/>
          <w:jc w:val="center"/>
        </w:trPr>
        <w:tc>
          <w:tcPr>
            <w:tcW w:w="638" w:type="pct"/>
            <w:tcBorders>
              <w:left w:val="single" w:sz="4" w:space="0" w:color="000000" w:themeColor="text1"/>
              <w:right w:val="single" w:sz="4" w:space="0" w:color="000000" w:themeColor="text1"/>
            </w:tcBorders>
            <w:noWrap/>
            <w:vAlign w:val="center"/>
          </w:tcPr>
          <w:p w14:paraId="04BCF973" w14:textId="0FDDC841" w:rsidR="003C795B" w:rsidRPr="00742DB2" w:rsidRDefault="00535179" w:rsidP="00055600">
            <w:pPr>
              <w:jc w:val="center"/>
              <w:rPr>
                <w:rFonts w:ascii="Arial" w:eastAsia="Calibri" w:hAnsi="Arial" w:cs="Arial"/>
                <w:sz w:val="18"/>
                <w:szCs w:val="18"/>
                <w:lang w:eastAsia="en-US"/>
              </w:rPr>
            </w:pPr>
            <w:r w:rsidRPr="00742DB2">
              <w:rPr>
                <w:rFonts w:ascii="Arial" w:hAnsi="Arial" w:cs="Arial"/>
                <w:bCs/>
                <w:sz w:val="18"/>
                <w:szCs w:val="18"/>
              </w:rPr>
              <w:t>Comunicación Institucional</w:t>
            </w:r>
          </w:p>
        </w:tc>
        <w:tc>
          <w:tcPr>
            <w:tcW w:w="121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0B4495E" w14:textId="77777777" w:rsidR="00233059" w:rsidRPr="00742DB2" w:rsidRDefault="00233059" w:rsidP="00233059">
            <w:pPr>
              <w:jc w:val="both"/>
              <w:rPr>
                <w:rFonts w:ascii="Arial" w:eastAsia="Calibri" w:hAnsi="Arial" w:cs="Arial"/>
                <w:sz w:val="18"/>
                <w:szCs w:val="18"/>
                <w:lang w:eastAsia="en-US"/>
              </w:rPr>
            </w:pPr>
            <w:r w:rsidRPr="00742DB2">
              <w:rPr>
                <w:rFonts w:ascii="Arial" w:eastAsia="Calibri" w:hAnsi="Arial" w:cs="Arial"/>
                <w:sz w:val="18"/>
                <w:szCs w:val="18"/>
                <w:lang w:eastAsia="en-US"/>
              </w:rPr>
              <w:t>Se revisó la matriz de riesgos del proceso, no se materializó ningún riesgo.</w:t>
            </w:r>
          </w:p>
          <w:p w14:paraId="2A9BEAC9" w14:textId="437C5AD3" w:rsidR="003C795B" w:rsidRPr="00742DB2" w:rsidRDefault="003C795B" w:rsidP="007D2962">
            <w:pPr>
              <w:jc w:val="both"/>
              <w:rPr>
                <w:rFonts w:ascii="Arial" w:eastAsia="Calibri" w:hAnsi="Arial" w:cs="Arial"/>
                <w:sz w:val="18"/>
                <w:szCs w:val="18"/>
                <w:lang w:eastAsia="en-US"/>
              </w:rPr>
            </w:pPr>
          </w:p>
          <w:p w14:paraId="012B3712" w14:textId="77777777" w:rsidR="00233059" w:rsidRPr="00742DB2" w:rsidRDefault="00233059" w:rsidP="007D2962">
            <w:pPr>
              <w:jc w:val="both"/>
              <w:rPr>
                <w:rFonts w:ascii="Arial" w:eastAsia="Calibri" w:hAnsi="Arial" w:cs="Arial"/>
                <w:sz w:val="18"/>
                <w:szCs w:val="18"/>
                <w:lang w:eastAsia="en-US"/>
              </w:rPr>
            </w:pPr>
          </w:p>
          <w:p w14:paraId="60BA6AB3" w14:textId="05FC5BAE" w:rsidR="00233059" w:rsidRPr="00742DB2" w:rsidRDefault="00233059" w:rsidP="007D2962">
            <w:pPr>
              <w:jc w:val="both"/>
              <w:rPr>
                <w:rFonts w:ascii="Arial" w:eastAsia="Calibri" w:hAnsi="Arial" w:cs="Arial"/>
                <w:sz w:val="18"/>
                <w:szCs w:val="18"/>
                <w:lang w:eastAsia="en-US"/>
              </w:rPr>
            </w:pPr>
            <w:r w:rsidRPr="00742DB2">
              <w:rPr>
                <w:rFonts w:ascii="Arial" w:eastAsia="Calibri" w:hAnsi="Arial" w:cs="Arial"/>
                <w:sz w:val="18"/>
                <w:szCs w:val="18"/>
                <w:lang w:eastAsia="en-US"/>
              </w:rPr>
              <w:t>De conformidad con el Contexto de la Entidad se consideraron 8 oportunidades</w:t>
            </w:r>
          </w:p>
        </w:tc>
        <w:tc>
          <w:tcPr>
            <w:tcW w:w="84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A987165" w14:textId="18E6B4EA" w:rsidR="00233059" w:rsidRPr="00742DB2" w:rsidRDefault="00233059" w:rsidP="00233059">
            <w:pPr>
              <w:pStyle w:val="NormalWeb"/>
              <w:jc w:val="both"/>
              <w:rPr>
                <w:rFonts w:ascii="Arial" w:eastAsia="Calibri" w:hAnsi="Arial" w:cs="Arial"/>
                <w:sz w:val="18"/>
                <w:szCs w:val="18"/>
                <w:lang w:eastAsia="en-US"/>
              </w:rPr>
            </w:pPr>
            <w:r w:rsidRPr="00742DB2">
              <w:rPr>
                <w:rFonts w:ascii="Arial" w:eastAsia="Calibri" w:hAnsi="Arial" w:cs="Arial"/>
                <w:sz w:val="18"/>
                <w:szCs w:val="18"/>
                <w:lang w:eastAsia="en-US"/>
              </w:rPr>
              <w:t xml:space="preserve">En la matriz de riesgos, se revisan los riesgos, su valoración , controles, con el seguimiento trimestral; Total de diez (10) riesgos establecidos en la matriz. </w:t>
            </w:r>
          </w:p>
          <w:p w14:paraId="6A9C2F28" w14:textId="7D9FE2A6" w:rsidR="003C795B" w:rsidRPr="00742DB2" w:rsidRDefault="003C795B" w:rsidP="00220D68">
            <w:pPr>
              <w:jc w:val="both"/>
              <w:rPr>
                <w:rFonts w:ascii="Arial" w:eastAsia="Calibri" w:hAnsi="Arial" w:cs="Arial"/>
                <w:sz w:val="18"/>
                <w:szCs w:val="18"/>
                <w:lang w:eastAsia="en-US"/>
              </w:rPr>
            </w:pPr>
          </w:p>
        </w:tc>
        <w:tc>
          <w:tcPr>
            <w:tcW w:w="120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4C9EFCC" w14:textId="41FC43C2" w:rsidR="009C5C77" w:rsidRPr="00742DB2" w:rsidRDefault="00233059" w:rsidP="00742DB2">
            <w:pPr>
              <w:pStyle w:val="NormalWeb"/>
              <w:jc w:val="both"/>
              <w:rPr>
                <w:rFonts w:ascii="Arial" w:eastAsia="Calibri" w:hAnsi="Arial" w:cs="Arial"/>
                <w:sz w:val="18"/>
                <w:szCs w:val="18"/>
                <w:lang w:eastAsia="en-US"/>
              </w:rPr>
            </w:pPr>
            <w:r w:rsidRPr="00742DB2">
              <w:rPr>
                <w:rFonts w:ascii="Arial" w:eastAsia="Calibri" w:hAnsi="Arial" w:cs="Arial"/>
                <w:sz w:val="18"/>
                <w:szCs w:val="18"/>
                <w:lang w:eastAsia="en-US"/>
              </w:rPr>
              <w:t>Los riesgos siguen vigentes, y no hubo necesidad de adicionar o reformar los existentes.</w:t>
            </w:r>
          </w:p>
        </w:tc>
        <w:tc>
          <w:tcPr>
            <w:tcW w:w="109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201058D" w14:textId="55756E3F" w:rsidR="00475E2F" w:rsidRPr="00742DB2" w:rsidRDefault="00617A1D" w:rsidP="00220D68">
            <w:pPr>
              <w:jc w:val="both"/>
              <w:rPr>
                <w:rFonts w:ascii="Arial" w:eastAsia="Calibri" w:hAnsi="Arial" w:cs="Arial"/>
                <w:sz w:val="18"/>
                <w:szCs w:val="18"/>
                <w:lang w:eastAsia="en-US"/>
              </w:rPr>
            </w:pPr>
            <w:r w:rsidRPr="00742DB2">
              <w:rPr>
                <w:rFonts w:ascii="Arial" w:eastAsia="Calibri" w:hAnsi="Arial" w:cs="Arial"/>
                <w:sz w:val="18"/>
                <w:szCs w:val="18"/>
                <w:lang w:eastAsia="en-US"/>
              </w:rPr>
              <w:t>No se identificaron nuevos riesgos.</w:t>
            </w:r>
          </w:p>
        </w:tc>
      </w:tr>
      <w:tr w:rsidR="00055F5C" w:rsidRPr="00742DB2" w14:paraId="5F1E86FA" w14:textId="77777777" w:rsidTr="14D04E10">
        <w:trPr>
          <w:trHeight w:val="20"/>
          <w:jc w:val="center"/>
        </w:trPr>
        <w:tc>
          <w:tcPr>
            <w:tcW w:w="638" w:type="pct"/>
            <w:tcBorders>
              <w:left w:val="single" w:sz="4" w:space="0" w:color="000000" w:themeColor="text1"/>
              <w:right w:val="single" w:sz="4" w:space="0" w:color="000000" w:themeColor="text1"/>
            </w:tcBorders>
            <w:noWrap/>
            <w:vAlign w:val="center"/>
          </w:tcPr>
          <w:p w14:paraId="48F1F49D" w14:textId="4754A948" w:rsidR="00055F5C" w:rsidRPr="00742DB2" w:rsidRDefault="00055F5C" w:rsidP="00055F5C">
            <w:pPr>
              <w:jc w:val="center"/>
              <w:rPr>
                <w:rFonts w:ascii="Arial" w:hAnsi="Arial" w:cs="Arial"/>
                <w:bCs/>
                <w:sz w:val="18"/>
                <w:szCs w:val="18"/>
              </w:rPr>
            </w:pPr>
            <w:r w:rsidRPr="00742DB2">
              <w:rPr>
                <w:rFonts w:ascii="Arial" w:hAnsi="Arial" w:cs="Arial"/>
                <w:bCs/>
                <w:sz w:val="18"/>
                <w:szCs w:val="18"/>
              </w:rPr>
              <w:t>Gestión de la Información Judicial</w:t>
            </w:r>
          </w:p>
        </w:tc>
        <w:tc>
          <w:tcPr>
            <w:tcW w:w="121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58E3372" w14:textId="77777777" w:rsidR="00233059" w:rsidRPr="00742DB2" w:rsidRDefault="00233059" w:rsidP="00233059">
            <w:pPr>
              <w:jc w:val="both"/>
              <w:rPr>
                <w:rFonts w:ascii="Arial" w:eastAsia="Calibri" w:hAnsi="Arial" w:cs="Arial"/>
                <w:sz w:val="18"/>
                <w:szCs w:val="18"/>
                <w:lang w:eastAsia="en-US"/>
              </w:rPr>
            </w:pPr>
            <w:r w:rsidRPr="00742DB2">
              <w:rPr>
                <w:rFonts w:ascii="Arial" w:eastAsia="Calibri" w:hAnsi="Arial" w:cs="Arial"/>
                <w:sz w:val="18"/>
                <w:szCs w:val="18"/>
                <w:lang w:eastAsia="en-US"/>
              </w:rPr>
              <w:t>Se revisó la matriz de riesgos del proceso, no se materializó ningún riesgo.</w:t>
            </w:r>
          </w:p>
          <w:p w14:paraId="3054F50C" w14:textId="77777777" w:rsidR="00055F5C" w:rsidRPr="00742DB2" w:rsidRDefault="00055F5C" w:rsidP="00055F5C">
            <w:pPr>
              <w:jc w:val="both"/>
              <w:rPr>
                <w:rFonts w:ascii="Arial" w:eastAsia="Calibri" w:hAnsi="Arial" w:cs="Arial"/>
                <w:sz w:val="18"/>
                <w:szCs w:val="18"/>
                <w:lang w:eastAsia="en-US"/>
              </w:rPr>
            </w:pPr>
          </w:p>
          <w:p w14:paraId="0542173C" w14:textId="28978B71" w:rsidR="00233059" w:rsidRPr="00742DB2" w:rsidRDefault="00233059" w:rsidP="00233059">
            <w:pPr>
              <w:jc w:val="both"/>
              <w:rPr>
                <w:rFonts w:ascii="Arial" w:eastAsia="Calibri" w:hAnsi="Arial" w:cs="Arial"/>
                <w:sz w:val="18"/>
                <w:szCs w:val="18"/>
                <w:lang w:eastAsia="en-US"/>
              </w:rPr>
            </w:pPr>
            <w:r w:rsidRPr="00742DB2">
              <w:rPr>
                <w:rFonts w:ascii="Arial" w:eastAsia="Calibri" w:hAnsi="Arial" w:cs="Arial"/>
                <w:sz w:val="18"/>
                <w:szCs w:val="18"/>
                <w:lang w:eastAsia="en-US"/>
              </w:rPr>
              <w:t>De conformidad con el Contexto de la Entidad se consideraron 7 oportunidades</w:t>
            </w:r>
          </w:p>
        </w:tc>
        <w:tc>
          <w:tcPr>
            <w:tcW w:w="84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C5999E9" w14:textId="2F7287C1" w:rsidR="00A9091E" w:rsidRPr="00742DB2" w:rsidRDefault="00A9091E" w:rsidP="00A9091E">
            <w:pPr>
              <w:pStyle w:val="NormalWeb"/>
              <w:jc w:val="both"/>
              <w:rPr>
                <w:rFonts w:ascii="Arial" w:eastAsia="Calibri" w:hAnsi="Arial" w:cs="Arial"/>
                <w:sz w:val="18"/>
                <w:szCs w:val="18"/>
                <w:lang w:eastAsia="en-US"/>
              </w:rPr>
            </w:pPr>
            <w:r w:rsidRPr="00742DB2">
              <w:rPr>
                <w:rFonts w:ascii="Arial" w:eastAsia="Calibri" w:hAnsi="Arial" w:cs="Arial"/>
                <w:sz w:val="18"/>
                <w:szCs w:val="18"/>
                <w:lang w:eastAsia="en-US"/>
              </w:rPr>
              <w:t xml:space="preserve">En la matriz de riesgos, se revisan los riesgos, su valoración , controles, con el seguimiento trimestral; Total de ocho (8) riesgos establecidos en la matriz. </w:t>
            </w:r>
          </w:p>
          <w:p w14:paraId="5382175C" w14:textId="2AD6D99C" w:rsidR="00055F5C" w:rsidRPr="00742DB2" w:rsidRDefault="00055F5C" w:rsidP="00055F5C">
            <w:pPr>
              <w:jc w:val="both"/>
              <w:rPr>
                <w:rFonts w:ascii="Arial" w:eastAsia="Calibri" w:hAnsi="Arial" w:cs="Arial"/>
                <w:sz w:val="18"/>
                <w:szCs w:val="18"/>
                <w:lang w:eastAsia="en-US"/>
              </w:rPr>
            </w:pPr>
          </w:p>
        </w:tc>
        <w:tc>
          <w:tcPr>
            <w:tcW w:w="120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0C717F6" w14:textId="47928762" w:rsidR="00055F5C" w:rsidRPr="00742DB2" w:rsidRDefault="00055F5C" w:rsidP="00055F5C">
            <w:pPr>
              <w:pStyle w:val="NormalWeb"/>
              <w:jc w:val="both"/>
              <w:rPr>
                <w:rFonts w:ascii="Arial" w:eastAsia="Calibri" w:hAnsi="Arial" w:cs="Arial"/>
                <w:sz w:val="18"/>
                <w:szCs w:val="18"/>
                <w:lang w:eastAsia="en-US"/>
              </w:rPr>
            </w:pPr>
            <w:r w:rsidRPr="00742DB2">
              <w:rPr>
                <w:rFonts w:ascii="Arial" w:eastAsia="Calibri" w:hAnsi="Arial" w:cs="Arial"/>
                <w:sz w:val="18"/>
                <w:szCs w:val="18"/>
                <w:lang w:eastAsia="en-US"/>
              </w:rPr>
              <w:t>Los riesgos siguen vigentes, y no hubo necesidad de adicionar o reformar los existentes.</w:t>
            </w:r>
          </w:p>
        </w:tc>
        <w:tc>
          <w:tcPr>
            <w:tcW w:w="109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0EF15A7" w14:textId="0F2D4FD7" w:rsidR="00055F5C" w:rsidRPr="00742DB2" w:rsidRDefault="00055F5C" w:rsidP="00055F5C">
            <w:pPr>
              <w:jc w:val="both"/>
              <w:rPr>
                <w:rFonts w:ascii="Arial" w:eastAsia="Calibri" w:hAnsi="Arial" w:cs="Arial"/>
                <w:sz w:val="18"/>
                <w:szCs w:val="18"/>
                <w:lang w:eastAsia="en-US"/>
              </w:rPr>
            </w:pPr>
            <w:r w:rsidRPr="00742DB2">
              <w:rPr>
                <w:rFonts w:ascii="Arial" w:eastAsia="Calibri" w:hAnsi="Arial" w:cs="Arial"/>
                <w:sz w:val="18"/>
                <w:szCs w:val="18"/>
                <w:lang w:eastAsia="en-US"/>
              </w:rPr>
              <w:t>No se identificaron nuevos riesgos.</w:t>
            </w:r>
          </w:p>
        </w:tc>
      </w:tr>
      <w:tr w:rsidR="004445AE" w:rsidRPr="00F728EB" w14:paraId="03F2A82A" w14:textId="77777777" w:rsidTr="14D04E10">
        <w:trPr>
          <w:trHeight w:val="20"/>
          <w:jc w:val="center"/>
        </w:trPr>
        <w:tc>
          <w:tcPr>
            <w:tcW w:w="638" w:type="pct"/>
            <w:tcBorders>
              <w:left w:val="single" w:sz="4" w:space="0" w:color="000000" w:themeColor="text1"/>
              <w:right w:val="single" w:sz="4" w:space="0" w:color="000000" w:themeColor="text1"/>
            </w:tcBorders>
            <w:noWrap/>
            <w:vAlign w:val="center"/>
          </w:tcPr>
          <w:p w14:paraId="53581DD6" w14:textId="4247F7CE" w:rsidR="004445AE" w:rsidRPr="00742DB2" w:rsidRDefault="004445AE" w:rsidP="004445AE">
            <w:pPr>
              <w:jc w:val="center"/>
              <w:rPr>
                <w:rFonts w:ascii="Arial" w:hAnsi="Arial" w:cs="Arial"/>
                <w:bCs/>
                <w:sz w:val="18"/>
                <w:szCs w:val="18"/>
              </w:rPr>
            </w:pPr>
            <w:r w:rsidRPr="00742DB2">
              <w:rPr>
                <w:rFonts w:ascii="Arial" w:hAnsi="Arial" w:cs="Arial"/>
                <w:bCs/>
                <w:sz w:val="18"/>
                <w:szCs w:val="18"/>
              </w:rPr>
              <w:t>Gestión Documental</w:t>
            </w:r>
          </w:p>
        </w:tc>
        <w:tc>
          <w:tcPr>
            <w:tcW w:w="121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ED145D5" w14:textId="1B9D1E93" w:rsidR="004445AE" w:rsidRPr="00742DB2" w:rsidRDefault="004445AE" w:rsidP="004445AE">
            <w:pPr>
              <w:jc w:val="both"/>
              <w:rPr>
                <w:rFonts w:ascii="Arial" w:eastAsia="Calibri" w:hAnsi="Arial" w:cs="Arial"/>
                <w:sz w:val="18"/>
                <w:szCs w:val="18"/>
                <w:lang w:eastAsia="en-US"/>
              </w:rPr>
            </w:pPr>
            <w:r w:rsidRPr="00742DB2">
              <w:rPr>
                <w:rFonts w:ascii="Arial" w:eastAsia="Calibri" w:hAnsi="Arial" w:cs="Arial"/>
                <w:sz w:val="18"/>
                <w:szCs w:val="18"/>
                <w:lang w:eastAsia="en-US"/>
              </w:rPr>
              <w:t>Se revisó la matriz de riesgos del proceso</w:t>
            </w:r>
            <w:r w:rsidR="00233059" w:rsidRPr="00742DB2">
              <w:rPr>
                <w:rFonts w:ascii="Arial" w:eastAsia="Calibri" w:hAnsi="Arial" w:cs="Arial"/>
                <w:sz w:val="18"/>
                <w:szCs w:val="18"/>
                <w:lang w:eastAsia="en-US"/>
              </w:rPr>
              <w:t>, n</w:t>
            </w:r>
            <w:r w:rsidRPr="00742DB2">
              <w:rPr>
                <w:rFonts w:ascii="Arial" w:eastAsia="Calibri" w:hAnsi="Arial" w:cs="Arial"/>
                <w:sz w:val="18"/>
                <w:szCs w:val="18"/>
                <w:lang w:eastAsia="en-US"/>
              </w:rPr>
              <w:t>o se materializó ningún riesgo.</w:t>
            </w:r>
          </w:p>
          <w:p w14:paraId="484F632D" w14:textId="77777777" w:rsidR="00233059" w:rsidRPr="00742DB2" w:rsidRDefault="00233059" w:rsidP="004445AE">
            <w:pPr>
              <w:jc w:val="both"/>
              <w:rPr>
                <w:rFonts w:ascii="Arial" w:eastAsia="Calibri" w:hAnsi="Arial" w:cs="Arial"/>
                <w:sz w:val="18"/>
                <w:szCs w:val="18"/>
                <w:lang w:eastAsia="en-US"/>
              </w:rPr>
            </w:pPr>
          </w:p>
          <w:p w14:paraId="767D6C90" w14:textId="37898C91" w:rsidR="00233059" w:rsidRPr="00742DB2" w:rsidRDefault="00233059" w:rsidP="004445AE">
            <w:pPr>
              <w:jc w:val="both"/>
              <w:rPr>
                <w:rFonts w:ascii="Arial" w:eastAsia="Calibri" w:hAnsi="Arial" w:cs="Arial"/>
                <w:sz w:val="18"/>
                <w:szCs w:val="18"/>
                <w:lang w:eastAsia="en-US"/>
              </w:rPr>
            </w:pPr>
            <w:r w:rsidRPr="00742DB2">
              <w:rPr>
                <w:rFonts w:ascii="Arial" w:eastAsia="Calibri" w:hAnsi="Arial" w:cs="Arial"/>
                <w:sz w:val="18"/>
                <w:szCs w:val="18"/>
                <w:lang w:eastAsia="en-US"/>
              </w:rPr>
              <w:t>De conformidad con el Contexto de la Entidad se consideraron 8 oportunidades</w:t>
            </w:r>
          </w:p>
        </w:tc>
        <w:tc>
          <w:tcPr>
            <w:tcW w:w="84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C1FA382" w14:textId="683179BC" w:rsidR="00A9091E" w:rsidRPr="00742DB2" w:rsidRDefault="00A9091E" w:rsidP="00A9091E">
            <w:pPr>
              <w:pStyle w:val="NormalWeb"/>
              <w:jc w:val="both"/>
              <w:rPr>
                <w:rFonts w:ascii="Arial" w:eastAsia="Calibri" w:hAnsi="Arial" w:cs="Arial"/>
                <w:sz w:val="18"/>
                <w:szCs w:val="18"/>
                <w:lang w:eastAsia="en-US"/>
              </w:rPr>
            </w:pPr>
            <w:r w:rsidRPr="00742DB2">
              <w:rPr>
                <w:rFonts w:ascii="Arial" w:eastAsia="Calibri" w:hAnsi="Arial" w:cs="Arial"/>
                <w:sz w:val="18"/>
                <w:szCs w:val="18"/>
                <w:lang w:eastAsia="en-US"/>
              </w:rPr>
              <w:t xml:space="preserve">En la matriz de riesgos, se revisan los riesgos, su valoración , controles, con el seguimiento trimestral; Total de </w:t>
            </w:r>
            <w:r w:rsidR="00742DB2">
              <w:rPr>
                <w:rFonts w:ascii="Arial" w:eastAsia="Calibri" w:hAnsi="Arial" w:cs="Arial"/>
                <w:sz w:val="18"/>
                <w:szCs w:val="18"/>
                <w:lang w:eastAsia="en-US"/>
              </w:rPr>
              <w:t>cinco (5)</w:t>
            </w:r>
            <w:r w:rsidRPr="00742DB2">
              <w:rPr>
                <w:rFonts w:ascii="Arial" w:eastAsia="Calibri" w:hAnsi="Arial" w:cs="Arial"/>
                <w:sz w:val="18"/>
                <w:szCs w:val="18"/>
                <w:lang w:eastAsia="en-US"/>
              </w:rPr>
              <w:t xml:space="preserve"> riesgos establecidos en la matriz. </w:t>
            </w:r>
          </w:p>
          <w:p w14:paraId="4A23D4A3" w14:textId="478BE83E" w:rsidR="004445AE" w:rsidRPr="00742DB2" w:rsidRDefault="004445AE" w:rsidP="004445AE">
            <w:pPr>
              <w:pStyle w:val="NormalWeb"/>
              <w:jc w:val="both"/>
              <w:rPr>
                <w:rFonts w:ascii="Arial" w:eastAsia="Calibri" w:hAnsi="Arial" w:cs="Arial"/>
                <w:sz w:val="18"/>
                <w:szCs w:val="18"/>
                <w:lang w:eastAsia="en-US"/>
              </w:rPr>
            </w:pPr>
          </w:p>
        </w:tc>
        <w:tc>
          <w:tcPr>
            <w:tcW w:w="120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BA144AF" w14:textId="54A2B75A" w:rsidR="004445AE" w:rsidRPr="00742DB2" w:rsidRDefault="00233059" w:rsidP="004445AE">
            <w:pPr>
              <w:pStyle w:val="NormalWeb"/>
              <w:jc w:val="both"/>
              <w:rPr>
                <w:rFonts w:ascii="Arial" w:eastAsia="Calibri" w:hAnsi="Arial" w:cs="Arial"/>
                <w:sz w:val="18"/>
                <w:szCs w:val="18"/>
                <w:lang w:eastAsia="en-US"/>
              </w:rPr>
            </w:pPr>
            <w:r w:rsidRPr="00742DB2">
              <w:rPr>
                <w:rFonts w:ascii="Arial" w:eastAsia="Calibri" w:hAnsi="Arial" w:cs="Arial"/>
                <w:sz w:val="18"/>
                <w:szCs w:val="18"/>
                <w:lang w:eastAsia="en-US"/>
              </w:rPr>
              <w:t>Los riesgos siguen vigentes, y no hubo necesidad de adicionar o reformar los existentes.</w:t>
            </w:r>
          </w:p>
        </w:tc>
        <w:tc>
          <w:tcPr>
            <w:tcW w:w="109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4D4D4C0" w14:textId="05815B13" w:rsidR="004445AE" w:rsidRPr="004445AE" w:rsidRDefault="00233059" w:rsidP="004445AE">
            <w:pPr>
              <w:jc w:val="both"/>
              <w:rPr>
                <w:rFonts w:ascii="Arial" w:eastAsia="Calibri" w:hAnsi="Arial" w:cs="Arial"/>
                <w:sz w:val="18"/>
                <w:szCs w:val="18"/>
                <w:lang w:eastAsia="en-US"/>
              </w:rPr>
            </w:pPr>
            <w:r w:rsidRPr="00742DB2">
              <w:rPr>
                <w:rFonts w:ascii="Arial" w:eastAsia="Calibri" w:hAnsi="Arial" w:cs="Arial"/>
                <w:sz w:val="18"/>
                <w:szCs w:val="18"/>
                <w:lang w:eastAsia="en-US"/>
              </w:rPr>
              <w:t>No se identificaron nuevos riesgos.</w:t>
            </w:r>
          </w:p>
        </w:tc>
      </w:tr>
    </w:tbl>
    <w:p w14:paraId="04FA88A2" w14:textId="77777777" w:rsidR="000E4C9E" w:rsidRPr="009F61AF" w:rsidRDefault="000E4C9E" w:rsidP="001D2ECE">
      <w:pPr>
        <w:tabs>
          <w:tab w:val="left" w:pos="6770"/>
        </w:tabs>
        <w:rPr>
          <w:rFonts w:ascii="Arial" w:hAnsi="Arial" w:cs="Arial"/>
          <w:sz w:val="22"/>
          <w:szCs w:val="22"/>
        </w:rPr>
      </w:pPr>
    </w:p>
    <w:p w14:paraId="1A5861A8" w14:textId="135C9AF6" w:rsidR="000E4C9E" w:rsidRPr="00986430" w:rsidRDefault="00986430" w:rsidP="00986430">
      <w:pPr>
        <w:jc w:val="both"/>
        <w:rPr>
          <w:rFonts w:ascii="Arial" w:hAnsi="Arial" w:cs="Arial"/>
        </w:rPr>
      </w:pPr>
      <w:r>
        <w:rPr>
          <w:rFonts w:ascii="Arial" w:hAnsi="Arial" w:cs="Arial"/>
        </w:rPr>
        <w:t xml:space="preserve">10.1 </w:t>
      </w:r>
      <w:r w:rsidR="00E430B4" w:rsidRPr="00986430">
        <w:rPr>
          <w:rFonts w:ascii="Arial" w:hAnsi="Arial" w:cs="Arial"/>
        </w:rPr>
        <w:t>¿LAS ACCIONES PARA ABORDAR LOS RIESGOS Y OPORTUNIDADES HAN SIDO EFICACES Y POR QUÉ?</w:t>
      </w:r>
    </w:p>
    <w:p w14:paraId="4BA7235A" w14:textId="7190FA13" w:rsidR="009F61AF" w:rsidRDefault="009F61AF" w:rsidP="00E430B4">
      <w:pPr>
        <w:pStyle w:val="Prrafodelista"/>
        <w:spacing w:after="0" w:line="240" w:lineRule="auto"/>
        <w:ind w:left="0"/>
        <w:contextualSpacing w:val="0"/>
        <w:jc w:val="both"/>
        <w:rPr>
          <w:rFonts w:ascii="Arial" w:eastAsia="Times New Roman" w:hAnsi="Arial" w:cs="Arial"/>
          <w:lang w:val="es-ES" w:eastAsia="es-ES"/>
        </w:rPr>
      </w:pPr>
    </w:p>
    <w:p w14:paraId="61D69992" w14:textId="719B0D68" w:rsidR="004A4D69" w:rsidRDefault="00477689" w:rsidP="00E430B4">
      <w:pPr>
        <w:pStyle w:val="Prrafodelista"/>
        <w:spacing w:after="0" w:line="240" w:lineRule="auto"/>
        <w:ind w:left="0"/>
        <w:contextualSpacing w:val="0"/>
        <w:jc w:val="both"/>
        <w:rPr>
          <w:rFonts w:ascii="Arial" w:eastAsia="Times New Roman" w:hAnsi="Arial" w:cs="Arial"/>
          <w:lang w:val="es-ES" w:eastAsia="es-ES"/>
        </w:rPr>
      </w:pPr>
      <w:r>
        <w:rPr>
          <w:rFonts w:ascii="Arial" w:eastAsia="Times New Roman" w:hAnsi="Arial" w:cs="Arial"/>
          <w:lang w:val="es-ES" w:eastAsia="es-ES"/>
        </w:rPr>
        <w:t>Para los procesos Comunicación Institucional, Gestión de la Información Judicial y Gestión Documental, s</w:t>
      </w:r>
      <w:r w:rsidR="00DD0E88" w:rsidRPr="00DD0E88">
        <w:rPr>
          <w:rFonts w:ascii="Arial" w:eastAsia="Times New Roman" w:hAnsi="Arial" w:cs="Arial"/>
          <w:lang w:val="es-ES" w:eastAsia="es-ES"/>
        </w:rPr>
        <w:t xml:space="preserve">e evidencia la eficacia de las acciones implementadas para abordar los riesgos y oportunidades identificados para el proceso, </w:t>
      </w:r>
      <w:r w:rsidR="00187245" w:rsidRPr="00DD0E88">
        <w:rPr>
          <w:rFonts w:ascii="Arial" w:eastAsia="Times New Roman" w:hAnsi="Arial" w:cs="Arial"/>
          <w:lang w:val="es-ES" w:eastAsia="es-ES"/>
        </w:rPr>
        <w:t>en virtud de</w:t>
      </w:r>
      <w:r w:rsidR="00DD0E88" w:rsidRPr="00DD0E88">
        <w:rPr>
          <w:rFonts w:ascii="Arial" w:eastAsia="Times New Roman" w:hAnsi="Arial" w:cs="Arial"/>
          <w:lang w:val="es-ES" w:eastAsia="es-ES"/>
        </w:rPr>
        <w:t xml:space="preserve"> la pertinencia de los controles que se aplican para el tratamiento de las causas que los originan</w:t>
      </w:r>
      <w:r w:rsidR="00DD0E88">
        <w:rPr>
          <w:rFonts w:ascii="Arial" w:eastAsia="Times New Roman" w:hAnsi="Arial" w:cs="Arial"/>
          <w:lang w:val="es-ES" w:eastAsia="es-ES"/>
        </w:rPr>
        <w:t>.</w:t>
      </w:r>
    </w:p>
    <w:p w14:paraId="70A819A5" w14:textId="77777777" w:rsidR="00A9091E" w:rsidRDefault="00A9091E" w:rsidP="00E430B4">
      <w:pPr>
        <w:pStyle w:val="Prrafodelista"/>
        <w:spacing w:after="0" w:line="240" w:lineRule="auto"/>
        <w:ind w:left="0"/>
        <w:contextualSpacing w:val="0"/>
        <w:jc w:val="both"/>
        <w:rPr>
          <w:rFonts w:ascii="Arial" w:eastAsia="Times New Roman" w:hAnsi="Arial" w:cs="Arial"/>
          <w:lang w:val="es-ES" w:eastAsia="es-ES"/>
        </w:rPr>
      </w:pPr>
    </w:p>
    <w:p w14:paraId="4227C5FD" w14:textId="77A37435" w:rsidR="00A9091E" w:rsidRDefault="00A9091E" w:rsidP="00E430B4">
      <w:pPr>
        <w:pStyle w:val="Prrafodelista"/>
        <w:spacing w:after="0" w:line="240" w:lineRule="auto"/>
        <w:ind w:left="0"/>
        <w:contextualSpacing w:val="0"/>
        <w:jc w:val="both"/>
        <w:rPr>
          <w:rFonts w:ascii="Arial" w:eastAsia="Times New Roman" w:hAnsi="Arial" w:cs="Arial"/>
          <w:lang w:val="es-ES" w:eastAsia="es-ES"/>
        </w:rPr>
      </w:pPr>
      <w:r w:rsidRPr="00742DB2">
        <w:rPr>
          <w:rFonts w:ascii="Arial" w:eastAsia="Times New Roman" w:hAnsi="Arial" w:cs="Arial"/>
          <w:lang w:val="es-ES" w:eastAsia="es-ES"/>
        </w:rPr>
        <w:t>Se realizó el análisis del Contexto de la Entidad en donde se identificaron amen</w:t>
      </w:r>
      <w:r w:rsidR="00742DB2" w:rsidRPr="00742DB2">
        <w:rPr>
          <w:rFonts w:ascii="Arial" w:eastAsia="Times New Roman" w:hAnsi="Arial" w:cs="Arial"/>
          <w:lang w:val="es-ES" w:eastAsia="es-ES"/>
        </w:rPr>
        <w:t>a</w:t>
      </w:r>
      <w:r w:rsidRPr="00742DB2">
        <w:rPr>
          <w:rFonts w:ascii="Arial" w:eastAsia="Times New Roman" w:hAnsi="Arial" w:cs="Arial"/>
          <w:lang w:val="es-ES" w:eastAsia="es-ES"/>
        </w:rPr>
        <w:t>zas, oportunidades, debilidades y fortalezas las cuales fueron abordadas con el apoyo de los diferentes instrumentos.</w:t>
      </w:r>
      <w:r>
        <w:rPr>
          <w:rFonts w:ascii="Arial" w:eastAsia="Times New Roman" w:hAnsi="Arial" w:cs="Arial"/>
          <w:lang w:val="es-ES" w:eastAsia="es-ES"/>
        </w:rPr>
        <w:t xml:space="preserve"> </w:t>
      </w:r>
    </w:p>
    <w:p w14:paraId="645E4338" w14:textId="77777777" w:rsidR="00986430" w:rsidRDefault="00986430" w:rsidP="00E430B4">
      <w:pPr>
        <w:pStyle w:val="Prrafodelista"/>
        <w:spacing w:after="0" w:line="240" w:lineRule="auto"/>
        <w:ind w:left="0"/>
        <w:contextualSpacing w:val="0"/>
        <w:jc w:val="both"/>
        <w:rPr>
          <w:rFonts w:ascii="Arial" w:eastAsia="Times New Roman" w:hAnsi="Arial" w:cs="Arial"/>
          <w:lang w:val="es-ES" w:eastAsia="es-ES"/>
        </w:rPr>
      </w:pPr>
    </w:p>
    <w:p w14:paraId="66040BCF" w14:textId="2A1137EB" w:rsidR="00E430B4" w:rsidRPr="00986430" w:rsidRDefault="00986430" w:rsidP="00986430">
      <w:pPr>
        <w:jc w:val="both"/>
        <w:rPr>
          <w:rFonts w:ascii="Arial" w:hAnsi="Arial" w:cs="Arial"/>
        </w:rPr>
      </w:pPr>
      <w:r>
        <w:rPr>
          <w:rFonts w:ascii="Arial" w:hAnsi="Arial" w:cs="Arial"/>
        </w:rPr>
        <w:t xml:space="preserve">10.2 </w:t>
      </w:r>
      <w:r w:rsidRPr="00986430">
        <w:rPr>
          <w:rFonts w:ascii="Arial" w:hAnsi="Arial" w:cs="Arial"/>
        </w:rPr>
        <w:t xml:space="preserve"> </w:t>
      </w:r>
      <w:r w:rsidR="00E430B4" w:rsidRPr="00986430">
        <w:rPr>
          <w:rFonts w:ascii="Arial" w:hAnsi="Arial" w:cs="Arial"/>
        </w:rPr>
        <w:t>ANÁLISIS Y RESULTADOS DE LOS ASPECTOS AMBIENTALES CONFORME AL ACUERDO PSAA14-10160, NTC 6256:2018 Y GTC 286:2018 (Especifique el desarrollo ambiental, buenas prácticas y estrategias ambientales por sede)</w:t>
      </w:r>
    </w:p>
    <w:p w14:paraId="4445F56A" w14:textId="0E23D3F5" w:rsidR="00123DB1" w:rsidRDefault="00123DB1" w:rsidP="009F61AF">
      <w:pPr>
        <w:jc w:val="both"/>
        <w:rPr>
          <w:rFonts w:ascii="Arial" w:eastAsia="Calibri" w:hAnsi="Arial" w:cs="Arial"/>
          <w:sz w:val="22"/>
          <w:szCs w:val="22"/>
        </w:rPr>
      </w:pPr>
    </w:p>
    <w:p w14:paraId="7FF973FD" w14:textId="77485DE8" w:rsidR="00AF0341" w:rsidRPr="00477689" w:rsidRDefault="00477689" w:rsidP="00986430">
      <w:pPr>
        <w:pStyle w:val="Prrafodelista"/>
        <w:spacing w:after="0" w:line="240" w:lineRule="auto"/>
        <w:ind w:left="426"/>
        <w:contextualSpacing w:val="0"/>
        <w:jc w:val="both"/>
        <w:rPr>
          <w:rFonts w:ascii="Arial" w:eastAsia="Times New Roman" w:hAnsi="Arial" w:cs="Arial"/>
          <w:lang w:val="es-ES" w:eastAsia="es-ES"/>
        </w:rPr>
      </w:pPr>
      <w:r w:rsidRPr="00477689">
        <w:rPr>
          <w:rFonts w:ascii="Arial" w:eastAsia="Times New Roman" w:hAnsi="Arial" w:cs="Arial"/>
          <w:lang w:val="es-ES" w:eastAsia="es-ES"/>
        </w:rPr>
        <w:t xml:space="preserve">El Centro de Documentación Judicial en sus procesos </w:t>
      </w:r>
      <w:r>
        <w:rPr>
          <w:rFonts w:ascii="Arial" w:eastAsia="Times New Roman" w:hAnsi="Arial" w:cs="Arial"/>
          <w:lang w:val="es-ES" w:eastAsia="es-ES"/>
        </w:rPr>
        <w:t xml:space="preserve">Comunicación Institucional, Gestión de la Información Judicial y Gestión Documental, </w:t>
      </w:r>
      <w:r w:rsidR="006065BA">
        <w:rPr>
          <w:rFonts w:ascii="Arial" w:eastAsia="Times New Roman" w:hAnsi="Arial" w:cs="Arial"/>
          <w:lang w:val="es-ES" w:eastAsia="es-ES"/>
        </w:rPr>
        <w:t>cumple con</w:t>
      </w:r>
      <w:r w:rsidR="000231B2" w:rsidRPr="00477689">
        <w:rPr>
          <w:rFonts w:ascii="Arial" w:eastAsia="Times New Roman" w:hAnsi="Arial" w:cs="Arial"/>
          <w:lang w:val="es-ES" w:eastAsia="es-ES"/>
        </w:rPr>
        <w:t xml:space="preserve"> </w:t>
      </w:r>
      <w:r w:rsidR="00AF0341" w:rsidRPr="00477689">
        <w:rPr>
          <w:rFonts w:ascii="Arial" w:eastAsia="Times New Roman" w:hAnsi="Arial" w:cs="Arial"/>
          <w:lang w:val="es-ES" w:eastAsia="es-ES"/>
        </w:rPr>
        <w:t xml:space="preserve">los lineamientos y directrices </w:t>
      </w:r>
      <w:r w:rsidR="00A60E8C">
        <w:rPr>
          <w:rFonts w:ascii="Arial" w:eastAsia="Times New Roman" w:hAnsi="Arial" w:cs="Arial"/>
          <w:lang w:val="es-ES" w:eastAsia="es-ES"/>
        </w:rPr>
        <w:t xml:space="preserve">del </w:t>
      </w:r>
      <w:r w:rsidR="00A60E8C" w:rsidRPr="00477689">
        <w:rPr>
          <w:rFonts w:ascii="Arial" w:eastAsia="Times New Roman" w:hAnsi="Arial" w:cs="Arial"/>
          <w:lang w:val="es-ES" w:eastAsia="es-ES"/>
        </w:rPr>
        <w:t>Acuerdo PSAA14-10160</w:t>
      </w:r>
      <w:r w:rsidR="00A60E8C">
        <w:rPr>
          <w:rFonts w:ascii="Arial" w:eastAsia="Times New Roman" w:hAnsi="Arial" w:cs="Arial"/>
          <w:lang w:val="es-ES" w:eastAsia="es-ES"/>
        </w:rPr>
        <w:t xml:space="preserve"> y </w:t>
      </w:r>
      <w:r w:rsidR="00AF0341" w:rsidRPr="00477689">
        <w:rPr>
          <w:rFonts w:ascii="Arial" w:eastAsia="Times New Roman" w:hAnsi="Arial" w:cs="Arial"/>
          <w:lang w:val="es-ES" w:eastAsia="es-ES"/>
        </w:rPr>
        <w:t>del Plan de Gestión Ambiental de la Rama Judicial</w:t>
      </w:r>
      <w:r w:rsidR="00A60E8C">
        <w:rPr>
          <w:rFonts w:ascii="Arial" w:eastAsia="Times New Roman" w:hAnsi="Arial" w:cs="Arial"/>
          <w:lang w:val="es-ES" w:eastAsia="es-ES"/>
        </w:rPr>
        <w:t>.</w:t>
      </w:r>
      <w:r w:rsidR="00B059E7" w:rsidRPr="00477689">
        <w:rPr>
          <w:rFonts w:ascii="Arial" w:eastAsia="Times New Roman" w:hAnsi="Arial" w:cs="Arial"/>
          <w:lang w:val="es-ES" w:eastAsia="es-ES"/>
        </w:rPr>
        <w:t xml:space="preserve"> </w:t>
      </w:r>
    </w:p>
    <w:p w14:paraId="1FE3A606" w14:textId="77777777" w:rsidR="00AF0341" w:rsidRPr="00A60E8C" w:rsidRDefault="00AF0341" w:rsidP="00986430">
      <w:pPr>
        <w:ind w:left="426"/>
        <w:jc w:val="both"/>
        <w:rPr>
          <w:rFonts w:ascii="Arial" w:hAnsi="Arial" w:cs="Arial"/>
          <w:sz w:val="22"/>
          <w:szCs w:val="22"/>
          <w:lang w:val="es-ES"/>
        </w:rPr>
      </w:pPr>
    </w:p>
    <w:p w14:paraId="7A4FE8DC" w14:textId="48A40E23" w:rsidR="00477689" w:rsidRDefault="00A60E8C" w:rsidP="00986430">
      <w:pPr>
        <w:pStyle w:val="Prrafodelista"/>
        <w:widowControl w:val="0"/>
        <w:tabs>
          <w:tab w:val="left" w:pos="0"/>
        </w:tabs>
        <w:autoSpaceDE w:val="0"/>
        <w:autoSpaceDN w:val="0"/>
        <w:spacing w:after="0" w:line="240" w:lineRule="auto"/>
        <w:ind w:left="426"/>
        <w:contextualSpacing w:val="0"/>
        <w:jc w:val="both"/>
        <w:rPr>
          <w:rFonts w:ascii="Arial" w:eastAsia="Times New Roman" w:hAnsi="Arial" w:cs="Arial"/>
          <w:lang w:val="es-ES" w:eastAsia="es-ES"/>
        </w:rPr>
      </w:pPr>
      <w:r>
        <w:rPr>
          <w:rFonts w:ascii="Arial" w:eastAsia="Times New Roman" w:hAnsi="Arial" w:cs="Arial"/>
          <w:lang w:val="es-ES" w:eastAsia="es-ES"/>
        </w:rPr>
        <w:t xml:space="preserve">Se invitó al personal de la Unidad para participar </w:t>
      </w:r>
      <w:r w:rsidR="00477689" w:rsidRPr="00477689">
        <w:rPr>
          <w:rFonts w:ascii="Arial" w:eastAsia="Times New Roman" w:hAnsi="Arial" w:cs="Arial"/>
          <w:lang w:val="es-ES" w:eastAsia="es-ES"/>
        </w:rPr>
        <w:t>durante el 202</w:t>
      </w:r>
      <w:r w:rsidR="00477689">
        <w:rPr>
          <w:rFonts w:ascii="Arial" w:eastAsia="Times New Roman" w:hAnsi="Arial" w:cs="Arial"/>
          <w:lang w:val="es-ES" w:eastAsia="es-ES"/>
        </w:rPr>
        <w:t>2</w:t>
      </w:r>
      <w:r w:rsidR="00477689" w:rsidRPr="00477689">
        <w:rPr>
          <w:rFonts w:ascii="Arial" w:eastAsia="Times New Roman" w:hAnsi="Arial" w:cs="Arial"/>
          <w:lang w:val="es-ES" w:eastAsia="es-ES"/>
        </w:rPr>
        <w:t xml:space="preserve"> de las actividades virtuales, del día ambiental programadas por la Coordinación Nacional de Calidad</w:t>
      </w:r>
      <w:r>
        <w:rPr>
          <w:rFonts w:ascii="Arial" w:eastAsia="Times New Roman" w:hAnsi="Arial" w:cs="Arial"/>
          <w:lang w:val="es-ES" w:eastAsia="es-ES"/>
        </w:rPr>
        <w:t>:</w:t>
      </w:r>
    </w:p>
    <w:p w14:paraId="3D19A395" w14:textId="77777777" w:rsidR="00A60E8C" w:rsidRPr="00A60E8C" w:rsidRDefault="00A60E8C" w:rsidP="00986430">
      <w:pPr>
        <w:widowControl w:val="0"/>
        <w:tabs>
          <w:tab w:val="left" w:pos="738"/>
        </w:tabs>
        <w:overflowPunct/>
        <w:adjustRightInd/>
        <w:ind w:left="426" w:right="101"/>
        <w:jc w:val="both"/>
        <w:textAlignment w:val="auto"/>
        <w:rPr>
          <w:rFonts w:ascii="Arial" w:hAnsi="Arial" w:cs="Arial"/>
          <w:sz w:val="22"/>
          <w:szCs w:val="22"/>
          <w:lang w:val="es-ES"/>
        </w:rPr>
      </w:pPr>
      <w:r w:rsidRPr="00A60E8C">
        <w:rPr>
          <w:rFonts w:ascii="Arial" w:hAnsi="Arial" w:cs="Arial"/>
          <w:sz w:val="22"/>
          <w:szCs w:val="22"/>
          <w:lang w:val="es-ES"/>
        </w:rPr>
        <w:t>Jue 10/03/2022, DIA AMBIENTAL: ENERGIAS RENOVABLES</w:t>
      </w:r>
    </w:p>
    <w:p w14:paraId="1BA566FE" w14:textId="77777777" w:rsidR="00A60E8C" w:rsidRPr="00A60E8C" w:rsidRDefault="00A60E8C" w:rsidP="00986430">
      <w:pPr>
        <w:widowControl w:val="0"/>
        <w:tabs>
          <w:tab w:val="left" w:pos="738"/>
        </w:tabs>
        <w:overflowPunct/>
        <w:adjustRightInd/>
        <w:ind w:left="426" w:right="101"/>
        <w:jc w:val="both"/>
        <w:textAlignment w:val="auto"/>
        <w:rPr>
          <w:rFonts w:ascii="Arial" w:hAnsi="Arial" w:cs="Arial"/>
          <w:sz w:val="22"/>
          <w:szCs w:val="22"/>
          <w:lang w:val="es-ES"/>
        </w:rPr>
      </w:pPr>
      <w:r w:rsidRPr="00A60E8C">
        <w:rPr>
          <w:rFonts w:ascii="Arial" w:hAnsi="Arial" w:cs="Arial"/>
          <w:sz w:val="22"/>
          <w:szCs w:val="22"/>
          <w:lang w:val="es-ES"/>
        </w:rPr>
        <w:t>Jue 12/05/</w:t>
      </w:r>
      <w:proofErr w:type="gramStart"/>
      <w:r w:rsidRPr="00A60E8C">
        <w:rPr>
          <w:rFonts w:ascii="Arial" w:hAnsi="Arial" w:cs="Arial"/>
          <w:sz w:val="22"/>
          <w:szCs w:val="22"/>
          <w:lang w:val="es-ES"/>
        </w:rPr>
        <w:t>2022,  GESTIÓN</w:t>
      </w:r>
      <w:proofErr w:type="gramEnd"/>
      <w:r w:rsidRPr="00A60E8C">
        <w:rPr>
          <w:rFonts w:ascii="Arial" w:hAnsi="Arial" w:cs="Arial"/>
          <w:sz w:val="22"/>
          <w:szCs w:val="22"/>
          <w:lang w:val="es-ES"/>
        </w:rPr>
        <w:t xml:space="preserve"> AMBIENTAL Y HUMANA EN TIEMPOS DE POST PANDEMIA</w:t>
      </w:r>
    </w:p>
    <w:p w14:paraId="336CEC46" w14:textId="77777777" w:rsidR="00A60E8C" w:rsidRPr="00986430" w:rsidRDefault="00A60E8C" w:rsidP="00986430">
      <w:pPr>
        <w:widowControl w:val="0"/>
        <w:tabs>
          <w:tab w:val="left" w:pos="738"/>
        </w:tabs>
        <w:overflowPunct/>
        <w:adjustRightInd/>
        <w:ind w:left="426" w:right="101"/>
        <w:jc w:val="both"/>
        <w:textAlignment w:val="auto"/>
        <w:rPr>
          <w:rFonts w:ascii="Arial" w:hAnsi="Arial" w:cs="Arial"/>
          <w:sz w:val="22"/>
          <w:szCs w:val="22"/>
          <w:lang w:val="es-ES"/>
        </w:rPr>
      </w:pPr>
      <w:r w:rsidRPr="00986430">
        <w:rPr>
          <w:rFonts w:ascii="Arial" w:hAnsi="Arial" w:cs="Arial"/>
          <w:sz w:val="22"/>
          <w:szCs w:val="22"/>
          <w:lang w:val="es-ES"/>
        </w:rPr>
        <w:t>Jue 14/07/</w:t>
      </w:r>
      <w:proofErr w:type="gramStart"/>
      <w:r w:rsidRPr="00986430">
        <w:rPr>
          <w:rFonts w:ascii="Arial" w:hAnsi="Arial" w:cs="Arial"/>
          <w:sz w:val="22"/>
          <w:szCs w:val="22"/>
          <w:lang w:val="es-ES"/>
        </w:rPr>
        <w:t>2022,  DIA</w:t>
      </w:r>
      <w:proofErr w:type="gramEnd"/>
      <w:r w:rsidRPr="00986430">
        <w:rPr>
          <w:rFonts w:ascii="Arial" w:hAnsi="Arial" w:cs="Arial"/>
          <w:sz w:val="22"/>
          <w:szCs w:val="22"/>
          <w:lang w:val="es-ES"/>
        </w:rPr>
        <w:t xml:space="preserve"> AMBIENTAL:: HUELLA DE CARBONO, CALCULANDO NUESTRO IMPACTO</w:t>
      </w:r>
    </w:p>
    <w:p w14:paraId="74B116A3" w14:textId="77777777" w:rsidR="00A60E8C" w:rsidRPr="00986430" w:rsidRDefault="00A60E8C" w:rsidP="00986430">
      <w:pPr>
        <w:widowControl w:val="0"/>
        <w:tabs>
          <w:tab w:val="left" w:pos="738"/>
        </w:tabs>
        <w:overflowPunct/>
        <w:adjustRightInd/>
        <w:ind w:left="426" w:right="101"/>
        <w:jc w:val="both"/>
        <w:textAlignment w:val="auto"/>
        <w:rPr>
          <w:rFonts w:ascii="Arial" w:hAnsi="Arial" w:cs="Arial"/>
          <w:sz w:val="22"/>
          <w:szCs w:val="22"/>
          <w:lang w:val="es-ES"/>
        </w:rPr>
      </w:pPr>
      <w:r w:rsidRPr="00986430">
        <w:rPr>
          <w:rFonts w:ascii="Arial" w:hAnsi="Arial" w:cs="Arial"/>
          <w:sz w:val="22"/>
          <w:szCs w:val="22"/>
          <w:lang w:val="es-ES"/>
        </w:rPr>
        <w:t>Jue 13/10/2022 DIA AMBIENTAL:: ABC DE LA GESTIÓN DE RESIDUOS SÓLIDOS</w:t>
      </w:r>
    </w:p>
    <w:p w14:paraId="38AC17CB" w14:textId="77777777" w:rsidR="00A60E8C" w:rsidRPr="00986430" w:rsidRDefault="00A60E8C" w:rsidP="00986430">
      <w:pPr>
        <w:pStyle w:val="Prrafodelista"/>
        <w:widowControl w:val="0"/>
        <w:tabs>
          <w:tab w:val="left" w:pos="0"/>
        </w:tabs>
        <w:autoSpaceDE w:val="0"/>
        <w:autoSpaceDN w:val="0"/>
        <w:spacing w:after="0" w:line="240" w:lineRule="auto"/>
        <w:ind w:left="426"/>
        <w:contextualSpacing w:val="0"/>
        <w:jc w:val="both"/>
        <w:rPr>
          <w:rFonts w:ascii="Arial" w:eastAsia="Times New Roman" w:hAnsi="Arial" w:cs="Arial"/>
          <w:lang w:val="es-ES" w:eastAsia="es-ES"/>
        </w:rPr>
      </w:pPr>
    </w:p>
    <w:p w14:paraId="1C62D618" w14:textId="74714C20" w:rsidR="00A60E8C" w:rsidRPr="00986430" w:rsidRDefault="00A60E8C" w:rsidP="00986430">
      <w:pPr>
        <w:pStyle w:val="Prrafodelista"/>
        <w:widowControl w:val="0"/>
        <w:tabs>
          <w:tab w:val="left" w:pos="0"/>
        </w:tabs>
        <w:autoSpaceDE w:val="0"/>
        <w:autoSpaceDN w:val="0"/>
        <w:spacing w:after="0" w:line="240" w:lineRule="auto"/>
        <w:ind w:left="426"/>
        <w:contextualSpacing w:val="0"/>
        <w:jc w:val="both"/>
        <w:rPr>
          <w:rFonts w:ascii="Arial" w:eastAsia="Times New Roman" w:hAnsi="Arial" w:cs="Arial"/>
          <w:lang w:val="es-ES" w:eastAsia="es-ES"/>
        </w:rPr>
      </w:pPr>
      <w:r w:rsidRPr="00986430">
        <w:rPr>
          <w:rFonts w:ascii="Arial" w:eastAsia="Times New Roman" w:hAnsi="Arial" w:cs="Arial"/>
          <w:lang w:val="es-ES" w:eastAsia="es-ES"/>
        </w:rPr>
        <w:t>Se aporta con el cumplimiento de programas</w:t>
      </w:r>
      <w:r w:rsidRPr="00477689">
        <w:rPr>
          <w:rFonts w:ascii="Arial" w:eastAsia="Times New Roman" w:hAnsi="Arial" w:cs="Arial"/>
          <w:lang w:val="es-ES" w:eastAsia="es-ES"/>
        </w:rPr>
        <w:t>1) Control del consumo de papel; 2) Ahorro y uso eficiente del agua; 3) Uso racional y eficiente de la energía; 4) Gestión integral de residuos sólidos.</w:t>
      </w:r>
    </w:p>
    <w:p w14:paraId="4B2CE04E" w14:textId="77777777" w:rsidR="00A60E8C" w:rsidRPr="00986430" w:rsidRDefault="00A60E8C" w:rsidP="00986430">
      <w:pPr>
        <w:pStyle w:val="Prrafodelista"/>
        <w:widowControl w:val="0"/>
        <w:tabs>
          <w:tab w:val="left" w:pos="0"/>
        </w:tabs>
        <w:autoSpaceDE w:val="0"/>
        <w:autoSpaceDN w:val="0"/>
        <w:spacing w:after="0" w:line="240" w:lineRule="auto"/>
        <w:ind w:left="426"/>
        <w:contextualSpacing w:val="0"/>
        <w:jc w:val="both"/>
        <w:rPr>
          <w:rFonts w:ascii="Arial" w:eastAsia="Times New Roman" w:hAnsi="Arial" w:cs="Arial"/>
          <w:lang w:val="es-ES" w:eastAsia="es-ES"/>
        </w:rPr>
      </w:pPr>
    </w:p>
    <w:p w14:paraId="6962006C" w14:textId="09A024E6" w:rsidR="00A60E8C" w:rsidRPr="00986430" w:rsidRDefault="00477689" w:rsidP="00986430">
      <w:pPr>
        <w:pStyle w:val="Prrafodelista"/>
        <w:numPr>
          <w:ilvl w:val="0"/>
          <w:numId w:val="22"/>
        </w:numPr>
        <w:spacing w:line="240" w:lineRule="auto"/>
        <w:ind w:left="426" w:hanging="284"/>
        <w:jc w:val="both"/>
        <w:rPr>
          <w:rFonts w:ascii="Arial" w:eastAsia="Times New Roman" w:hAnsi="Arial" w:cs="Arial"/>
          <w:lang w:val="es-ES" w:eastAsia="es-ES"/>
        </w:rPr>
      </w:pPr>
      <w:r w:rsidRPr="00986430">
        <w:rPr>
          <w:rFonts w:ascii="Arial" w:eastAsia="Times New Roman" w:hAnsi="Arial" w:cs="Arial"/>
          <w:lang w:val="es-ES" w:eastAsia="es-ES"/>
        </w:rPr>
        <w:t>Programa de control al consumo de papel</w:t>
      </w:r>
      <w:r w:rsidR="006B668D" w:rsidRPr="00986430">
        <w:rPr>
          <w:rFonts w:ascii="Arial" w:eastAsia="Times New Roman" w:hAnsi="Arial" w:cs="Arial"/>
          <w:lang w:val="es-ES" w:eastAsia="es-ES"/>
        </w:rPr>
        <w:t>:</w:t>
      </w:r>
      <w:r w:rsidRPr="00986430">
        <w:rPr>
          <w:rFonts w:ascii="Arial" w:eastAsia="Times New Roman" w:hAnsi="Arial" w:cs="Arial"/>
          <w:lang w:val="es-ES" w:eastAsia="es-ES"/>
        </w:rPr>
        <w:t xml:space="preserve"> </w:t>
      </w:r>
      <w:r w:rsidR="00A60E8C" w:rsidRPr="00986430">
        <w:rPr>
          <w:rFonts w:ascii="Arial" w:eastAsia="Times New Roman" w:hAnsi="Arial" w:cs="Arial"/>
          <w:lang w:val="es-ES" w:eastAsia="es-ES"/>
        </w:rPr>
        <w:t>se contribuye con el uso del sistema SIGOBius</w:t>
      </w:r>
      <w:r w:rsidRPr="00986430">
        <w:rPr>
          <w:rFonts w:ascii="Arial" w:eastAsia="Times New Roman" w:hAnsi="Arial" w:cs="Arial"/>
          <w:lang w:val="es-ES" w:eastAsia="es-ES"/>
        </w:rPr>
        <w:t xml:space="preserve"> </w:t>
      </w:r>
      <w:r w:rsidR="00471125" w:rsidRPr="00986430">
        <w:rPr>
          <w:rFonts w:ascii="Arial" w:eastAsia="Times New Roman" w:hAnsi="Arial" w:cs="Arial"/>
          <w:lang w:val="es-ES" w:eastAsia="es-ES"/>
        </w:rPr>
        <w:t xml:space="preserve">(Gestión documental) 2.800 usuarios activos a nivel nacional, la gestión de correspondencia a través del sistema refleja, la utilidad y acogida que tiene el mismo dentro de la institución. Durante 2022 se radicaron 336.303 comunicaciones externas y se elaboraron 384.583 comunicaciones internas, que en gran parte circularon a través del mismo sistema y canales electrónicos, favoreciendo las políticas institucionales de </w:t>
      </w:r>
      <w:proofErr w:type="gramStart"/>
      <w:r w:rsidR="00471125" w:rsidRPr="00986430">
        <w:rPr>
          <w:rFonts w:ascii="Arial" w:eastAsia="Times New Roman" w:hAnsi="Arial" w:cs="Arial"/>
          <w:lang w:val="es-ES" w:eastAsia="es-ES"/>
        </w:rPr>
        <w:t>cero papel</w:t>
      </w:r>
      <w:proofErr w:type="gramEnd"/>
      <w:r w:rsidR="00471125" w:rsidRPr="00986430">
        <w:rPr>
          <w:rFonts w:ascii="Arial" w:eastAsia="Times New Roman" w:hAnsi="Arial" w:cs="Arial"/>
          <w:lang w:val="es-ES" w:eastAsia="es-ES"/>
        </w:rPr>
        <w:t>.</w:t>
      </w:r>
    </w:p>
    <w:p w14:paraId="382B2F89" w14:textId="77777777" w:rsidR="00986430" w:rsidRPr="00986430" w:rsidRDefault="00986430" w:rsidP="00986430">
      <w:pPr>
        <w:pStyle w:val="Prrafodelista"/>
        <w:spacing w:line="240" w:lineRule="auto"/>
        <w:ind w:left="426"/>
        <w:jc w:val="both"/>
        <w:rPr>
          <w:rFonts w:ascii="Arial" w:eastAsia="Times New Roman" w:hAnsi="Arial" w:cs="Arial"/>
          <w:lang w:val="es-ES" w:eastAsia="es-ES"/>
        </w:rPr>
      </w:pPr>
    </w:p>
    <w:p w14:paraId="0941F364" w14:textId="5BD40A2E" w:rsidR="00477689" w:rsidRDefault="00A60E8C" w:rsidP="00986430">
      <w:pPr>
        <w:pStyle w:val="Prrafodelista"/>
        <w:numPr>
          <w:ilvl w:val="0"/>
          <w:numId w:val="22"/>
        </w:numPr>
        <w:spacing w:line="240" w:lineRule="auto"/>
        <w:ind w:left="426" w:hanging="284"/>
        <w:jc w:val="both"/>
        <w:rPr>
          <w:rFonts w:ascii="Arial" w:eastAsia="Times New Roman" w:hAnsi="Arial" w:cs="Arial"/>
          <w:lang w:val="es-ES" w:eastAsia="es-ES"/>
        </w:rPr>
      </w:pPr>
      <w:r w:rsidRPr="00986430">
        <w:rPr>
          <w:rFonts w:ascii="Arial" w:eastAsia="Times New Roman" w:hAnsi="Arial" w:cs="Arial"/>
          <w:lang w:val="es-ES" w:eastAsia="es-ES"/>
        </w:rPr>
        <w:t>A</w:t>
      </w:r>
      <w:r w:rsidR="00477689" w:rsidRPr="00986430">
        <w:rPr>
          <w:rFonts w:ascii="Arial" w:eastAsia="Times New Roman" w:hAnsi="Arial" w:cs="Arial"/>
          <w:lang w:val="es-ES" w:eastAsia="es-ES"/>
        </w:rPr>
        <w:t xml:space="preserve">horro y uso eficiente del agua: </w:t>
      </w:r>
      <w:r w:rsidRPr="00986430">
        <w:rPr>
          <w:rFonts w:ascii="Arial" w:eastAsia="Times New Roman" w:hAnsi="Arial" w:cs="Arial"/>
          <w:lang w:val="es-ES" w:eastAsia="es-ES"/>
        </w:rPr>
        <w:t>se promueve al interior de la Unidad el ahorro del agua con</w:t>
      </w:r>
      <w:r w:rsidR="00477689" w:rsidRPr="00986430">
        <w:rPr>
          <w:rFonts w:ascii="Arial" w:eastAsia="Times New Roman" w:hAnsi="Arial" w:cs="Arial"/>
          <w:lang w:val="es-ES" w:eastAsia="es-ES"/>
        </w:rPr>
        <w:t xml:space="preserve"> mensajes del uso racional del agua en la oficina piso 8 Edificio Bolsa de Bogotá baño:</w:t>
      </w:r>
    </w:p>
    <w:p w14:paraId="6F836CD7" w14:textId="77777777" w:rsidR="00176864" w:rsidRPr="00986430" w:rsidRDefault="00176864" w:rsidP="00742DB2">
      <w:pPr>
        <w:pStyle w:val="Prrafodelista"/>
        <w:spacing w:line="240" w:lineRule="auto"/>
        <w:ind w:left="426"/>
        <w:jc w:val="both"/>
        <w:rPr>
          <w:rFonts w:ascii="Arial" w:eastAsia="Times New Roman" w:hAnsi="Arial" w:cs="Arial"/>
          <w:lang w:val="es-ES" w:eastAsia="es-ES"/>
        </w:rPr>
      </w:pPr>
    </w:p>
    <w:tbl>
      <w:tblPr>
        <w:tblStyle w:val="Tablaconcuadrcula"/>
        <w:tblW w:w="0" w:type="auto"/>
        <w:tblInd w:w="274" w:type="dxa"/>
        <w:tblLayout w:type="fixed"/>
        <w:tblLook w:val="04A0" w:firstRow="1" w:lastRow="0" w:firstColumn="1" w:lastColumn="0" w:noHBand="0" w:noVBand="1"/>
      </w:tblPr>
      <w:tblGrid>
        <w:gridCol w:w="4819"/>
        <w:gridCol w:w="4820"/>
      </w:tblGrid>
      <w:tr w:rsidR="00471125" w14:paraId="7781061D" w14:textId="77777777" w:rsidTr="00326712">
        <w:trPr>
          <w:trHeight w:val="300"/>
        </w:trPr>
        <w:tc>
          <w:tcPr>
            <w:tcW w:w="9639" w:type="dxa"/>
            <w:gridSpan w:val="2"/>
            <w:tcBorders>
              <w:top w:val="single" w:sz="8" w:space="0" w:color="auto"/>
              <w:left w:val="single" w:sz="8" w:space="0" w:color="auto"/>
              <w:bottom w:val="single" w:sz="8" w:space="0" w:color="auto"/>
              <w:right w:val="single" w:sz="8" w:space="0" w:color="auto"/>
            </w:tcBorders>
            <w:tcMar>
              <w:left w:w="108" w:type="dxa"/>
              <w:right w:w="108" w:type="dxa"/>
            </w:tcMar>
          </w:tcPr>
          <w:p w14:paraId="0BC3F455" w14:textId="163AF7EF" w:rsidR="00471125" w:rsidRDefault="00471125" w:rsidP="00326712">
            <w:pPr>
              <w:jc w:val="center"/>
              <w:rPr>
                <w:rFonts w:ascii="Calibri" w:eastAsia="Calibri" w:hAnsi="Calibri" w:cs="Calibri"/>
                <w:b/>
                <w:bCs/>
                <w:sz w:val="18"/>
                <w:szCs w:val="18"/>
                <w:lang w:val="es-MX"/>
              </w:rPr>
            </w:pPr>
            <w:r>
              <w:rPr>
                <w:rFonts w:ascii="Calibri" w:eastAsia="Calibri" w:hAnsi="Calibri" w:cs="Calibri"/>
                <w:b/>
                <w:bCs/>
                <w:sz w:val="18"/>
                <w:szCs w:val="18"/>
                <w:lang w:val="es-MX"/>
              </w:rPr>
              <w:t>Mensajes de uso del agua</w:t>
            </w:r>
          </w:p>
        </w:tc>
      </w:tr>
      <w:tr w:rsidR="00A60E8C" w14:paraId="1BF732DB" w14:textId="77777777" w:rsidTr="00A60E8C">
        <w:trPr>
          <w:trHeight w:val="300"/>
        </w:trPr>
        <w:tc>
          <w:tcPr>
            <w:tcW w:w="4819" w:type="dxa"/>
            <w:tcBorders>
              <w:top w:val="single" w:sz="8" w:space="0" w:color="auto"/>
              <w:left w:val="single" w:sz="8" w:space="0" w:color="auto"/>
              <w:bottom w:val="single" w:sz="8" w:space="0" w:color="auto"/>
              <w:right w:val="single" w:sz="8" w:space="0" w:color="auto"/>
            </w:tcBorders>
            <w:tcMar>
              <w:left w:w="108" w:type="dxa"/>
              <w:right w:w="108" w:type="dxa"/>
            </w:tcMar>
          </w:tcPr>
          <w:p w14:paraId="2BD4914E" w14:textId="6770769E" w:rsidR="00A60E8C" w:rsidRDefault="00A60E8C" w:rsidP="00326712">
            <w:pPr>
              <w:jc w:val="center"/>
              <w:rPr>
                <w:b/>
                <w:bCs/>
              </w:rPr>
            </w:pPr>
            <w:r w:rsidRPr="00C7596A">
              <w:rPr>
                <w:noProof/>
              </w:rPr>
              <w:drawing>
                <wp:inline distT="0" distB="0" distL="0" distR="0" wp14:anchorId="60838202" wp14:editId="08F5CF56">
                  <wp:extent cx="2226365" cy="1021715"/>
                  <wp:effectExtent l="0" t="0" r="0" b="0"/>
                  <wp:docPr id="10"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56181" cy="1035398"/>
                          </a:xfrm>
                          <a:prstGeom prst="rect">
                            <a:avLst/>
                          </a:prstGeom>
                          <a:noFill/>
                          <a:ln>
                            <a:noFill/>
                          </a:ln>
                        </pic:spPr>
                      </pic:pic>
                    </a:graphicData>
                  </a:graphic>
                </wp:inline>
              </w:drawing>
            </w:r>
          </w:p>
        </w:tc>
        <w:tc>
          <w:tcPr>
            <w:tcW w:w="4820" w:type="dxa"/>
            <w:tcBorders>
              <w:top w:val="single" w:sz="8" w:space="0" w:color="auto"/>
              <w:left w:val="single" w:sz="8" w:space="0" w:color="auto"/>
              <w:bottom w:val="single" w:sz="8" w:space="0" w:color="auto"/>
              <w:right w:val="single" w:sz="8" w:space="0" w:color="auto"/>
            </w:tcBorders>
            <w:tcMar>
              <w:left w:w="108" w:type="dxa"/>
              <w:right w:w="108" w:type="dxa"/>
            </w:tcMar>
          </w:tcPr>
          <w:p w14:paraId="14D7201A" w14:textId="611BB5C7" w:rsidR="00A60E8C" w:rsidRDefault="00A60E8C" w:rsidP="00326712">
            <w:pPr>
              <w:jc w:val="center"/>
              <w:rPr>
                <w:b/>
                <w:bCs/>
              </w:rPr>
            </w:pPr>
            <w:r w:rsidRPr="00C7596A">
              <w:rPr>
                <w:noProof/>
              </w:rPr>
              <w:drawing>
                <wp:inline distT="0" distB="0" distL="0" distR="0" wp14:anchorId="7F1970E0" wp14:editId="55644DE5">
                  <wp:extent cx="2211070" cy="971195"/>
                  <wp:effectExtent l="0" t="0" r="0" b="0"/>
                  <wp:docPr id="11"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62697" cy="993872"/>
                          </a:xfrm>
                          <a:prstGeom prst="rect">
                            <a:avLst/>
                          </a:prstGeom>
                          <a:noFill/>
                          <a:ln>
                            <a:noFill/>
                          </a:ln>
                        </pic:spPr>
                      </pic:pic>
                    </a:graphicData>
                  </a:graphic>
                </wp:inline>
              </w:drawing>
            </w:r>
          </w:p>
        </w:tc>
      </w:tr>
    </w:tbl>
    <w:p w14:paraId="42230351" w14:textId="5D13B2A4" w:rsidR="00477689" w:rsidRDefault="00477689" w:rsidP="00A60E8C">
      <w:pPr>
        <w:rPr>
          <w:rFonts w:ascii="Arial" w:hAnsi="Arial" w:cs="Arial"/>
          <w:bCs/>
          <w:sz w:val="18"/>
          <w:szCs w:val="18"/>
          <w:lang w:val="es-ES"/>
        </w:rPr>
      </w:pPr>
    </w:p>
    <w:p w14:paraId="2FFD669F" w14:textId="77777777" w:rsidR="00176864" w:rsidRDefault="00176864" w:rsidP="00A60E8C">
      <w:pPr>
        <w:rPr>
          <w:rFonts w:ascii="Arial" w:hAnsi="Arial" w:cs="Arial"/>
          <w:bCs/>
          <w:sz w:val="18"/>
          <w:szCs w:val="18"/>
          <w:lang w:val="es-ES"/>
        </w:rPr>
      </w:pPr>
    </w:p>
    <w:p w14:paraId="390B07BA" w14:textId="77777777" w:rsidR="00176864" w:rsidRDefault="00176864" w:rsidP="00A60E8C">
      <w:pPr>
        <w:rPr>
          <w:rFonts w:ascii="Arial" w:hAnsi="Arial" w:cs="Arial"/>
          <w:bCs/>
          <w:sz w:val="18"/>
          <w:szCs w:val="18"/>
          <w:lang w:val="es-ES"/>
        </w:rPr>
      </w:pPr>
    </w:p>
    <w:p w14:paraId="339FBCC0" w14:textId="77777777" w:rsidR="00176864" w:rsidRDefault="00176864" w:rsidP="00A60E8C">
      <w:pPr>
        <w:rPr>
          <w:rFonts w:ascii="Arial" w:hAnsi="Arial" w:cs="Arial"/>
          <w:bCs/>
          <w:sz w:val="18"/>
          <w:szCs w:val="18"/>
          <w:lang w:val="es-ES"/>
        </w:rPr>
      </w:pPr>
    </w:p>
    <w:p w14:paraId="776D7573" w14:textId="77777777" w:rsidR="00176864" w:rsidRPr="00A60E8C" w:rsidRDefault="00176864" w:rsidP="00A60E8C">
      <w:pPr>
        <w:rPr>
          <w:rFonts w:ascii="Arial" w:hAnsi="Arial" w:cs="Arial"/>
          <w:bCs/>
          <w:sz w:val="18"/>
          <w:szCs w:val="18"/>
          <w:lang w:val="es-ES"/>
        </w:rPr>
      </w:pPr>
    </w:p>
    <w:p w14:paraId="7B323773" w14:textId="064B495E" w:rsidR="00A60E8C" w:rsidRPr="00A60E8C" w:rsidRDefault="00A60E8C" w:rsidP="00986430">
      <w:pPr>
        <w:pStyle w:val="Prrafodelista"/>
        <w:widowControl w:val="0"/>
        <w:numPr>
          <w:ilvl w:val="0"/>
          <w:numId w:val="22"/>
        </w:numPr>
        <w:tabs>
          <w:tab w:val="left" w:pos="389"/>
        </w:tabs>
        <w:ind w:left="426" w:hanging="284"/>
        <w:rPr>
          <w:rFonts w:ascii="Arial" w:hAnsi="Arial" w:cs="Arial"/>
          <w:lang w:val="es-ES"/>
        </w:rPr>
      </w:pPr>
      <w:r w:rsidRPr="00A60E8C">
        <w:rPr>
          <w:rFonts w:ascii="Arial" w:hAnsi="Arial" w:cs="Arial"/>
          <w:lang w:val="es-ES"/>
        </w:rPr>
        <w:t>Uso racional y eficiente de la energía: se tienen mensajes del uso racional de energía en la oficina, piso 8 Edificio Bolsa de Bogotá.</w:t>
      </w:r>
    </w:p>
    <w:tbl>
      <w:tblPr>
        <w:tblStyle w:val="Tablaconcuadrcula"/>
        <w:tblW w:w="0" w:type="auto"/>
        <w:tblInd w:w="274" w:type="dxa"/>
        <w:tblLayout w:type="fixed"/>
        <w:tblLook w:val="04A0" w:firstRow="1" w:lastRow="0" w:firstColumn="1" w:lastColumn="0" w:noHBand="0" w:noVBand="1"/>
      </w:tblPr>
      <w:tblGrid>
        <w:gridCol w:w="4819"/>
      </w:tblGrid>
      <w:tr w:rsidR="00471125" w14:paraId="29B3854F" w14:textId="77777777" w:rsidTr="00326712">
        <w:trPr>
          <w:trHeight w:val="300"/>
        </w:trPr>
        <w:tc>
          <w:tcPr>
            <w:tcW w:w="4819" w:type="dxa"/>
            <w:tcBorders>
              <w:top w:val="single" w:sz="8" w:space="0" w:color="auto"/>
              <w:left w:val="single" w:sz="8" w:space="0" w:color="auto"/>
              <w:bottom w:val="single" w:sz="8" w:space="0" w:color="auto"/>
              <w:right w:val="single" w:sz="8" w:space="0" w:color="auto"/>
            </w:tcBorders>
            <w:tcMar>
              <w:left w:w="108" w:type="dxa"/>
              <w:right w:w="108" w:type="dxa"/>
            </w:tcMar>
          </w:tcPr>
          <w:p w14:paraId="5CAE6708" w14:textId="77777777" w:rsidR="00471125" w:rsidRDefault="00471125" w:rsidP="00326712">
            <w:pPr>
              <w:jc w:val="center"/>
              <w:rPr>
                <w:rFonts w:ascii="Calibri" w:eastAsia="Calibri" w:hAnsi="Calibri" w:cs="Calibri"/>
                <w:b/>
                <w:bCs/>
                <w:sz w:val="18"/>
                <w:szCs w:val="18"/>
                <w:lang w:val="es-MX"/>
              </w:rPr>
            </w:pPr>
            <w:r>
              <w:rPr>
                <w:rFonts w:ascii="Calibri" w:eastAsia="Calibri" w:hAnsi="Calibri" w:cs="Calibri"/>
                <w:b/>
                <w:bCs/>
                <w:sz w:val="18"/>
                <w:szCs w:val="18"/>
                <w:lang w:val="es-MX"/>
              </w:rPr>
              <w:t>Mensaje de uso de energía</w:t>
            </w:r>
          </w:p>
        </w:tc>
      </w:tr>
      <w:tr w:rsidR="00471125" w14:paraId="1D6F730D" w14:textId="77777777" w:rsidTr="00326712">
        <w:trPr>
          <w:trHeight w:val="300"/>
        </w:trPr>
        <w:tc>
          <w:tcPr>
            <w:tcW w:w="4819" w:type="dxa"/>
            <w:tcBorders>
              <w:top w:val="single" w:sz="8" w:space="0" w:color="auto"/>
              <w:left w:val="single" w:sz="8" w:space="0" w:color="auto"/>
              <w:bottom w:val="single" w:sz="8" w:space="0" w:color="auto"/>
              <w:right w:val="single" w:sz="8" w:space="0" w:color="auto"/>
            </w:tcBorders>
            <w:tcMar>
              <w:left w:w="108" w:type="dxa"/>
              <w:right w:w="108" w:type="dxa"/>
            </w:tcMar>
          </w:tcPr>
          <w:p w14:paraId="670DF4A6" w14:textId="77777777" w:rsidR="00471125" w:rsidRDefault="00471125" w:rsidP="00326712">
            <w:pPr>
              <w:jc w:val="center"/>
              <w:rPr>
                <w:b/>
                <w:bCs/>
              </w:rPr>
            </w:pPr>
            <w:r w:rsidRPr="00C7596A">
              <w:rPr>
                <w:noProof/>
              </w:rPr>
              <w:drawing>
                <wp:inline distT="0" distB="0" distL="0" distR="0" wp14:anchorId="579D7F08" wp14:editId="501F306B">
                  <wp:extent cx="1715135" cy="936725"/>
                  <wp:effectExtent l="0" t="0" r="0" b="3175"/>
                  <wp:docPr id="229767076" name="Imagen 2297670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62273" cy="962470"/>
                          </a:xfrm>
                          <a:prstGeom prst="rect">
                            <a:avLst/>
                          </a:prstGeom>
                          <a:noFill/>
                          <a:ln>
                            <a:noFill/>
                          </a:ln>
                        </pic:spPr>
                      </pic:pic>
                    </a:graphicData>
                  </a:graphic>
                </wp:inline>
              </w:drawing>
            </w:r>
          </w:p>
        </w:tc>
      </w:tr>
    </w:tbl>
    <w:p w14:paraId="25752E29" w14:textId="385729BF" w:rsidR="00A60E8C" w:rsidRDefault="00A60E8C" w:rsidP="00A60E8C">
      <w:pPr>
        <w:widowControl w:val="0"/>
        <w:tabs>
          <w:tab w:val="left" w:pos="389"/>
        </w:tabs>
        <w:ind w:left="284"/>
        <w:rPr>
          <w:rFonts w:ascii="Arial" w:eastAsia="Calibri" w:hAnsi="Arial" w:cs="Arial"/>
          <w:lang w:val="es-ES"/>
        </w:rPr>
      </w:pPr>
    </w:p>
    <w:p w14:paraId="0DB35F18" w14:textId="7628E71E" w:rsidR="00477689" w:rsidRPr="00A60E8C" w:rsidRDefault="00477689" w:rsidP="00986430">
      <w:pPr>
        <w:pStyle w:val="Prrafodelista"/>
        <w:widowControl w:val="0"/>
        <w:numPr>
          <w:ilvl w:val="0"/>
          <w:numId w:val="23"/>
        </w:numPr>
        <w:tabs>
          <w:tab w:val="left" w:pos="389"/>
        </w:tabs>
        <w:ind w:left="426" w:hanging="284"/>
        <w:rPr>
          <w:rFonts w:ascii="Arial" w:hAnsi="Arial" w:cs="Arial"/>
          <w:lang w:val="es-ES"/>
        </w:rPr>
      </w:pPr>
      <w:r w:rsidRPr="00A60E8C">
        <w:rPr>
          <w:rFonts w:ascii="Arial" w:hAnsi="Arial" w:cs="Arial"/>
          <w:sz w:val="24"/>
          <w:szCs w:val="20"/>
          <w:lang w:val="es-ES" w:eastAsia="es-ES"/>
        </w:rPr>
        <w:t>Gestión integral de residuos sólidos:</w:t>
      </w:r>
      <w:r w:rsidRPr="00A60E8C">
        <w:rPr>
          <w:rFonts w:ascii="Arial" w:hAnsi="Arial" w:cs="Arial"/>
          <w:lang w:val="es-ES"/>
        </w:rPr>
        <w:t xml:space="preserve"> se dispone de un punto para la clasificación de residuos, piso 8 Edificio Bolsa de Bogotá</w:t>
      </w:r>
    </w:p>
    <w:p w14:paraId="6D31CC76" w14:textId="1E5BEA02" w:rsidR="00477689" w:rsidRPr="00C7596A" w:rsidRDefault="00477689" w:rsidP="006065BA">
      <w:pPr>
        <w:pStyle w:val="Prrafodelista"/>
        <w:widowControl w:val="0"/>
        <w:tabs>
          <w:tab w:val="left" w:pos="389"/>
        </w:tabs>
        <w:autoSpaceDE w:val="0"/>
        <w:autoSpaceDN w:val="0"/>
        <w:spacing w:after="0" w:line="240" w:lineRule="auto"/>
        <w:ind w:left="389"/>
        <w:contextualSpacing w:val="0"/>
        <w:rPr>
          <w:rFonts w:ascii="Arial" w:eastAsia="Times New Roman" w:hAnsi="Arial" w:cs="Arial"/>
          <w:bCs/>
          <w:sz w:val="18"/>
          <w:szCs w:val="18"/>
          <w:lang w:val="es-ES" w:eastAsia="es-ES"/>
        </w:rPr>
      </w:pPr>
    </w:p>
    <w:p w14:paraId="499C8A3E" w14:textId="0755B3DF" w:rsidR="00471125" w:rsidRDefault="00471125" w:rsidP="00477689">
      <w:pPr>
        <w:pStyle w:val="Prrafodelista"/>
        <w:rPr>
          <w:rFonts w:ascii="Arial" w:eastAsia="Times New Roman" w:hAnsi="Arial" w:cs="Arial"/>
          <w:bCs/>
          <w:sz w:val="18"/>
          <w:szCs w:val="18"/>
          <w:lang w:val="es-ES" w:eastAsia="es-ES"/>
        </w:rPr>
      </w:pPr>
      <w:r w:rsidRPr="00C7596A">
        <w:rPr>
          <w:noProof/>
        </w:rPr>
        <w:drawing>
          <wp:inline distT="0" distB="0" distL="0" distR="0" wp14:anchorId="7DE21706" wp14:editId="659A370A">
            <wp:extent cx="2230007" cy="1578902"/>
            <wp:effectExtent l="0" t="0" r="5715" b="0"/>
            <wp:docPr id="12"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63385" cy="1744139"/>
                    </a:xfrm>
                    <a:prstGeom prst="rect">
                      <a:avLst/>
                    </a:prstGeom>
                    <a:noFill/>
                    <a:ln>
                      <a:noFill/>
                    </a:ln>
                  </pic:spPr>
                </pic:pic>
              </a:graphicData>
            </a:graphic>
          </wp:inline>
        </w:drawing>
      </w:r>
    </w:p>
    <w:p w14:paraId="5D19BA07" w14:textId="77777777" w:rsidR="00471125" w:rsidRDefault="00471125" w:rsidP="00477689">
      <w:pPr>
        <w:pStyle w:val="Prrafodelista"/>
        <w:rPr>
          <w:rFonts w:ascii="Arial" w:eastAsia="Times New Roman" w:hAnsi="Arial" w:cs="Arial"/>
          <w:bCs/>
          <w:sz w:val="18"/>
          <w:szCs w:val="18"/>
          <w:lang w:val="es-ES" w:eastAsia="es-ES"/>
        </w:rPr>
      </w:pPr>
    </w:p>
    <w:p w14:paraId="0554ABE8" w14:textId="77777777" w:rsidR="007C403C" w:rsidRPr="00986430" w:rsidRDefault="007C403C" w:rsidP="00986430">
      <w:pPr>
        <w:rPr>
          <w:rFonts w:ascii="Arial" w:hAnsi="Arial" w:cs="Arial"/>
          <w:bCs/>
          <w:sz w:val="18"/>
          <w:szCs w:val="18"/>
          <w:lang w:val="es-ES"/>
        </w:rPr>
      </w:pPr>
    </w:p>
    <w:p w14:paraId="4AE4CEF4" w14:textId="77777777" w:rsidR="00123DB1" w:rsidRPr="00471125" w:rsidRDefault="00123DB1" w:rsidP="009F61AF">
      <w:pPr>
        <w:numPr>
          <w:ilvl w:val="0"/>
          <w:numId w:val="3"/>
        </w:numPr>
        <w:jc w:val="both"/>
        <w:rPr>
          <w:rFonts w:ascii="Arial" w:hAnsi="Arial" w:cs="Arial"/>
          <w:b/>
          <w:color w:val="000000"/>
          <w:sz w:val="22"/>
          <w:szCs w:val="22"/>
        </w:rPr>
      </w:pPr>
      <w:r w:rsidRPr="00471125">
        <w:rPr>
          <w:rFonts w:ascii="Arial" w:hAnsi="Arial" w:cs="Arial"/>
          <w:b/>
          <w:bCs/>
          <w:color w:val="000000" w:themeColor="text1"/>
          <w:sz w:val="22"/>
          <w:szCs w:val="22"/>
        </w:rPr>
        <w:t>ACCIONES DE GESTIÓN</w:t>
      </w:r>
      <w:r w:rsidR="009F61AF" w:rsidRPr="00471125">
        <w:rPr>
          <w:rFonts w:ascii="Arial" w:hAnsi="Arial" w:cs="Arial"/>
          <w:b/>
          <w:bCs/>
          <w:color w:val="000000" w:themeColor="text1"/>
          <w:sz w:val="22"/>
          <w:szCs w:val="22"/>
        </w:rPr>
        <w:t xml:space="preserve"> </w:t>
      </w:r>
      <w:r w:rsidRPr="00471125">
        <w:rPr>
          <w:rFonts w:ascii="Arial" w:hAnsi="Arial" w:cs="Arial"/>
          <w:b/>
          <w:bCs/>
          <w:color w:val="000000" w:themeColor="text1"/>
          <w:sz w:val="22"/>
          <w:szCs w:val="22"/>
        </w:rPr>
        <w:t>(</w:t>
      </w:r>
      <w:r w:rsidR="009D6C25" w:rsidRPr="00471125">
        <w:rPr>
          <w:rFonts w:ascii="Arial" w:hAnsi="Arial" w:cs="Arial"/>
          <w:b/>
          <w:bCs/>
          <w:color w:val="000000" w:themeColor="text1"/>
          <w:sz w:val="22"/>
          <w:szCs w:val="22"/>
        </w:rPr>
        <w:t>Acciones de Mejora y Correctivas)</w:t>
      </w:r>
    </w:p>
    <w:p w14:paraId="46E4529D" w14:textId="77777777" w:rsidR="00123DB1" w:rsidRPr="00E430B4" w:rsidRDefault="00123DB1" w:rsidP="009F61AF">
      <w:pPr>
        <w:tabs>
          <w:tab w:val="center" w:pos="4536"/>
        </w:tabs>
        <w:jc w:val="both"/>
        <w:rPr>
          <w:rFonts w:ascii="Arial" w:hAnsi="Arial" w:cs="Arial"/>
          <w:b/>
          <w:color w:val="000000"/>
          <w:sz w:val="22"/>
          <w:szCs w:val="22"/>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28" w:type="dxa"/>
          <w:bottom w:w="28" w:type="dxa"/>
          <w:right w:w="28" w:type="dxa"/>
        </w:tblCellMar>
        <w:tblLook w:val="04A0" w:firstRow="1" w:lastRow="0" w:firstColumn="1" w:lastColumn="0" w:noHBand="0" w:noVBand="1"/>
      </w:tblPr>
      <w:tblGrid>
        <w:gridCol w:w="1198"/>
        <w:gridCol w:w="749"/>
        <w:gridCol w:w="835"/>
        <w:gridCol w:w="1369"/>
        <w:gridCol w:w="749"/>
        <w:gridCol w:w="835"/>
        <w:gridCol w:w="1369"/>
        <w:gridCol w:w="2860"/>
      </w:tblGrid>
      <w:tr w:rsidR="00D91AB4" w:rsidRPr="009F61AF" w14:paraId="1D4B3A3D" w14:textId="77777777" w:rsidTr="000D2661">
        <w:trPr>
          <w:trHeight w:val="20"/>
          <w:tblHeader/>
          <w:jc w:val="center"/>
        </w:trPr>
        <w:tc>
          <w:tcPr>
            <w:tcW w:w="601" w:type="pct"/>
            <w:vMerge w:val="restart"/>
            <w:tcBorders>
              <w:top w:val="single" w:sz="4" w:space="0" w:color="000000"/>
              <w:left w:val="single" w:sz="4" w:space="0" w:color="000000"/>
              <w:right w:val="single" w:sz="4" w:space="0" w:color="000000"/>
            </w:tcBorders>
            <w:shd w:val="clear" w:color="auto" w:fill="EDEDED"/>
            <w:vAlign w:val="center"/>
          </w:tcPr>
          <w:p w14:paraId="4042210F" w14:textId="77777777" w:rsidR="00D91AB4" w:rsidRPr="003B5927" w:rsidRDefault="00D91AB4" w:rsidP="00AF23AC">
            <w:pPr>
              <w:tabs>
                <w:tab w:val="center" w:pos="4536"/>
              </w:tabs>
              <w:jc w:val="center"/>
              <w:rPr>
                <w:rFonts w:ascii="Arial" w:eastAsia="Calibri" w:hAnsi="Arial" w:cs="Arial"/>
                <w:b/>
                <w:sz w:val="16"/>
                <w:szCs w:val="16"/>
              </w:rPr>
            </w:pPr>
            <w:bookmarkStart w:id="5" w:name="_Hlk57697804"/>
            <w:r w:rsidRPr="003B5927">
              <w:rPr>
                <w:rFonts w:ascii="Arial" w:eastAsia="Calibri" w:hAnsi="Arial" w:cs="Arial"/>
                <w:b/>
                <w:sz w:val="16"/>
                <w:szCs w:val="16"/>
              </w:rPr>
              <w:t>PROCESO</w:t>
            </w:r>
          </w:p>
        </w:tc>
        <w:tc>
          <w:tcPr>
            <w:tcW w:w="1482" w:type="pct"/>
            <w:gridSpan w:val="3"/>
            <w:tcBorders>
              <w:top w:val="single" w:sz="4" w:space="0" w:color="000000"/>
              <w:left w:val="single" w:sz="4" w:space="0" w:color="000000"/>
              <w:bottom w:val="single" w:sz="4" w:space="0" w:color="000000"/>
              <w:right w:val="single" w:sz="4" w:space="0" w:color="000000"/>
            </w:tcBorders>
            <w:shd w:val="clear" w:color="auto" w:fill="EDEDED"/>
            <w:vAlign w:val="center"/>
          </w:tcPr>
          <w:p w14:paraId="43FB15FD" w14:textId="77777777" w:rsidR="00D91AB4" w:rsidRPr="003B5927" w:rsidRDefault="00D91AB4" w:rsidP="001D2ECE">
            <w:pPr>
              <w:tabs>
                <w:tab w:val="center" w:pos="4536"/>
              </w:tabs>
              <w:jc w:val="center"/>
              <w:rPr>
                <w:rFonts w:ascii="Arial" w:eastAsia="Calibri" w:hAnsi="Arial" w:cs="Arial"/>
                <w:b/>
                <w:sz w:val="16"/>
                <w:szCs w:val="16"/>
              </w:rPr>
            </w:pPr>
            <w:r w:rsidRPr="003B5927">
              <w:rPr>
                <w:rFonts w:ascii="Arial" w:eastAsia="Calibri" w:hAnsi="Arial" w:cs="Arial"/>
                <w:b/>
                <w:sz w:val="16"/>
                <w:szCs w:val="16"/>
              </w:rPr>
              <w:t>TOTAL, DE ACCIONES DE MEJORA DOCUMENTADAS (ACUMULADAS EN EL PERÍODO)</w:t>
            </w:r>
          </w:p>
        </w:tc>
        <w:tc>
          <w:tcPr>
            <w:tcW w:w="1482" w:type="pct"/>
            <w:gridSpan w:val="3"/>
            <w:tcBorders>
              <w:top w:val="single" w:sz="4" w:space="0" w:color="000000"/>
              <w:left w:val="single" w:sz="4" w:space="0" w:color="000000"/>
              <w:bottom w:val="single" w:sz="4" w:space="0" w:color="000000"/>
              <w:right w:val="single" w:sz="4" w:space="0" w:color="000000"/>
            </w:tcBorders>
            <w:shd w:val="clear" w:color="auto" w:fill="EDEDED"/>
            <w:vAlign w:val="center"/>
          </w:tcPr>
          <w:p w14:paraId="12876713" w14:textId="77777777" w:rsidR="00D91AB4" w:rsidRPr="003B5927" w:rsidRDefault="00D91AB4" w:rsidP="001D2ECE">
            <w:pPr>
              <w:tabs>
                <w:tab w:val="center" w:pos="4536"/>
              </w:tabs>
              <w:jc w:val="center"/>
              <w:rPr>
                <w:rFonts w:ascii="Arial" w:eastAsia="Calibri" w:hAnsi="Arial" w:cs="Arial"/>
                <w:b/>
                <w:sz w:val="16"/>
                <w:szCs w:val="16"/>
              </w:rPr>
            </w:pPr>
            <w:r w:rsidRPr="003B5927">
              <w:rPr>
                <w:rFonts w:ascii="Arial" w:eastAsia="Calibri" w:hAnsi="Arial" w:cs="Arial"/>
                <w:b/>
                <w:sz w:val="16"/>
                <w:szCs w:val="16"/>
              </w:rPr>
              <w:t xml:space="preserve">TOTAL, DE ACCIONES CORRECTIVAS DOCUMENTADAS (ACUMULADAS EN EL PERÍODO) </w:t>
            </w:r>
          </w:p>
        </w:tc>
        <w:tc>
          <w:tcPr>
            <w:tcW w:w="1435" w:type="pct"/>
            <w:vMerge w:val="restart"/>
            <w:tcBorders>
              <w:top w:val="single" w:sz="4" w:space="0" w:color="000000"/>
              <w:left w:val="single" w:sz="4" w:space="0" w:color="000000"/>
              <w:right w:val="single" w:sz="4" w:space="0" w:color="000000"/>
            </w:tcBorders>
            <w:shd w:val="clear" w:color="auto" w:fill="EDEDED"/>
            <w:vAlign w:val="center"/>
          </w:tcPr>
          <w:p w14:paraId="6F8A0769" w14:textId="1F5F10EF" w:rsidR="00D91AB4" w:rsidRPr="00CD76C6" w:rsidRDefault="00D91AB4" w:rsidP="003B5927">
            <w:pPr>
              <w:tabs>
                <w:tab w:val="center" w:pos="4536"/>
              </w:tabs>
              <w:jc w:val="center"/>
              <w:rPr>
                <w:rFonts w:ascii="Arial" w:eastAsia="Calibri" w:hAnsi="Arial" w:cs="Arial"/>
                <w:sz w:val="18"/>
                <w:szCs w:val="18"/>
                <w:lang w:eastAsia="en-US"/>
              </w:rPr>
            </w:pPr>
            <w:r w:rsidRPr="00CD76C6">
              <w:rPr>
                <w:rFonts w:ascii="Arial" w:eastAsia="Calibri" w:hAnsi="Arial" w:cs="Arial"/>
                <w:sz w:val="18"/>
                <w:szCs w:val="18"/>
                <w:lang w:eastAsia="en-US"/>
              </w:rPr>
              <w:t>ANÁLISIS</w:t>
            </w:r>
          </w:p>
        </w:tc>
      </w:tr>
      <w:tr w:rsidR="00D91AB4" w:rsidRPr="009F61AF" w14:paraId="5E993615" w14:textId="77777777" w:rsidTr="000D2661">
        <w:trPr>
          <w:trHeight w:val="20"/>
          <w:tblHeader/>
          <w:jc w:val="center"/>
        </w:trPr>
        <w:tc>
          <w:tcPr>
            <w:tcW w:w="601" w:type="pct"/>
            <w:vMerge/>
            <w:tcBorders>
              <w:left w:val="single" w:sz="4" w:space="0" w:color="000000"/>
              <w:bottom w:val="single" w:sz="4" w:space="0" w:color="000000"/>
              <w:right w:val="single" w:sz="4" w:space="0" w:color="000000"/>
            </w:tcBorders>
            <w:shd w:val="clear" w:color="auto" w:fill="EDEDED"/>
            <w:vAlign w:val="center"/>
          </w:tcPr>
          <w:p w14:paraId="6A05E9A2" w14:textId="77777777" w:rsidR="00D91AB4" w:rsidRPr="003B5927" w:rsidRDefault="00D91AB4" w:rsidP="00AF23AC">
            <w:pPr>
              <w:tabs>
                <w:tab w:val="center" w:pos="4536"/>
              </w:tabs>
              <w:jc w:val="center"/>
              <w:rPr>
                <w:rFonts w:ascii="Arial" w:eastAsia="Calibri" w:hAnsi="Arial" w:cs="Arial"/>
                <w:b/>
                <w:sz w:val="16"/>
                <w:szCs w:val="16"/>
              </w:rPr>
            </w:pPr>
          </w:p>
        </w:tc>
        <w:tc>
          <w:tcPr>
            <w:tcW w:w="37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FE0E3E2" w14:textId="77777777" w:rsidR="00D91AB4" w:rsidRPr="003B5927" w:rsidRDefault="00D91AB4" w:rsidP="001D2ECE">
            <w:pPr>
              <w:tabs>
                <w:tab w:val="center" w:pos="4536"/>
              </w:tabs>
              <w:jc w:val="center"/>
              <w:rPr>
                <w:rFonts w:ascii="Arial" w:eastAsia="Calibri" w:hAnsi="Arial" w:cs="Arial"/>
                <w:bCs/>
                <w:sz w:val="14"/>
                <w:szCs w:val="14"/>
              </w:rPr>
            </w:pPr>
            <w:r w:rsidRPr="003B5927">
              <w:rPr>
                <w:rFonts w:ascii="Arial" w:eastAsia="Calibri" w:hAnsi="Arial" w:cs="Arial"/>
                <w:bCs/>
                <w:sz w:val="14"/>
                <w:szCs w:val="14"/>
              </w:rPr>
              <w:t xml:space="preserve">No. ABIERTAS </w:t>
            </w:r>
          </w:p>
        </w:tc>
        <w:tc>
          <w:tcPr>
            <w:tcW w:w="41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19354DA" w14:textId="77777777" w:rsidR="00D91AB4" w:rsidRPr="003B5927" w:rsidRDefault="00D91AB4" w:rsidP="001D2ECE">
            <w:pPr>
              <w:tabs>
                <w:tab w:val="center" w:pos="4536"/>
              </w:tabs>
              <w:jc w:val="center"/>
              <w:rPr>
                <w:rFonts w:ascii="Arial" w:eastAsia="Calibri" w:hAnsi="Arial" w:cs="Arial"/>
                <w:bCs/>
                <w:sz w:val="14"/>
                <w:szCs w:val="14"/>
              </w:rPr>
            </w:pPr>
            <w:r w:rsidRPr="003B5927">
              <w:rPr>
                <w:rFonts w:ascii="Arial" w:eastAsia="Calibri" w:hAnsi="Arial" w:cs="Arial"/>
                <w:bCs/>
                <w:sz w:val="14"/>
                <w:szCs w:val="14"/>
              </w:rPr>
              <w:t>No. CERRADAS</w:t>
            </w:r>
          </w:p>
        </w:tc>
        <w:tc>
          <w:tcPr>
            <w:tcW w:w="68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C2B23DC" w14:textId="77777777" w:rsidR="00D91AB4" w:rsidRPr="003B5927" w:rsidRDefault="00D91AB4" w:rsidP="001D2ECE">
            <w:pPr>
              <w:tabs>
                <w:tab w:val="center" w:pos="4536"/>
              </w:tabs>
              <w:jc w:val="center"/>
              <w:rPr>
                <w:rFonts w:ascii="Arial" w:eastAsia="Calibri" w:hAnsi="Arial" w:cs="Arial"/>
                <w:bCs/>
                <w:sz w:val="14"/>
                <w:szCs w:val="14"/>
              </w:rPr>
            </w:pPr>
            <w:r w:rsidRPr="003B5927">
              <w:rPr>
                <w:rFonts w:ascii="Arial" w:eastAsia="Calibri" w:hAnsi="Arial" w:cs="Arial"/>
                <w:bCs/>
                <w:sz w:val="14"/>
                <w:szCs w:val="14"/>
              </w:rPr>
              <w:t>No. CERRADAS OPORTUNAMENTE</w:t>
            </w:r>
          </w:p>
        </w:tc>
        <w:tc>
          <w:tcPr>
            <w:tcW w:w="37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E0B81B7" w14:textId="77777777" w:rsidR="00D91AB4" w:rsidRPr="003B5927" w:rsidRDefault="00D91AB4" w:rsidP="001D2ECE">
            <w:pPr>
              <w:tabs>
                <w:tab w:val="center" w:pos="4536"/>
              </w:tabs>
              <w:jc w:val="center"/>
              <w:rPr>
                <w:rFonts w:ascii="Arial" w:eastAsia="Calibri" w:hAnsi="Arial" w:cs="Arial"/>
                <w:bCs/>
                <w:sz w:val="14"/>
                <w:szCs w:val="14"/>
              </w:rPr>
            </w:pPr>
            <w:r w:rsidRPr="003B5927">
              <w:rPr>
                <w:rFonts w:ascii="Arial" w:eastAsia="Calibri" w:hAnsi="Arial" w:cs="Arial"/>
                <w:bCs/>
                <w:sz w:val="14"/>
                <w:szCs w:val="14"/>
              </w:rPr>
              <w:t>No. ABIERTAS</w:t>
            </w:r>
          </w:p>
        </w:tc>
        <w:tc>
          <w:tcPr>
            <w:tcW w:w="41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A7C3EAA" w14:textId="77777777" w:rsidR="00D91AB4" w:rsidRPr="003B5927" w:rsidRDefault="00D91AB4" w:rsidP="001D2ECE">
            <w:pPr>
              <w:tabs>
                <w:tab w:val="center" w:pos="4536"/>
              </w:tabs>
              <w:jc w:val="center"/>
              <w:rPr>
                <w:rFonts w:ascii="Arial" w:eastAsia="Calibri" w:hAnsi="Arial" w:cs="Arial"/>
                <w:bCs/>
                <w:sz w:val="14"/>
                <w:szCs w:val="14"/>
              </w:rPr>
            </w:pPr>
            <w:r w:rsidRPr="003B5927">
              <w:rPr>
                <w:rFonts w:ascii="Arial" w:eastAsia="Calibri" w:hAnsi="Arial" w:cs="Arial"/>
                <w:bCs/>
                <w:sz w:val="14"/>
                <w:szCs w:val="14"/>
              </w:rPr>
              <w:t>No. CERRADAS</w:t>
            </w:r>
          </w:p>
        </w:tc>
        <w:tc>
          <w:tcPr>
            <w:tcW w:w="68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B7D0343" w14:textId="77777777" w:rsidR="00D91AB4" w:rsidRPr="003B5927" w:rsidRDefault="00D91AB4" w:rsidP="001D2ECE">
            <w:pPr>
              <w:tabs>
                <w:tab w:val="center" w:pos="4536"/>
              </w:tabs>
              <w:jc w:val="center"/>
              <w:rPr>
                <w:rFonts w:ascii="Arial" w:eastAsia="Calibri" w:hAnsi="Arial" w:cs="Arial"/>
                <w:bCs/>
                <w:sz w:val="14"/>
                <w:szCs w:val="14"/>
              </w:rPr>
            </w:pPr>
            <w:r w:rsidRPr="003B5927">
              <w:rPr>
                <w:rFonts w:ascii="Arial" w:eastAsia="Calibri" w:hAnsi="Arial" w:cs="Arial"/>
                <w:bCs/>
                <w:sz w:val="14"/>
                <w:szCs w:val="14"/>
              </w:rPr>
              <w:t>No. CERRADAS OPORTUNAMENTE</w:t>
            </w:r>
          </w:p>
        </w:tc>
        <w:tc>
          <w:tcPr>
            <w:tcW w:w="1435" w:type="pct"/>
            <w:vMerge/>
            <w:tcBorders>
              <w:left w:val="single" w:sz="4" w:space="0" w:color="000000"/>
              <w:bottom w:val="single" w:sz="4" w:space="0" w:color="000000"/>
              <w:right w:val="single" w:sz="4" w:space="0" w:color="000000"/>
            </w:tcBorders>
            <w:shd w:val="clear" w:color="auto" w:fill="FFFFFF"/>
            <w:vAlign w:val="center"/>
          </w:tcPr>
          <w:p w14:paraId="55F2CC6C" w14:textId="77777777" w:rsidR="00D91AB4" w:rsidRPr="00CD76C6" w:rsidRDefault="00D91AB4" w:rsidP="001D2ECE">
            <w:pPr>
              <w:tabs>
                <w:tab w:val="center" w:pos="4536"/>
              </w:tabs>
              <w:jc w:val="center"/>
              <w:rPr>
                <w:rFonts w:ascii="Arial" w:eastAsia="Calibri" w:hAnsi="Arial" w:cs="Arial"/>
                <w:sz w:val="18"/>
                <w:szCs w:val="18"/>
                <w:lang w:eastAsia="en-US"/>
              </w:rPr>
            </w:pPr>
          </w:p>
        </w:tc>
      </w:tr>
      <w:tr w:rsidR="003E51B7" w:rsidRPr="009F61AF" w14:paraId="019D96FB" w14:textId="77777777" w:rsidTr="000D2661">
        <w:trPr>
          <w:trHeight w:val="20"/>
          <w:jc w:val="center"/>
        </w:trPr>
        <w:tc>
          <w:tcPr>
            <w:tcW w:w="601" w:type="pct"/>
            <w:tcBorders>
              <w:left w:val="single" w:sz="4" w:space="0" w:color="000000"/>
              <w:bottom w:val="single" w:sz="4" w:space="0" w:color="000000"/>
              <w:right w:val="single" w:sz="4" w:space="0" w:color="000000"/>
            </w:tcBorders>
            <w:shd w:val="clear" w:color="auto" w:fill="EDEDED"/>
            <w:vAlign w:val="center"/>
          </w:tcPr>
          <w:p w14:paraId="73864B02" w14:textId="04205CAB" w:rsidR="003E51B7" w:rsidRDefault="003E51B7" w:rsidP="00AF23AC">
            <w:pPr>
              <w:tabs>
                <w:tab w:val="center" w:pos="4536"/>
              </w:tabs>
              <w:jc w:val="center"/>
              <w:rPr>
                <w:rFonts w:ascii="Arial" w:hAnsi="Arial" w:cs="Arial"/>
                <w:bCs/>
                <w:sz w:val="18"/>
                <w:szCs w:val="18"/>
              </w:rPr>
            </w:pPr>
            <w:r>
              <w:rPr>
                <w:rFonts w:ascii="Arial" w:hAnsi="Arial" w:cs="Arial"/>
                <w:bCs/>
                <w:sz w:val="18"/>
                <w:szCs w:val="18"/>
              </w:rPr>
              <w:t>Comunicación Institucional</w:t>
            </w:r>
          </w:p>
        </w:tc>
        <w:tc>
          <w:tcPr>
            <w:tcW w:w="37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1F8826B" w14:textId="359B4D6C" w:rsidR="003E51B7" w:rsidRDefault="00CD76C6" w:rsidP="001D2ECE">
            <w:pPr>
              <w:tabs>
                <w:tab w:val="center" w:pos="4536"/>
              </w:tabs>
              <w:jc w:val="center"/>
              <w:rPr>
                <w:rFonts w:ascii="Arial" w:eastAsia="Calibri" w:hAnsi="Arial" w:cs="Arial"/>
                <w:color w:val="000000"/>
                <w:sz w:val="18"/>
                <w:szCs w:val="18"/>
              </w:rPr>
            </w:pPr>
            <w:r>
              <w:rPr>
                <w:rFonts w:ascii="Arial" w:eastAsia="Calibri" w:hAnsi="Arial" w:cs="Arial"/>
                <w:color w:val="000000"/>
                <w:sz w:val="18"/>
                <w:szCs w:val="18"/>
              </w:rPr>
              <w:t>2</w:t>
            </w:r>
          </w:p>
        </w:tc>
        <w:tc>
          <w:tcPr>
            <w:tcW w:w="41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5AFEB8F" w14:textId="7D1CCB10" w:rsidR="003E51B7" w:rsidRDefault="00CD76C6" w:rsidP="001D2ECE">
            <w:pPr>
              <w:tabs>
                <w:tab w:val="center" w:pos="4536"/>
              </w:tabs>
              <w:jc w:val="center"/>
              <w:rPr>
                <w:rFonts w:ascii="Arial" w:eastAsia="Calibri" w:hAnsi="Arial" w:cs="Arial"/>
                <w:color w:val="000000"/>
                <w:sz w:val="18"/>
                <w:szCs w:val="18"/>
              </w:rPr>
            </w:pPr>
            <w:r>
              <w:rPr>
                <w:rFonts w:ascii="Arial" w:eastAsia="Calibri" w:hAnsi="Arial" w:cs="Arial"/>
                <w:color w:val="000000"/>
                <w:sz w:val="18"/>
                <w:szCs w:val="18"/>
              </w:rPr>
              <w:t>2</w:t>
            </w:r>
          </w:p>
        </w:tc>
        <w:tc>
          <w:tcPr>
            <w:tcW w:w="68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8EC98A1" w14:textId="2D3DC571" w:rsidR="003E51B7" w:rsidRDefault="00CD76C6" w:rsidP="001D2ECE">
            <w:pPr>
              <w:tabs>
                <w:tab w:val="center" w:pos="4536"/>
              </w:tabs>
              <w:jc w:val="center"/>
              <w:rPr>
                <w:rFonts w:ascii="Arial" w:eastAsia="Calibri" w:hAnsi="Arial" w:cs="Arial"/>
                <w:color w:val="000000"/>
                <w:sz w:val="18"/>
                <w:szCs w:val="18"/>
              </w:rPr>
            </w:pPr>
            <w:r>
              <w:rPr>
                <w:rFonts w:ascii="Arial" w:eastAsia="Calibri" w:hAnsi="Arial" w:cs="Arial"/>
                <w:color w:val="000000"/>
                <w:sz w:val="18"/>
                <w:szCs w:val="18"/>
              </w:rPr>
              <w:t>1</w:t>
            </w:r>
          </w:p>
        </w:tc>
        <w:tc>
          <w:tcPr>
            <w:tcW w:w="37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7A83480" w14:textId="689B83B4" w:rsidR="003E51B7" w:rsidRDefault="003E51B7" w:rsidP="001D2ECE">
            <w:pPr>
              <w:tabs>
                <w:tab w:val="center" w:pos="4536"/>
              </w:tabs>
              <w:jc w:val="center"/>
              <w:rPr>
                <w:rFonts w:ascii="Arial" w:eastAsia="Calibri" w:hAnsi="Arial" w:cs="Arial"/>
                <w:color w:val="000000"/>
                <w:sz w:val="18"/>
                <w:szCs w:val="18"/>
              </w:rPr>
            </w:pPr>
            <w:r>
              <w:rPr>
                <w:rFonts w:ascii="Arial" w:eastAsia="Calibri" w:hAnsi="Arial" w:cs="Arial"/>
                <w:color w:val="000000"/>
                <w:sz w:val="18"/>
                <w:szCs w:val="18"/>
              </w:rPr>
              <w:t>0</w:t>
            </w:r>
          </w:p>
        </w:tc>
        <w:tc>
          <w:tcPr>
            <w:tcW w:w="41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AF2EE70" w14:textId="311883B5" w:rsidR="003E51B7" w:rsidRDefault="003E51B7" w:rsidP="001D2ECE">
            <w:pPr>
              <w:tabs>
                <w:tab w:val="center" w:pos="4536"/>
              </w:tabs>
              <w:jc w:val="center"/>
              <w:rPr>
                <w:rFonts w:ascii="Arial" w:eastAsia="Calibri" w:hAnsi="Arial" w:cs="Arial"/>
                <w:color w:val="000000"/>
                <w:sz w:val="18"/>
                <w:szCs w:val="18"/>
              </w:rPr>
            </w:pPr>
            <w:r>
              <w:rPr>
                <w:rFonts w:ascii="Arial" w:eastAsia="Calibri" w:hAnsi="Arial" w:cs="Arial"/>
                <w:color w:val="000000"/>
                <w:sz w:val="18"/>
                <w:szCs w:val="18"/>
              </w:rPr>
              <w:t>0</w:t>
            </w:r>
          </w:p>
        </w:tc>
        <w:tc>
          <w:tcPr>
            <w:tcW w:w="68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4B213A9" w14:textId="14818A9A" w:rsidR="003E51B7" w:rsidRPr="00F31ABA" w:rsidRDefault="003E51B7" w:rsidP="00464F1B">
            <w:pPr>
              <w:jc w:val="center"/>
              <w:rPr>
                <w:rFonts w:ascii="Arial" w:eastAsia="Calibri" w:hAnsi="Arial" w:cs="Arial"/>
                <w:sz w:val="20"/>
              </w:rPr>
            </w:pPr>
            <w:r>
              <w:rPr>
                <w:rFonts w:ascii="Arial" w:eastAsia="Calibri" w:hAnsi="Arial" w:cs="Arial"/>
                <w:sz w:val="20"/>
              </w:rPr>
              <w:t>0</w:t>
            </w:r>
          </w:p>
        </w:tc>
        <w:tc>
          <w:tcPr>
            <w:tcW w:w="143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2BE60EB" w14:textId="5E877841" w:rsidR="00CD76C6" w:rsidRPr="002B6B56" w:rsidRDefault="003E51B7" w:rsidP="001D2ECE">
            <w:pPr>
              <w:tabs>
                <w:tab w:val="center" w:pos="4536"/>
              </w:tabs>
              <w:jc w:val="both"/>
              <w:rPr>
                <w:rFonts w:ascii="Arial" w:eastAsia="Calibri" w:hAnsi="Arial" w:cs="Arial"/>
                <w:sz w:val="16"/>
                <w:szCs w:val="16"/>
                <w:lang w:eastAsia="en-US"/>
              </w:rPr>
            </w:pPr>
            <w:r w:rsidRPr="002B6B56">
              <w:rPr>
                <w:rFonts w:ascii="Arial" w:eastAsia="Calibri" w:hAnsi="Arial" w:cs="Arial"/>
                <w:sz w:val="16"/>
                <w:szCs w:val="16"/>
                <w:lang w:eastAsia="en-US"/>
              </w:rPr>
              <w:t xml:space="preserve">Acción de mejora generada en el 2021 extendida hasta el 2023 </w:t>
            </w:r>
          </w:p>
          <w:p w14:paraId="729D3216" w14:textId="22FF99DC" w:rsidR="00CD76C6" w:rsidRPr="002B6B56" w:rsidRDefault="00CD76C6" w:rsidP="001D2ECE">
            <w:pPr>
              <w:tabs>
                <w:tab w:val="center" w:pos="4536"/>
              </w:tabs>
              <w:jc w:val="both"/>
              <w:rPr>
                <w:rFonts w:ascii="Arial" w:eastAsia="Calibri" w:hAnsi="Arial" w:cs="Arial"/>
                <w:sz w:val="16"/>
                <w:szCs w:val="16"/>
                <w:lang w:eastAsia="en-US"/>
              </w:rPr>
            </w:pPr>
            <w:r w:rsidRPr="002B6B56">
              <w:rPr>
                <w:rFonts w:ascii="Arial" w:eastAsia="Calibri" w:hAnsi="Arial" w:cs="Arial"/>
                <w:b/>
                <w:bCs/>
                <w:sz w:val="16"/>
                <w:szCs w:val="16"/>
                <w:lang w:eastAsia="en-US"/>
              </w:rPr>
              <w:t>abierta</w:t>
            </w:r>
            <w:r w:rsidRPr="002B6B56">
              <w:rPr>
                <w:rFonts w:ascii="Arial" w:eastAsia="Calibri" w:hAnsi="Arial" w:cs="Arial"/>
                <w:sz w:val="16"/>
                <w:szCs w:val="16"/>
                <w:lang w:eastAsia="en-US"/>
              </w:rPr>
              <w:t xml:space="preserve"> </w:t>
            </w:r>
            <w:r w:rsidR="003E51B7" w:rsidRPr="002B6B56">
              <w:rPr>
                <w:rFonts w:ascii="Arial" w:eastAsia="Calibri" w:hAnsi="Arial" w:cs="Arial"/>
                <w:sz w:val="16"/>
                <w:szCs w:val="16"/>
                <w:lang w:eastAsia="en-US"/>
              </w:rPr>
              <w:t>Mejoramiento del sitio web para la Unidad Centro de Documentación Judicial - CENDOJ en el portal web de la Rama Judicial</w:t>
            </w:r>
            <w:r w:rsidRPr="002B6B56">
              <w:rPr>
                <w:rFonts w:ascii="Arial" w:eastAsia="Calibri" w:hAnsi="Arial" w:cs="Arial"/>
                <w:sz w:val="16"/>
                <w:szCs w:val="16"/>
                <w:lang w:eastAsia="en-US"/>
              </w:rPr>
              <w:t xml:space="preserve">. </w:t>
            </w:r>
          </w:p>
          <w:p w14:paraId="15FDD09D" w14:textId="66B2363D" w:rsidR="00CD76C6" w:rsidRPr="002B6B56" w:rsidRDefault="00C26F68" w:rsidP="001D2ECE">
            <w:pPr>
              <w:tabs>
                <w:tab w:val="center" w:pos="4536"/>
              </w:tabs>
              <w:jc w:val="both"/>
              <w:rPr>
                <w:rFonts w:ascii="Arial" w:eastAsia="Calibri" w:hAnsi="Arial" w:cs="Arial"/>
                <w:sz w:val="16"/>
                <w:szCs w:val="16"/>
                <w:lang w:eastAsia="en-US"/>
              </w:rPr>
            </w:pPr>
            <w:r w:rsidRPr="002B6B56">
              <w:rPr>
                <w:rFonts w:ascii="Arial" w:eastAsia="Calibri" w:hAnsi="Arial" w:cs="Arial"/>
                <w:sz w:val="16"/>
                <w:szCs w:val="16"/>
                <w:lang w:eastAsia="en-US"/>
              </w:rPr>
              <w:t>Acci</w:t>
            </w:r>
            <w:r w:rsidR="008B6808" w:rsidRPr="002B6B56">
              <w:rPr>
                <w:rFonts w:ascii="Arial" w:eastAsia="Calibri" w:hAnsi="Arial" w:cs="Arial"/>
                <w:sz w:val="16"/>
                <w:szCs w:val="16"/>
                <w:lang w:eastAsia="en-US"/>
              </w:rPr>
              <w:t>ón</w:t>
            </w:r>
            <w:r w:rsidRPr="002B6B56">
              <w:rPr>
                <w:rFonts w:ascii="Arial" w:eastAsia="Calibri" w:hAnsi="Arial" w:cs="Arial"/>
                <w:sz w:val="16"/>
                <w:szCs w:val="16"/>
                <w:lang w:eastAsia="en-US"/>
              </w:rPr>
              <w:t xml:space="preserve"> 2021 c</w:t>
            </w:r>
            <w:r w:rsidR="00CD76C6" w:rsidRPr="002B6B56">
              <w:rPr>
                <w:rFonts w:ascii="Arial" w:eastAsia="Calibri" w:hAnsi="Arial" w:cs="Arial"/>
                <w:sz w:val="16"/>
                <w:szCs w:val="16"/>
                <w:lang w:eastAsia="en-US"/>
              </w:rPr>
              <w:t>errada en el 2022</w:t>
            </w:r>
          </w:p>
          <w:p w14:paraId="44F93F20" w14:textId="22F5A5B7" w:rsidR="008B6808" w:rsidRPr="002B6B56" w:rsidRDefault="008B6808" w:rsidP="001D2ECE">
            <w:pPr>
              <w:tabs>
                <w:tab w:val="center" w:pos="4536"/>
              </w:tabs>
              <w:jc w:val="both"/>
              <w:rPr>
                <w:rFonts w:ascii="Arial" w:eastAsia="Calibri" w:hAnsi="Arial" w:cs="Arial"/>
                <w:sz w:val="16"/>
                <w:szCs w:val="16"/>
                <w:lang w:eastAsia="en-US"/>
              </w:rPr>
            </w:pPr>
            <w:r w:rsidRPr="002B6B56">
              <w:rPr>
                <w:rFonts w:ascii="Arial" w:eastAsia="Calibri" w:hAnsi="Arial" w:cs="Arial"/>
                <w:b/>
                <w:bCs/>
                <w:sz w:val="16"/>
                <w:szCs w:val="16"/>
                <w:lang w:eastAsia="en-US"/>
              </w:rPr>
              <w:t>cerrada</w:t>
            </w:r>
            <w:r w:rsidRPr="002B6B56">
              <w:rPr>
                <w:rFonts w:ascii="Arial" w:eastAsia="Calibri" w:hAnsi="Arial" w:cs="Arial"/>
                <w:sz w:val="16"/>
                <w:szCs w:val="16"/>
                <w:lang w:eastAsia="en-US"/>
              </w:rPr>
              <w:t xml:space="preserve"> </w:t>
            </w:r>
            <w:r w:rsidR="00CD76C6" w:rsidRPr="002B6B56">
              <w:rPr>
                <w:rFonts w:ascii="Arial" w:eastAsia="Calibri" w:hAnsi="Arial" w:cs="Arial"/>
                <w:sz w:val="16"/>
                <w:szCs w:val="16"/>
                <w:lang w:eastAsia="en-US"/>
              </w:rPr>
              <w:t>Identificación de responsables del ITS con mayor cantidad de solicitudes sin gestionar al mes de Junio del año 2021, a fin de establecer las causas por las cuales no han sido gestionadas las solicitudes a su cargo.</w:t>
            </w:r>
          </w:p>
          <w:p w14:paraId="3172EDF4" w14:textId="1D370607" w:rsidR="00CD76C6" w:rsidRPr="002B6B56" w:rsidRDefault="00C26F68" w:rsidP="001D2ECE">
            <w:pPr>
              <w:tabs>
                <w:tab w:val="center" w:pos="4536"/>
              </w:tabs>
              <w:jc w:val="both"/>
              <w:rPr>
                <w:rFonts w:ascii="Arial" w:eastAsia="Calibri" w:hAnsi="Arial" w:cs="Arial"/>
                <w:sz w:val="16"/>
                <w:szCs w:val="16"/>
                <w:lang w:eastAsia="en-US"/>
              </w:rPr>
            </w:pPr>
            <w:r w:rsidRPr="002B6B56">
              <w:rPr>
                <w:rFonts w:ascii="Arial" w:eastAsia="Calibri" w:hAnsi="Arial" w:cs="Arial"/>
                <w:sz w:val="16"/>
                <w:szCs w:val="16"/>
                <w:lang w:eastAsia="en-US"/>
              </w:rPr>
              <w:t>A</w:t>
            </w:r>
            <w:r w:rsidR="00CD76C6" w:rsidRPr="002B6B56">
              <w:rPr>
                <w:rFonts w:ascii="Arial" w:eastAsia="Calibri" w:hAnsi="Arial" w:cs="Arial"/>
                <w:sz w:val="16"/>
                <w:szCs w:val="16"/>
                <w:lang w:eastAsia="en-US"/>
              </w:rPr>
              <w:t>cciones de mejora</w:t>
            </w:r>
            <w:r w:rsidR="008B6808" w:rsidRPr="002B6B56">
              <w:rPr>
                <w:rFonts w:ascii="Arial" w:eastAsia="Calibri" w:hAnsi="Arial" w:cs="Arial"/>
                <w:sz w:val="16"/>
                <w:szCs w:val="16"/>
                <w:lang w:eastAsia="en-US"/>
              </w:rPr>
              <w:t xml:space="preserve"> 2022</w:t>
            </w:r>
            <w:r w:rsidR="00CD76C6" w:rsidRPr="002B6B56">
              <w:rPr>
                <w:rFonts w:ascii="Arial" w:eastAsia="Calibri" w:hAnsi="Arial" w:cs="Arial"/>
                <w:sz w:val="16"/>
                <w:szCs w:val="16"/>
                <w:lang w:eastAsia="en-US"/>
              </w:rPr>
              <w:t>:</w:t>
            </w:r>
          </w:p>
          <w:p w14:paraId="1B2C790A" w14:textId="557FE951" w:rsidR="00CD76C6" w:rsidRPr="002B6B56" w:rsidRDefault="008B6808" w:rsidP="001D2ECE">
            <w:pPr>
              <w:tabs>
                <w:tab w:val="center" w:pos="4536"/>
              </w:tabs>
              <w:jc w:val="both"/>
              <w:rPr>
                <w:rFonts w:ascii="Arial" w:eastAsia="Calibri" w:hAnsi="Arial" w:cs="Arial"/>
                <w:sz w:val="16"/>
                <w:szCs w:val="16"/>
                <w:lang w:eastAsia="en-US"/>
              </w:rPr>
            </w:pPr>
            <w:r w:rsidRPr="002B6B56">
              <w:rPr>
                <w:rFonts w:ascii="Arial" w:eastAsia="Calibri" w:hAnsi="Arial" w:cs="Arial"/>
                <w:b/>
                <w:bCs/>
                <w:sz w:val="16"/>
                <w:szCs w:val="16"/>
                <w:lang w:eastAsia="en-US"/>
              </w:rPr>
              <w:t>abierta</w:t>
            </w:r>
            <w:r w:rsidRPr="002B6B56">
              <w:rPr>
                <w:rFonts w:ascii="Arial" w:eastAsia="Calibri" w:hAnsi="Arial" w:cs="Arial"/>
                <w:sz w:val="16"/>
                <w:szCs w:val="16"/>
                <w:lang w:eastAsia="en-US"/>
              </w:rPr>
              <w:t xml:space="preserve"> </w:t>
            </w:r>
            <w:r w:rsidR="00CD76C6" w:rsidRPr="002B6B56">
              <w:rPr>
                <w:rFonts w:ascii="Arial" w:eastAsia="Calibri" w:hAnsi="Arial" w:cs="Arial"/>
                <w:sz w:val="16"/>
                <w:szCs w:val="16"/>
                <w:lang w:eastAsia="en-US"/>
              </w:rPr>
              <w:t xml:space="preserve">Generada Por la intermitencia que presentó el portal web de la Rama Judicial con respecto a la publicación de contenidos por parte de los despachos judiciales y teniendo en cuenta los posibles consultas robotizadas a las aplicaciones. </w:t>
            </w:r>
          </w:p>
          <w:p w14:paraId="0EA8ED20" w14:textId="101A9D27" w:rsidR="003E51B7" w:rsidRPr="002B6B56" w:rsidRDefault="008B6808" w:rsidP="001D2ECE">
            <w:pPr>
              <w:tabs>
                <w:tab w:val="center" w:pos="4536"/>
              </w:tabs>
              <w:jc w:val="both"/>
              <w:rPr>
                <w:rFonts w:ascii="Arial" w:eastAsia="Calibri" w:hAnsi="Arial" w:cs="Arial"/>
                <w:sz w:val="16"/>
                <w:szCs w:val="16"/>
                <w:lang w:eastAsia="en-US"/>
              </w:rPr>
            </w:pPr>
            <w:r w:rsidRPr="002B6B56">
              <w:rPr>
                <w:rFonts w:ascii="Arial" w:eastAsia="Calibri" w:hAnsi="Arial" w:cs="Arial"/>
                <w:b/>
                <w:bCs/>
                <w:sz w:val="16"/>
                <w:szCs w:val="16"/>
                <w:lang w:eastAsia="en-US"/>
              </w:rPr>
              <w:t>cerrada</w:t>
            </w:r>
            <w:r w:rsidR="00CD76C6" w:rsidRPr="002B6B56">
              <w:rPr>
                <w:rFonts w:ascii="Arial" w:eastAsia="Calibri" w:hAnsi="Arial" w:cs="Arial"/>
                <w:sz w:val="16"/>
                <w:szCs w:val="16"/>
                <w:lang w:eastAsia="en-US"/>
              </w:rPr>
              <w:t xml:space="preserve"> la acción “actualizar los datos de los responsables de tramitar las QRS recibidas a través de la plataforma del SIGCMA”.</w:t>
            </w:r>
          </w:p>
        </w:tc>
      </w:tr>
      <w:tr w:rsidR="00055F5C" w:rsidRPr="009F61AF" w14:paraId="5D778AE2" w14:textId="77777777" w:rsidTr="000D2661">
        <w:trPr>
          <w:trHeight w:val="20"/>
          <w:jc w:val="center"/>
        </w:trPr>
        <w:tc>
          <w:tcPr>
            <w:tcW w:w="601" w:type="pct"/>
            <w:tcBorders>
              <w:left w:val="single" w:sz="4" w:space="0" w:color="000000"/>
              <w:bottom w:val="single" w:sz="4" w:space="0" w:color="000000"/>
              <w:right w:val="single" w:sz="4" w:space="0" w:color="000000"/>
            </w:tcBorders>
            <w:shd w:val="clear" w:color="auto" w:fill="EDEDED"/>
            <w:vAlign w:val="center"/>
          </w:tcPr>
          <w:p w14:paraId="2AD07928" w14:textId="3406B876" w:rsidR="00055F5C" w:rsidRPr="007C403C" w:rsidRDefault="00055F5C" w:rsidP="00055F5C">
            <w:pPr>
              <w:tabs>
                <w:tab w:val="center" w:pos="4536"/>
              </w:tabs>
              <w:jc w:val="center"/>
              <w:rPr>
                <w:rFonts w:ascii="Arial" w:hAnsi="Arial" w:cs="Arial"/>
                <w:bCs/>
                <w:sz w:val="18"/>
                <w:szCs w:val="18"/>
              </w:rPr>
            </w:pPr>
            <w:r w:rsidRPr="007C403C">
              <w:rPr>
                <w:rFonts w:ascii="Arial" w:hAnsi="Arial" w:cs="Arial"/>
                <w:bCs/>
                <w:sz w:val="18"/>
                <w:szCs w:val="18"/>
              </w:rPr>
              <w:t>Gestión de la información Judicial</w:t>
            </w:r>
          </w:p>
        </w:tc>
        <w:tc>
          <w:tcPr>
            <w:tcW w:w="37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AC4BE16" w14:textId="49863436" w:rsidR="00055F5C" w:rsidRPr="007C403C" w:rsidRDefault="00055F5C" w:rsidP="00055F5C">
            <w:pPr>
              <w:tabs>
                <w:tab w:val="center" w:pos="4536"/>
              </w:tabs>
              <w:jc w:val="center"/>
              <w:rPr>
                <w:rFonts w:ascii="Arial" w:eastAsia="Calibri" w:hAnsi="Arial" w:cs="Arial"/>
                <w:color w:val="000000"/>
                <w:sz w:val="18"/>
                <w:szCs w:val="18"/>
              </w:rPr>
            </w:pPr>
            <w:r w:rsidRPr="007C403C">
              <w:rPr>
                <w:rFonts w:ascii="Arial" w:eastAsia="Calibri" w:hAnsi="Arial" w:cs="Arial"/>
                <w:color w:val="000000"/>
                <w:sz w:val="18"/>
                <w:szCs w:val="18"/>
              </w:rPr>
              <w:t>0</w:t>
            </w:r>
          </w:p>
        </w:tc>
        <w:tc>
          <w:tcPr>
            <w:tcW w:w="41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8BD2192" w14:textId="29A44B45" w:rsidR="00055F5C" w:rsidRPr="007C403C" w:rsidRDefault="00055F5C" w:rsidP="00055F5C">
            <w:pPr>
              <w:tabs>
                <w:tab w:val="center" w:pos="4536"/>
              </w:tabs>
              <w:jc w:val="center"/>
              <w:rPr>
                <w:rFonts w:ascii="Arial" w:eastAsia="Calibri" w:hAnsi="Arial" w:cs="Arial"/>
                <w:color w:val="000000"/>
                <w:sz w:val="18"/>
                <w:szCs w:val="18"/>
              </w:rPr>
            </w:pPr>
            <w:r w:rsidRPr="007C403C">
              <w:rPr>
                <w:rFonts w:ascii="Arial" w:eastAsia="Calibri" w:hAnsi="Arial" w:cs="Arial"/>
                <w:color w:val="000000"/>
                <w:sz w:val="18"/>
                <w:szCs w:val="18"/>
              </w:rPr>
              <w:t>1</w:t>
            </w:r>
          </w:p>
        </w:tc>
        <w:tc>
          <w:tcPr>
            <w:tcW w:w="68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ABD8DC4" w14:textId="54CF57D3" w:rsidR="00055F5C" w:rsidRPr="007C403C" w:rsidRDefault="00055F5C" w:rsidP="00055F5C">
            <w:pPr>
              <w:tabs>
                <w:tab w:val="center" w:pos="4536"/>
              </w:tabs>
              <w:jc w:val="center"/>
              <w:rPr>
                <w:rFonts w:ascii="Arial" w:eastAsia="Calibri" w:hAnsi="Arial" w:cs="Arial"/>
                <w:color w:val="000000"/>
                <w:sz w:val="18"/>
                <w:szCs w:val="18"/>
              </w:rPr>
            </w:pPr>
            <w:r w:rsidRPr="007C403C">
              <w:rPr>
                <w:rFonts w:ascii="Arial" w:eastAsia="Calibri" w:hAnsi="Arial" w:cs="Arial"/>
                <w:color w:val="000000"/>
                <w:sz w:val="18"/>
                <w:szCs w:val="18"/>
              </w:rPr>
              <w:t>1</w:t>
            </w:r>
          </w:p>
        </w:tc>
        <w:tc>
          <w:tcPr>
            <w:tcW w:w="37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4F48D18" w14:textId="2914A3D1" w:rsidR="00055F5C" w:rsidRPr="007C403C" w:rsidRDefault="00055F5C" w:rsidP="00055F5C">
            <w:pPr>
              <w:tabs>
                <w:tab w:val="center" w:pos="4536"/>
              </w:tabs>
              <w:jc w:val="center"/>
              <w:rPr>
                <w:rFonts w:ascii="Arial" w:eastAsia="Calibri" w:hAnsi="Arial" w:cs="Arial"/>
                <w:color w:val="000000"/>
                <w:sz w:val="18"/>
                <w:szCs w:val="18"/>
              </w:rPr>
            </w:pPr>
            <w:r w:rsidRPr="007C403C">
              <w:rPr>
                <w:rFonts w:ascii="Arial" w:eastAsia="Calibri" w:hAnsi="Arial" w:cs="Arial"/>
                <w:color w:val="000000"/>
                <w:sz w:val="18"/>
                <w:szCs w:val="18"/>
              </w:rPr>
              <w:t>0</w:t>
            </w:r>
          </w:p>
        </w:tc>
        <w:tc>
          <w:tcPr>
            <w:tcW w:w="41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4D592FC" w14:textId="1E79E08C" w:rsidR="00055F5C" w:rsidRPr="007C403C" w:rsidRDefault="00055F5C" w:rsidP="00055F5C">
            <w:pPr>
              <w:tabs>
                <w:tab w:val="center" w:pos="4536"/>
              </w:tabs>
              <w:jc w:val="center"/>
              <w:rPr>
                <w:rFonts w:ascii="Arial" w:eastAsia="Calibri" w:hAnsi="Arial" w:cs="Arial"/>
                <w:color w:val="000000"/>
                <w:sz w:val="18"/>
                <w:szCs w:val="18"/>
              </w:rPr>
            </w:pPr>
            <w:r w:rsidRPr="007C403C">
              <w:rPr>
                <w:rFonts w:ascii="Arial" w:eastAsia="Calibri" w:hAnsi="Arial" w:cs="Arial"/>
                <w:color w:val="000000"/>
                <w:sz w:val="18"/>
                <w:szCs w:val="18"/>
              </w:rPr>
              <w:t>0</w:t>
            </w:r>
          </w:p>
        </w:tc>
        <w:tc>
          <w:tcPr>
            <w:tcW w:w="68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074890B" w14:textId="017F4549" w:rsidR="00055F5C" w:rsidRPr="007C403C" w:rsidRDefault="00055F5C" w:rsidP="00055F5C">
            <w:pPr>
              <w:jc w:val="center"/>
              <w:rPr>
                <w:rFonts w:ascii="Arial" w:eastAsia="Calibri" w:hAnsi="Arial" w:cs="Arial"/>
                <w:sz w:val="20"/>
              </w:rPr>
            </w:pPr>
            <w:r w:rsidRPr="007C403C">
              <w:rPr>
                <w:rFonts w:ascii="Arial" w:eastAsia="Calibri" w:hAnsi="Arial" w:cs="Arial"/>
                <w:sz w:val="20"/>
              </w:rPr>
              <w:t>0</w:t>
            </w:r>
          </w:p>
        </w:tc>
        <w:tc>
          <w:tcPr>
            <w:tcW w:w="143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8E7AD35" w14:textId="77777777" w:rsidR="007C403C" w:rsidRDefault="00055F5C" w:rsidP="00055F5C">
            <w:pPr>
              <w:tabs>
                <w:tab w:val="center" w:pos="4536"/>
              </w:tabs>
              <w:jc w:val="both"/>
              <w:rPr>
                <w:rFonts w:ascii="Arial" w:hAnsi="Arial" w:cs="Arial"/>
                <w:color w:val="000000"/>
                <w:sz w:val="16"/>
                <w:szCs w:val="16"/>
                <w:shd w:val="clear" w:color="auto" w:fill="FFFFFF"/>
              </w:rPr>
            </w:pPr>
            <w:r w:rsidRPr="007C403C">
              <w:rPr>
                <w:rFonts w:ascii="Arial" w:hAnsi="Arial" w:cs="Arial"/>
                <w:color w:val="000000"/>
                <w:sz w:val="16"/>
                <w:szCs w:val="16"/>
                <w:shd w:val="clear" w:color="auto" w:fill="FFFFFF"/>
              </w:rPr>
              <w:t xml:space="preserve">La acción de mejora levantada al inicio del año 2021, </w:t>
            </w:r>
          </w:p>
          <w:p w14:paraId="01BA2705" w14:textId="296B1FD9" w:rsidR="00055F5C" w:rsidRPr="007C403C" w:rsidRDefault="007C403C" w:rsidP="007C403C">
            <w:pPr>
              <w:tabs>
                <w:tab w:val="center" w:pos="4536"/>
              </w:tabs>
              <w:jc w:val="both"/>
              <w:rPr>
                <w:rFonts w:ascii="Arial" w:hAnsi="Arial" w:cs="Arial"/>
                <w:color w:val="000000"/>
                <w:sz w:val="16"/>
                <w:szCs w:val="16"/>
                <w:shd w:val="clear" w:color="auto" w:fill="FFFFFF"/>
              </w:rPr>
            </w:pPr>
            <w:r w:rsidRPr="007C403C">
              <w:rPr>
                <w:rFonts w:ascii="Arial" w:hAnsi="Arial" w:cs="Arial"/>
                <w:b/>
                <w:bCs/>
                <w:color w:val="000000"/>
                <w:sz w:val="16"/>
                <w:szCs w:val="16"/>
                <w:shd w:val="clear" w:color="auto" w:fill="FFFFFF"/>
              </w:rPr>
              <w:t>Cerrada</w:t>
            </w:r>
            <w:r>
              <w:rPr>
                <w:rFonts w:ascii="Arial" w:hAnsi="Arial" w:cs="Arial"/>
                <w:color w:val="000000"/>
                <w:sz w:val="16"/>
                <w:szCs w:val="16"/>
                <w:shd w:val="clear" w:color="auto" w:fill="FFFFFF"/>
              </w:rPr>
              <w:t xml:space="preserve"> </w:t>
            </w:r>
            <w:r w:rsidR="00055F5C" w:rsidRPr="007C403C">
              <w:rPr>
                <w:rFonts w:ascii="Arial" w:hAnsi="Arial" w:cs="Arial"/>
                <w:color w:val="000000"/>
                <w:sz w:val="16"/>
                <w:szCs w:val="16"/>
                <w:shd w:val="clear" w:color="auto" w:fill="FFFFFF"/>
              </w:rPr>
              <w:t>correspondiente a la evaluación del indicador de eficiencia, en particular a la variable del número de usuarios atendidos de manera virtual y presencial por la Biblioteca</w:t>
            </w:r>
            <w:r>
              <w:rPr>
                <w:rFonts w:ascii="Arial" w:hAnsi="Arial" w:cs="Arial"/>
                <w:color w:val="000000"/>
                <w:sz w:val="16"/>
                <w:szCs w:val="16"/>
                <w:shd w:val="clear" w:color="auto" w:fill="FFFFFF"/>
              </w:rPr>
              <w:t xml:space="preserve">, </w:t>
            </w:r>
            <w:r w:rsidR="00055F5C" w:rsidRPr="007C403C">
              <w:rPr>
                <w:rFonts w:ascii="Arial" w:hAnsi="Arial" w:cs="Arial"/>
                <w:color w:val="000000"/>
                <w:sz w:val="16"/>
                <w:szCs w:val="16"/>
                <w:shd w:val="clear" w:color="auto" w:fill="FFFFFF"/>
              </w:rPr>
              <w:t>se ajustó la ficha técnica</w:t>
            </w:r>
          </w:p>
        </w:tc>
      </w:tr>
      <w:tr w:rsidR="00F31ABA" w:rsidRPr="009F61AF" w14:paraId="50A82F59" w14:textId="77777777" w:rsidTr="000D2661">
        <w:trPr>
          <w:trHeight w:val="20"/>
          <w:jc w:val="center"/>
        </w:trPr>
        <w:tc>
          <w:tcPr>
            <w:tcW w:w="601" w:type="pct"/>
            <w:tcBorders>
              <w:left w:val="single" w:sz="4" w:space="0" w:color="000000"/>
              <w:bottom w:val="single" w:sz="4" w:space="0" w:color="000000"/>
              <w:right w:val="single" w:sz="4" w:space="0" w:color="000000"/>
            </w:tcBorders>
            <w:shd w:val="clear" w:color="auto" w:fill="EDEDED"/>
            <w:vAlign w:val="center"/>
          </w:tcPr>
          <w:p w14:paraId="4B227274" w14:textId="2623233A" w:rsidR="00F31ABA" w:rsidRPr="00BC7736" w:rsidRDefault="006D0668" w:rsidP="00AF23AC">
            <w:pPr>
              <w:tabs>
                <w:tab w:val="center" w:pos="4536"/>
              </w:tabs>
              <w:jc w:val="center"/>
              <w:rPr>
                <w:rFonts w:ascii="Arial" w:hAnsi="Arial" w:cs="Arial"/>
                <w:bCs/>
                <w:sz w:val="18"/>
                <w:szCs w:val="18"/>
              </w:rPr>
            </w:pPr>
            <w:r>
              <w:rPr>
                <w:rFonts w:ascii="Arial" w:hAnsi="Arial" w:cs="Arial"/>
                <w:bCs/>
                <w:sz w:val="18"/>
                <w:szCs w:val="18"/>
              </w:rPr>
              <w:t>Gestión Documental</w:t>
            </w:r>
          </w:p>
        </w:tc>
        <w:tc>
          <w:tcPr>
            <w:tcW w:w="37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38DA276" w14:textId="7747EA74" w:rsidR="00F31ABA" w:rsidRDefault="000D2661" w:rsidP="001D2ECE">
            <w:pPr>
              <w:tabs>
                <w:tab w:val="center" w:pos="4536"/>
              </w:tabs>
              <w:jc w:val="center"/>
              <w:rPr>
                <w:rFonts w:ascii="Arial" w:eastAsia="Calibri" w:hAnsi="Arial" w:cs="Arial"/>
                <w:color w:val="000000"/>
                <w:sz w:val="18"/>
                <w:szCs w:val="18"/>
              </w:rPr>
            </w:pPr>
            <w:r>
              <w:rPr>
                <w:rFonts w:ascii="Arial" w:eastAsia="Calibri" w:hAnsi="Arial" w:cs="Arial"/>
                <w:color w:val="000000"/>
                <w:sz w:val="18"/>
                <w:szCs w:val="18"/>
              </w:rPr>
              <w:t>0</w:t>
            </w:r>
          </w:p>
        </w:tc>
        <w:tc>
          <w:tcPr>
            <w:tcW w:w="41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B9E45EE" w14:textId="1E04807C" w:rsidR="00F31ABA" w:rsidRDefault="000D2661" w:rsidP="001D2ECE">
            <w:pPr>
              <w:tabs>
                <w:tab w:val="center" w:pos="4536"/>
              </w:tabs>
              <w:jc w:val="center"/>
              <w:rPr>
                <w:rFonts w:ascii="Arial" w:eastAsia="Calibri" w:hAnsi="Arial" w:cs="Arial"/>
                <w:color w:val="000000"/>
                <w:sz w:val="18"/>
                <w:szCs w:val="18"/>
              </w:rPr>
            </w:pPr>
            <w:r>
              <w:rPr>
                <w:rFonts w:ascii="Arial" w:eastAsia="Calibri" w:hAnsi="Arial" w:cs="Arial"/>
                <w:color w:val="000000"/>
                <w:sz w:val="18"/>
                <w:szCs w:val="18"/>
              </w:rPr>
              <w:t>2</w:t>
            </w:r>
          </w:p>
        </w:tc>
        <w:tc>
          <w:tcPr>
            <w:tcW w:w="68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1EDBD17" w14:textId="7FAF1D68" w:rsidR="00F31ABA" w:rsidRDefault="000D2661" w:rsidP="001D2ECE">
            <w:pPr>
              <w:tabs>
                <w:tab w:val="center" w:pos="4536"/>
              </w:tabs>
              <w:jc w:val="center"/>
              <w:rPr>
                <w:rFonts w:ascii="Arial" w:eastAsia="Calibri" w:hAnsi="Arial" w:cs="Arial"/>
                <w:color w:val="000000"/>
                <w:sz w:val="18"/>
                <w:szCs w:val="18"/>
              </w:rPr>
            </w:pPr>
            <w:r>
              <w:rPr>
                <w:rFonts w:ascii="Arial" w:eastAsia="Calibri" w:hAnsi="Arial" w:cs="Arial"/>
                <w:color w:val="000000"/>
                <w:sz w:val="18"/>
                <w:szCs w:val="18"/>
              </w:rPr>
              <w:t>2</w:t>
            </w:r>
          </w:p>
        </w:tc>
        <w:tc>
          <w:tcPr>
            <w:tcW w:w="37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87BD820" w14:textId="7C081BC2" w:rsidR="00F31ABA" w:rsidRDefault="000D2661" w:rsidP="001D2ECE">
            <w:pPr>
              <w:tabs>
                <w:tab w:val="center" w:pos="4536"/>
              </w:tabs>
              <w:jc w:val="center"/>
              <w:rPr>
                <w:rFonts w:ascii="Arial" w:eastAsia="Calibri" w:hAnsi="Arial" w:cs="Arial"/>
                <w:color w:val="000000"/>
                <w:sz w:val="18"/>
                <w:szCs w:val="18"/>
              </w:rPr>
            </w:pPr>
            <w:r>
              <w:rPr>
                <w:rFonts w:ascii="Arial" w:eastAsia="Calibri" w:hAnsi="Arial" w:cs="Arial"/>
                <w:color w:val="000000"/>
                <w:sz w:val="18"/>
                <w:szCs w:val="18"/>
              </w:rPr>
              <w:t>0</w:t>
            </w:r>
          </w:p>
        </w:tc>
        <w:tc>
          <w:tcPr>
            <w:tcW w:w="41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21F0304" w14:textId="5E1DE0C7" w:rsidR="00F31ABA" w:rsidRDefault="000D2661" w:rsidP="001D2ECE">
            <w:pPr>
              <w:tabs>
                <w:tab w:val="center" w:pos="4536"/>
              </w:tabs>
              <w:jc w:val="center"/>
              <w:rPr>
                <w:rFonts w:ascii="Arial" w:eastAsia="Calibri" w:hAnsi="Arial" w:cs="Arial"/>
                <w:color w:val="000000"/>
                <w:sz w:val="18"/>
                <w:szCs w:val="18"/>
              </w:rPr>
            </w:pPr>
            <w:r>
              <w:rPr>
                <w:rFonts w:ascii="Arial" w:eastAsia="Calibri" w:hAnsi="Arial" w:cs="Arial"/>
                <w:color w:val="000000"/>
                <w:sz w:val="18"/>
                <w:szCs w:val="18"/>
              </w:rPr>
              <w:t>0</w:t>
            </w:r>
          </w:p>
        </w:tc>
        <w:tc>
          <w:tcPr>
            <w:tcW w:w="68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AC37D8E" w14:textId="3B452383" w:rsidR="00F31ABA" w:rsidRPr="00F31ABA" w:rsidRDefault="000D2661" w:rsidP="00464F1B">
            <w:pPr>
              <w:jc w:val="center"/>
              <w:rPr>
                <w:rFonts w:ascii="Arial" w:eastAsia="Calibri" w:hAnsi="Arial" w:cs="Arial"/>
                <w:sz w:val="20"/>
              </w:rPr>
            </w:pPr>
            <w:r>
              <w:rPr>
                <w:rFonts w:ascii="Arial" w:eastAsia="Calibri" w:hAnsi="Arial" w:cs="Arial"/>
                <w:sz w:val="20"/>
              </w:rPr>
              <w:t>0</w:t>
            </w:r>
          </w:p>
        </w:tc>
        <w:tc>
          <w:tcPr>
            <w:tcW w:w="143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101A314" w14:textId="77777777" w:rsidR="000D2661" w:rsidRPr="002B6B56" w:rsidRDefault="000D2661" w:rsidP="001D2ECE">
            <w:pPr>
              <w:tabs>
                <w:tab w:val="center" w:pos="4536"/>
              </w:tabs>
              <w:jc w:val="both"/>
              <w:rPr>
                <w:rFonts w:ascii="Arial" w:eastAsia="Calibri" w:hAnsi="Arial" w:cs="Arial"/>
                <w:sz w:val="16"/>
                <w:szCs w:val="16"/>
                <w:lang w:eastAsia="en-US"/>
              </w:rPr>
            </w:pPr>
            <w:r w:rsidRPr="002B6B56">
              <w:rPr>
                <w:rFonts w:ascii="Arial" w:eastAsia="Calibri" w:hAnsi="Arial" w:cs="Arial"/>
                <w:sz w:val="16"/>
                <w:szCs w:val="16"/>
                <w:lang w:eastAsia="en-US"/>
              </w:rPr>
              <w:t>Acciones 2022</w:t>
            </w:r>
          </w:p>
          <w:p w14:paraId="0344948A" w14:textId="59D79613" w:rsidR="00F31ABA" w:rsidRPr="002B6B56" w:rsidRDefault="000D2661" w:rsidP="001D2ECE">
            <w:pPr>
              <w:tabs>
                <w:tab w:val="center" w:pos="4536"/>
              </w:tabs>
              <w:jc w:val="both"/>
              <w:rPr>
                <w:rFonts w:ascii="Arial" w:eastAsia="Calibri" w:hAnsi="Arial" w:cs="Arial"/>
                <w:sz w:val="16"/>
                <w:szCs w:val="16"/>
                <w:lang w:eastAsia="en-US"/>
              </w:rPr>
            </w:pPr>
            <w:r w:rsidRPr="002B6B56">
              <w:rPr>
                <w:rFonts w:ascii="Arial" w:eastAsia="Calibri" w:hAnsi="Arial" w:cs="Arial"/>
                <w:b/>
                <w:bCs/>
                <w:sz w:val="16"/>
                <w:szCs w:val="16"/>
                <w:lang w:eastAsia="en-US"/>
              </w:rPr>
              <w:t>Cerrada</w:t>
            </w:r>
            <w:r w:rsidRPr="002B6B56">
              <w:rPr>
                <w:rFonts w:ascii="Arial" w:eastAsia="Calibri" w:hAnsi="Arial" w:cs="Arial"/>
                <w:sz w:val="16"/>
                <w:szCs w:val="16"/>
                <w:lang w:eastAsia="en-US"/>
              </w:rPr>
              <w:t xml:space="preserve"> </w:t>
            </w:r>
            <w:r w:rsidR="007E1E78" w:rsidRPr="002B6B56">
              <w:rPr>
                <w:rFonts w:ascii="Arial" w:eastAsia="Calibri" w:hAnsi="Arial" w:cs="Arial"/>
                <w:sz w:val="16"/>
                <w:szCs w:val="16"/>
                <w:lang w:eastAsia="en-US"/>
              </w:rPr>
              <w:t>Revisión de las plantillas del Sistema de Gestión de Correspondencia SIGOBius con el fin de verificar que los logos de certificación estén acompañados de los respectivos códigos asignados por ICONTEC, según corresponda, y reiterar respecto de la obligatoriedad y el uso adecuado de las plantillas dispuestas a través del sistema.</w:t>
            </w:r>
          </w:p>
          <w:p w14:paraId="48B486E7" w14:textId="3AE346A6" w:rsidR="000D2661" w:rsidRPr="002B6B56" w:rsidRDefault="000D2661" w:rsidP="001D2ECE">
            <w:pPr>
              <w:tabs>
                <w:tab w:val="center" w:pos="4536"/>
              </w:tabs>
              <w:jc w:val="both"/>
              <w:rPr>
                <w:rFonts w:ascii="Arial" w:hAnsi="Arial" w:cs="Arial"/>
                <w:color w:val="000000"/>
                <w:sz w:val="16"/>
                <w:szCs w:val="16"/>
                <w:shd w:val="clear" w:color="auto" w:fill="FFFFFF"/>
              </w:rPr>
            </w:pPr>
            <w:r w:rsidRPr="002B6B56">
              <w:rPr>
                <w:rFonts w:ascii="Arial" w:eastAsia="Calibri" w:hAnsi="Arial" w:cs="Arial"/>
                <w:b/>
                <w:bCs/>
                <w:sz w:val="16"/>
                <w:szCs w:val="16"/>
                <w:lang w:eastAsia="en-US"/>
              </w:rPr>
              <w:t>Cerrada</w:t>
            </w:r>
            <w:r w:rsidRPr="002B6B56">
              <w:rPr>
                <w:rFonts w:ascii="Arial" w:eastAsia="Calibri" w:hAnsi="Arial" w:cs="Arial"/>
                <w:sz w:val="16"/>
                <w:szCs w:val="16"/>
                <w:lang w:eastAsia="en-US"/>
              </w:rPr>
              <w:t xml:space="preserve"> Actualización de las Tablas de Retención Documental de los Tribunales y Juzgados Administrativos, de los Tribunales y Juzgados de la Jurisdicción Ordinaria, de la Comisión Nacional de Disciplina Judicial, de la Secretaría de la Sala Especial de Primera Instancia de la Corte Suprema de Justicia y de la Secretaría de la Sala de Consulta y Servicio Civil del Consejo de Estado.</w:t>
            </w:r>
          </w:p>
        </w:tc>
      </w:tr>
      <w:tr w:rsidR="004A7509" w:rsidRPr="009F61AF" w14:paraId="40A515E5" w14:textId="77777777" w:rsidTr="000D2661">
        <w:trPr>
          <w:trHeight w:val="20"/>
          <w:jc w:val="center"/>
        </w:trPr>
        <w:tc>
          <w:tcPr>
            <w:tcW w:w="601" w:type="pct"/>
            <w:tcBorders>
              <w:left w:val="single" w:sz="4" w:space="0" w:color="000000"/>
              <w:bottom w:val="single" w:sz="4" w:space="0" w:color="000000"/>
              <w:right w:val="single" w:sz="4" w:space="0" w:color="000000"/>
            </w:tcBorders>
            <w:shd w:val="clear" w:color="auto" w:fill="EDEDED"/>
            <w:vAlign w:val="center"/>
          </w:tcPr>
          <w:p w14:paraId="6E35E788" w14:textId="77777777" w:rsidR="004A7509" w:rsidRPr="009F61AF" w:rsidRDefault="004A7509" w:rsidP="004A7509">
            <w:pPr>
              <w:tabs>
                <w:tab w:val="center" w:pos="4536"/>
              </w:tabs>
              <w:jc w:val="center"/>
              <w:rPr>
                <w:rFonts w:ascii="Arial" w:eastAsia="Calibri" w:hAnsi="Arial" w:cs="Arial"/>
                <w:b/>
                <w:sz w:val="18"/>
                <w:szCs w:val="18"/>
              </w:rPr>
            </w:pPr>
            <w:r w:rsidRPr="009F61AF">
              <w:rPr>
                <w:rFonts w:ascii="Arial" w:eastAsia="Calibri" w:hAnsi="Arial" w:cs="Arial"/>
                <w:b/>
                <w:sz w:val="18"/>
                <w:szCs w:val="18"/>
              </w:rPr>
              <w:t>TOTAL</w:t>
            </w:r>
          </w:p>
        </w:tc>
        <w:tc>
          <w:tcPr>
            <w:tcW w:w="37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5004DE2" w14:textId="7BEF15D8" w:rsidR="004A7509" w:rsidRPr="009F61AF" w:rsidRDefault="000D2661" w:rsidP="004A7509">
            <w:pPr>
              <w:tabs>
                <w:tab w:val="center" w:pos="4536"/>
              </w:tabs>
              <w:jc w:val="center"/>
              <w:rPr>
                <w:rFonts w:ascii="Arial" w:eastAsia="Calibri" w:hAnsi="Arial" w:cs="Arial"/>
                <w:b/>
                <w:color w:val="000000"/>
                <w:sz w:val="18"/>
                <w:szCs w:val="18"/>
              </w:rPr>
            </w:pPr>
            <w:r>
              <w:rPr>
                <w:rFonts w:ascii="Arial" w:eastAsia="Calibri" w:hAnsi="Arial" w:cs="Arial"/>
                <w:b/>
                <w:color w:val="000000"/>
                <w:sz w:val="18"/>
                <w:szCs w:val="18"/>
              </w:rPr>
              <w:t>2</w:t>
            </w:r>
          </w:p>
        </w:tc>
        <w:tc>
          <w:tcPr>
            <w:tcW w:w="419" w:type="pct"/>
            <w:tcBorders>
              <w:top w:val="single" w:sz="4" w:space="0" w:color="000000"/>
              <w:left w:val="single" w:sz="4" w:space="0" w:color="000000"/>
              <w:bottom w:val="single" w:sz="4" w:space="0" w:color="000000"/>
              <w:right w:val="single" w:sz="4" w:space="0" w:color="000000"/>
            </w:tcBorders>
            <w:shd w:val="clear" w:color="auto" w:fill="FFFFFF"/>
          </w:tcPr>
          <w:p w14:paraId="17B8AC26" w14:textId="4F7D6E9F" w:rsidR="004A7509" w:rsidRPr="009F61AF" w:rsidRDefault="007C403C" w:rsidP="004A7509">
            <w:pPr>
              <w:tabs>
                <w:tab w:val="center" w:pos="4536"/>
              </w:tabs>
              <w:jc w:val="center"/>
              <w:rPr>
                <w:rFonts w:ascii="Arial" w:eastAsia="Calibri" w:hAnsi="Arial" w:cs="Arial"/>
                <w:b/>
                <w:color w:val="000000"/>
                <w:sz w:val="18"/>
                <w:szCs w:val="18"/>
              </w:rPr>
            </w:pPr>
            <w:r>
              <w:rPr>
                <w:rFonts w:ascii="Arial" w:eastAsia="Calibri" w:hAnsi="Arial" w:cs="Arial"/>
                <w:b/>
                <w:color w:val="000000"/>
                <w:sz w:val="18"/>
                <w:szCs w:val="18"/>
              </w:rPr>
              <w:t>5</w:t>
            </w:r>
          </w:p>
        </w:tc>
        <w:tc>
          <w:tcPr>
            <w:tcW w:w="687" w:type="pct"/>
            <w:tcBorders>
              <w:top w:val="single" w:sz="4" w:space="0" w:color="000000"/>
              <w:left w:val="single" w:sz="4" w:space="0" w:color="000000"/>
              <w:bottom w:val="single" w:sz="4" w:space="0" w:color="000000"/>
              <w:right w:val="single" w:sz="4" w:space="0" w:color="000000"/>
            </w:tcBorders>
            <w:shd w:val="clear" w:color="auto" w:fill="FFFFFF"/>
          </w:tcPr>
          <w:p w14:paraId="22B0E780" w14:textId="7D800C01" w:rsidR="004A7509" w:rsidRPr="009F61AF" w:rsidRDefault="007C403C" w:rsidP="004A7509">
            <w:pPr>
              <w:tabs>
                <w:tab w:val="center" w:pos="4536"/>
              </w:tabs>
              <w:jc w:val="center"/>
              <w:rPr>
                <w:rFonts w:ascii="Arial" w:eastAsia="Calibri" w:hAnsi="Arial" w:cs="Arial"/>
                <w:b/>
                <w:color w:val="000000"/>
                <w:sz w:val="18"/>
                <w:szCs w:val="18"/>
              </w:rPr>
            </w:pPr>
            <w:r>
              <w:rPr>
                <w:rFonts w:ascii="Arial" w:eastAsia="Calibri" w:hAnsi="Arial" w:cs="Arial"/>
                <w:b/>
                <w:color w:val="000000"/>
                <w:sz w:val="18"/>
                <w:szCs w:val="18"/>
              </w:rPr>
              <w:t>4</w:t>
            </w:r>
          </w:p>
        </w:tc>
        <w:tc>
          <w:tcPr>
            <w:tcW w:w="37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7ADEE17" w14:textId="2693C53D" w:rsidR="004A7509" w:rsidRPr="009F61AF" w:rsidRDefault="004A7509" w:rsidP="004A7509">
            <w:pPr>
              <w:tabs>
                <w:tab w:val="center" w:pos="4536"/>
              </w:tabs>
              <w:jc w:val="center"/>
              <w:rPr>
                <w:rFonts w:ascii="Arial" w:eastAsia="Calibri" w:hAnsi="Arial" w:cs="Arial"/>
                <w:b/>
                <w:color w:val="000000"/>
                <w:sz w:val="18"/>
                <w:szCs w:val="18"/>
              </w:rPr>
            </w:pPr>
            <w:r>
              <w:rPr>
                <w:rFonts w:ascii="Arial" w:eastAsia="Calibri" w:hAnsi="Arial" w:cs="Arial"/>
                <w:b/>
                <w:color w:val="000000"/>
                <w:sz w:val="18"/>
                <w:szCs w:val="18"/>
              </w:rPr>
              <w:t>0</w:t>
            </w:r>
          </w:p>
        </w:tc>
        <w:tc>
          <w:tcPr>
            <w:tcW w:w="41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693EB54" w14:textId="0E026F88" w:rsidR="004A7509" w:rsidRPr="009F61AF" w:rsidRDefault="004A7509" w:rsidP="004A7509">
            <w:pPr>
              <w:tabs>
                <w:tab w:val="center" w:pos="4536"/>
              </w:tabs>
              <w:jc w:val="center"/>
              <w:rPr>
                <w:rFonts w:ascii="Arial" w:eastAsia="Calibri" w:hAnsi="Arial" w:cs="Arial"/>
                <w:b/>
                <w:color w:val="000000"/>
                <w:sz w:val="18"/>
                <w:szCs w:val="18"/>
              </w:rPr>
            </w:pPr>
            <w:r>
              <w:rPr>
                <w:rFonts w:ascii="Arial" w:eastAsia="Calibri" w:hAnsi="Arial" w:cs="Arial"/>
                <w:b/>
                <w:color w:val="000000"/>
                <w:sz w:val="18"/>
                <w:szCs w:val="18"/>
              </w:rPr>
              <w:t>0</w:t>
            </w:r>
          </w:p>
        </w:tc>
        <w:tc>
          <w:tcPr>
            <w:tcW w:w="68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3B7E2D6" w14:textId="0E7D7AFE" w:rsidR="004A7509" w:rsidRPr="009F61AF" w:rsidRDefault="004A7509" w:rsidP="004A7509">
            <w:pPr>
              <w:tabs>
                <w:tab w:val="center" w:pos="4536"/>
              </w:tabs>
              <w:jc w:val="center"/>
              <w:rPr>
                <w:rFonts w:ascii="Arial" w:eastAsia="Calibri" w:hAnsi="Arial" w:cs="Arial"/>
                <w:b/>
                <w:color w:val="000000"/>
                <w:sz w:val="18"/>
                <w:szCs w:val="18"/>
              </w:rPr>
            </w:pPr>
            <w:r>
              <w:rPr>
                <w:rFonts w:ascii="Arial" w:eastAsia="Calibri" w:hAnsi="Arial" w:cs="Arial"/>
                <w:b/>
                <w:color w:val="000000"/>
                <w:sz w:val="18"/>
                <w:szCs w:val="18"/>
              </w:rPr>
              <w:t>0</w:t>
            </w:r>
          </w:p>
        </w:tc>
        <w:tc>
          <w:tcPr>
            <w:tcW w:w="143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086061B" w14:textId="77777777" w:rsidR="004A7509" w:rsidRPr="009F61AF" w:rsidRDefault="004A7509" w:rsidP="004A7509">
            <w:pPr>
              <w:tabs>
                <w:tab w:val="center" w:pos="4536"/>
              </w:tabs>
              <w:jc w:val="center"/>
              <w:rPr>
                <w:rFonts w:ascii="Arial" w:eastAsia="Calibri" w:hAnsi="Arial" w:cs="Arial"/>
                <w:b/>
                <w:color w:val="000000"/>
                <w:sz w:val="18"/>
                <w:szCs w:val="18"/>
              </w:rPr>
            </w:pPr>
          </w:p>
        </w:tc>
      </w:tr>
      <w:bookmarkEnd w:id="5"/>
    </w:tbl>
    <w:p w14:paraId="1845D519" w14:textId="77777777" w:rsidR="00AF23AC" w:rsidRDefault="00AF23AC" w:rsidP="00AF23AC">
      <w:pPr>
        <w:pStyle w:val="Prrafodelista"/>
        <w:spacing w:after="0" w:line="240" w:lineRule="auto"/>
        <w:ind w:left="0"/>
        <w:contextualSpacing w:val="0"/>
        <w:jc w:val="both"/>
        <w:rPr>
          <w:rFonts w:ascii="Arial" w:hAnsi="Arial" w:cs="Arial"/>
        </w:rPr>
      </w:pPr>
    </w:p>
    <w:p w14:paraId="67F7E0C6" w14:textId="77777777" w:rsidR="00620C7A" w:rsidRPr="00AF23AC" w:rsidRDefault="00620C7A" w:rsidP="00AF23AC">
      <w:pPr>
        <w:pStyle w:val="Prrafodelista"/>
        <w:spacing w:after="0" w:line="240" w:lineRule="auto"/>
        <w:ind w:left="0"/>
        <w:contextualSpacing w:val="0"/>
        <w:jc w:val="both"/>
        <w:rPr>
          <w:rFonts w:ascii="Arial" w:hAnsi="Arial" w:cs="Arial"/>
        </w:rPr>
      </w:pPr>
    </w:p>
    <w:p w14:paraId="4A0CF0EE" w14:textId="26EE0C3F" w:rsidR="000E4C9E" w:rsidRPr="00AF23AC" w:rsidRDefault="00D00B58" w:rsidP="005F4E1D">
      <w:pPr>
        <w:jc w:val="center"/>
        <w:rPr>
          <w:rFonts w:ascii="Arial" w:hAnsi="Arial" w:cs="Arial"/>
          <w:b/>
          <w:sz w:val="22"/>
          <w:szCs w:val="22"/>
        </w:rPr>
      </w:pPr>
      <w:r w:rsidRPr="00AF23AC">
        <w:rPr>
          <w:rFonts w:ascii="Arial" w:hAnsi="Arial" w:cs="Arial"/>
          <w:b/>
          <w:sz w:val="22"/>
          <w:szCs w:val="22"/>
        </w:rPr>
        <w:t>S</w:t>
      </w:r>
      <w:r w:rsidR="000E4C9E" w:rsidRPr="00AF23AC">
        <w:rPr>
          <w:rFonts w:ascii="Arial" w:hAnsi="Arial" w:cs="Arial"/>
          <w:b/>
          <w:sz w:val="22"/>
          <w:szCs w:val="22"/>
        </w:rPr>
        <w:t xml:space="preserve">ALIDAS DE LA </w:t>
      </w:r>
      <w:r w:rsidR="00B41308" w:rsidRPr="00AF23AC">
        <w:rPr>
          <w:rFonts w:ascii="Arial" w:hAnsi="Arial" w:cs="Arial"/>
          <w:b/>
          <w:sz w:val="22"/>
          <w:szCs w:val="22"/>
        </w:rPr>
        <w:t>REVISIÓN POR</w:t>
      </w:r>
      <w:r w:rsidR="000E4C9E" w:rsidRPr="00AF23AC">
        <w:rPr>
          <w:rFonts w:ascii="Arial" w:hAnsi="Arial" w:cs="Arial"/>
          <w:b/>
          <w:sz w:val="22"/>
          <w:szCs w:val="22"/>
        </w:rPr>
        <w:t xml:space="preserve"> LA DIRECCI</w:t>
      </w:r>
      <w:r w:rsidR="0027259D" w:rsidRPr="00AF23AC">
        <w:rPr>
          <w:rFonts w:ascii="Arial" w:hAnsi="Arial" w:cs="Arial"/>
          <w:b/>
          <w:sz w:val="22"/>
          <w:szCs w:val="22"/>
        </w:rPr>
        <w:t>Ó</w:t>
      </w:r>
      <w:r w:rsidR="000E4C9E" w:rsidRPr="00AF23AC">
        <w:rPr>
          <w:rFonts w:ascii="Arial" w:hAnsi="Arial" w:cs="Arial"/>
          <w:b/>
          <w:sz w:val="22"/>
          <w:szCs w:val="22"/>
        </w:rPr>
        <w:t>N</w:t>
      </w:r>
    </w:p>
    <w:p w14:paraId="709A604A" w14:textId="77777777" w:rsidR="000E4C9E" w:rsidRPr="00AF23AC" w:rsidRDefault="000E4C9E" w:rsidP="00AF23AC">
      <w:pPr>
        <w:jc w:val="both"/>
        <w:rPr>
          <w:rFonts w:ascii="Arial" w:hAnsi="Arial" w:cs="Arial"/>
          <w:sz w:val="22"/>
          <w:szCs w:val="22"/>
        </w:rPr>
      </w:pPr>
    </w:p>
    <w:p w14:paraId="6D6CE4F3" w14:textId="77777777" w:rsidR="000E4C9E" w:rsidRPr="00742DB2" w:rsidRDefault="2BF79B5F" w:rsidP="14D04E10">
      <w:pPr>
        <w:numPr>
          <w:ilvl w:val="0"/>
          <w:numId w:val="3"/>
        </w:numPr>
        <w:jc w:val="both"/>
        <w:rPr>
          <w:rFonts w:ascii="Arial" w:hAnsi="Arial" w:cs="Arial"/>
          <w:b/>
          <w:bCs/>
          <w:sz w:val="22"/>
          <w:szCs w:val="22"/>
        </w:rPr>
      </w:pPr>
      <w:bookmarkStart w:id="6" w:name="_Hlk57708122"/>
      <w:r w:rsidRPr="00742DB2">
        <w:rPr>
          <w:rFonts w:ascii="Arial" w:hAnsi="Arial" w:cs="Arial"/>
          <w:b/>
          <w:bCs/>
          <w:sz w:val="22"/>
          <w:szCs w:val="22"/>
        </w:rPr>
        <w:t>RECOMENDACIONES</w:t>
      </w:r>
      <w:r w:rsidR="4B96BE29" w:rsidRPr="00742DB2">
        <w:rPr>
          <w:rFonts w:ascii="Arial" w:hAnsi="Arial" w:cs="Arial"/>
          <w:b/>
          <w:bCs/>
          <w:sz w:val="22"/>
          <w:szCs w:val="22"/>
        </w:rPr>
        <w:t xml:space="preserve"> Y </w:t>
      </w:r>
      <w:r w:rsidR="58FEA25A" w:rsidRPr="00742DB2">
        <w:rPr>
          <w:rFonts w:ascii="Arial" w:hAnsi="Arial" w:cs="Arial"/>
          <w:b/>
          <w:bCs/>
          <w:sz w:val="22"/>
          <w:szCs w:val="22"/>
        </w:rPr>
        <w:t>COMPROMISOS PARA</w:t>
      </w:r>
      <w:r w:rsidR="5E962DF3" w:rsidRPr="00742DB2">
        <w:rPr>
          <w:rFonts w:ascii="Arial" w:hAnsi="Arial" w:cs="Arial"/>
          <w:b/>
          <w:bCs/>
          <w:sz w:val="22"/>
          <w:szCs w:val="22"/>
        </w:rPr>
        <w:t xml:space="preserve"> LA MEJOR</w:t>
      </w:r>
      <w:bookmarkEnd w:id="6"/>
      <w:r w:rsidR="5693ABE4" w:rsidRPr="00742DB2">
        <w:rPr>
          <w:rFonts w:ascii="Arial" w:hAnsi="Arial" w:cs="Arial"/>
          <w:b/>
          <w:bCs/>
          <w:sz w:val="22"/>
          <w:szCs w:val="22"/>
        </w:rPr>
        <w:t>A</w:t>
      </w:r>
    </w:p>
    <w:p w14:paraId="0598380A" w14:textId="77777777" w:rsidR="000E4C9E" w:rsidRPr="00742DB2" w:rsidRDefault="000E4C9E" w:rsidP="00AF23AC">
      <w:pPr>
        <w:rPr>
          <w:rFonts w:ascii="Arial" w:hAnsi="Arial" w:cs="Arial"/>
          <w:sz w:val="22"/>
          <w:szCs w:val="22"/>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28" w:type="dxa"/>
          <w:bottom w:w="28" w:type="dxa"/>
          <w:right w:w="28" w:type="dxa"/>
        </w:tblCellMar>
        <w:tblLook w:val="04A0" w:firstRow="1" w:lastRow="0" w:firstColumn="1" w:lastColumn="0" w:noHBand="0" w:noVBand="1"/>
      </w:tblPr>
      <w:tblGrid>
        <w:gridCol w:w="6800"/>
        <w:gridCol w:w="1829"/>
        <w:gridCol w:w="1335"/>
      </w:tblGrid>
      <w:tr w:rsidR="00742DB2" w:rsidRPr="00742DB2" w14:paraId="50E6C496" w14:textId="77777777" w:rsidTr="00742DB2">
        <w:trPr>
          <w:trHeight w:val="20"/>
          <w:tblHeader/>
          <w:jc w:val="center"/>
        </w:trPr>
        <w:tc>
          <w:tcPr>
            <w:tcW w:w="3412" w:type="pct"/>
            <w:tcBorders>
              <w:top w:val="single" w:sz="4" w:space="0" w:color="auto"/>
              <w:left w:val="single" w:sz="4" w:space="0" w:color="000000"/>
              <w:bottom w:val="single" w:sz="4" w:space="0" w:color="auto"/>
              <w:right w:val="single" w:sz="4" w:space="0" w:color="auto"/>
            </w:tcBorders>
            <w:shd w:val="clear" w:color="auto" w:fill="E7E6E6"/>
            <w:vAlign w:val="center"/>
            <w:hideMark/>
          </w:tcPr>
          <w:p w14:paraId="3BAA918E" w14:textId="77777777" w:rsidR="000E4C9E" w:rsidRPr="00742DB2" w:rsidRDefault="000E4C9E" w:rsidP="00AF23AC">
            <w:pPr>
              <w:tabs>
                <w:tab w:val="center" w:pos="4536"/>
              </w:tabs>
              <w:jc w:val="center"/>
              <w:rPr>
                <w:rFonts w:ascii="Arial" w:eastAsia="Calibri" w:hAnsi="Arial" w:cs="Arial"/>
                <w:b/>
                <w:sz w:val="18"/>
                <w:szCs w:val="18"/>
              </w:rPr>
            </w:pPr>
            <w:r w:rsidRPr="00742DB2">
              <w:rPr>
                <w:rFonts w:ascii="Arial" w:eastAsia="Calibri" w:hAnsi="Arial" w:cs="Arial"/>
                <w:b/>
                <w:sz w:val="18"/>
                <w:szCs w:val="18"/>
              </w:rPr>
              <w:t>ACTIVIDAD</w:t>
            </w:r>
            <w:r w:rsidR="005F06AA" w:rsidRPr="00742DB2">
              <w:rPr>
                <w:rFonts w:ascii="Arial" w:eastAsia="Calibri" w:hAnsi="Arial" w:cs="Arial"/>
                <w:b/>
                <w:sz w:val="18"/>
                <w:szCs w:val="18"/>
              </w:rPr>
              <w:t xml:space="preserve"> </w:t>
            </w:r>
          </w:p>
        </w:tc>
        <w:tc>
          <w:tcPr>
            <w:tcW w:w="918" w:type="pct"/>
            <w:tcBorders>
              <w:top w:val="single" w:sz="4" w:space="0" w:color="auto"/>
              <w:left w:val="single" w:sz="4" w:space="0" w:color="auto"/>
              <w:bottom w:val="single" w:sz="4" w:space="0" w:color="auto"/>
              <w:right w:val="single" w:sz="4" w:space="0" w:color="auto"/>
            </w:tcBorders>
            <w:shd w:val="clear" w:color="auto" w:fill="E7E6E6"/>
            <w:vAlign w:val="center"/>
            <w:hideMark/>
          </w:tcPr>
          <w:p w14:paraId="199EB7B9" w14:textId="77777777" w:rsidR="000E4C9E" w:rsidRPr="00742DB2" w:rsidRDefault="000E4C9E" w:rsidP="00AF23AC">
            <w:pPr>
              <w:tabs>
                <w:tab w:val="center" w:pos="4536"/>
              </w:tabs>
              <w:jc w:val="center"/>
              <w:rPr>
                <w:rFonts w:ascii="Arial" w:eastAsia="Calibri" w:hAnsi="Arial" w:cs="Arial"/>
                <w:b/>
                <w:sz w:val="18"/>
                <w:szCs w:val="18"/>
              </w:rPr>
            </w:pPr>
            <w:r w:rsidRPr="00742DB2">
              <w:rPr>
                <w:rFonts w:ascii="Arial" w:eastAsia="Calibri" w:hAnsi="Arial" w:cs="Arial"/>
                <w:b/>
                <w:sz w:val="18"/>
                <w:szCs w:val="18"/>
              </w:rPr>
              <w:t>RESPONSABLE</w:t>
            </w:r>
          </w:p>
        </w:tc>
        <w:tc>
          <w:tcPr>
            <w:tcW w:w="670" w:type="pct"/>
            <w:tcBorders>
              <w:top w:val="single" w:sz="4" w:space="0" w:color="auto"/>
              <w:left w:val="single" w:sz="4" w:space="0" w:color="auto"/>
              <w:bottom w:val="single" w:sz="4" w:space="0" w:color="auto"/>
              <w:right w:val="single" w:sz="4" w:space="0" w:color="000000"/>
            </w:tcBorders>
            <w:shd w:val="clear" w:color="auto" w:fill="E7E6E6"/>
            <w:vAlign w:val="center"/>
            <w:hideMark/>
          </w:tcPr>
          <w:p w14:paraId="78FB0474" w14:textId="77777777" w:rsidR="000E4C9E" w:rsidRPr="00742DB2" w:rsidRDefault="000E4C9E" w:rsidP="00AF23AC">
            <w:pPr>
              <w:tabs>
                <w:tab w:val="center" w:pos="4536"/>
              </w:tabs>
              <w:jc w:val="center"/>
              <w:rPr>
                <w:rFonts w:ascii="Arial" w:eastAsia="Calibri" w:hAnsi="Arial" w:cs="Arial"/>
                <w:b/>
                <w:sz w:val="18"/>
                <w:szCs w:val="18"/>
              </w:rPr>
            </w:pPr>
            <w:r w:rsidRPr="00742DB2">
              <w:rPr>
                <w:rFonts w:ascii="Arial" w:eastAsia="Calibri" w:hAnsi="Arial" w:cs="Arial"/>
                <w:b/>
                <w:sz w:val="18"/>
                <w:szCs w:val="18"/>
              </w:rPr>
              <w:t xml:space="preserve">FECHA </w:t>
            </w:r>
          </w:p>
        </w:tc>
      </w:tr>
      <w:tr w:rsidR="00742DB2" w:rsidRPr="00742DB2" w14:paraId="27B7F27F" w14:textId="77777777" w:rsidTr="00742DB2">
        <w:trPr>
          <w:trHeight w:val="20"/>
          <w:jc w:val="center"/>
        </w:trPr>
        <w:tc>
          <w:tcPr>
            <w:tcW w:w="3412" w:type="pct"/>
            <w:tcBorders>
              <w:top w:val="single" w:sz="4" w:space="0" w:color="auto"/>
              <w:left w:val="single" w:sz="4" w:space="0" w:color="000000"/>
              <w:bottom w:val="single" w:sz="4" w:space="0" w:color="auto"/>
              <w:right w:val="single" w:sz="4" w:space="0" w:color="auto"/>
            </w:tcBorders>
            <w:vAlign w:val="center"/>
          </w:tcPr>
          <w:p w14:paraId="40107E71" w14:textId="1E83D60A" w:rsidR="00A9091E" w:rsidRPr="00742DB2" w:rsidRDefault="00742DB2" w:rsidP="00A9091E">
            <w:pPr>
              <w:tabs>
                <w:tab w:val="center" w:pos="4536"/>
              </w:tabs>
              <w:jc w:val="both"/>
              <w:rPr>
                <w:rFonts w:ascii="Arial" w:eastAsia="Calibri" w:hAnsi="Arial" w:cs="Arial"/>
                <w:bCs/>
                <w:sz w:val="18"/>
                <w:szCs w:val="18"/>
              </w:rPr>
            </w:pPr>
            <w:r w:rsidRPr="00742DB2">
              <w:rPr>
                <w:rFonts w:ascii="Arial" w:hAnsi="Arial" w:cs="Arial"/>
                <w:color w:val="000000"/>
                <w:sz w:val="18"/>
                <w:szCs w:val="18"/>
                <w:bdr w:val="none" w:sz="0" w:space="0" w:color="auto" w:frame="1"/>
              </w:rPr>
              <w:t>Socializacion y divulgación de los recursos y servicios de información de las fuentes formales del derecho</w:t>
            </w:r>
            <w:r w:rsidRPr="00742DB2">
              <w:rPr>
                <w:rFonts w:ascii="Arial" w:hAnsi="Arial" w:cs="Arial"/>
                <w:color w:val="000000"/>
                <w:sz w:val="18"/>
                <w:szCs w:val="18"/>
                <w:bdr w:val="none" w:sz="0" w:space="0" w:color="auto" w:frame="1"/>
              </w:rPr>
              <w:br/>
            </w:r>
          </w:p>
        </w:tc>
        <w:tc>
          <w:tcPr>
            <w:tcW w:w="918" w:type="pct"/>
            <w:tcBorders>
              <w:top w:val="single" w:sz="4" w:space="0" w:color="auto"/>
              <w:left w:val="single" w:sz="4" w:space="0" w:color="auto"/>
              <w:bottom w:val="single" w:sz="4" w:space="0" w:color="auto"/>
              <w:right w:val="single" w:sz="4" w:space="0" w:color="auto"/>
            </w:tcBorders>
            <w:vAlign w:val="center"/>
          </w:tcPr>
          <w:p w14:paraId="53CF879F" w14:textId="635A1F7F" w:rsidR="00A9091E" w:rsidRPr="00742DB2" w:rsidRDefault="00A9091E" w:rsidP="00A9091E">
            <w:pPr>
              <w:tabs>
                <w:tab w:val="center" w:pos="4536"/>
              </w:tabs>
              <w:jc w:val="center"/>
              <w:rPr>
                <w:rFonts w:ascii="Arial" w:eastAsia="Calibri" w:hAnsi="Arial" w:cs="Arial"/>
                <w:bCs/>
                <w:sz w:val="18"/>
                <w:szCs w:val="18"/>
              </w:rPr>
            </w:pPr>
            <w:r w:rsidRPr="00742DB2">
              <w:rPr>
                <w:rFonts w:ascii="Arial" w:eastAsia="Calibri" w:hAnsi="Arial" w:cs="Arial"/>
                <w:bCs/>
                <w:sz w:val="18"/>
                <w:szCs w:val="18"/>
              </w:rPr>
              <w:t>Proceso Gestión de la Información Judicial</w:t>
            </w:r>
          </w:p>
        </w:tc>
        <w:tc>
          <w:tcPr>
            <w:tcW w:w="670" w:type="pct"/>
            <w:tcBorders>
              <w:top w:val="single" w:sz="4" w:space="0" w:color="auto"/>
              <w:left w:val="single" w:sz="4" w:space="0" w:color="auto"/>
              <w:bottom w:val="single" w:sz="4" w:space="0" w:color="auto"/>
              <w:right w:val="single" w:sz="4" w:space="0" w:color="000000"/>
            </w:tcBorders>
            <w:vAlign w:val="center"/>
          </w:tcPr>
          <w:p w14:paraId="5B92BF0B" w14:textId="22938C6D" w:rsidR="00A9091E" w:rsidRPr="00742DB2" w:rsidRDefault="00A9091E" w:rsidP="00A9091E">
            <w:pPr>
              <w:tabs>
                <w:tab w:val="center" w:pos="4536"/>
              </w:tabs>
              <w:jc w:val="center"/>
              <w:rPr>
                <w:rFonts w:ascii="Arial" w:eastAsia="Calibri" w:hAnsi="Arial" w:cs="Arial"/>
                <w:bCs/>
                <w:sz w:val="18"/>
                <w:szCs w:val="18"/>
              </w:rPr>
            </w:pPr>
            <w:r w:rsidRPr="00742DB2">
              <w:rPr>
                <w:rFonts w:ascii="Arial" w:eastAsia="Calibri" w:hAnsi="Arial" w:cs="Arial"/>
                <w:bCs/>
                <w:sz w:val="18"/>
                <w:szCs w:val="18"/>
              </w:rPr>
              <w:t>31/12/2023</w:t>
            </w:r>
          </w:p>
        </w:tc>
      </w:tr>
      <w:tr w:rsidR="00742DB2" w:rsidRPr="00742DB2" w14:paraId="48C86D87" w14:textId="77777777" w:rsidTr="00742DB2">
        <w:trPr>
          <w:trHeight w:val="20"/>
          <w:jc w:val="center"/>
        </w:trPr>
        <w:tc>
          <w:tcPr>
            <w:tcW w:w="3412" w:type="pct"/>
            <w:tcBorders>
              <w:top w:val="single" w:sz="4" w:space="0" w:color="auto"/>
              <w:left w:val="single" w:sz="4" w:space="0" w:color="000000"/>
              <w:bottom w:val="single" w:sz="4" w:space="0" w:color="auto"/>
              <w:right w:val="single" w:sz="4" w:space="0" w:color="auto"/>
            </w:tcBorders>
            <w:vAlign w:val="center"/>
          </w:tcPr>
          <w:p w14:paraId="56DEC262" w14:textId="650290D9" w:rsidR="00A9091E" w:rsidRPr="00742DB2" w:rsidRDefault="00742DB2" w:rsidP="00A9091E">
            <w:pPr>
              <w:tabs>
                <w:tab w:val="center" w:pos="4536"/>
              </w:tabs>
              <w:jc w:val="both"/>
              <w:rPr>
                <w:rFonts w:ascii="Arial" w:eastAsia="Calibri" w:hAnsi="Arial" w:cs="Arial"/>
                <w:bCs/>
                <w:sz w:val="18"/>
                <w:szCs w:val="18"/>
              </w:rPr>
            </w:pPr>
            <w:r w:rsidRPr="00742DB2">
              <w:rPr>
                <w:rFonts w:ascii="Arial" w:hAnsi="Arial" w:cs="Arial"/>
                <w:color w:val="000000"/>
                <w:sz w:val="18"/>
                <w:szCs w:val="18"/>
                <w:bdr w:val="none" w:sz="0" w:space="0" w:color="auto" w:frame="1"/>
              </w:rPr>
              <w:t>Mejoras del sistema de información doctrinario y normativo -SIDN</w:t>
            </w:r>
          </w:p>
        </w:tc>
        <w:tc>
          <w:tcPr>
            <w:tcW w:w="918" w:type="pct"/>
            <w:tcBorders>
              <w:top w:val="single" w:sz="4" w:space="0" w:color="auto"/>
              <w:left w:val="single" w:sz="4" w:space="0" w:color="auto"/>
              <w:bottom w:val="single" w:sz="4" w:space="0" w:color="auto"/>
              <w:right w:val="single" w:sz="4" w:space="0" w:color="auto"/>
            </w:tcBorders>
            <w:vAlign w:val="center"/>
          </w:tcPr>
          <w:p w14:paraId="3AD4180C" w14:textId="3F0CD6C4" w:rsidR="00A9091E" w:rsidRPr="00742DB2" w:rsidRDefault="00A9091E" w:rsidP="00A9091E">
            <w:pPr>
              <w:tabs>
                <w:tab w:val="center" w:pos="4536"/>
              </w:tabs>
              <w:jc w:val="center"/>
              <w:rPr>
                <w:rFonts w:ascii="Arial" w:eastAsia="Calibri" w:hAnsi="Arial" w:cs="Arial"/>
                <w:bCs/>
                <w:sz w:val="18"/>
                <w:szCs w:val="18"/>
              </w:rPr>
            </w:pPr>
            <w:r w:rsidRPr="00742DB2">
              <w:rPr>
                <w:rFonts w:ascii="Arial" w:eastAsia="Calibri" w:hAnsi="Arial" w:cs="Arial"/>
                <w:bCs/>
                <w:sz w:val="18"/>
                <w:szCs w:val="18"/>
              </w:rPr>
              <w:t>Proceso Gestión de la Información Judicial</w:t>
            </w:r>
          </w:p>
        </w:tc>
        <w:tc>
          <w:tcPr>
            <w:tcW w:w="670" w:type="pct"/>
            <w:tcBorders>
              <w:top w:val="single" w:sz="4" w:space="0" w:color="auto"/>
              <w:left w:val="single" w:sz="4" w:space="0" w:color="auto"/>
              <w:bottom w:val="single" w:sz="4" w:space="0" w:color="auto"/>
              <w:right w:val="single" w:sz="4" w:space="0" w:color="000000"/>
            </w:tcBorders>
            <w:vAlign w:val="center"/>
          </w:tcPr>
          <w:p w14:paraId="75AB5428" w14:textId="044062C3" w:rsidR="00A9091E" w:rsidRPr="00742DB2" w:rsidRDefault="00A9091E" w:rsidP="00A9091E">
            <w:pPr>
              <w:tabs>
                <w:tab w:val="center" w:pos="4536"/>
              </w:tabs>
              <w:jc w:val="center"/>
              <w:rPr>
                <w:rFonts w:ascii="Arial" w:eastAsia="Calibri" w:hAnsi="Arial" w:cs="Arial"/>
                <w:bCs/>
                <w:sz w:val="18"/>
                <w:szCs w:val="18"/>
              </w:rPr>
            </w:pPr>
            <w:r w:rsidRPr="00742DB2">
              <w:rPr>
                <w:rFonts w:ascii="Arial" w:eastAsia="Calibri" w:hAnsi="Arial" w:cs="Arial"/>
                <w:bCs/>
                <w:sz w:val="18"/>
                <w:szCs w:val="18"/>
              </w:rPr>
              <w:t>31/12/2023</w:t>
            </w:r>
          </w:p>
        </w:tc>
      </w:tr>
      <w:tr w:rsidR="00742DB2" w:rsidRPr="00742DB2" w14:paraId="39ABD798" w14:textId="77777777" w:rsidTr="00742DB2">
        <w:trPr>
          <w:trHeight w:val="20"/>
          <w:jc w:val="center"/>
        </w:trPr>
        <w:tc>
          <w:tcPr>
            <w:tcW w:w="3412" w:type="pct"/>
            <w:tcBorders>
              <w:top w:val="single" w:sz="4" w:space="0" w:color="auto"/>
              <w:left w:val="single" w:sz="4" w:space="0" w:color="000000"/>
              <w:bottom w:val="single" w:sz="4" w:space="0" w:color="auto"/>
              <w:right w:val="single" w:sz="4" w:space="0" w:color="auto"/>
            </w:tcBorders>
            <w:vAlign w:val="center"/>
          </w:tcPr>
          <w:p w14:paraId="2D80A148" w14:textId="62DAF498" w:rsidR="00A9091E" w:rsidRPr="00742DB2" w:rsidRDefault="00A9091E" w:rsidP="00A9091E">
            <w:pPr>
              <w:tabs>
                <w:tab w:val="center" w:pos="4536"/>
              </w:tabs>
              <w:jc w:val="both"/>
              <w:rPr>
                <w:rFonts w:ascii="Arial" w:hAnsi="Arial" w:cs="Arial"/>
                <w:color w:val="000000"/>
                <w:sz w:val="18"/>
                <w:szCs w:val="18"/>
                <w:bdr w:val="none" w:sz="0" w:space="0" w:color="auto" w:frame="1"/>
              </w:rPr>
            </w:pPr>
            <w:r w:rsidRPr="00742DB2">
              <w:rPr>
                <w:rFonts w:ascii="Arial" w:hAnsi="Arial" w:cs="Arial"/>
                <w:color w:val="000000"/>
                <w:sz w:val="18"/>
                <w:szCs w:val="18"/>
                <w:bdr w:val="none" w:sz="0" w:space="0" w:color="auto" w:frame="1"/>
              </w:rPr>
              <w:t>Propuesta para actualizar Acuerdo y/o Circular, Guías o Lineamientos de las condiciones de publicación de contenidos en el portal Web de la Rama Judicial.</w:t>
            </w:r>
            <w:r w:rsidR="00742DB2" w:rsidRPr="00742DB2">
              <w:rPr>
                <w:rFonts w:ascii="Arial" w:hAnsi="Arial" w:cs="Arial"/>
                <w:color w:val="000000"/>
                <w:sz w:val="18"/>
                <w:szCs w:val="18"/>
                <w:bdr w:val="none" w:sz="0" w:space="0" w:color="auto" w:frame="1"/>
              </w:rPr>
              <w:t xml:space="preserve"> </w:t>
            </w:r>
            <w:r w:rsidR="00D92573" w:rsidRPr="00742DB2">
              <w:rPr>
                <w:rFonts w:ascii="Arial" w:hAnsi="Arial" w:cs="Arial"/>
                <w:color w:val="000000"/>
                <w:sz w:val="18"/>
                <w:szCs w:val="18"/>
                <w:bdr w:val="none" w:sz="0" w:space="0" w:color="auto" w:frame="1"/>
              </w:rPr>
              <w:t>con la salida en producción del nuevo portal web (proyecto de transformación digital)</w:t>
            </w:r>
          </w:p>
        </w:tc>
        <w:tc>
          <w:tcPr>
            <w:tcW w:w="918" w:type="pct"/>
            <w:tcBorders>
              <w:top w:val="single" w:sz="4" w:space="0" w:color="auto"/>
              <w:left w:val="single" w:sz="4" w:space="0" w:color="auto"/>
              <w:bottom w:val="single" w:sz="4" w:space="0" w:color="auto"/>
              <w:right w:val="single" w:sz="4" w:space="0" w:color="auto"/>
            </w:tcBorders>
            <w:vAlign w:val="center"/>
          </w:tcPr>
          <w:p w14:paraId="3AB8074C" w14:textId="21238816" w:rsidR="00A9091E" w:rsidRPr="00742DB2" w:rsidRDefault="00A9091E" w:rsidP="00A9091E">
            <w:pPr>
              <w:tabs>
                <w:tab w:val="center" w:pos="4536"/>
              </w:tabs>
              <w:jc w:val="center"/>
              <w:rPr>
                <w:rFonts w:ascii="Arial" w:hAnsi="Arial" w:cs="Arial"/>
                <w:color w:val="000000"/>
                <w:sz w:val="18"/>
                <w:szCs w:val="18"/>
                <w:bdr w:val="none" w:sz="0" w:space="0" w:color="auto" w:frame="1"/>
              </w:rPr>
            </w:pPr>
            <w:r w:rsidRPr="00742DB2">
              <w:rPr>
                <w:rFonts w:ascii="Arial" w:hAnsi="Arial" w:cs="Arial"/>
                <w:color w:val="000000"/>
                <w:sz w:val="18"/>
                <w:szCs w:val="18"/>
                <w:bdr w:val="none" w:sz="0" w:space="0" w:color="auto" w:frame="1"/>
              </w:rPr>
              <w:t>Proceso Comunicación Institucional</w:t>
            </w:r>
          </w:p>
        </w:tc>
        <w:tc>
          <w:tcPr>
            <w:tcW w:w="670" w:type="pct"/>
            <w:tcBorders>
              <w:top w:val="single" w:sz="4" w:space="0" w:color="auto"/>
              <w:left w:val="single" w:sz="4" w:space="0" w:color="auto"/>
              <w:bottom w:val="single" w:sz="4" w:space="0" w:color="auto"/>
              <w:right w:val="single" w:sz="4" w:space="0" w:color="000000"/>
            </w:tcBorders>
            <w:vAlign w:val="center"/>
          </w:tcPr>
          <w:p w14:paraId="40FCB4AB" w14:textId="44089767" w:rsidR="00A9091E" w:rsidRPr="00742DB2" w:rsidRDefault="00A9091E" w:rsidP="00A9091E">
            <w:pPr>
              <w:tabs>
                <w:tab w:val="center" w:pos="4536"/>
              </w:tabs>
              <w:jc w:val="center"/>
              <w:rPr>
                <w:rFonts w:ascii="Arial" w:hAnsi="Arial" w:cs="Arial"/>
                <w:color w:val="000000"/>
                <w:sz w:val="18"/>
                <w:szCs w:val="18"/>
                <w:bdr w:val="none" w:sz="0" w:space="0" w:color="auto" w:frame="1"/>
              </w:rPr>
            </w:pPr>
            <w:r w:rsidRPr="00742DB2">
              <w:rPr>
                <w:rFonts w:ascii="Arial" w:hAnsi="Arial" w:cs="Arial"/>
                <w:color w:val="000000"/>
                <w:sz w:val="18"/>
                <w:szCs w:val="18"/>
                <w:bdr w:val="none" w:sz="0" w:space="0" w:color="auto" w:frame="1"/>
              </w:rPr>
              <w:t>31/12/2023</w:t>
            </w:r>
          </w:p>
        </w:tc>
      </w:tr>
      <w:tr w:rsidR="00742DB2" w:rsidRPr="00742DB2" w14:paraId="724AFC2B" w14:textId="77777777" w:rsidTr="00742DB2">
        <w:trPr>
          <w:trHeight w:val="20"/>
          <w:jc w:val="center"/>
        </w:trPr>
        <w:tc>
          <w:tcPr>
            <w:tcW w:w="3412" w:type="pct"/>
            <w:tcBorders>
              <w:top w:val="single" w:sz="4" w:space="0" w:color="auto"/>
              <w:left w:val="single" w:sz="4" w:space="0" w:color="000000"/>
              <w:bottom w:val="single" w:sz="4" w:space="0" w:color="auto"/>
              <w:right w:val="single" w:sz="4" w:space="0" w:color="auto"/>
            </w:tcBorders>
            <w:vAlign w:val="center"/>
          </w:tcPr>
          <w:p w14:paraId="107AA309" w14:textId="094B41A5" w:rsidR="00A9091E" w:rsidRPr="00742DB2" w:rsidRDefault="00A9091E" w:rsidP="00A9091E">
            <w:pPr>
              <w:tabs>
                <w:tab w:val="center" w:pos="4536"/>
              </w:tabs>
              <w:jc w:val="both"/>
              <w:rPr>
                <w:rFonts w:ascii="Arial" w:hAnsi="Arial" w:cs="Arial"/>
                <w:color w:val="000000"/>
                <w:sz w:val="18"/>
                <w:szCs w:val="18"/>
                <w:bdr w:val="none" w:sz="0" w:space="0" w:color="auto" w:frame="1"/>
              </w:rPr>
            </w:pPr>
            <w:r w:rsidRPr="00742DB2">
              <w:rPr>
                <w:rFonts w:ascii="Arial" w:hAnsi="Arial" w:cs="Arial"/>
                <w:color w:val="000000"/>
                <w:sz w:val="18"/>
                <w:szCs w:val="18"/>
                <w:bdr w:val="none" w:sz="0" w:space="0" w:color="auto" w:frame="1"/>
              </w:rPr>
              <w:t xml:space="preserve">Realizar capacitación en la administración de contenidos del portal web, de las nuevas opciones y funcionalidades habilitadas del nuevo portal web </w:t>
            </w:r>
            <w:r w:rsidR="00D92573" w:rsidRPr="00742DB2">
              <w:rPr>
                <w:rFonts w:ascii="Arial" w:hAnsi="Arial" w:cs="Arial"/>
                <w:color w:val="000000"/>
                <w:sz w:val="18"/>
                <w:szCs w:val="18"/>
                <w:bdr w:val="none" w:sz="0" w:space="0" w:color="auto" w:frame="1"/>
              </w:rPr>
              <w:t>(proyecto de tran</w:t>
            </w:r>
            <w:r w:rsidR="00742DB2" w:rsidRPr="00742DB2">
              <w:rPr>
                <w:rFonts w:ascii="Arial" w:hAnsi="Arial" w:cs="Arial"/>
                <w:color w:val="000000"/>
                <w:sz w:val="18"/>
                <w:szCs w:val="18"/>
                <w:bdr w:val="none" w:sz="0" w:space="0" w:color="auto" w:frame="1"/>
              </w:rPr>
              <w:t>s</w:t>
            </w:r>
            <w:r w:rsidR="00D92573" w:rsidRPr="00742DB2">
              <w:rPr>
                <w:rFonts w:ascii="Arial" w:hAnsi="Arial" w:cs="Arial"/>
                <w:color w:val="000000"/>
                <w:sz w:val="18"/>
                <w:szCs w:val="18"/>
                <w:bdr w:val="none" w:sz="0" w:space="0" w:color="auto" w:frame="1"/>
              </w:rPr>
              <w:t>formación digital)</w:t>
            </w:r>
            <w:r w:rsidRPr="00742DB2">
              <w:rPr>
                <w:rFonts w:ascii="Arial" w:hAnsi="Arial" w:cs="Arial"/>
                <w:color w:val="000000"/>
                <w:sz w:val="18"/>
                <w:szCs w:val="18"/>
                <w:bdr w:val="none" w:sz="0" w:space="0" w:color="auto" w:frame="1"/>
              </w:rPr>
              <w:t>.</w:t>
            </w:r>
          </w:p>
        </w:tc>
        <w:tc>
          <w:tcPr>
            <w:tcW w:w="918" w:type="pct"/>
            <w:tcBorders>
              <w:top w:val="single" w:sz="4" w:space="0" w:color="auto"/>
              <w:left w:val="single" w:sz="4" w:space="0" w:color="auto"/>
              <w:bottom w:val="single" w:sz="4" w:space="0" w:color="auto"/>
              <w:right w:val="single" w:sz="4" w:space="0" w:color="auto"/>
            </w:tcBorders>
            <w:vAlign w:val="center"/>
          </w:tcPr>
          <w:p w14:paraId="4BCD4851" w14:textId="3E43AD52" w:rsidR="00A9091E" w:rsidRPr="00742DB2" w:rsidRDefault="00A9091E" w:rsidP="00A9091E">
            <w:pPr>
              <w:tabs>
                <w:tab w:val="center" w:pos="4536"/>
              </w:tabs>
              <w:jc w:val="center"/>
              <w:rPr>
                <w:rFonts w:ascii="Arial" w:hAnsi="Arial" w:cs="Arial"/>
                <w:color w:val="000000"/>
                <w:sz w:val="18"/>
                <w:szCs w:val="18"/>
                <w:bdr w:val="none" w:sz="0" w:space="0" w:color="auto" w:frame="1"/>
              </w:rPr>
            </w:pPr>
            <w:r w:rsidRPr="00742DB2">
              <w:rPr>
                <w:rFonts w:ascii="Arial" w:hAnsi="Arial" w:cs="Arial"/>
                <w:color w:val="000000"/>
                <w:sz w:val="18"/>
                <w:szCs w:val="18"/>
                <w:bdr w:val="none" w:sz="0" w:space="0" w:color="auto" w:frame="1"/>
              </w:rPr>
              <w:t>Proceso Comunicación Institucional</w:t>
            </w:r>
          </w:p>
        </w:tc>
        <w:tc>
          <w:tcPr>
            <w:tcW w:w="670" w:type="pct"/>
            <w:tcBorders>
              <w:top w:val="single" w:sz="4" w:space="0" w:color="auto"/>
              <w:left w:val="single" w:sz="4" w:space="0" w:color="auto"/>
              <w:bottom w:val="single" w:sz="4" w:space="0" w:color="auto"/>
              <w:right w:val="single" w:sz="4" w:space="0" w:color="000000"/>
            </w:tcBorders>
            <w:vAlign w:val="center"/>
          </w:tcPr>
          <w:p w14:paraId="1D5C202C" w14:textId="5EA20A4E" w:rsidR="00A9091E" w:rsidRPr="00742DB2" w:rsidRDefault="00A9091E" w:rsidP="00A9091E">
            <w:pPr>
              <w:tabs>
                <w:tab w:val="center" w:pos="4536"/>
              </w:tabs>
              <w:jc w:val="center"/>
              <w:rPr>
                <w:rFonts w:ascii="Arial" w:hAnsi="Arial" w:cs="Arial"/>
                <w:color w:val="000000"/>
                <w:sz w:val="18"/>
                <w:szCs w:val="18"/>
                <w:bdr w:val="none" w:sz="0" w:space="0" w:color="auto" w:frame="1"/>
              </w:rPr>
            </w:pPr>
            <w:r w:rsidRPr="00742DB2">
              <w:rPr>
                <w:rFonts w:ascii="Arial" w:hAnsi="Arial" w:cs="Arial"/>
                <w:color w:val="000000"/>
                <w:sz w:val="18"/>
                <w:szCs w:val="18"/>
                <w:bdr w:val="none" w:sz="0" w:space="0" w:color="auto" w:frame="1"/>
              </w:rPr>
              <w:t>31/12/2023</w:t>
            </w:r>
          </w:p>
        </w:tc>
      </w:tr>
      <w:tr w:rsidR="00166B57" w:rsidRPr="00742DB2" w14:paraId="025D0937" w14:textId="77777777" w:rsidTr="00742DB2">
        <w:trPr>
          <w:trHeight w:val="20"/>
          <w:jc w:val="center"/>
        </w:trPr>
        <w:tc>
          <w:tcPr>
            <w:tcW w:w="3412" w:type="pct"/>
            <w:tcBorders>
              <w:top w:val="single" w:sz="4" w:space="0" w:color="auto"/>
              <w:left w:val="single" w:sz="4" w:space="0" w:color="000000"/>
              <w:bottom w:val="single" w:sz="4" w:space="0" w:color="auto"/>
              <w:right w:val="single" w:sz="4" w:space="0" w:color="auto"/>
            </w:tcBorders>
          </w:tcPr>
          <w:p w14:paraId="41B8E2B3" w14:textId="2511D91B" w:rsidR="00166B57" w:rsidRPr="00742DB2" w:rsidRDefault="00166B57" w:rsidP="00166B57">
            <w:pPr>
              <w:tabs>
                <w:tab w:val="center" w:pos="4536"/>
              </w:tabs>
              <w:jc w:val="both"/>
              <w:rPr>
                <w:rFonts w:ascii="Arial" w:hAnsi="Arial" w:cs="Arial"/>
                <w:color w:val="000000"/>
                <w:sz w:val="18"/>
                <w:szCs w:val="18"/>
                <w:bdr w:val="none" w:sz="0" w:space="0" w:color="auto" w:frame="1"/>
              </w:rPr>
            </w:pPr>
            <w:r w:rsidRPr="00742DB2">
              <w:rPr>
                <w:rFonts w:ascii="Arial" w:hAnsi="Arial" w:cs="Arial"/>
                <w:color w:val="000000"/>
                <w:sz w:val="18"/>
                <w:szCs w:val="18"/>
                <w:bdr w:val="none" w:sz="0" w:space="0" w:color="auto" w:frame="1"/>
              </w:rPr>
              <w:t>Dar continuidad a las actividades relacionadas con el fortalecimiento y mejora de los canales virtuales administrados por la Sección de atención al Usuario</w:t>
            </w:r>
            <w:r w:rsidR="00D92573" w:rsidRPr="00742DB2">
              <w:rPr>
                <w:rFonts w:ascii="Arial" w:hAnsi="Arial" w:cs="Arial"/>
                <w:color w:val="000000"/>
                <w:sz w:val="18"/>
                <w:szCs w:val="18"/>
                <w:bdr w:val="none" w:sz="0" w:space="0" w:color="auto" w:frame="1"/>
              </w:rPr>
              <w:t xml:space="preserve"> (articulación con el proyecto de transformación digital)</w:t>
            </w:r>
          </w:p>
        </w:tc>
        <w:tc>
          <w:tcPr>
            <w:tcW w:w="918" w:type="pct"/>
            <w:tcBorders>
              <w:top w:val="single" w:sz="4" w:space="0" w:color="auto"/>
              <w:left w:val="single" w:sz="4" w:space="0" w:color="auto"/>
              <w:bottom w:val="single" w:sz="4" w:space="0" w:color="auto"/>
              <w:right w:val="single" w:sz="4" w:space="0" w:color="auto"/>
            </w:tcBorders>
            <w:vAlign w:val="center"/>
          </w:tcPr>
          <w:p w14:paraId="6CDDC836" w14:textId="706AA86B" w:rsidR="00166B57" w:rsidRPr="00742DB2" w:rsidRDefault="00166B57" w:rsidP="00166B57">
            <w:pPr>
              <w:tabs>
                <w:tab w:val="center" w:pos="4536"/>
              </w:tabs>
              <w:jc w:val="center"/>
              <w:rPr>
                <w:rFonts w:ascii="Arial" w:hAnsi="Arial" w:cs="Arial"/>
                <w:color w:val="000000"/>
                <w:sz w:val="18"/>
                <w:szCs w:val="18"/>
                <w:bdr w:val="none" w:sz="0" w:space="0" w:color="auto" w:frame="1"/>
              </w:rPr>
            </w:pPr>
            <w:r w:rsidRPr="00742DB2">
              <w:rPr>
                <w:rFonts w:ascii="Arial" w:hAnsi="Arial" w:cs="Arial"/>
                <w:color w:val="000000"/>
                <w:sz w:val="18"/>
                <w:szCs w:val="18"/>
                <w:bdr w:val="none" w:sz="0" w:space="0" w:color="auto" w:frame="1"/>
              </w:rPr>
              <w:t>Proceso Comunicación Institucional</w:t>
            </w:r>
          </w:p>
        </w:tc>
        <w:tc>
          <w:tcPr>
            <w:tcW w:w="670" w:type="pct"/>
            <w:tcBorders>
              <w:top w:val="single" w:sz="4" w:space="0" w:color="auto"/>
              <w:left w:val="single" w:sz="4" w:space="0" w:color="auto"/>
              <w:bottom w:val="single" w:sz="4" w:space="0" w:color="auto"/>
              <w:right w:val="single" w:sz="4" w:space="0" w:color="000000"/>
            </w:tcBorders>
            <w:vAlign w:val="center"/>
          </w:tcPr>
          <w:p w14:paraId="1356C1FF" w14:textId="1A4D2BF8" w:rsidR="00166B57" w:rsidRPr="00742DB2" w:rsidRDefault="00166B57" w:rsidP="00166B57">
            <w:pPr>
              <w:tabs>
                <w:tab w:val="center" w:pos="4536"/>
              </w:tabs>
              <w:jc w:val="center"/>
              <w:rPr>
                <w:rFonts w:ascii="Arial" w:hAnsi="Arial" w:cs="Arial"/>
                <w:color w:val="000000"/>
                <w:sz w:val="18"/>
                <w:szCs w:val="18"/>
                <w:bdr w:val="none" w:sz="0" w:space="0" w:color="auto" w:frame="1"/>
              </w:rPr>
            </w:pPr>
            <w:r w:rsidRPr="00742DB2">
              <w:rPr>
                <w:rFonts w:ascii="Arial" w:hAnsi="Arial" w:cs="Arial"/>
                <w:color w:val="000000"/>
                <w:sz w:val="18"/>
                <w:szCs w:val="18"/>
                <w:bdr w:val="none" w:sz="0" w:space="0" w:color="auto" w:frame="1"/>
              </w:rPr>
              <w:t>31/12/2023</w:t>
            </w:r>
          </w:p>
        </w:tc>
      </w:tr>
      <w:tr w:rsidR="00A9091E" w:rsidRPr="00742DB2" w14:paraId="39B86952" w14:textId="77777777" w:rsidTr="00742DB2">
        <w:trPr>
          <w:trHeight w:val="20"/>
          <w:jc w:val="center"/>
        </w:trPr>
        <w:tc>
          <w:tcPr>
            <w:tcW w:w="3412" w:type="pct"/>
            <w:tcBorders>
              <w:top w:val="single" w:sz="4" w:space="0" w:color="auto"/>
              <w:left w:val="single" w:sz="4" w:space="0" w:color="000000"/>
              <w:bottom w:val="single" w:sz="4" w:space="0" w:color="auto"/>
              <w:right w:val="single" w:sz="4" w:space="0" w:color="auto"/>
            </w:tcBorders>
          </w:tcPr>
          <w:p w14:paraId="0E59717B" w14:textId="5D8B3834" w:rsidR="00A9091E" w:rsidRPr="00742DB2" w:rsidRDefault="00A9091E" w:rsidP="00A9091E">
            <w:pPr>
              <w:tabs>
                <w:tab w:val="center" w:pos="4536"/>
              </w:tabs>
              <w:jc w:val="both"/>
              <w:rPr>
                <w:rFonts w:ascii="Arial" w:hAnsi="Arial" w:cs="Arial"/>
                <w:color w:val="000000"/>
                <w:sz w:val="18"/>
                <w:szCs w:val="18"/>
                <w:bdr w:val="none" w:sz="0" w:space="0" w:color="auto" w:frame="1"/>
              </w:rPr>
            </w:pPr>
            <w:r w:rsidRPr="00742DB2">
              <w:rPr>
                <w:rFonts w:ascii="Arial" w:hAnsi="Arial" w:cs="Arial"/>
                <w:color w:val="000000"/>
                <w:sz w:val="18"/>
                <w:szCs w:val="18"/>
                <w:bdr w:val="none" w:sz="0" w:space="0" w:color="auto" w:frame="1"/>
              </w:rPr>
              <w:t>Actualización en el SIGCMA de procedimientos y formatos del Proceso de Gestión Documental.</w:t>
            </w:r>
            <w:r w:rsidR="00D92573" w:rsidRPr="00742DB2">
              <w:rPr>
                <w:rFonts w:ascii="Arial" w:hAnsi="Arial" w:cs="Arial"/>
                <w:color w:val="000000"/>
                <w:sz w:val="18"/>
                <w:szCs w:val="18"/>
                <w:bdr w:val="none" w:sz="0" w:space="0" w:color="auto" w:frame="1"/>
              </w:rPr>
              <w:t>(conforme entregables de la transformación digitla)</w:t>
            </w:r>
          </w:p>
        </w:tc>
        <w:tc>
          <w:tcPr>
            <w:tcW w:w="918" w:type="pct"/>
            <w:tcBorders>
              <w:top w:val="single" w:sz="4" w:space="0" w:color="auto"/>
              <w:left w:val="single" w:sz="4" w:space="0" w:color="auto"/>
              <w:bottom w:val="single" w:sz="4" w:space="0" w:color="auto"/>
              <w:right w:val="single" w:sz="4" w:space="0" w:color="auto"/>
            </w:tcBorders>
            <w:vAlign w:val="center"/>
          </w:tcPr>
          <w:p w14:paraId="186339F4" w14:textId="58AD4592" w:rsidR="00A9091E" w:rsidRPr="00742DB2" w:rsidRDefault="00A9091E" w:rsidP="00A9091E">
            <w:pPr>
              <w:tabs>
                <w:tab w:val="center" w:pos="4536"/>
              </w:tabs>
              <w:jc w:val="center"/>
              <w:rPr>
                <w:rFonts w:ascii="Arial" w:hAnsi="Arial" w:cs="Arial"/>
                <w:color w:val="000000"/>
                <w:sz w:val="18"/>
                <w:szCs w:val="18"/>
                <w:bdr w:val="none" w:sz="0" w:space="0" w:color="auto" w:frame="1"/>
              </w:rPr>
            </w:pPr>
            <w:r w:rsidRPr="00742DB2">
              <w:rPr>
                <w:rFonts w:ascii="Arial" w:hAnsi="Arial" w:cs="Arial"/>
                <w:color w:val="000000"/>
                <w:sz w:val="18"/>
                <w:szCs w:val="18"/>
                <w:bdr w:val="none" w:sz="0" w:space="0" w:color="auto" w:frame="1"/>
              </w:rPr>
              <w:t xml:space="preserve">Proceso Gestión Documental </w:t>
            </w:r>
          </w:p>
        </w:tc>
        <w:tc>
          <w:tcPr>
            <w:tcW w:w="670" w:type="pct"/>
            <w:tcBorders>
              <w:top w:val="single" w:sz="4" w:space="0" w:color="auto"/>
              <w:left w:val="single" w:sz="4" w:space="0" w:color="auto"/>
              <w:bottom w:val="single" w:sz="4" w:space="0" w:color="auto"/>
              <w:right w:val="single" w:sz="4" w:space="0" w:color="000000"/>
            </w:tcBorders>
            <w:vAlign w:val="center"/>
          </w:tcPr>
          <w:p w14:paraId="31B2F6F2" w14:textId="59058A5F" w:rsidR="00A9091E" w:rsidRPr="00742DB2" w:rsidRDefault="00A9091E" w:rsidP="00A9091E">
            <w:pPr>
              <w:tabs>
                <w:tab w:val="center" w:pos="4536"/>
              </w:tabs>
              <w:jc w:val="center"/>
              <w:rPr>
                <w:rFonts w:ascii="Arial" w:hAnsi="Arial" w:cs="Arial"/>
                <w:color w:val="000000"/>
                <w:sz w:val="18"/>
                <w:szCs w:val="18"/>
                <w:bdr w:val="none" w:sz="0" w:space="0" w:color="auto" w:frame="1"/>
              </w:rPr>
            </w:pPr>
            <w:r w:rsidRPr="00742DB2">
              <w:rPr>
                <w:rFonts w:ascii="Arial" w:hAnsi="Arial" w:cs="Arial"/>
                <w:color w:val="000000"/>
                <w:sz w:val="18"/>
                <w:szCs w:val="18"/>
                <w:bdr w:val="none" w:sz="0" w:space="0" w:color="auto" w:frame="1"/>
              </w:rPr>
              <w:t>31/08/2023</w:t>
            </w:r>
          </w:p>
        </w:tc>
      </w:tr>
      <w:tr w:rsidR="00A9091E" w:rsidRPr="00742DB2" w14:paraId="0BCFE971" w14:textId="77777777" w:rsidTr="00742DB2">
        <w:trPr>
          <w:trHeight w:val="20"/>
          <w:jc w:val="center"/>
        </w:trPr>
        <w:tc>
          <w:tcPr>
            <w:tcW w:w="3412" w:type="pct"/>
            <w:tcBorders>
              <w:top w:val="single" w:sz="4" w:space="0" w:color="auto"/>
              <w:left w:val="single" w:sz="4" w:space="0" w:color="000000"/>
              <w:bottom w:val="single" w:sz="4" w:space="0" w:color="auto"/>
              <w:right w:val="single" w:sz="4" w:space="0" w:color="auto"/>
            </w:tcBorders>
          </w:tcPr>
          <w:p w14:paraId="72AD4C99" w14:textId="3AD77198" w:rsidR="00A9091E" w:rsidRPr="00742DB2" w:rsidRDefault="00A9091E" w:rsidP="00A9091E">
            <w:pPr>
              <w:tabs>
                <w:tab w:val="center" w:pos="4536"/>
              </w:tabs>
              <w:jc w:val="both"/>
              <w:rPr>
                <w:rFonts w:ascii="Arial" w:hAnsi="Arial" w:cs="Arial"/>
                <w:color w:val="000000"/>
                <w:sz w:val="18"/>
                <w:szCs w:val="18"/>
                <w:bdr w:val="none" w:sz="0" w:space="0" w:color="auto" w:frame="1"/>
              </w:rPr>
            </w:pPr>
            <w:r w:rsidRPr="00742DB2">
              <w:rPr>
                <w:rFonts w:ascii="Arial" w:hAnsi="Arial" w:cs="Arial"/>
                <w:color w:val="000000"/>
                <w:sz w:val="18"/>
                <w:szCs w:val="18"/>
                <w:bdr w:val="none" w:sz="0" w:space="0" w:color="auto" w:frame="1"/>
              </w:rPr>
              <w:t>Formulación y publicación en el SIGCMA de indicadores para la medición del cumplimiento de las actividades de Gestión Documental en el nivel seccional.</w:t>
            </w:r>
          </w:p>
        </w:tc>
        <w:tc>
          <w:tcPr>
            <w:tcW w:w="918" w:type="pct"/>
            <w:tcBorders>
              <w:top w:val="single" w:sz="4" w:space="0" w:color="auto"/>
              <w:left w:val="single" w:sz="4" w:space="0" w:color="auto"/>
              <w:bottom w:val="single" w:sz="4" w:space="0" w:color="auto"/>
              <w:right w:val="single" w:sz="4" w:space="0" w:color="auto"/>
            </w:tcBorders>
            <w:vAlign w:val="center"/>
          </w:tcPr>
          <w:p w14:paraId="7D60734D" w14:textId="7CD2B83D" w:rsidR="00A9091E" w:rsidRPr="00742DB2" w:rsidRDefault="00A9091E" w:rsidP="00A9091E">
            <w:pPr>
              <w:tabs>
                <w:tab w:val="center" w:pos="4536"/>
              </w:tabs>
              <w:jc w:val="center"/>
              <w:rPr>
                <w:rFonts w:ascii="Arial" w:hAnsi="Arial" w:cs="Arial"/>
                <w:color w:val="000000"/>
                <w:sz w:val="18"/>
                <w:szCs w:val="18"/>
                <w:bdr w:val="none" w:sz="0" w:space="0" w:color="auto" w:frame="1"/>
              </w:rPr>
            </w:pPr>
            <w:r w:rsidRPr="00742DB2">
              <w:rPr>
                <w:rFonts w:ascii="Arial" w:hAnsi="Arial" w:cs="Arial"/>
                <w:color w:val="000000"/>
                <w:sz w:val="18"/>
                <w:szCs w:val="18"/>
                <w:bdr w:val="none" w:sz="0" w:space="0" w:color="auto" w:frame="1"/>
              </w:rPr>
              <w:t>Proceso Gestión Documental</w:t>
            </w:r>
          </w:p>
        </w:tc>
        <w:tc>
          <w:tcPr>
            <w:tcW w:w="670" w:type="pct"/>
            <w:tcBorders>
              <w:top w:val="single" w:sz="4" w:space="0" w:color="auto"/>
              <w:left w:val="single" w:sz="4" w:space="0" w:color="auto"/>
              <w:bottom w:val="single" w:sz="4" w:space="0" w:color="auto"/>
              <w:right w:val="single" w:sz="4" w:space="0" w:color="000000"/>
            </w:tcBorders>
            <w:vAlign w:val="center"/>
          </w:tcPr>
          <w:p w14:paraId="78345C90" w14:textId="1F8AD049" w:rsidR="00A9091E" w:rsidRPr="00742DB2" w:rsidRDefault="00A9091E" w:rsidP="00A9091E">
            <w:pPr>
              <w:tabs>
                <w:tab w:val="center" w:pos="4536"/>
              </w:tabs>
              <w:jc w:val="center"/>
              <w:rPr>
                <w:rFonts w:ascii="Arial" w:hAnsi="Arial" w:cs="Arial"/>
                <w:color w:val="000000"/>
                <w:sz w:val="18"/>
                <w:szCs w:val="18"/>
                <w:bdr w:val="none" w:sz="0" w:space="0" w:color="auto" w:frame="1"/>
              </w:rPr>
            </w:pPr>
            <w:r w:rsidRPr="00742DB2">
              <w:rPr>
                <w:rFonts w:ascii="Arial" w:hAnsi="Arial" w:cs="Arial"/>
                <w:color w:val="000000"/>
                <w:sz w:val="18"/>
                <w:szCs w:val="18"/>
                <w:bdr w:val="none" w:sz="0" w:space="0" w:color="auto" w:frame="1"/>
              </w:rPr>
              <w:t>31/08/2023</w:t>
            </w:r>
          </w:p>
        </w:tc>
      </w:tr>
      <w:tr w:rsidR="00A9091E" w:rsidRPr="00AF23AC" w14:paraId="728A0BAA" w14:textId="77777777" w:rsidTr="00742DB2">
        <w:trPr>
          <w:trHeight w:val="20"/>
          <w:jc w:val="center"/>
        </w:trPr>
        <w:tc>
          <w:tcPr>
            <w:tcW w:w="3412" w:type="pct"/>
            <w:tcBorders>
              <w:top w:val="single" w:sz="4" w:space="0" w:color="auto"/>
              <w:left w:val="single" w:sz="4" w:space="0" w:color="000000"/>
              <w:bottom w:val="single" w:sz="4" w:space="0" w:color="auto"/>
              <w:right w:val="single" w:sz="4" w:space="0" w:color="auto"/>
            </w:tcBorders>
          </w:tcPr>
          <w:p w14:paraId="65F95E8B" w14:textId="762DA92F" w:rsidR="00A9091E" w:rsidRPr="00742DB2" w:rsidRDefault="00A9091E" w:rsidP="00A9091E">
            <w:pPr>
              <w:tabs>
                <w:tab w:val="center" w:pos="4536"/>
              </w:tabs>
              <w:jc w:val="both"/>
              <w:rPr>
                <w:rFonts w:ascii="Arial" w:eastAsia="Calibri" w:hAnsi="Arial" w:cs="Arial"/>
                <w:bCs/>
                <w:sz w:val="18"/>
                <w:szCs w:val="18"/>
              </w:rPr>
            </w:pPr>
            <w:r w:rsidRPr="00742DB2">
              <w:rPr>
                <w:rFonts w:ascii="Arial" w:hAnsi="Arial" w:cs="Arial"/>
                <w:color w:val="000000"/>
                <w:sz w:val="18"/>
                <w:szCs w:val="18"/>
                <w:bdr w:val="none" w:sz="0" w:space="0" w:color="auto" w:frame="1"/>
              </w:rPr>
              <w:t>Elaboración de Tablas de Valoración Documental para el Consejo Superior de la Judicatura y sus unidades y para la Dirección Ejecutiva de Administración Judicial.</w:t>
            </w:r>
          </w:p>
        </w:tc>
        <w:tc>
          <w:tcPr>
            <w:tcW w:w="918" w:type="pct"/>
            <w:tcBorders>
              <w:top w:val="single" w:sz="4" w:space="0" w:color="auto"/>
              <w:left w:val="single" w:sz="4" w:space="0" w:color="auto"/>
              <w:bottom w:val="single" w:sz="4" w:space="0" w:color="auto"/>
              <w:right w:val="single" w:sz="4" w:space="0" w:color="auto"/>
            </w:tcBorders>
            <w:vAlign w:val="center"/>
          </w:tcPr>
          <w:p w14:paraId="2AACDFCD" w14:textId="42A142C0" w:rsidR="00A9091E" w:rsidRPr="00742DB2" w:rsidRDefault="00A9091E" w:rsidP="00A9091E">
            <w:pPr>
              <w:tabs>
                <w:tab w:val="center" w:pos="4536"/>
              </w:tabs>
              <w:jc w:val="center"/>
              <w:rPr>
                <w:rFonts w:ascii="Arial" w:eastAsia="Calibri" w:hAnsi="Arial" w:cs="Arial"/>
                <w:bCs/>
                <w:sz w:val="18"/>
                <w:szCs w:val="18"/>
              </w:rPr>
            </w:pPr>
            <w:r w:rsidRPr="00742DB2">
              <w:rPr>
                <w:rFonts w:ascii="Arial" w:eastAsia="Calibri" w:hAnsi="Arial" w:cs="Arial"/>
                <w:bCs/>
                <w:sz w:val="18"/>
                <w:szCs w:val="18"/>
              </w:rPr>
              <w:t>Proceso Gestión Documental</w:t>
            </w:r>
          </w:p>
        </w:tc>
        <w:tc>
          <w:tcPr>
            <w:tcW w:w="670" w:type="pct"/>
            <w:tcBorders>
              <w:top w:val="single" w:sz="4" w:space="0" w:color="auto"/>
              <w:left w:val="single" w:sz="4" w:space="0" w:color="auto"/>
              <w:bottom w:val="single" w:sz="4" w:space="0" w:color="auto"/>
              <w:right w:val="single" w:sz="4" w:space="0" w:color="000000"/>
            </w:tcBorders>
            <w:vAlign w:val="center"/>
          </w:tcPr>
          <w:p w14:paraId="45128521" w14:textId="458F9161" w:rsidR="00A9091E" w:rsidRPr="00742DB2" w:rsidRDefault="00A9091E" w:rsidP="00A9091E">
            <w:pPr>
              <w:tabs>
                <w:tab w:val="center" w:pos="4536"/>
              </w:tabs>
              <w:jc w:val="center"/>
              <w:rPr>
                <w:rFonts w:ascii="Arial" w:eastAsia="Calibri" w:hAnsi="Arial" w:cs="Arial"/>
                <w:bCs/>
                <w:sz w:val="18"/>
                <w:szCs w:val="18"/>
              </w:rPr>
            </w:pPr>
            <w:r w:rsidRPr="00742DB2">
              <w:rPr>
                <w:rFonts w:ascii="Arial" w:eastAsia="Calibri" w:hAnsi="Arial" w:cs="Arial"/>
                <w:bCs/>
                <w:sz w:val="18"/>
                <w:szCs w:val="18"/>
              </w:rPr>
              <w:t>31/12/2023</w:t>
            </w:r>
          </w:p>
        </w:tc>
      </w:tr>
    </w:tbl>
    <w:p w14:paraId="795055FD" w14:textId="77777777" w:rsidR="006A6138" w:rsidRPr="00AF23AC" w:rsidRDefault="006A6138" w:rsidP="00AF23AC">
      <w:pPr>
        <w:rPr>
          <w:rFonts w:ascii="Arial" w:hAnsi="Arial" w:cs="Arial"/>
          <w:color w:val="000000"/>
          <w:sz w:val="22"/>
          <w:szCs w:val="22"/>
        </w:rPr>
      </w:pPr>
    </w:p>
    <w:p w14:paraId="38D5F935" w14:textId="77777777" w:rsidR="000E4C9E" w:rsidRPr="00AF23AC" w:rsidRDefault="002016AA" w:rsidP="00AF23AC">
      <w:pPr>
        <w:numPr>
          <w:ilvl w:val="0"/>
          <w:numId w:val="3"/>
        </w:numPr>
        <w:jc w:val="both"/>
        <w:rPr>
          <w:rFonts w:ascii="Arial" w:hAnsi="Arial" w:cs="Arial"/>
          <w:b/>
          <w:bCs/>
          <w:color w:val="000000"/>
          <w:sz w:val="22"/>
          <w:szCs w:val="22"/>
        </w:rPr>
      </w:pPr>
      <w:bookmarkStart w:id="7" w:name="_Hlk57711915"/>
      <w:r w:rsidRPr="62E3E7E2">
        <w:rPr>
          <w:rFonts w:ascii="Arial" w:hAnsi="Arial" w:cs="Arial"/>
          <w:b/>
          <w:bCs/>
          <w:color w:val="000000" w:themeColor="text1"/>
          <w:sz w:val="22"/>
          <w:szCs w:val="22"/>
        </w:rPr>
        <w:t>NECESIDADES IDENTIFICADAS</w:t>
      </w:r>
      <w:r w:rsidR="00F74FB4" w:rsidRPr="62E3E7E2">
        <w:rPr>
          <w:rFonts w:ascii="Arial" w:hAnsi="Arial" w:cs="Arial"/>
          <w:b/>
          <w:bCs/>
          <w:color w:val="000000" w:themeColor="text1"/>
          <w:sz w:val="22"/>
          <w:szCs w:val="22"/>
        </w:rPr>
        <w:t xml:space="preserve"> PARA EL SIGCMA</w:t>
      </w:r>
      <w:r w:rsidR="00AF23AC" w:rsidRPr="62E3E7E2">
        <w:rPr>
          <w:rFonts w:ascii="Arial" w:hAnsi="Arial" w:cs="Arial"/>
          <w:b/>
          <w:bCs/>
          <w:color w:val="000000" w:themeColor="text1"/>
          <w:sz w:val="22"/>
          <w:szCs w:val="22"/>
        </w:rPr>
        <w:t xml:space="preserve"> (</w:t>
      </w:r>
      <w:r w:rsidR="001D2059" w:rsidRPr="62E3E7E2">
        <w:rPr>
          <w:rFonts w:ascii="Arial" w:hAnsi="Arial" w:cs="Arial"/>
          <w:b/>
          <w:bCs/>
          <w:color w:val="000000" w:themeColor="text1"/>
          <w:sz w:val="22"/>
          <w:szCs w:val="22"/>
        </w:rPr>
        <w:t>Necesidad de cambio en el sistema y necesidad de recursos</w:t>
      </w:r>
      <w:r w:rsidR="00AF23AC" w:rsidRPr="62E3E7E2">
        <w:rPr>
          <w:rFonts w:ascii="Arial" w:hAnsi="Arial" w:cs="Arial"/>
          <w:b/>
          <w:bCs/>
          <w:color w:val="000000" w:themeColor="text1"/>
          <w:sz w:val="22"/>
          <w:szCs w:val="22"/>
        </w:rPr>
        <w:t>)</w:t>
      </w:r>
    </w:p>
    <w:bookmarkEnd w:id="7"/>
    <w:p w14:paraId="03C647BD" w14:textId="77777777" w:rsidR="000E4C9E" w:rsidRPr="00AF23AC" w:rsidRDefault="000E4C9E" w:rsidP="00AF23AC">
      <w:pPr>
        <w:rPr>
          <w:rFonts w:ascii="Arial" w:hAnsi="Arial" w:cs="Arial"/>
          <w:color w:val="FF0000"/>
          <w:sz w:val="22"/>
          <w:szCs w:val="22"/>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28" w:type="dxa"/>
          <w:bottom w:w="28" w:type="dxa"/>
          <w:right w:w="28" w:type="dxa"/>
        </w:tblCellMar>
        <w:tblLook w:val="04A0" w:firstRow="1" w:lastRow="0" w:firstColumn="1" w:lastColumn="0" w:noHBand="0" w:noVBand="1"/>
      </w:tblPr>
      <w:tblGrid>
        <w:gridCol w:w="2678"/>
        <w:gridCol w:w="7286"/>
      </w:tblGrid>
      <w:tr w:rsidR="000E4C9E" w:rsidRPr="00AF23AC" w14:paraId="0F4F30C1" w14:textId="77777777" w:rsidTr="00B136DB">
        <w:trPr>
          <w:tblHeader/>
          <w:jc w:val="center"/>
        </w:trPr>
        <w:tc>
          <w:tcPr>
            <w:tcW w:w="1344" w:type="pct"/>
            <w:shd w:val="clear" w:color="auto" w:fill="D9D9D9"/>
            <w:vAlign w:val="center"/>
          </w:tcPr>
          <w:p w14:paraId="68BADD32" w14:textId="77777777" w:rsidR="000E4C9E" w:rsidRPr="00AF23AC" w:rsidRDefault="000E4C9E" w:rsidP="001D2ECE">
            <w:pPr>
              <w:jc w:val="center"/>
              <w:rPr>
                <w:rFonts w:ascii="Arial" w:hAnsi="Arial" w:cs="Arial"/>
                <w:b/>
                <w:sz w:val="18"/>
                <w:szCs w:val="18"/>
              </w:rPr>
            </w:pPr>
            <w:bookmarkStart w:id="8" w:name="_Hlk57708278"/>
            <w:r w:rsidRPr="00AF23AC">
              <w:rPr>
                <w:rFonts w:ascii="Arial" w:hAnsi="Arial" w:cs="Arial"/>
                <w:b/>
                <w:sz w:val="18"/>
                <w:szCs w:val="18"/>
              </w:rPr>
              <w:t>ÍTEM</w:t>
            </w:r>
          </w:p>
        </w:tc>
        <w:tc>
          <w:tcPr>
            <w:tcW w:w="3656" w:type="pct"/>
            <w:shd w:val="clear" w:color="auto" w:fill="D9D9D9"/>
            <w:vAlign w:val="center"/>
          </w:tcPr>
          <w:p w14:paraId="63C4C890" w14:textId="77777777" w:rsidR="000E4C9E" w:rsidRPr="00AF23AC" w:rsidRDefault="000E4C9E" w:rsidP="001D2ECE">
            <w:pPr>
              <w:jc w:val="center"/>
              <w:rPr>
                <w:rFonts w:ascii="Arial" w:hAnsi="Arial" w:cs="Arial"/>
                <w:b/>
                <w:sz w:val="18"/>
                <w:szCs w:val="18"/>
              </w:rPr>
            </w:pPr>
            <w:r w:rsidRPr="00AF23AC">
              <w:rPr>
                <w:rFonts w:ascii="Arial" w:hAnsi="Arial" w:cs="Arial"/>
                <w:b/>
                <w:sz w:val="18"/>
                <w:szCs w:val="18"/>
              </w:rPr>
              <w:t xml:space="preserve">EXPLICACIÓN – DESCRIPCIÓN </w:t>
            </w:r>
          </w:p>
        </w:tc>
      </w:tr>
      <w:tr w:rsidR="000E4C9E" w:rsidRPr="00AF23AC" w14:paraId="14FF5A59" w14:textId="77777777" w:rsidTr="00B136DB">
        <w:trPr>
          <w:jc w:val="center"/>
        </w:trPr>
        <w:tc>
          <w:tcPr>
            <w:tcW w:w="1344" w:type="pct"/>
            <w:shd w:val="clear" w:color="auto" w:fill="auto"/>
            <w:vAlign w:val="center"/>
          </w:tcPr>
          <w:p w14:paraId="6C0E19ED" w14:textId="77777777" w:rsidR="000E4C9E" w:rsidRPr="00B27FB6" w:rsidRDefault="000E4C9E" w:rsidP="00AF23AC">
            <w:pPr>
              <w:tabs>
                <w:tab w:val="center" w:pos="4536"/>
              </w:tabs>
              <w:jc w:val="both"/>
              <w:rPr>
                <w:rFonts w:ascii="Arial" w:eastAsia="Calibri" w:hAnsi="Arial" w:cs="Arial"/>
                <w:bCs/>
                <w:sz w:val="18"/>
                <w:szCs w:val="18"/>
              </w:rPr>
            </w:pPr>
            <w:r w:rsidRPr="00B27FB6">
              <w:rPr>
                <w:rFonts w:ascii="Arial" w:eastAsia="Calibri" w:hAnsi="Arial" w:cs="Arial"/>
                <w:bCs/>
                <w:sz w:val="18"/>
                <w:szCs w:val="18"/>
              </w:rPr>
              <w:t>¿Se requiere efectuar cambios en el sistema?</w:t>
            </w:r>
          </w:p>
        </w:tc>
        <w:tc>
          <w:tcPr>
            <w:tcW w:w="3656" w:type="pct"/>
            <w:shd w:val="clear" w:color="auto" w:fill="auto"/>
            <w:vAlign w:val="center"/>
          </w:tcPr>
          <w:p w14:paraId="6264C62D" w14:textId="77777777" w:rsidR="00A843C9" w:rsidRDefault="00BF393C" w:rsidP="00AF23AC">
            <w:pPr>
              <w:jc w:val="both"/>
              <w:rPr>
                <w:rFonts w:ascii="Arial" w:hAnsi="Arial" w:cs="Arial"/>
                <w:sz w:val="18"/>
                <w:szCs w:val="18"/>
              </w:rPr>
            </w:pPr>
            <w:r w:rsidRPr="00C7596A">
              <w:rPr>
                <w:rFonts w:ascii="Arial" w:hAnsi="Arial" w:cs="Arial"/>
                <w:sz w:val="18"/>
                <w:szCs w:val="18"/>
              </w:rPr>
              <w:t>Necesidad de actualización del software del SIGCMA</w:t>
            </w:r>
          </w:p>
          <w:p w14:paraId="3278B03D" w14:textId="77777777" w:rsidR="00E90AB1" w:rsidRDefault="00E90AB1" w:rsidP="00AF23AC">
            <w:pPr>
              <w:jc w:val="both"/>
              <w:rPr>
                <w:rFonts w:ascii="Arial" w:hAnsi="Arial" w:cs="Arial"/>
                <w:sz w:val="18"/>
                <w:szCs w:val="18"/>
              </w:rPr>
            </w:pPr>
            <w:r>
              <w:rPr>
                <w:rFonts w:ascii="Arial" w:hAnsi="Arial" w:cs="Arial"/>
                <w:sz w:val="18"/>
                <w:szCs w:val="18"/>
              </w:rPr>
              <w:t xml:space="preserve">Mejora </w:t>
            </w:r>
            <w:r w:rsidR="009B70B8">
              <w:rPr>
                <w:rFonts w:ascii="Arial" w:hAnsi="Arial" w:cs="Arial"/>
                <w:sz w:val="18"/>
                <w:szCs w:val="18"/>
              </w:rPr>
              <w:t xml:space="preserve">y/o ajuste </w:t>
            </w:r>
            <w:r>
              <w:rPr>
                <w:rFonts w:ascii="Arial" w:hAnsi="Arial" w:cs="Arial"/>
                <w:sz w:val="18"/>
                <w:szCs w:val="18"/>
              </w:rPr>
              <w:t>del aplicativo para recibir y gestionar PQRSDF</w:t>
            </w:r>
          </w:p>
          <w:p w14:paraId="740593AD" w14:textId="05780E34" w:rsidR="009B70B8" w:rsidRPr="00B27FB6" w:rsidRDefault="009B70B8" w:rsidP="00AF23AC">
            <w:pPr>
              <w:jc w:val="both"/>
              <w:rPr>
                <w:rFonts w:ascii="Arial" w:hAnsi="Arial" w:cs="Arial"/>
                <w:sz w:val="18"/>
                <w:szCs w:val="18"/>
              </w:rPr>
            </w:pPr>
            <w:r>
              <w:rPr>
                <w:rFonts w:ascii="Arial" w:hAnsi="Arial" w:cs="Arial"/>
                <w:sz w:val="18"/>
                <w:szCs w:val="18"/>
              </w:rPr>
              <w:t xml:space="preserve">Actualizar los proceso y procedimientos acorde al nuevo contexto de la Transformación Digital </w:t>
            </w:r>
          </w:p>
        </w:tc>
      </w:tr>
      <w:tr w:rsidR="00E8630A" w:rsidRPr="00AF23AC" w14:paraId="4D498749" w14:textId="77777777" w:rsidTr="00B136DB">
        <w:trPr>
          <w:jc w:val="center"/>
        </w:trPr>
        <w:tc>
          <w:tcPr>
            <w:tcW w:w="1344" w:type="pct"/>
            <w:shd w:val="clear" w:color="auto" w:fill="auto"/>
            <w:vAlign w:val="center"/>
          </w:tcPr>
          <w:p w14:paraId="6FCC2395" w14:textId="77777777" w:rsidR="00E8630A" w:rsidRPr="00B27FB6" w:rsidRDefault="00E8630A" w:rsidP="00AF23AC">
            <w:pPr>
              <w:jc w:val="both"/>
              <w:rPr>
                <w:rFonts w:ascii="Arial" w:hAnsi="Arial" w:cs="Arial"/>
                <w:sz w:val="18"/>
                <w:szCs w:val="18"/>
              </w:rPr>
            </w:pPr>
            <w:bookmarkStart w:id="9" w:name="_Hlk57708098"/>
            <w:r w:rsidRPr="00B27FB6">
              <w:rPr>
                <w:rFonts w:ascii="Arial" w:hAnsi="Arial" w:cs="Arial"/>
                <w:sz w:val="18"/>
                <w:szCs w:val="18"/>
              </w:rPr>
              <w:t>¿Se requiere necesidad de recursos</w:t>
            </w:r>
            <w:r w:rsidRPr="00B27FB6">
              <w:rPr>
                <w:rFonts w:ascii="Arial" w:eastAsia="Calibri" w:hAnsi="Arial" w:cs="Arial"/>
                <w:bCs/>
                <w:sz w:val="18"/>
                <w:szCs w:val="18"/>
              </w:rPr>
              <w:t>?</w:t>
            </w:r>
          </w:p>
        </w:tc>
        <w:tc>
          <w:tcPr>
            <w:tcW w:w="3656" w:type="pct"/>
            <w:shd w:val="clear" w:color="auto" w:fill="auto"/>
            <w:vAlign w:val="center"/>
          </w:tcPr>
          <w:p w14:paraId="47F1AEFE" w14:textId="77777777" w:rsidR="00E8630A" w:rsidRDefault="00BF393C" w:rsidP="00AF23AC">
            <w:pPr>
              <w:jc w:val="both"/>
              <w:rPr>
                <w:rFonts w:ascii="Arial" w:hAnsi="Arial" w:cs="Arial"/>
                <w:sz w:val="18"/>
                <w:szCs w:val="18"/>
              </w:rPr>
            </w:pPr>
            <w:r w:rsidRPr="00BF393C">
              <w:rPr>
                <w:rFonts w:ascii="Arial" w:hAnsi="Arial" w:cs="Arial"/>
                <w:sz w:val="18"/>
                <w:szCs w:val="18"/>
              </w:rPr>
              <w:t xml:space="preserve">Es </w:t>
            </w:r>
            <w:r>
              <w:rPr>
                <w:rFonts w:ascii="Arial" w:hAnsi="Arial" w:cs="Arial"/>
                <w:sz w:val="18"/>
                <w:szCs w:val="18"/>
              </w:rPr>
              <w:t xml:space="preserve">importante procurar personal </w:t>
            </w:r>
            <w:r w:rsidRPr="00BF393C">
              <w:rPr>
                <w:rFonts w:ascii="Arial" w:hAnsi="Arial" w:cs="Arial"/>
                <w:sz w:val="18"/>
                <w:szCs w:val="18"/>
              </w:rPr>
              <w:t xml:space="preserve">y recursos financieros que aseguren la sostenibilidad del </w:t>
            </w:r>
            <w:r>
              <w:rPr>
                <w:rFonts w:ascii="Arial" w:hAnsi="Arial" w:cs="Arial"/>
                <w:sz w:val="18"/>
                <w:szCs w:val="18"/>
              </w:rPr>
              <w:t>SIGCMA a nivel central y seccional</w:t>
            </w:r>
            <w:r w:rsidRPr="00BF393C">
              <w:rPr>
                <w:rFonts w:ascii="Arial" w:hAnsi="Arial" w:cs="Arial"/>
                <w:sz w:val="18"/>
                <w:szCs w:val="18"/>
              </w:rPr>
              <w:t xml:space="preserve"> ni de la Dirección Seccional</w:t>
            </w:r>
            <w:r>
              <w:rPr>
                <w:rFonts w:ascii="Arial" w:hAnsi="Arial" w:cs="Arial"/>
                <w:sz w:val="18"/>
                <w:szCs w:val="18"/>
              </w:rPr>
              <w:t>.</w:t>
            </w:r>
          </w:p>
          <w:p w14:paraId="057DFC6D" w14:textId="56C86039" w:rsidR="001C541A" w:rsidRPr="00B27FB6" w:rsidRDefault="001C541A" w:rsidP="00AF23AC">
            <w:pPr>
              <w:jc w:val="both"/>
              <w:rPr>
                <w:rFonts w:ascii="Arial" w:hAnsi="Arial" w:cs="Arial"/>
                <w:sz w:val="18"/>
                <w:szCs w:val="18"/>
              </w:rPr>
            </w:pPr>
            <w:r>
              <w:rPr>
                <w:rFonts w:ascii="Arial" w:hAnsi="Arial" w:cs="Arial"/>
                <w:sz w:val="18"/>
                <w:szCs w:val="18"/>
              </w:rPr>
              <w:t>Disponer recursos y coordinar con la Escuela Judicial Rodrigo Lara Bonilla capacitaciones en el SIGCMA para el nuevo personal en la Organización.</w:t>
            </w:r>
          </w:p>
        </w:tc>
      </w:tr>
      <w:bookmarkEnd w:id="8"/>
      <w:bookmarkEnd w:id="9"/>
    </w:tbl>
    <w:p w14:paraId="03AFF9D7" w14:textId="5F3AB533" w:rsidR="006A6138" w:rsidRDefault="006A6138" w:rsidP="00AF23AC">
      <w:pPr>
        <w:jc w:val="both"/>
        <w:rPr>
          <w:rFonts w:ascii="Arial" w:hAnsi="Arial" w:cs="Arial"/>
          <w:b/>
          <w:sz w:val="22"/>
          <w:szCs w:val="22"/>
        </w:rPr>
      </w:pPr>
    </w:p>
    <w:p w14:paraId="6A464BCD" w14:textId="25D6F55B" w:rsidR="00986430" w:rsidRDefault="00986430" w:rsidP="00AF23AC">
      <w:pPr>
        <w:jc w:val="both"/>
        <w:rPr>
          <w:rFonts w:ascii="Arial" w:hAnsi="Arial" w:cs="Arial"/>
          <w:b/>
          <w:sz w:val="22"/>
          <w:szCs w:val="22"/>
        </w:rPr>
      </w:pPr>
    </w:p>
    <w:p w14:paraId="428F5D87" w14:textId="77777777" w:rsidR="00986430" w:rsidRPr="00AF23AC" w:rsidRDefault="00986430" w:rsidP="00AF23AC">
      <w:pPr>
        <w:jc w:val="both"/>
        <w:rPr>
          <w:rFonts w:ascii="Arial" w:hAnsi="Arial" w:cs="Arial"/>
          <w:b/>
          <w:sz w:val="22"/>
          <w:szCs w:val="22"/>
        </w:rPr>
      </w:pPr>
    </w:p>
    <w:p w14:paraId="2D3A83E9" w14:textId="77777777" w:rsidR="000E4C9E" w:rsidRPr="00AF23AC" w:rsidRDefault="004177D3" w:rsidP="00AF23AC">
      <w:pPr>
        <w:numPr>
          <w:ilvl w:val="0"/>
          <w:numId w:val="3"/>
        </w:numPr>
        <w:jc w:val="both"/>
        <w:rPr>
          <w:rFonts w:ascii="Arial" w:hAnsi="Arial" w:cs="Arial"/>
          <w:b/>
          <w:bCs/>
          <w:sz w:val="22"/>
          <w:szCs w:val="22"/>
        </w:rPr>
      </w:pPr>
      <w:r w:rsidRPr="62E3E7E2">
        <w:rPr>
          <w:rFonts w:ascii="Arial" w:hAnsi="Arial" w:cs="Arial"/>
          <w:b/>
          <w:bCs/>
          <w:sz w:val="22"/>
          <w:szCs w:val="22"/>
        </w:rPr>
        <w:t xml:space="preserve"> </w:t>
      </w:r>
      <w:r w:rsidR="000E4C9E" w:rsidRPr="62E3E7E2">
        <w:rPr>
          <w:rFonts w:ascii="Arial" w:hAnsi="Arial" w:cs="Arial"/>
          <w:b/>
          <w:bCs/>
          <w:sz w:val="22"/>
          <w:szCs w:val="22"/>
        </w:rPr>
        <w:t xml:space="preserve">CONCLUSIONES </w:t>
      </w:r>
    </w:p>
    <w:p w14:paraId="38E357AA" w14:textId="77777777" w:rsidR="000E4C9E" w:rsidRPr="00AF23AC" w:rsidRDefault="000E4C9E" w:rsidP="00AF23AC">
      <w:pPr>
        <w:jc w:val="both"/>
        <w:rPr>
          <w:rFonts w:ascii="Arial" w:hAnsi="Arial" w:cs="Arial"/>
          <w:b/>
          <w:sz w:val="22"/>
          <w:szCs w:val="22"/>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28" w:type="dxa"/>
          <w:bottom w:w="28" w:type="dxa"/>
          <w:right w:w="28" w:type="dxa"/>
        </w:tblCellMar>
        <w:tblLook w:val="04A0" w:firstRow="1" w:lastRow="0" w:firstColumn="1" w:lastColumn="0" w:noHBand="0" w:noVBand="1"/>
      </w:tblPr>
      <w:tblGrid>
        <w:gridCol w:w="1718"/>
        <w:gridCol w:w="8246"/>
      </w:tblGrid>
      <w:tr w:rsidR="000E4C9E" w:rsidRPr="007C3AB1" w14:paraId="2116EAAF" w14:textId="77777777" w:rsidTr="00FC2A7B">
        <w:trPr>
          <w:trHeight w:val="20"/>
          <w:tblHeader/>
          <w:jc w:val="center"/>
        </w:trPr>
        <w:tc>
          <w:tcPr>
            <w:tcW w:w="862" w:type="pct"/>
            <w:shd w:val="clear" w:color="auto" w:fill="D9D9D9"/>
            <w:vAlign w:val="center"/>
          </w:tcPr>
          <w:p w14:paraId="04A6DC51" w14:textId="77777777" w:rsidR="000E4C9E" w:rsidRPr="007C3AB1" w:rsidRDefault="000E4C9E" w:rsidP="001D2ECE">
            <w:pPr>
              <w:jc w:val="center"/>
              <w:rPr>
                <w:rFonts w:ascii="Arial" w:hAnsi="Arial" w:cs="Arial"/>
                <w:b/>
                <w:sz w:val="18"/>
                <w:szCs w:val="18"/>
              </w:rPr>
            </w:pPr>
            <w:bookmarkStart w:id="10" w:name="_Hlk57712575"/>
            <w:r w:rsidRPr="007C3AB1">
              <w:rPr>
                <w:rFonts w:ascii="Arial" w:hAnsi="Arial" w:cs="Arial"/>
                <w:b/>
                <w:sz w:val="18"/>
                <w:szCs w:val="18"/>
              </w:rPr>
              <w:t xml:space="preserve">CONDICIÓN </w:t>
            </w:r>
          </w:p>
        </w:tc>
        <w:tc>
          <w:tcPr>
            <w:tcW w:w="4138" w:type="pct"/>
            <w:shd w:val="clear" w:color="auto" w:fill="D9D9D9"/>
            <w:vAlign w:val="center"/>
          </w:tcPr>
          <w:p w14:paraId="105ED4D0" w14:textId="77777777" w:rsidR="000E4C9E" w:rsidRPr="007C3AB1" w:rsidRDefault="000E4C9E" w:rsidP="001D2ECE">
            <w:pPr>
              <w:jc w:val="center"/>
              <w:rPr>
                <w:rFonts w:ascii="Arial" w:hAnsi="Arial" w:cs="Arial"/>
                <w:b/>
                <w:sz w:val="18"/>
                <w:szCs w:val="18"/>
              </w:rPr>
            </w:pPr>
            <w:r w:rsidRPr="007C3AB1">
              <w:rPr>
                <w:rFonts w:ascii="Arial" w:hAnsi="Arial" w:cs="Arial"/>
                <w:b/>
                <w:sz w:val="18"/>
                <w:szCs w:val="18"/>
              </w:rPr>
              <w:t xml:space="preserve">PARA LOS </w:t>
            </w:r>
            <w:r w:rsidR="00845571" w:rsidRPr="007C3AB1">
              <w:rPr>
                <w:rFonts w:ascii="Arial" w:hAnsi="Arial" w:cs="Arial"/>
                <w:b/>
                <w:sz w:val="18"/>
                <w:szCs w:val="18"/>
              </w:rPr>
              <w:t>PROPÓSITOS</w:t>
            </w:r>
            <w:r w:rsidRPr="007C3AB1">
              <w:rPr>
                <w:rFonts w:ascii="Arial" w:hAnsi="Arial" w:cs="Arial"/>
                <w:b/>
                <w:sz w:val="18"/>
                <w:szCs w:val="18"/>
              </w:rPr>
              <w:t xml:space="preserve"> </w:t>
            </w:r>
            <w:r w:rsidR="002016AA" w:rsidRPr="007C3AB1">
              <w:rPr>
                <w:rFonts w:ascii="Arial" w:hAnsi="Arial" w:cs="Arial"/>
                <w:b/>
                <w:sz w:val="18"/>
                <w:szCs w:val="18"/>
              </w:rPr>
              <w:t>CSJ,</w:t>
            </w:r>
            <w:r w:rsidRPr="007C3AB1">
              <w:rPr>
                <w:rFonts w:ascii="Arial" w:hAnsi="Arial" w:cs="Arial"/>
                <w:b/>
                <w:sz w:val="18"/>
                <w:szCs w:val="18"/>
              </w:rPr>
              <w:t xml:space="preserve"> EL SISTEMA</w:t>
            </w:r>
          </w:p>
        </w:tc>
      </w:tr>
      <w:tr w:rsidR="00BF393C" w:rsidRPr="007C3AB1" w14:paraId="46A56F7A" w14:textId="77777777" w:rsidTr="00326712">
        <w:trPr>
          <w:trHeight w:val="20"/>
          <w:jc w:val="center"/>
        </w:trPr>
        <w:tc>
          <w:tcPr>
            <w:tcW w:w="862" w:type="pct"/>
            <w:shd w:val="clear" w:color="auto" w:fill="auto"/>
            <w:vAlign w:val="center"/>
          </w:tcPr>
          <w:p w14:paraId="0735FB1E" w14:textId="404712EE" w:rsidR="00BF393C" w:rsidRPr="007C3AB1" w:rsidRDefault="00BF393C" w:rsidP="00BF393C">
            <w:pPr>
              <w:pStyle w:val="Prrafodelista"/>
              <w:tabs>
                <w:tab w:val="center" w:pos="4536"/>
              </w:tabs>
              <w:spacing w:after="0" w:line="240" w:lineRule="auto"/>
              <w:ind w:left="0"/>
              <w:contextualSpacing w:val="0"/>
              <w:rPr>
                <w:rFonts w:ascii="Arial" w:hAnsi="Arial" w:cs="Arial"/>
                <w:bCs/>
                <w:sz w:val="18"/>
                <w:szCs w:val="18"/>
              </w:rPr>
            </w:pPr>
            <w:r>
              <w:rPr>
                <w:rFonts w:ascii="Arial" w:hAnsi="Arial" w:cs="Arial"/>
                <w:bCs/>
                <w:sz w:val="18"/>
                <w:szCs w:val="18"/>
              </w:rPr>
              <w:t xml:space="preserve">a) </w:t>
            </w:r>
            <w:r w:rsidRPr="007C3AB1">
              <w:rPr>
                <w:rFonts w:ascii="Arial" w:hAnsi="Arial" w:cs="Arial"/>
                <w:bCs/>
                <w:sz w:val="18"/>
                <w:szCs w:val="18"/>
              </w:rPr>
              <w:t>¿Sigue siendo suficiente?</w:t>
            </w:r>
            <w:r>
              <w:rPr>
                <w:rFonts w:ascii="Arial" w:hAnsi="Arial" w:cs="Arial"/>
                <w:bCs/>
                <w:sz w:val="18"/>
                <w:szCs w:val="18"/>
              </w:rPr>
              <w:t xml:space="preserve"> </w:t>
            </w:r>
            <w:r w:rsidRPr="007C3AB1">
              <w:rPr>
                <w:rFonts w:ascii="Arial" w:hAnsi="Arial" w:cs="Arial"/>
                <w:bCs/>
                <w:sz w:val="18"/>
                <w:szCs w:val="18"/>
              </w:rPr>
              <w:t>ADECUADO.</w:t>
            </w:r>
          </w:p>
        </w:tc>
        <w:tc>
          <w:tcPr>
            <w:tcW w:w="4138" w:type="pct"/>
            <w:shd w:val="clear" w:color="auto" w:fill="auto"/>
          </w:tcPr>
          <w:p w14:paraId="3CEF6293" w14:textId="46E1CEA6" w:rsidR="00BF393C" w:rsidRPr="00E66345" w:rsidRDefault="00BF393C" w:rsidP="00BF393C">
            <w:pPr>
              <w:jc w:val="both"/>
              <w:rPr>
                <w:rFonts w:ascii="Arial" w:hAnsi="Arial" w:cs="Arial"/>
                <w:color w:val="000000"/>
                <w:sz w:val="18"/>
                <w:szCs w:val="18"/>
              </w:rPr>
            </w:pPr>
            <w:r>
              <w:rPr>
                <w:rFonts w:ascii="Arial" w:hAnsi="Arial" w:cs="Arial"/>
                <w:sz w:val="18"/>
                <w:szCs w:val="18"/>
              </w:rPr>
              <w:t xml:space="preserve">Si, </w:t>
            </w:r>
            <w:r w:rsidRPr="00C7596A">
              <w:rPr>
                <w:rFonts w:ascii="Arial" w:hAnsi="Arial" w:cs="Arial"/>
                <w:sz w:val="18"/>
                <w:szCs w:val="18"/>
              </w:rPr>
              <w:t>los procesos de Comunicación Institucional, Gestión de la Información Judicial y Gestión Documental, la condición sigue siendo adecuada, porque aporta al cumplimiento de las labores establecidas en la Ley Estatutaria para la Rama Judicial y las metas trazadas para el mejoramiento y mantenimiento del SIGCMA y la satisfacción de los usuarios.</w:t>
            </w:r>
          </w:p>
        </w:tc>
      </w:tr>
      <w:tr w:rsidR="00BF393C" w:rsidRPr="007C3AB1" w14:paraId="75FDE3F9" w14:textId="77777777" w:rsidTr="00326712">
        <w:trPr>
          <w:trHeight w:val="20"/>
          <w:jc w:val="center"/>
        </w:trPr>
        <w:tc>
          <w:tcPr>
            <w:tcW w:w="862" w:type="pct"/>
            <w:shd w:val="clear" w:color="auto" w:fill="auto"/>
            <w:vAlign w:val="center"/>
          </w:tcPr>
          <w:p w14:paraId="53B27F80" w14:textId="1A8B8204" w:rsidR="00BF393C" w:rsidRPr="007C3AB1" w:rsidRDefault="00BF393C" w:rsidP="00BF393C">
            <w:pPr>
              <w:pStyle w:val="Prrafodelista"/>
              <w:spacing w:after="0" w:line="240" w:lineRule="auto"/>
              <w:ind w:left="0"/>
              <w:contextualSpacing w:val="0"/>
              <w:rPr>
                <w:rFonts w:ascii="Arial" w:hAnsi="Arial" w:cs="Arial"/>
                <w:bCs/>
                <w:sz w:val="18"/>
                <w:szCs w:val="18"/>
              </w:rPr>
            </w:pPr>
            <w:r>
              <w:rPr>
                <w:rFonts w:ascii="Arial" w:hAnsi="Arial" w:cs="Arial"/>
                <w:bCs/>
                <w:sz w:val="18"/>
                <w:szCs w:val="18"/>
              </w:rPr>
              <w:t xml:space="preserve">b) </w:t>
            </w:r>
            <w:r w:rsidRPr="007C3AB1">
              <w:rPr>
                <w:rFonts w:ascii="Arial" w:hAnsi="Arial" w:cs="Arial"/>
                <w:bCs/>
                <w:sz w:val="18"/>
                <w:szCs w:val="18"/>
              </w:rPr>
              <w:t>¿</w:t>
            </w:r>
            <w:r>
              <w:rPr>
                <w:rFonts w:ascii="Arial" w:hAnsi="Arial" w:cs="Arial"/>
                <w:bCs/>
                <w:sz w:val="18"/>
                <w:szCs w:val="18"/>
              </w:rPr>
              <w:t>S</w:t>
            </w:r>
            <w:r w:rsidRPr="007C3AB1">
              <w:rPr>
                <w:rFonts w:ascii="Arial" w:hAnsi="Arial" w:cs="Arial"/>
                <w:bCs/>
                <w:sz w:val="18"/>
                <w:szCs w:val="18"/>
              </w:rPr>
              <w:t>igue siendo apto para su propósito</w:t>
            </w:r>
            <w:r>
              <w:rPr>
                <w:rFonts w:ascii="Arial" w:hAnsi="Arial" w:cs="Arial"/>
                <w:bCs/>
                <w:sz w:val="18"/>
                <w:szCs w:val="18"/>
              </w:rPr>
              <w:t xml:space="preserve">? </w:t>
            </w:r>
            <w:r w:rsidRPr="007C3AB1">
              <w:rPr>
                <w:rFonts w:ascii="Arial" w:hAnsi="Arial" w:cs="Arial"/>
                <w:bCs/>
                <w:sz w:val="18"/>
                <w:szCs w:val="18"/>
              </w:rPr>
              <w:t>CONVENIENTE</w:t>
            </w:r>
            <w:r>
              <w:rPr>
                <w:rFonts w:ascii="Arial" w:hAnsi="Arial" w:cs="Arial"/>
                <w:bCs/>
                <w:sz w:val="18"/>
                <w:szCs w:val="18"/>
              </w:rPr>
              <w:t>.</w:t>
            </w:r>
          </w:p>
        </w:tc>
        <w:tc>
          <w:tcPr>
            <w:tcW w:w="4138" w:type="pct"/>
            <w:shd w:val="clear" w:color="auto" w:fill="auto"/>
          </w:tcPr>
          <w:p w14:paraId="01D225B9" w14:textId="4685B234" w:rsidR="00BF393C" w:rsidRPr="007C3AB1" w:rsidRDefault="00BF393C" w:rsidP="00BF393C">
            <w:pPr>
              <w:jc w:val="both"/>
              <w:rPr>
                <w:rFonts w:ascii="Arial" w:hAnsi="Arial" w:cs="Arial"/>
                <w:color w:val="FF0000"/>
                <w:sz w:val="18"/>
                <w:szCs w:val="18"/>
              </w:rPr>
            </w:pPr>
            <w:r>
              <w:rPr>
                <w:rFonts w:ascii="Arial" w:hAnsi="Arial" w:cs="Arial"/>
                <w:sz w:val="18"/>
                <w:szCs w:val="18"/>
              </w:rPr>
              <w:t>Si, ya que</w:t>
            </w:r>
            <w:r w:rsidRPr="00C7596A">
              <w:rPr>
                <w:rFonts w:ascii="Arial" w:hAnsi="Arial" w:cs="Arial"/>
                <w:sz w:val="18"/>
                <w:szCs w:val="18"/>
              </w:rPr>
              <w:t xml:space="preserve"> los procesos, los propósitos y posicionamiento en el Mapa de Procesos </w:t>
            </w:r>
            <w:r>
              <w:rPr>
                <w:rFonts w:ascii="Arial" w:hAnsi="Arial" w:cs="Arial"/>
                <w:sz w:val="18"/>
                <w:szCs w:val="18"/>
              </w:rPr>
              <w:t>impactan en</w:t>
            </w:r>
            <w:r w:rsidRPr="00C7596A">
              <w:rPr>
                <w:rFonts w:ascii="Arial" w:hAnsi="Arial" w:cs="Arial"/>
                <w:sz w:val="18"/>
                <w:szCs w:val="18"/>
              </w:rPr>
              <w:t xml:space="preserve"> toda la Organización esto es: Estratégicos, Misionales y de Apoyo proporcionan el marco de referencia para el direccionamiento de la Alta Dirección de la Entidad y ayuda en el cumplimiento la Política de Calidad, de sus objetivos institucionales y de Calidad definidos por la Organización.</w:t>
            </w:r>
          </w:p>
        </w:tc>
      </w:tr>
      <w:tr w:rsidR="00BF393C" w:rsidRPr="007C3AB1" w14:paraId="7D0FF137" w14:textId="77777777" w:rsidTr="00326712">
        <w:trPr>
          <w:trHeight w:val="20"/>
          <w:jc w:val="center"/>
        </w:trPr>
        <w:tc>
          <w:tcPr>
            <w:tcW w:w="862" w:type="pct"/>
            <w:shd w:val="clear" w:color="auto" w:fill="auto"/>
            <w:vAlign w:val="center"/>
          </w:tcPr>
          <w:p w14:paraId="281FC963" w14:textId="49470910" w:rsidR="00BF393C" w:rsidRPr="007C3AB1" w:rsidRDefault="00BF393C" w:rsidP="00BF393C">
            <w:pPr>
              <w:pStyle w:val="Prrafodelista"/>
              <w:spacing w:after="0" w:line="240" w:lineRule="auto"/>
              <w:ind w:left="0"/>
              <w:contextualSpacing w:val="0"/>
              <w:rPr>
                <w:rFonts w:ascii="Arial" w:hAnsi="Arial" w:cs="Arial"/>
                <w:bCs/>
                <w:sz w:val="18"/>
                <w:szCs w:val="18"/>
              </w:rPr>
            </w:pPr>
            <w:r>
              <w:rPr>
                <w:rFonts w:ascii="Arial" w:hAnsi="Arial" w:cs="Arial"/>
                <w:bCs/>
                <w:sz w:val="18"/>
                <w:szCs w:val="18"/>
              </w:rPr>
              <w:t xml:space="preserve">c) </w:t>
            </w:r>
            <w:r w:rsidRPr="007C3AB1">
              <w:rPr>
                <w:rFonts w:ascii="Arial" w:hAnsi="Arial" w:cs="Arial"/>
                <w:bCs/>
                <w:sz w:val="18"/>
                <w:szCs w:val="18"/>
              </w:rPr>
              <w:t>¿</w:t>
            </w:r>
            <w:r>
              <w:rPr>
                <w:rFonts w:ascii="Arial" w:hAnsi="Arial" w:cs="Arial"/>
                <w:bCs/>
                <w:sz w:val="18"/>
                <w:szCs w:val="18"/>
              </w:rPr>
              <w:t>E</w:t>
            </w:r>
            <w:r w:rsidRPr="007C3AB1">
              <w:rPr>
                <w:rFonts w:ascii="Arial" w:hAnsi="Arial" w:cs="Arial"/>
                <w:bCs/>
                <w:sz w:val="18"/>
                <w:szCs w:val="18"/>
              </w:rPr>
              <w:t>stá alineado con la dirección estratégica?</w:t>
            </w:r>
            <w:r>
              <w:rPr>
                <w:rFonts w:ascii="Arial" w:hAnsi="Arial" w:cs="Arial"/>
                <w:bCs/>
                <w:sz w:val="18"/>
                <w:szCs w:val="18"/>
              </w:rPr>
              <w:t xml:space="preserve"> </w:t>
            </w:r>
            <w:r w:rsidRPr="007C3AB1">
              <w:rPr>
                <w:rFonts w:ascii="Arial" w:hAnsi="Arial" w:cs="Arial"/>
                <w:bCs/>
                <w:sz w:val="18"/>
                <w:szCs w:val="18"/>
              </w:rPr>
              <w:t>ALINEADO</w:t>
            </w:r>
            <w:r>
              <w:rPr>
                <w:rFonts w:ascii="Arial" w:hAnsi="Arial" w:cs="Arial"/>
                <w:bCs/>
                <w:sz w:val="18"/>
                <w:szCs w:val="18"/>
              </w:rPr>
              <w:t>.</w:t>
            </w:r>
          </w:p>
        </w:tc>
        <w:tc>
          <w:tcPr>
            <w:tcW w:w="4138" w:type="pct"/>
            <w:shd w:val="clear" w:color="auto" w:fill="auto"/>
          </w:tcPr>
          <w:p w14:paraId="667DA42B" w14:textId="27D41A36" w:rsidR="00BF393C" w:rsidRPr="004177D3" w:rsidRDefault="00BF393C" w:rsidP="00BF393C">
            <w:pPr>
              <w:jc w:val="both"/>
              <w:rPr>
                <w:rFonts w:ascii="Arial" w:hAnsi="Arial" w:cs="Arial"/>
                <w:color w:val="000000"/>
                <w:sz w:val="18"/>
                <w:szCs w:val="18"/>
              </w:rPr>
            </w:pPr>
            <w:r>
              <w:rPr>
                <w:rFonts w:ascii="Arial" w:hAnsi="Arial" w:cs="Arial"/>
                <w:sz w:val="18"/>
                <w:szCs w:val="18"/>
              </w:rPr>
              <w:t>Si, c</w:t>
            </w:r>
            <w:r w:rsidRPr="00C7596A">
              <w:rPr>
                <w:rFonts w:ascii="Arial" w:hAnsi="Arial" w:cs="Arial"/>
                <w:sz w:val="18"/>
                <w:szCs w:val="18"/>
              </w:rPr>
              <w:t>ada uno de los procesos se encuentra enmarcados y alineados con los pilares del Plan Sectorial de Desarrollo, así como las relacionadas con el Plan Estratégico de Transformación Digital, el Plan de Digitalización de Expedientes Judiciales, entre otros.</w:t>
            </w:r>
          </w:p>
        </w:tc>
      </w:tr>
      <w:tr w:rsidR="00BF393C" w:rsidRPr="007C3AB1" w14:paraId="71FBE8D4" w14:textId="77777777" w:rsidTr="00326712">
        <w:tblPrEx>
          <w:tblLook w:val="0000" w:firstRow="0" w:lastRow="0" w:firstColumn="0" w:lastColumn="0" w:noHBand="0" w:noVBand="0"/>
        </w:tblPrEx>
        <w:trPr>
          <w:trHeight w:val="20"/>
          <w:jc w:val="center"/>
        </w:trPr>
        <w:tc>
          <w:tcPr>
            <w:tcW w:w="862" w:type="pct"/>
            <w:shd w:val="clear" w:color="auto" w:fill="auto"/>
            <w:vAlign w:val="center"/>
          </w:tcPr>
          <w:p w14:paraId="67A5C4E3" w14:textId="6E557EBA" w:rsidR="00BF393C" w:rsidRPr="007C3AB1" w:rsidRDefault="00BF393C" w:rsidP="00BF393C">
            <w:pPr>
              <w:pStyle w:val="Prrafodelista"/>
              <w:spacing w:after="0" w:line="240" w:lineRule="auto"/>
              <w:ind w:left="0"/>
              <w:contextualSpacing w:val="0"/>
              <w:rPr>
                <w:rFonts w:ascii="Arial" w:hAnsi="Arial" w:cs="Arial"/>
                <w:bCs/>
                <w:sz w:val="18"/>
                <w:szCs w:val="18"/>
              </w:rPr>
            </w:pPr>
            <w:r>
              <w:rPr>
                <w:rFonts w:ascii="Arial" w:hAnsi="Arial" w:cs="Arial"/>
                <w:bCs/>
                <w:sz w:val="18"/>
                <w:szCs w:val="18"/>
              </w:rPr>
              <w:t xml:space="preserve">d. </w:t>
            </w:r>
            <w:r w:rsidRPr="007C3AB1">
              <w:rPr>
                <w:rFonts w:ascii="Arial" w:hAnsi="Arial" w:cs="Arial"/>
                <w:bCs/>
                <w:sz w:val="18"/>
                <w:szCs w:val="18"/>
              </w:rPr>
              <w:t>¿</w:t>
            </w:r>
            <w:r>
              <w:rPr>
                <w:rFonts w:ascii="Arial" w:hAnsi="Arial" w:cs="Arial"/>
                <w:bCs/>
                <w:sz w:val="18"/>
                <w:szCs w:val="18"/>
              </w:rPr>
              <w:t>S</w:t>
            </w:r>
            <w:r w:rsidRPr="007C3AB1">
              <w:rPr>
                <w:rFonts w:ascii="Arial" w:hAnsi="Arial" w:cs="Arial"/>
                <w:bCs/>
                <w:sz w:val="18"/>
                <w:szCs w:val="18"/>
              </w:rPr>
              <w:t>igue logrando los resultados previstos?</w:t>
            </w:r>
            <w:r>
              <w:rPr>
                <w:rFonts w:ascii="Arial" w:hAnsi="Arial" w:cs="Arial"/>
                <w:bCs/>
                <w:sz w:val="18"/>
                <w:szCs w:val="18"/>
              </w:rPr>
              <w:t xml:space="preserve"> </w:t>
            </w:r>
            <w:r w:rsidRPr="007C3AB1">
              <w:rPr>
                <w:rFonts w:ascii="Arial" w:hAnsi="Arial" w:cs="Arial"/>
                <w:bCs/>
                <w:sz w:val="18"/>
                <w:szCs w:val="18"/>
              </w:rPr>
              <w:t>EFICAZ</w:t>
            </w:r>
            <w:r>
              <w:rPr>
                <w:rFonts w:ascii="Arial" w:hAnsi="Arial" w:cs="Arial"/>
                <w:bCs/>
                <w:sz w:val="18"/>
                <w:szCs w:val="18"/>
              </w:rPr>
              <w:t>.</w:t>
            </w:r>
          </w:p>
        </w:tc>
        <w:tc>
          <w:tcPr>
            <w:tcW w:w="4138" w:type="pct"/>
            <w:shd w:val="clear" w:color="auto" w:fill="auto"/>
          </w:tcPr>
          <w:p w14:paraId="5D7F26AF" w14:textId="7F04CCD7" w:rsidR="00BF393C" w:rsidRPr="007C3AB1" w:rsidRDefault="00BF393C" w:rsidP="00BF393C">
            <w:pPr>
              <w:jc w:val="both"/>
              <w:rPr>
                <w:rFonts w:ascii="Arial" w:hAnsi="Arial" w:cs="Arial"/>
                <w:color w:val="FF0000"/>
                <w:sz w:val="18"/>
                <w:szCs w:val="18"/>
              </w:rPr>
            </w:pPr>
            <w:r>
              <w:rPr>
                <w:rFonts w:ascii="Arial" w:hAnsi="Arial" w:cs="Arial"/>
                <w:sz w:val="18"/>
                <w:szCs w:val="18"/>
              </w:rPr>
              <w:t>Si, l</w:t>
            </w:r>
            <w:r w:rsidRPr="00C7596A">
              <w:rPr>
                <w:rFonts w:ascii="Arial" w:hAnsi="Arial" w:cs="Arial"/>
                <w:sz w:val="18"/>
                <w:szCs w:val="18"/>
              </w:rPr>
              <w:t xml:space="preserve">os resultados demuestran la eficacia de las actividades conforme a los requisitos </w:t>
            </w:r>
            <w:r>
              <w:rPr>
                <w:rFonts w:ascii="Arial" w:hAnsi="Arial" w:cs="Arial"/>
                <w:sz w:val="18"/>
                <w:szCs w:val="18"/>
              </w:rPr>
              <w:t xml:space="preserve">legales y </w:t>
            </w:r>
            <w:r w:rsidRPr="00C7596A">
              <w:rPr>
                <w:rFonts w:ascii="Arial" w:hAnsi="Arial" w:cs="Arial"/>
                <w:sz w:val="18"/>
                <w:szCs w:val="18"/>
              </w:rPr>
              <w:t>de los usuarios, así como en cumplimiento de los pilares estratégicos definidos en el Plan Sectorial de Desarrollo de la Entidad a través de las actividades operativas y de acción de cada proceso.</w:t>
            </w:r>
          </w:p>
        </w:tc>
      </w:tr>
      <w:bookmarkEnd w:id="10"/>
    </w:tbl>
    <w:p w14:paraId="04C0FBA7" w14:textId="77777777" w:rsidR="006A6138" w:rsidRPr="00AF23AC" w:rsidRDefault="006A6138" w:rsidP="00AF23AC">
      <w:pPr>
        <w:tabs>
          <w:tab w:val="center" w:pos="4536"/>
        </w:tabs>
        <w:jc w:val="both"/>
        <w:rPr>
          <w:rFonts w:ascii="Arial" w:eastAsia="Calibri" w:hAnsi="Arial" w:cs="Arial"/>
          <w:b/>
          <w:sz w:val="22"/>
          <w:szCs w:val="22"/>
        </w:rPr>
      </w:pPr>
    </w:p>
    <w:p w14:paraId="2F54BE5A" w14:textId="77777777" w:rsidR="000E4C9E" w:rsidRDefault="000E4C9E" w:rsidP="00AF23AC">
      <w:pPr>
        <w:numPr>
          <w:ilvl w:val="0"/>
          <w:numId w:val="3"/>
        </w:numPr>
        <w:jc w:val="both"/>
        <w:rPr>
          <w:rFonts w:ascii="Arial" w:hAnsi="Arial" w:cs="Arial"/>
          <w:b/>
          <w:bCs/>
          <w:sz w:val="22"/>
          <w:szCs w:val="22"/>
        </w:rPr>
      </w:pPr>
      <w:r w:rsidRPr="62E3E7E2">
        <w:rPr>
          <w:rFonts w:ascii="Arial" w:hAnsi="Arial" w:cs="Arial"/>
          <w:b/>
          <w:bCs/>
          <w:sz w:val="22"/>
          <w:szCs w:val="22"/>
        </w:rPr>
        <w:t>OTRAS CONCLUSIONES O COMENTARIOS</w:t>
      </w:r>
    </w:p>
    <w:p w14:paraId="6117569D" w14:textId="77777777" w:rsidR="00AF23AC" w:rsidRDefault="00AF23AC" w:rsidP="00AF23AC">
      <w:pPr>
        <w:jc w:val="both"/>
        <w:rPr>
          <w:rFonts w:ascii="Arial" w:hAnsi="Arial" w:cs="Arial"/>
          <w:bCs/>
          <w:sz w:val="22"/>
          <w:szCs w:val="22"/>
        </w:rPr>
      </w:pPr>
    </w:p>
    <w:p w14:paraId="040F5C1C" w14:textId="77777777" w:rsidR="001C541A" w:rsidRDefault="001C541A" w:rsidP="001C541A">
      <w:pPr>
        <w:widowControl w:val="0"/>
        <w:numPr>
          <w:ilvl w:val="0"/>
          <w:numId w:val="18"/>
        </w:numPr>
        <w:tabs>
          <w:tab w:val="left" w:pos="738"/>
        </w:tabs>
        <w:overflowPunct/>
        <w:adjustRightInd/>
        <w:ind w:left="738" w:right="101"/>
        <w:jc w:val="both"/>
        <w:textAlignment w:val="auto"/>
        <w:rPr>
          <w:rFonts w:ascii="Arial" w:eastAsia="Calibri" w:hAnsi="Arial" w:cs="Arial"/>
          <w:sz w:val="18"/>
          <w:szCs w:val="18"/>
        </w:rPr>
      </w:pPr>
      <w:r w:rsidRPr="00F51235">
        <w:rPr>
          <w:rFonts w:ascii="Arial" w:eastAsia="Calibri" w:hAnsi="Arial" w:cs="Arial"/>
          <w:sz w:val="18"/>
          <w:szCs w:val="18"/>
        </w:rPr>
        <w:t>Se mantiene el liderazgo de la Alta Dirección, lo cual permite cumplir con las actividades planeadas con oportunidad y en armonía con lo contemplado en el Plan Sectorial Desarrollo, la Política y objetivos de calidad como marco de referencia del direccionamiento estratégico de la Entidad y con el compromiso de todos los servidores judiciales quienes en su desarrollo participan.</w:t>
      </w:r>
    </w:p>
    <w:p w14:paraId="39A3DDE4" w14:textId="46C82019" w:rsidR="00056354" w:rsidRDefault="00056354" w:rsidP="00056354">
      <w:pPr>
        <w:widowControl w:val="0"/>
        <w:tabs>
          <w:tab w:val="left" w:pos="738"/>
        </w:tabs>
        <w:overflowPunct/>
        <w:adjustRightInd/>
        <w:ind w:right="101"/>
        <w:jc w:val="both"/>
        <w:textAlignment w:val="auto"/>
        <w:rPr>
          <w:rFonts w:ascii="Arial" w:eastAsia="Calibri" w:hAnsi="Arial" w:cs="Arial"/>
          <w:sz w:val="18"/>
          <w:szCs w:val="18"/>
        </w:rPr>
      </w:pPr>
    </w:p>
    <w:sectPr w:rsidR="00056354" w:rsidSect="00D50E8E">
      <w:headerReference w:type="first" r:id="rId51"/>
      <w:pgSz w:w="12242" w:h="15842" w:code="1"/>
      <w:pgMar w:top="1418" w:right="1134" w:bottom="1134" w:left="1134" w:header="284" w:footer="284" w:gutter="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8F7D6F" w14:textId="77777777" w:rsidR="00074B07" w:rsidRDefault="00074B07">
      <w:r>
        <w:separator/>
      </w:r>
    </w:p>
  </w:endnote>
  <w:endnote w:type="continuationSeparator" w:id="0">
    <w:p w14:paraId="3590E009" w14:textId="77777777" w:rsidR="00074B07" w:rsidRDefault="00074B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MT">
    <w:altName w:val="Arial"/>
    <w:panose1 w:val="020B0604020202020204"/>
    <w:charset w:val="01"/>
    <w:family w:val="swiss"/>
    <w:pitch w:val="variable"/>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4D"/>
    <w:family w:val="auto"/>
    <w:pitch w:val="variable"/>
    <w:sig w:usb0="2000020F" w:usb1="00000003" w:usb2="00000000" w:usb3="00000000" w:csb0="00000197" w:csb1="00000000"/>
  </w:font>
  <w:font w:name="Montserrat Light">
    <w:panose1 w:val="00000400000000000000"/>
    <w:charset w:val="4D"/>
    <w:family w:val="auto"/>
    <w:pitch w:val="variable"/>
    <w:sig w:usb0="2000020F" w:usb1="00000003" w:usb2="00000000" w:usb3="00000000" w:csb0="00000197" w:csb1="00000000"/>
  </w:font>
  <w:font w:name="Berylium">
    <w:altName w:val="Times New Roman"/>
    <w:panose1 w:val="020B0604020202020204"/>
    <w:charset w:val="00"/>
    <w:family w:val="roman"/>
    <w:notTrueType/>
    <w:pitch w:val="default"/>
    <w:sig w:usb0="00000003" w:usb1="00000000" w:usb2="00000000" w:usb3="00000000" w:csb0="00000001" w:csb1="00000000"/>
  </w:font>
  <w:font w:name="Times">
    <w:altName w:val="Times New Roman"/>
    <w:panose1 w:val="020B0604020202020204"/>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368"/>
      <w:gridCol w:w="2864"/>
      <w:gridCol w:w="2866"/>
      <w:gridCol w:w="2866"/>
    </w:tblGrid>
    <w:tr w:rsidR="00326712" w:rsidRPr="00A068CF" w14:paraId="1943BA41" w14:textId="77777777" w:rsidTr="00EB7BBF">
      <w:trPr>
        <w:trHeight w:val="20"/>
        <w:jc w:val="center"/>
      </w:trPr>
      <w:tc>
        <w:tcPr>
          <w:tcW w:w="687" w:type="pct"/>
          <w:tcBorders>
            <w:top w:val="single" w:sz="4" w:space="0" w:color="auto"/>
            <w:left w:val="single" w:sz="4" w:space="0" w:color="auto"/>
            <w:bottom w:val="single" w:sz="4" w:space="0" w:color="auto"/>
            <w:right w:val="single" w:sz="4" w:space="0" w:color="auto"/>
          </w:tcBorders>
          <w:shd w:val="clear" w:color="auto" w:fill="auto"/>
          <w:vAlign w:val="center"/>
        </w:tcPr>
        <w:p w14:paraId="7E234269" w14:textId="77777777" w:rsidR="00326712" w:rsidRPr="000F498C" w:rsidRDefault="00326712" w:rsidP="00275112">
          <w:pPr>
            <w:autoSpaceDE/>
            <w:autoSpaceDN/>
            <w:jc w:val="center"/>
            <w:rPr>
              <w:rFonts w:ascii="Arial" w:hAnsi="Arial" w:cs="Arial"/>
              <w:color w:val="000000"/>
              <w:sz w:val="14"/>
              <w:szCs w:val="14"/>
              <w:lang w:eastAsia="es-CO"/>
            </w:rPr>
          </w:pPr>
          <w:r>
            <w:rPr>
              <w:rFonts w:ascii="Arial" w:hAnsi="Arial" w:cs="Arial"/>
              <w:color w:val="000000"/>
              <w:sz w:val="14"/>
              <w:szCs w:val="14"/>
              <w:lang w:eastAsia="es-CO"/>
            </w:rPr>
            <w:t>CÓDIGO:</w:t>
          </w:r>
          <w:r>
            <w:rPr>
              <w:rFonts w:ascii="Arial" w:hAnsi="Arial" w:cs="Arial"/>
              <w:color w:val="000000"/>
              <w:sz w:val="14"/>
              <w:szCs w:val="14"/>
              <w:lang w:eastAsia="es-CO"/>
            </w:rPr>
            <w:br/>
            <w:t>F-EVSG-7</w:t>
          </w:r>
        </w:p>
      </w:tc>
      <w:tc>
        <w:tcPr>
          <w:tcW w:w="1437" w:type="pct"/>
          <w:tcBorders>
            <w:top w:val="single" w:sz="4" w:space="0" w:color="auto"/>
            <w:left w:val="single" w:sz="4" w:space="0" w:color="auto"/>
            <w:bottom w:val="single" w:sz="4" w:space="0" w:color="auto"/>
            <w:right w:val="single" w:sz="4" w:space="0" w:color="auto"/>
          </w:tcBorders>
          <w:shd w:val="clear" w:color="auto" w:fill="auto"/>
          <w:vAlign w:val="center"/>
        </w:tcPr>
        <w:p w14:paraId="29B7BED1" w14:textId="77777777" w:rsidR="00326712" w:rsidRPr="000F498C" w:rsidRDefault="00326712" w:rsidP="00275112">
          <w:pPr>
            <w:autoSpaceDE/>
            <w:autoSpaceDN/>
            <w:jc w:val="center"/>
            <w:rPr>
              <w:rFonts w:ascii="Arial" w:hAnsi="Arial" w:cs="Arial"/>
              <w:sz w:val="14"/>
              <w:szCs w:val="14"/>
              <w:lang w:eastAsia="es-CO"/>
            </w:rPr>
          </w:pPr>
          <w:r w:rsidRPr="000F498C">
            <w:rPr>
              <w:rFonts w:ascii="Arial" w:hAnsi="Arial" w:cs="Arial"/>
              <w:sz w:val="14"/>
              <w:szCs w:val="14"/>
              <w:lang w:eastAsia="es-CO"/>
            </w:rPr>
            <w:t>ELABORÓ</w:t>
          </w:r>
          <w:r w:rsidRPr="000F498C">
            <w:rPr>
              <w:rFonts w:ascii="Arial" w:hAnsi="Arial" w:cs="Arial"/>
              <w:sz w:val="14"/>
              <w:szCs w:val="14"/>
              <w:lang w:eastAsia="es-CO"/>
            </w:rPr>
            <w:br/>
            <w:t>LÍDER DEL PROCESO</w:t>
          </w:r>
        </w:p>
      </w:tc>
      <w:tc>
        <w:tcPr>
          <w:tcW w:w="1438" w:type="pct"/>
          <w:tcBorders>
            <w:top w:val="single" w:sz="4" w:space="0" w:color="auto"/>
            <w:left w:val="single" w:sz="4" w:space="0" w:color="auto"/>
            <w:bottom w:val="single" w:sz="4" w:space="0" w:color="auto"/>
            <w:right w:val="single" w:sz="4" w:space="0" w:color="auto"/>
          </w:tcBorders>
          <w:shd w:val="clear" w:color="auto" w:fill="auto"/>
          <w:vAlign w:val="center"/>
        </w:tcPr>
        <w:p w14:paraId="09201765" w14:textId="77777777" w:rsidR="00326712" w:rsidRPr="000F498C" w:rsidRDefault="00326712" w:rsidP="00275112">
          <w:pPr>
            <w:autoSpaceDE/>
            <w:autoSpaceDN/>
            <w:jc w:val="center"/>
            <w:rPr>
              <w:rFonts w:ascii="Arial" w:hAnsi="Arial" w:cs="Arial"/>
              <w:sz w:val="14"/>
              <w:szCs w:val="14"/>
              <w:lang w:eastAsia="es-CO"/>
            </w:rPr>
          </w:pPr>
          <w:r w:rsidRPr="000F498C">
            <w:rPr>
              <w:rFonts w:ascii="Arial" w:hAnsi="Arial" w:cs="Arial"/>
              <w:sz w:val="14"/>
              <w:szCs w:val="14"/>
              <w:lang w:eastAsia="es-CO"/>
            </w:rPr>
            <w:t>REVISÓ</w:t>
          </w:r>
          <w:r w:rsidRPr="000F498C">
            <w:rPr>
              <w:rFonts w:ascii="Arial" w:hAnsi="Arial" w:cs="Arial"/>
              <w:sz w:val="14"/>
              <w:szCs w:val="14"/>
              <w:lang w:eastAsia="es-CO"/>
            </w:rPr>
            <w:br/>
            <w:t>SIGCMA - CENDOJ</w:t>
          </w:r>
        </w:p>
      </w:tc>
      <w:tc>
        <w:tcPr>
          <w:tcW w:w="1438" w:type="pct"/>
          <w:tcBorders>
            <w:top w:val="single" w:sz="4" w:space="0" w:color="auto"/>
            <w:left w:val="single" w:sz="4" w:space="0" w:color="auto"/>
            <w:bottom w:val="single" w:sz="4" w:space="0" w:color="auto"/>
            <w:right w:val="single" w:sz="4" w:space="0" w:color="auto"/>
          </w:tcBorders>
          <w:shd w:val="clear" w:color="auto" w:fill="auto"/>
          <w:vAlign w:val="center"/>
        </w:tcPr>
        <w:p w14:paraId="2F2E2B66" w14:textId="77777777" w:rsidR="00326712" w:rsidRPr="000F498C" w:rsidRDefault="00326712" w:rsidP="00275112">
          <w:pPr>
            <w:autoSpaceDE/>
            <w:autoSpaceDN/>
            <w:jc w:val="center"/>
            <w:rPr>
              <w:rFonts w:ascii="Arial" w:hAnsi="Arial" w:cs="Arial"/>
              <w:sz w:val="14"/>
              <w:szCs w:val="14"/>
              <w:lang w:eastAsia="es-CO"/>
            </w:rPr>
          </w:pPr>
          <w:r w:rsidRPr="000F498C">
            <w:rPr>
              <w:rFonts w:ascii="Arial" w:hAnsi="Arial" w:cs="Arial"/>
              <w:sz w:val="14"/>
              <w:szCs w:val="14"/>
              <w:lang w:eastAsia="es-CO"/>
            </w:rPr>
            <w:t>APROBÓ</w:t>
          </w:r>
          <w:r w:rsidRPr="000F498C">
            <w:rPr>
              <w:rFonts w:ascii="Arial" w:hAnsi="Arial" w:cs="Arial"/>
              <w:sz w:val="14"/>
              <w:szCs w:val="14"/>
              <w:lang w:eastAsia="es-CO"/>
            </w:rPr>
            <w:br/>
            <w:t>COMITÉ DE LIDERES DEL SIGCMA</w:t>
          </w:r>
        </w:p>
      </w:tc>
    </w:tr>
    <w:tr w:rsidR="00326712" w:rsidRPr="00A068CF" w14:paraId="1961F9A1" w14:textId="77777777" w:rsidTr="00EB7BBF">
      <w:trPr>
        <w:trHeight w:val="20"/>
        <w:jc w:val="center"/>
      </w:trPr>
      <w:tc>
        <w:tcPr>
          <w:tcW w:w="687" w:type="pct"/>
          <w:tcBorders>
            <w:top w:val="single" w:sz="4" w:space="0" w:color="auto"/>
            <w:left w:val="single" w:sz="4" w:space="0" w:color="auto"/>
            <w:bottom w:val="single" w:sz="4" w:space="0" w:color="auto"/>
            <w:right w:val="single" w:sz="4" w:space="0" w:color="auto"/>
          </w:tcBorders>
          <w:shd w:val="clear" w:color="auto" w:fill="auto"/>
          <w:vAlign w:val="center"/>
        </w:tcPr>
        <w:p w14:paraId="564D0D0E" w14:textId="77777777" w:rsidR="00326712" w:rsidRPr="000F498C" w:rsidRDefault="00326712" w:rsidP="00275112">
          <w:pPr>
            <w:autoSpaceDE/>
            <w:autoSpaceDN/>
            <w:jc w:val="center"/>
            <w:rPr>
              <w:rFonts w:ascii="Arial" w:hAnsi="Arial" w:cs="Arial"/>
              <w:color w:val="000000"/>
              <w:sz w:val="14"/>
              <w:szCs w:val="14"/>
              <w:lang w:eastAsia="es-CO"/>
            </w:rPr>
          </w:pPr>
          <w:r w:rsidRPr="000F498C">
            <w:rPr>
              <w:rFonts w:ascii="Arial" w:hAnsi="Arial" w:cs="Arial"/>
              <w:color w:val="000000"/>
              <w:sz w:val="14"/>
              <w:szCs w:val="14"/>
              <w:lang w:eastAsia="es-CO"/>
            </w:rPr>
            <w:t>VERS</w:t>
          </w:r>
          <w:r>
            <w:rPr>
              <w:rFonts w:ascii="Arial" w:hAnsi="Arial" w:cs="Arial"/>
              <w:color w:val="000000"/>
              <w:sz w:val="14"/>
              <w:szCs w:val="14"/>
              <w:lang w:eastAsia="es-CO"/>
            </w:rPr>
            <w:t>IÓN:</w:t>
          </w:r>
          <w:r>
            <w:rPr>
              <w:rFonts w:ascii="Arial" w:hAnsi="Arial" w:cs="Arial"/>
              <w:color w:val="000000"/>
              <w:sz w:val="14"/>
              <w:szCs w:val="14"/>
              <w:lang w:eastAsia="es-CO"/>
            </w:rPr>
            <w:br/>
            <w:t>01</w:t>
          </w:r>
        </w:p>
      </w:tc>
      <w:tc>
        <w:tcPr>
          <w:tcW w:w="1437" w:type="pct"/>
          <w:tcBorders>
            <w:top w:val="single" w:sz="4" w:space="0" w:color="auto"/>
            <w:left w:val="single" w:sz="4" w:space="0" w:color="auto"/>
            <w:bottom w:val="single" w:sz="4" w:space="0" w:color="auto"/>
            <w:right w:val="single" w:sz="4" w:space="0" w:color="auto"/>
          </w:tcBorders>
          <w:shd w:val="clear" w:color="auto" w:fill="auto"/>
          <w:vAlign w:val="center"/>
        </w:tcPr>
        <w:p w14:paraId="64FAA9D3" w14:textId="77777777" w:rsidR="00326712" w:rsidRPr="000F498C" w:rsidRDefault="00326712" w:rsidP="00275112">
          <w:pPr>
            <w:autoSpaceDE/>
            <w:autoSpaceDN/>
            <w:jc w:val="center"/>
            <w:rPr>
              <w:rFonts w:ascii="Arial" w:hAnsi="Arial" w:cs="Arial"/>
              <w:color w:val="000000"/>
              <w:sz w:val="14"/>
              <w:szCs w:val="14"/>
              <w:lang w:eastAsia="es-CO"/>
            </w:rPr>
          </w:pPr>
          <w:r>
            <w:rPr>
              <w:rFonts w:ascii="Arial" w:hAnsi="Arial" w:cs="Arial"/>
              <w:color w:val="000000"/>
              <w:sz w:val="14"/>
              <w:szCs w:val="14"/>
              <w:lang w:eastAsia="es-CO"/>
            </w:rPr>
            <w:t>FECHA:</w:t>
          </w:r>
          <w:r>
            <w:rPr>
              <w:rFonts w:ascii="Arial" w:hAnsi="Arial" w:cs="Arial"/>
              <w:color w:val="000000"/>
              <w:sz w:val="14"/>
              <w:szCs w:val="14"/>
              <w:lang w:eastAsia="es-CO"/>
            </w:rPr>
            <w:br/>
            <w:t>29/03/2021</w:t>
          </w:r>
        </w:p>
      </w:tc>
      <w:tc>
        <w:tcPr>
          <w:tcW w:w="1438" w:type="pct"/>
          <w:tcBorders>
            <w:top w:val="single" w:sz="4" w:space="0" w:color="auto"/>
            <w:left w:val="single" w:sz="4" w:space="0" w:color="auto"/>
            <w:bottom w:val="single" w:sz="4" w:space="0" w:color="auto"/>
            <w:right w:val="single" w:sz="4" w:space="0" w:color="auto"/>
          </w:tcBorders>
          <w:shd w:val="clear" w:color="auto" w:fill="auto"/>
          <w:vAlign w:val="center"/>
        </w:tcPr>
        <w:p w14:paraId="7F51F863" w14:textId="77777777" w:rsidR="00326712" w:rsidRPr="000F498C" w:rsidRDefault="00326712" w:rsidP="00275112">
          <w:pPr>
            <w:autoSpaceDE/>
            <w:autoSpaceDN/>
            <w:jc w:val="center"/>
            <w:rPr>
              <w:rFonts w:ascii="Arial" w:hAnsi="Arial" w:cs="Arial"/>
              <w:color w:val="000000"/>
              <w:sz w:val="14"/>
              <w:szCs w:val="14"/>
              <w:lang w:eastAsia="es-CO"/>
            </w:rPr>
          </w:pPr>
          <w:r>
            <w:rPr>
              <w:rFonts w:ascii="Arial" w:hAnsi="Arial" w:cs="Arial"/>
              <w:color w:val="000000"/>
              <w:sz w:val="14"/>
              <w:szCs w:val="14"/>
              <w:lang w:eastAsia="es-CO"/>
            </w:rPr>
            <w:t>FECHA:</w:t>
          </w:r>
          <w:r>
            <w:rPr>
              <w:rFonts w:ascii="Arial" w:hAnsi="Arial" w:cs="Arial"/>
              <w:color w:val="000000"/>
              <w:sz w:val="14"/>
              <w:szCs w:val="14"/>
              <w:lang w:eastAsia="es-CO"/>
            </w:rPr>
            <w:br/>
            <w:t>29/06</w:t>
          </w:r>
          <w:r w:rsidRPr="000F498C">
            <w:rPr>
              <w:rFonts w:ascii="Arial" w:hAnsi="Arial" w:cs="Arial"/>
              <w:color w:val="000000"/>
              <w:sz w:val="14"/>
              <w:szCs w:val="14"/>
              <w:lang w:eastAsia="es-CO"/>
            </w:rPr>
            <w:t>/2021</w:t>
          </w:r>
        </w:p>
      </w:tc>
      <w:tc>
        <w:tcPr>
          <w:tcW w:w="1438" w:type="pct"/>
          <w:tcBorders>
            <w:top w:val="single" w:sz="4" w:space="0" w:color="auto"/>
            <w:left w:val="single" w:sz="4" w:space="0" w:color="auto"/>
            <w:bottom w:val="single" w:sz="4" w:space="0" w:color="auto"/>
            <w:right w:val="single" w:sz="4" w:space="0" w:color="auto"/>
          </w:tcBorders>
          <w:shd w:val="clear" w:color="auto" w:fill="auto"/>
          <w:vAlign w:val="center"/>
        </w:tcPr>
        <w:p w14:paraId="06B2EE05" w14:textId="77777777" w:rsidR="00326712" w:rsidRPr="000F498C" w:rsidRDefault="00326712" w:rsidP="00275112">
          <w:pPr>
            <w:autoSpaceDE/>
            <w:autoSpaceDN/>
            <w:jc w:val="center"/>
            <w:rPr>
              <w:rFonts w:ascii="Arial" w:hAnsi="Arial" w:cs="Arial"/>
              <w:sz w:val="14"/>
              <w:szCs w:val="14"/>
              <w:lang w:eastAsia="es-CO"/>
            </w:rPr>
          </w:pPr>
          <w:r w:rsidRPr="000F498C">
            <w:rPr>
              <w:rFonts w:ascii="Arial" w:hAnsi="Arial" w:cs="Arial"/>
              <w:sz w:val="14"/>
              <w:szCs w:val="14"/>
              <w:lang w:eastAsia="es-CO"/>
            </w:rPr>
            <w:t>FECHA:</w:t>
          </w:r>
          <w:r w:rsidRPr="000F498C">
            <w:rPr>
              <w:rFonts w:ascii="Arial" w:hAnsi="Arial" w:cs="Arial"/>
              <w:sz w:val="14"/>
              <w:szCs w:val="14"/>
              <w:lang w:eastAsia="es-CO"/>
            </w:rPr>
            <w:br/>
            <w:t>29/07/2021</w:t>
          </w:r>
        </w:p>
      </w:tc>
    </w:tr>
  </w:tbl>
  <w:p w14:paraId="5EB257B9" w14:textId="77777777" w:rsidR="00326712" w:rsidRPr="00275112" w:rsidRDefault="00326712" w:rsidP="00275112">
    <w:pPr>
      <w:pStyle w:val="Piedepgina"/>
      <w:jc w:val="both"/>
      <w:rPr>
        <w:rFonts w:ascii="Arial" w:hAnsi="Arial" w:cs="Arial"/>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55E14" w14:textId="77777777" w:rsidR="00326712" w:rsidRPr="0015419E" w:rsidRDefault="00326712" w:rsidP="0015419E">
    <w:pPr>
      <w:pStyle w:val="Piedepgina"/>
      <w:jc w:val="both"/>
      <w:rPr>
        <w:rFonts w:ascii="Arial" w:hAnsi="Arial" w:cs="Arial"/>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E8389F" w14:textId="77777777" w:rsidR="00074B07" w:rsidRDefault="00074B07">
      <w:r>
        <w:separator/>
      </w:r>
    </w:p>
  </w:footnote>
  <w:footnote w:type="continuationSeparator" w:id="0">
    <w:p w14:paraId="1C7AD185" w14:textId="77777777" w:rsidR="00074B07" w:rsidRDefault="00074B0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912"/>
      <w:gridCol w:w="5076"/>
      <w:gridCol w:w="976"/>
    </w:tblGrid>
    <w:tr w:rsidR="00326712" w:rsidRPr="009F20B4" w14:paraId="76A224E6" w14:textId="77777777" w:rsidTr="00326712">
      <w:trPr>
        <w:jc w:val="center"/>
      </w:trPr>
      <w:tc>
        <w:tcPr>
          <w:tcW w:w="1963" w:type="pct"/>
          <w:shd w:val="clear" w:color="auto" w:fill="auto"/>
          <w:vAlign w:val="center"/>
        </w:tcPr>
        <w:p w14:paraId="325BD699" w14:textId="7173C58E" w:rsidR="00326712" w:rsidRPr="009F20B4" w:rsidRDefault="00326712" w:rsidP="002633A2">
          <w:pPr>
            <w:pStyle w:val="Encabezado"/>
            <w:rPr>
              <w:rFonts w:ascii="Berylium" w:hAnsi="Berylium"/>
              <w:b/>
              <w:bCs/>
              <w:iCs/>
              <w:sz w:val="20"/>
            </w:rPr>
          </w:pPr>
          <w:r>
            <w:rPr>
              <w:rFonts w:ascii="Berylium" w:hAnsi="Berylium"/>
              <w:b/>
              <w:noProof/>
              <w:sz w:val="20"/>
              <w:lang w:val="es-ES"/>
            </w:rPr>
            <w:drawing>
              <wp:inline distT="0" distB="0" distL="0" distR="0" wp14:anchorId="21A0D6C4" wp14:editId="35C21386">
                <wp:extent cx="2438400" cy="6858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t="1167" r="3149" b="2245"/>
                        <a:stretch>
                          <a:fillRect/>
                        </a:stretch>
                      </pic:blipFill>
                      <pic:spPr bwMode="auto">
                        <a:xfrm>
                          <a:off x="0" y="0"/>
                          <a:ext cx="2438400" cy="685800"/>
                        </a:xfrm>
                        <a:prstGeom prst="rect">
                          <a:avLst/>
                        </a:prstGeom>
                        <a:noFill/>
                        <a:ln>
                          <a:noFill/>
                        </a:ln>
                      </pic:spPr>
                    </pic:pic>
                  </a:graphicData>
                </a:graphic>
              </wp:inline>
            </w:drawing>
          </w:r>
        </w:p>
      </w:tc>
      <w:tc>
        <w:tcPr>
          <w:tcW w:w="2547" w:type="pct"/>
          <w:shd w:val="clear" w:color="auto" w:fill="auto"/>
          <w:vAlign w:val="center"/>
        </w:tcPr>
        <w:p w14:paraId="08448AAB" w14:textId="77777777" w:rsidR="00326712" w:rsidRPr="009F20B4" w:rsidRDefault="00326712" w:rsidP="002633A2">
          <w:pPr>
            <w:jc w:val="center"/>
            <w:rPr>
              <w:rFonts w:ascii="Berylium" w:hAnsi="Berylium"/>
              <w:bCs/>
              <w:iCs/>
              <w:sz w:val="20"/>
            </w:rPr>
          </w:pPr>
          <w:r w:rsidRPr="009F20B4">
            <w:rPr>
              <w:rFonts w:ascii="Berylium" w:hAnsi="Berylium"/>
              <w:bCs/>
              <w:iCs/>
              <w:sz w:val="20"/>
            </w:rPr>
            <w:t>COORDINACIÓN NACIONAL DEL SIGCMA</w:t>
          </w:r>
        </w:p>
        <w:p w14:paraId="488888DA" w14:textId="77777777" w:rsidR="00326712" w:rsidRPr="009F20B4" w:rsidRDefault="00326712" w:rsidP="002633A2">
          <w:pPr>
            <w:jc w:val="center"/>
            <w:rPr>
              <w:b/>
              <w:bCs/>
              <w:iCs/>
              <w:sz w:val="20"/>
            </w:rPr>
          </w:pPr>
          <w:r w:rsidRPr="009F20B4">
            <w:rPr>
              <w:rFonts w:ascii="Berylium" w:hAnsi="Berylium"/>
              <w:bCs/>
              <w:iCs/>
              <w:sz w:val="20"/>
            </w:rPr>
            <w:t>INFORME DE REVISIÓN POR LA DIRECCIÓN</w:t>
          </w:r>
        </w:p>
      </w:tc>
      <w:tc>
        <w:tcPr>
          <w:tcW w:w="491" w:type="pct"/>
          <w:vAlign w:val="center"/>
        </w:tcPr>
        <w:p w14:paraId="38F6FF05" w14:textId="77777777" w:rsidR="00326712" w:rsidRPr="009F20B4" w:rsidRDefault="00326712" w:rsidP="002633A2">
          <w:pPr>
            <w:jc w:val="center"/>
            <w:rPr>
              <w:sz w:val="20"/>
            </w:rPr>
          </w:pPr>
          <w:r w:rsidRPr="009F20B4">
            <w:rPr>
              <w:rFonts w:ascii="Berylium" w:hAnsi="Berylium"/>
              <w:bCs/>
              <w:iCs/>
              <w:sz w:val="20"/>
            </w:rPr>
            <w:t>SIGCMA</w:t>
          </w:r>
        </w:p>
      </w:tc>
    </w:tr>
  </w:tbl>
  <w:p w14:paraId="5ACB1E01" w14:textId="77777777" w:rsidR="00326712" w:rsidRDefault="00326712" w:rsidP="00AF594D">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DBCC54" w14:textId="12F37F6C" w:rsidR="00326712" w:rsidRPr="00D946B5" w:rsidRDefault="00326712" w:rsidP="00D946B5">
    <w:pPr>
      <w:pStyle w:val="Encabezado"/>
      <w:rPr>
        <w:rFonts w:ascii="Arial" w:hAnsi="Arial"/>
        <w:b/>
        <w:sz w:val="2"/>
        <w:szCs w:val="18"/>
      </w:rPr>
    </w:pPr>
    <w:r>
      <w:rPr>
        <w:rFonts w:ascii="Berylium" w:hAnsi="Berylium"/>
        <w:b/>
        <w:bCs/>
        <w:iCs/>
        <w:noProof/>
        <w:sz w:val="20"/>
        <w:lang w:val="es-ES"/>
      </w:rPr>
      <w:drawing>
        <wp:anchor distT="0" distB="0" distL="114300" distR="114300" simplePos="0" relativeHeight="251659264" behindDoc="0" locked="0" layoutInCell="1" allowOverlap="1" wp14:anchorId="226C1D8A" wp14:editId="12324E9E">
          <wp:simplePos x="0" y="0"/>
          <wp:positionH relativeFrom="column">
            <wp:posOffset>-721995</wp:posOffset>
          </wp:positionH>
          <wp:positionV relativeFrom="paragraph">
            <wp:posOffset>-192405</wp:posOffset>
          </wp:positionV>
          <wp:extent cx="7788806" cy="10080000"/>
          <wp:effectExtent l="0" t="0" r="0" b="381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7788806" cy="1008000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912"/>
      <w:gridCol w:w="5076"/>
      <w:gridCol w:w="976"/>
    </w:tblGrid>
    <w:tr w:rsidR="00326712" w:rsidRPr="009F20B4" w14:paraId="588A8037" w14:textId="77777777" w:rsidTr="00326712">
      <w:trPr>
        <w:jc w:val="center"/>
      </w:trPr>
      <w:tc>
        <w:tcPr>
          <w:tcW w:w="1963" w:type="pct"/>
          <w:shd w:val="clear" w:color="auto" w:fill="auto"/>
          <w:vAlign w:val="center"/>
        </w:tcPr>
        <w:p w14:paraId="3BF30371" w14:textId="3C76D810" w:rsidR="00326712" w:rsidRPr="009F20B4" w:rsidRDefault="00326712" w:rsidP="002633A2">
          <w:pPr>
            <w:pStyle w:val="Encabezado"/>
            <w:rPr>
              <w:rFonts w:ascii="Berylium" w:hAnsi="Berylium"/>
              <w:b/>
              <w:bCs/>
              <w:iCs/>
              <w:sz w:val="20"/>
            </w:rPr>
          </w:pPr>
          <w:r>
            <w:rPr>
              <w:rFonts w:ascii="Berylium" w:hAnsi="Berylium"/>
              <w:b/>
              <w:noProof/>
              <w:sz w:val="20"/>
              <w:lang w:val="es-ES"/>
            </w:rPr>
            <w:drawing>
              <wp:inline distT="0" distB="0" distL="0" distR="0" wp14:anchorId="11992A28" wp14:editId="065D1838">
                <wp:extent cx="2438400" cy="685800"/>
                <wp:effectExtent l="0" t="0" r="0"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t="1167" r="3149" b="2245"/>
                        <a:stretch>
                          <a:fillRect/>
                        </a:stretch>
                      </pic:blipFill>
                      <pic:spPr bwMode="auto">
                        <a:xfrm>
                          <a:off x="0" y="0"/>
                          <a:ext cx="2438400" cy="685800"/>
                        </a:xfrm>
                        <a:prstGeom prst="rect">
                          <a:avLst/>
                        </a:prstGeom>
                        <a:noFill/>
                        <a:ln>
                          <a:noFill/>
                        </a:ln>
                      </pic:spPr>
                    </pic:pic>
                  </a:graphicData>
                </a:graphic>
              </wp:inline>
            </w:drawing>
          </w:r>
        </w:p>
      </w:tc>
      <w:tc>
        <w:tcPr>
          <w:tcW w:w="2547" w:type="pct"/>
          <w:shd w:val="clear" w:color="auto" w:fill="auto"/>
          <w:vAlign w:val="center"/>
        </w:tcPr>
        <w:p w14:paraId="74D7E7C1" w14:textId="77777777" w:rsidR="00326712" w:rsidRPr="009F20B4" w:rsidRDefault="00326712" w:rsidP="002633A2">
          <w:pPr>
            <w:jc w:val="center"/>
            <w:rPr>
              <w:rFonts w:ascii="Berylium" w:hAnsi="Berylium"/>
              <w:bCs/>
              <w:iCs/>
              <w:sz w:val="20"/>
            </w:rPr>
          </w:pPr>
          <w:r w:rsidRPr="009F20B4">
            <w:rPr>
              <w:rFonts w:ascii="Berylium" w:hAnsi="Berylium"/>
              <w:bCs/>
              <w:iCs/>
              <w:sz w:val="20"/>
            </w:rPr>
            <w:t>COORDINACIÓN NACIONAL DEL SIGCMA</w:t>
          </w:r>
        </w:p>
        <w:p w14:paraId="19E2D1EC" w14:textId="77777777" w:rsidR="00326712" w:rsidRPr="009F20B4" w:rsidRDefault="00326712" w:rsidP="002633A2">
          <w:pPr>
            <w:jc w:val="center"/>
            <w:rPr>
              <w:b/>
              <w:bCs/>
              <w:iCs/>
              <w:sz w:val="20"/>
            </w:rPr>
          </w:pPr>
          <w:r w:rsidRPr="009F20B4">
            <w:rPr>
              <w:rFonts w:ascii="Berylium" w:hAnsi="Berylium"/>
              <w:bCs/>
              <w:iCs/>
              <w:sz w:val="20"/>
            </w:rPr>
            <w:t>INFORME DE REVISIÓN POR LA DIRECCIÓN</w:t>
          </w:r>
        </w:p>
      </w:tc>
      <w:tc>
        <w:tcPr>
          <w:tcW w:w="491" w:type="pct"/>
          <w:vAlign w:val="center"/>
        </w:tcPr>
        <w:p w14:paraId="2D9C197C" w14:textId="77777777" w:rsidR="00326712" w:rsidRPr="009F20B4" w:rsidRDefault="00326712" w:rsidP="002633A2">
          <w:pPr>
            <w:jc w:val="center"/>
            <w:rPr>
              <w:sz w:val="20"/>
            </w:rPr>
          </w:pPr>
          <w:r w:rsidRPr="009F20B4">
            <w:rPr>
              <w:rFonts w:ascii="Berylium" w:hAnsi="Berylium"/>
              <w:bCs/>
              <w:iCs/>
              <w:sz w:val="20"/>
            </w:rPr>
            <w:t>SIGCMA</w:t>
          </w:r>
        </w:p>
      </w:tc>
    </w:tr>
  </w:tbl>
  <w:p w14:paraId="598AE457" w14:textId="77777777" w:rsidR="00326712" w:rsidRPr="00774697" w:rsidRDefault="00326712" w:rsidP="003D2A7F">
    <w:pPr>
      <w:pStyle w:val="Encabezado"/>
      <w:jc w:val="both"/>
      <w:rPr>
        <w:rFonts w:ascii="Arial" w:hAnsi="Arial"/>
        <w:b/>
        <w:sz w:val="22"/>
        <w:szCs w:val="18"/>
      </w:rPr>
    </w:pPr>
  </w:p>
</w:hdr>
</file>

<file path=word/intelligence2.xml><?xml version="1.0" encoding="utf-8"?>
<int2:intelligence xmlns:int2="http://schemas.microsoft.com/office/intelligence/2020/intelligence" xmlns:oel="http://schemas.microsoft.com/office/2019/extlst">
  <int2:observations>
    <int2:textHash int2:hashCode="DokoypXPBYljh7" int2:id="eECJE6uP">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2" type="#_x0000_t75" style="width:14.8pt;height:14.8pt" o:bullet="t">
        <v:imagedata r:id="rId1" o:title="art63F5"/>
      </v:shape>
    </w:pict>
  </w:numPicBullet>
  <w:abstractNum w:abstractNumId="0" w15:restartNumberingAfterBreak="0">
    <w:nsid w:val="02132EE2"/>
    <w:multiLevelType w:val="hybridMultilevel"/>
    <w:tmpl w:val="E2045470"/>
    <w:lvl w:ilvl="0" w:tplc="240A0005">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 w15:restartNumberingAfterBreak="0">
    <w:nsid w:val="0686775F"/>
    <w:multiLevelType w:val="hybridMultilevel"/>
    <w:tmpl w:val="A0AC8802"/>
    <w:lvl w:ilvl="0" w:tplc="24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B3E6FD6"/>
    <w:multiLevelType w:val="hybridMultilevel"/>
    <w:tmpl w:val="ADA62BC8"/>
    <w:lvl w:ilvl="0" w:tplc="240A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C887DF8"/>
    <w:multiLevelType w:val="hybridMultilevel"/>
    <w:tmpl w:val="ED24009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78450DF"/>
    <w:multiLevelType w:val="hybridMultilevel"/>
    <w:tmpl w:val="8248A326"/>
    <w:lvl w:ilvl="0" w:tplc="45A2EC0E">
      <w:start w:val="1"/>
      <w:numFmt w:val="bullet"/>
      <w:lvlText w:val="-"/>
      <w:lvlJc w:val="left"/>
      <w:pPr>
        <w:ind w:left="1068" w:hanging="360"/>
      </w:pPr>
      <w:rPr>
        <w:rFonts w:ascii="Arial" w:hAnsi="Arial"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5" w15:restartNumberingAfterBreak="0">
    <w:nsid w:val="1E7D522B"/>
    <w:multiLevelType w:val="hybridMultilevel"/>
    <w:tmpl w:val="06CC25BE"/>
    <w:lvl w:ilvl="0" w:tplc="3E98D776">
      <w:numFmt w:val="bullet"/>
      <w:lvlText w:val="-"/>
      <w:lvlJc w:val="left"/>
      <w:pPr>
        <w:ind w:left="2061" w:hanging="356"/>
      </w:pPr>
      <w:rPr>
        <w:rFonts w:ascii="Arial MT" w:eastAsia="Arial MT" w:hAnsi="Arial MT" w:cs="Arial MT" w:hint="default"/>
        <w:w w:val="94"/>
        <w:sz w:val="20"/>
        <w:szCs w:val="20"/>
        <w:lang w:val="es-ES" w:eastAsia="en-US" w:bidi="ar-SA"/>
      </w:rPr>
    </w:lvl>
    <w:lvl w:ilvl="1" w:tplc="79D0924C">
      <w:numFmt w:val="bullet"/>
      <w:lvlText w:val="•"/>
      <w:lvlJc w:val="left"/>
      <w:pPr>
        <w:ind w:left="3078" w:hanging="356"/>
      </w:pPr>
      <w:rPr>
        <w:rFonts w:hint="default"/>
        <w:lang w:val="es-ES" w:eastAsia="en-US" w:bidi="ar-SA"/>
      </w:rPr>
    </w:lvl>
    <w:lvl w:ilvl="2" w:tplc="D5780390">
      <w:numFmt w:val="bullet"/>
      <w:lvlText w:val="•"/>
      <w:lvlJc w:val="left"/>
      <w:pPr>
        <w:ind w:left="4096" w:hanging="356"/>
      </w:pPr>
      <w:rPr>
        <w:rFonts w:hint="default"/>
        <w:lang w:val="es-ES" w:eastAsia="en-US" w:bidi="ar-SA"/>
      </w:rPr>
    </w:lvl>
    <w:lvl w:ilvl="3" w:tplc="FB14F0D6">
      <w:numFmt w:val="bullet"/>
      <w:lvlText w:val="•"/>
      <w:lvlJc w:val="left"/>
      <w:pPr>
        <w:ind w:left="5114" w:hanging="356"/>
      </w:pPr>
      <w:rPr>
        <w:rFonts w:hint="default"/>
        <w:lang w:val="es-ES" w:eastAsia="en-US" w:bidi="ar-SA"/>
      </w:rPr>
    </w:lvl>
    <w:lvl w:ilvl="4" w:tplc="E5CA3926">
      <w:numFmt w:val="bullet"/>
      <w:lvlText w:val="•"/>
      <w:lvlJc w:val="left"/>
      <w:pPr>
        <w:ind w:left="6132" w:hanging="356"/>
      </w:pPr>
      <w:rPr>
        <w:rFonts w:hint="default"/>
        <w:lang w:val="es-ES" w:eastAsia="en-US" w:bidi="ar-SA"/>
      </w:rPr>
    </w:lvl>
    <w:lvl w:ilvl="5" w:tplc="D7B85696">
      <w:numFmt w:val="bullet"/>
      <w:lvlText w:val="•"/>
      <w:lvlJc w:val="left"/>
      <w:pPr>
        <w:ind w:left="7150" w:hanging="356"/>
      </w:pPr>
      <w:rPr>
        <w:rFonts w:hint="default"/>
        <w:lang w:val="es-ES" w:eastAsia="en-US" w:bidi="ar-SA"/>
      </w:rPr>
    </w:lvl>
    <w:lvl w:ilvl="6" w:tplc="3AA2B6FE">
      <w:numFmt w:val="bullet"/>
      <w:lvlText w:val="•"/>
      <w:lvlJc w:val="left"/>
      <w:pPr>
        <w:ind w:left="8168" w:hanging="356"/>
      </w:pPr>
      <w:rPr>
        <w:rFonts w:hint="default"/>
        <w:lang w:val="es-ES" w:eastAsia="en-US" w:bidi="ar-SA"/>
      </w:rPr>
    </w:lvl>
    <w:lvl w:ilvl="7" w:tplc="DF160B74">
      <w:numFmt w:val="bullet"/>
      <w:lvlText w:val="•"/>
      <w:lvlJc w:val="left"/>
      <w:pPr>
        <w:ind w:left="9186" w:hanging="356"/>
      </w:pPr>
      <w:rPr>
        <w:rFonts w:hint="default"/>
        <w:lang w:val="es-ES" w:eastAsia="en-US" w:bidi="ar-SA"/>
      </w:rPr>
    </w:lvl>
    <w:lvl w:ilvl="8" w:tplc="A15CD05A">
      <w:numFmt w:val="bullet"/>
      <w:lvlText w:val="•"/>
      <w:lvlJc w:val="left"/>
      <w:pPr>
        <w:ind w:left="10204" w:hanging="356"/>
      </w:pPr>
      <w:rPr>
        <w:rFonts w:hint="default"/>
        <w:lang w:val="es-ES" w:eastAsia="en-US" w:bidi="ar-SA"/>
      </w:rPr>
    </w:lvl>
  </w:abstractNum>
  <w:abstractNum w:abstractNumId="6" w15:restartNumberingAfterBreak="0">
    <w:nsid w:val="21DB15BF"/>
    <w:multiLevelType w:val="hybridMultilevel"/>
    <w:tmpl w:val="713472F4"/>
    <w:lvl w:ilvl="0" w:tplc="799E16B8">
      <w:start w:val="1"/>
      <w:numFmt w:val="decimal"/>
      <w:lvlText w:val="%1."/>
      <w:lvlJc w:val="left"/>
      <w:pPr>
        <w:ind w:left="720" w:hanging="360"/>
      </w:pPr>
      <w:rPr>
        <w:rFonts w:ascii="Arial" w:eastAsia="Calibri" w:hAnsi="Arial" w:cs="Arial"/>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39F4C2B"/>
    <w:multiLevelType w:val="multilevel"/>
    <w:tmpl w:val="98E28938"/>
    <w:lvl w:ilvl="0">
      <w:start w:val="11"/>
      <w:numFmt w:val="decimal"/>
      <w:lvlText w:val="%1"/>
      <w:lvlJc w:val="left"/>
      <w:pPr>
        <w:ind w:left="438" w:hanging="438"/>
      </w:pPr>
      <w:rPr>
        <w:rFonts w:hint="default"/>
      </w:rPr>
    </w:lvl>
    <w:lvl w:ilvl="1">
      <w:start w:val="1"/>
      <w:numFmt w:val="decimal"/>
      <w:lvlText w:val="%1.%2"/>
      <w:lvlJc w:val="left"/>
      <w:pPr>
        <w:ind w:left="438" w:hanging="43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30206825"/>
    <w:multiLevelType w:val="hybridMultilevel"/>
    <w:tmpl w:val="7D721D70"/>
    <w:lvl w:ilvl="0" w:tplc="D2EC2ED0">
      <w:start w:val="1"/>
      <w:numFmt w:val="decimal"/>
      <w:lvlText w:val="%1."/>
      <w:lvlJc w:val="left"/>
      <w:pPr>
        <w:ind w:left="720" w:hanging="360"/>
      </w:pPr>
    </w:lvl>
    <w:lvl w:ilvl="1" w:tplc="52AE2DB0">
      <w:start w:val="1"/>
      <w:numFmt w:val="lowerLetter"/>
      <w:lvlText w:val="%2."/>
      <w:lvlJc w:val="left"/>
      <w:pPr>
        <w:ind w:left="1440" w:hanging="360"/>
      </w:pPr>
    </w:lvl>
    <w:lvl w:ilvl="2" w:tplc="138C4490">
      <w:start w:val="1"/>
      <w:numFmt w:val="lowerRoman"/>
      <w:lvlText w:val="%3."/>
      <w:lvlJc w:val="right"/>
      <w:pPr>
        <w:ind w:left="2160" w:hanging="180"/>
      </w:pPr>
    </w:lvl>
    <w:lvl w:ilvl="3" w:tplc="9DBEEDE2">
      <w:start w:val="1"/>
      <w:numFmt w:val="decimal"/>
      <w:lvlText w:val="%4."/>
      <w:lvlJc w:val="left"/>
      <w:pPr>
        <w:ind w:left="2880" w:hanging="360"/>
      </w:pPr>
    </w:lvl>
    <w:lvl w:ilvl="4" w:tplc="8FF40BA6">
      <w:start w:val="1"/>
      <w:numFmt w:val="lowerLetter"/>
      <w:lvlText w:val="%5."/>
      <w:lvlJc w:val="left"/>
      <w:pPr>
        <w:ind w:left="3600" w:hanging="360"/>
      </w:pPr>
    </w:lvl>
    <w:lvl w:ilvl="5" w:tplc="1A5C7E4C">
      <w:start w:val="1"/>
      <w:numFmt w:val="lowerRoman"/>
      <w:lvlText w:val="%6."/>
      <w:lvlJc w:val="right"/>
      <w:pPr>
        <w:ind w:left="4320" w:hanging="180"/>
      </w:pPr>
    </w:lvl>
    <w:lvl w:ilvl="6" w:tplc="93105F60">
      <w:start w:val="1"/>
      <w:numFmt w:val="decimal"/>
      <w:lvlText w:val="%7."/>
      <w:lvlJc w:val="left"/>
      <w:pPr>
        <w:ind w:left="5040" w:hanging="360"/>
      </w:pPr>
    </w:lvl>
    <w:lvl w:ilvl="7" w:tplc="642208E0">
      <w:start w:val="1"/>
      <w:numFmt w:val="lowerLetter"/>
      <w:lvlText w:val="%8."/>
      <w:lvlJc w:val="left"/>
      <w:pPr>
        <w:ind w:left="5760" w:hanging="360"/>
      </w:pPr>
    </w:lvl>
    <w:lvl w:ilvl="8" w:tplc="BA4C6AAE">
      <w:start w:val="1"/>
      <w:numFmt w:val="lowerRoman"/>
      <w:lvlText w:val="%9."/>
      <w:lvlJc w:val="right"/>
      <w:pPr>
        <w:ind w:left="6480" w:hanging="180"/>
      </w:pPr>
    </w:lvl>
  </w:abstractNum>
  <w:abstractNum w:abstractNumId="9" w15:restartNumberingAfterBreak="0">
    <w:nsid w:val="41093425"/>
    <w:multiLevelType w:val="hybridMultilevel"/>
    <w:tmpl w:val="63C016BC"/>
    <w:lvl w:ilvl="0" w:tplc="24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41B20289"/>
    <w:multiLevelType w:val="multilevel"/>
    <w:tmpl w:val="EC48409E"/>
    <w:lvl w:ilvl="0">
      <w:start w:val="1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476E1236"/>
    <w:multiLevelType w:val="hybridMultilevel"/>
    <w:tmpl w:val="AC5E47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4F1C1DDA"/>
    <w:multiLevelType w:val="hybridMultilevel"/>
    <w:tmpl w:val="BB482D64"/>
    <w:lvl w:ilvl="0" w:tplc="240A000F">
      <w:start w:val="8"/>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4F912339"/>
    <w:multiLevelType w:val="hybridMultilevel"/>
    <w:tmpl w:val="EF8C74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565071AA"/>
    <w:multiLevelType w:val="hybridMultilevel"/>
    <w:tmpl w:val="B0C2959A"/>
    <w:lvl w:ilvl="0" w:tplc="080A000F">
      <w:start w:val="1"/>
      <w:numFmt w:val="decimal"/>
      <w:lvlText w:val="%1."/>
      <w:lvlJc w:val="left"/>
      <w:pPr>
        <w:ind w:left="644" w:hanging="360"/>
      </w:p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15" w15:restartNumberingAfterBreak="0">
    <w:nsid w:val="56A11B2C"/>
    <w:multiLevelType w:val="hybridMultilevel"/>
    <w:tmpl w:val="57FA96FC"/>
    <w:lvl w:ilvl="0" w:tplc="240A0009">
      <w:start w:val="1"/>
      <w:numFmt w:val="bullet"/>
      <w:lvlText w:val=""/>
      <w:lvlJc w:val="left"/>
      <w:pPr>
        <w:ind w:left="1068" w:hanging="360"/>
      </w:pPr>
      <w:rPr>
        <w:rFonts w:ascii="Wingdings" w:hAnsi="Wingdings"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16" w15:restartNumberingAfterBreak="0">
    <w:nsid w:val="586859CF"/>
    <w:multiLevelType w:val="hybridMultilevel"/>
    <w:tmpl w:val="55C279CC"/>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7" w15:restartNumberingAfterBreak="0">
    <w:nsid w:val="5DD27AD4"/>
    <w:multiLevelType w:val="hybridMultilevel"/>
    <w:tmpl w:val="CF6039D2"/>
    <w:lvl w:ilvl="0" w:tplc="240A000D">
      <w:start w:val="1"/>
      <w:numFmt w:val="bullet"/>
      <w:lvlText w:val=""/>
      <w:lvlJc w:val="left"/>
      <w:pPr>
        <w:ind w:left="1068" w:hanging="360"/>
      </w:pPr>
      <w:rPr>
        <w:rFonts w:ascii="Wingdings" w:hAnsi="Wingdings"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18" w15:restartNumberingAfterBreak="0">
    <w:nsid w:val="5FDE1EBF"/>
    <w:multiLevelType w:val="hybridMultilevel"/>
    <w:tmpl w:val="00449A52"/>
    <w:lvl w:ilvl="0" w:tplc="240A000F">
      <w:start w:val="14"/>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646824CE"/>
    <w:multiLevelType w:val="hybridMultilevel"/>
    <w:tmpl w:val="498274A4"/>
    <w:lvl w:ilvl="0" w:tplc="080A0001">
      <w:start w:val="1"/>
      <w:numFmt w:val="bullet"/>
      <w:lvlText w:val=""/>
      <w:lvlJc w:val="left"/>
      <w:pPr>
        <w:ind w:left="829" w:hanging="360"/>
      </w:pPr>
      <w:rPr>
        <w:rFonts w:ascii="Symbol" w:hAnsi="Symbol" w:hint="default"/>
      </w:rPr>
    </w:lvl>
    <w:lvl w:ilvl="1" w:tplc="080A0003" w:tentative="1">
      <w:start w:val="1"/>
      <w:numFmt w:val="bullet"/>
      <w:lvlText w:val="o"/>
      <w:lvlJc w:val="left"/>
      <w:pPr>
        <w:ind w:left="1549" w:hanging="360"/>
      </w:pPr>
      <w:rPr>
        <w:rFonts w:ascii="Courier New" w:hAnsi="Courier New" w:cs="Courier New" w:hint="default"/>
      </w:rPr>
    </w:lvl>
    <w:lvl w:ilvl="2" w:tplc="080A0005" w:tentative="1">
      <w:start w:val="1"/>
      <w:numFmt w:val="bullet"/>
      <w:lvlText w:val=""/>
      <w:lvlJc w:val="left"/>
      <w:pPr>
        <w:ind w:left="2269" w:hanging="360"/>
      </w:pPr>
      <w:rPr>
        <w:rFonts w:ascii="Wingdings" w:hAnsi="Wingdings" w:hint="default"/>
      </w:rPr>
    </w:lvl>
    <w:lvl w:ilvl="3" w:tplc="080A0001" w:tentative="1">
      <w:start w:val="1"/>
      <w:numFmt w:val="bullet"/>
      <w:lvlText w:val=""/>
      <w:lvlJc w:val="left"/>
      <w:pPr>
        <w:ind w:left="2989" w:hanging="360"/>
      </w:pPr>
      <w:rPr>
        <w:rFonts w:ascii="Symbol" w:hAnsi="Symbol" w:hint="default"/>
      </w:rPr>
    </w:lvl>
    <w:lvl w:ilvl="4" w:tplc="080A0003" w:tentative="1">
      <w:start w:val="1"/>
      <w:numFmt w:val="bullet"/>
      <w:lvlText w:val="o"/>
      <w:lvlJc w:val="left"/>
      <w:pPr>
        <w:ind w:left="3709" w:hanging="360"/>
      </w:pPr>
      <w:rPr>
        <w:rFonts w:ascii="Courier New" w:hAnsi="Courier New" w:cs="Courier New" w:hint="default"/>
      </w:rPr>
    </w:lvl>
    <w:lvl w:ilvl="5" w:tplc="080A0005" w:tentative="1">
      <w:start w:val="1"/>
      <w:numFmt w:val="bullet"/>
      <w:lvlText w:val=""/>
      <w:lvlJc w:val="left"/>
      <w:pPr>
        <w:ind w:left="4429" w:hanging="360"/>
      </w:pPr>
      <w:rPr>
        <w:rFonts w:ascii="Wingdings" w:hAnsi="Wingdings" w:hint="default"/>
      </w:rPr>
    </w:lvl>
    <w:lvl w:ilvl="6" w:tplc="080A0001" w:tentative="1">
      <w:start w:val="1"/>
      <w:numFmt w:val="bullet"/>
      <w:lvlText w:val=""/>
      <w:lvlJc w:val="left"/>
      <w:pPr>
        <w:ind w:left="5149" w:hanging="360"/>
      </w:pPr>
      <w:rPr>
        <w:rFonts w:ascii="Symbol" w:hAnsi="Symbol" w:hint="default"/>
      </w:rPr>
    </w:lvl>
    <w:lvl w:ilvl="7" w:tplc="080A0003" w:tentative="1">
      <w:start w:val="1"/>
      <w:numFmt w:val="bullet"/>
      <w:lvlText w:val="o"/>
      <w:lvlJc w:val="left"/>
      <w:pPr>
        <w:ind w:left="5869" w:hanging="360"/>
      </w:pPr>
      <w:rPr>
        <w:rFonts w:ascii="Courier New" w:hAnsi="Courier New" w:cs="Courier New" w:hint="default"/>
      </w:rPr>
    </w:lvl>
    <w:lvl w:ilvl="8" w:tplc="080A0005" w:tentative="1">
      <w:start w:val="1"/>
      <w:numFmt w:val="bullet"/>
      <w:lvlText w:val=""/>
      <w:lvlJc w:val="left"/>
      <w:pPr>
        <w:ind w:left="6589" w:hanging="360"/>
      </w:pPr>
      <w:rPr>
        <w:rFonts w:ascii="Wingdings" w:hAnsi="Wingdings" w:hint="default"/>
      </w:rPr>
    </w:lvl>
  </w:abstractNum>
  <w:abstractNum w:abstractNumId="20" w15:restartNumberingAfterBreak="0">
    <w:nsid w:val="6485026F"/>
    <w:multiLevelType w:val="hybridMultilevel"/>
    <w:tmpl w:val="FC5E3CD2"/>
    <w:lvl w:ilvl="0" w:tplc="240A000F">
      <w:start w:val="10"/>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691B10FD"/>
    <w:multiLevelType w:val="multilevel"/>
    <w:tmpl w:val="7E16AB00"/>
    <w:lvl w:ilvl="0">
      <w:start w:val="1"/>
      <w:numFmt w:val="decimal"/>
      <w:lvlText w:val="%1."/>
      <w:lvlJc w:val="left"/>
      <w:pPr>
        <w:ind w:left="360" w:hanging="360"/>
      </w:pPr>
      <w:rPr>
        <w:rFonts w:hint="default"/>
        <w:b/>
        <w:bCs/>
        <w:color w:val="000000"/>
        <w:sz w:val="22"/>
        <w:szCs w:val="2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69D850C6"/>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A7B39CB"/>
    <w:multiLevelType w:val="hybridMultilevel"/>
    <w:tmpl w:val="C09804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6D9A7AF9"/>
    <w:multiLevelType w:val="hybridMultilevel"/>
    <w:tmpl w:val="34B6A104"/>
    <w:lvl w:ilvl="0" w:tplc="011CFF98">
      <w:start w:val="3"/>
      <w:numFmt w:val="bullet"/>
      <w:lvlText w:val=""/>
      <w:lvlJc w:val="left"/>
      <w:pPr>
        <w:ind w:left="720" w:hanging="360"/>
      </w:pPr>
      <w:rPr>
        <w:rFonts w:ascii="Symbol" w:eastAsia="Times New Roman" w:hAnsi="Symbo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6EC55559"/>
    <w:multiLevelType w:val="hybridMultilevel"/>
    <w:tmpl w:val="1CA2B510"/>
    <w:lvl w:ilvl="0" w:tplc="080A0001">
      <w:start w:val="1"/>
      <w:numFmt w:val="bullet"/>
      <w:lvlText w:val=""/>
      <w:lvlJc w:val="left"/>
      <w:pPr>
        <w:ind w:left="832" w:hanging="360"/>
      </w:pPr>
      <w:rPr>
        <w:rFonts w:ascii="Symbol" w:hAnsi="Symbol" w:hint="default"/>
      </w:rPr>
    </w:lvl>
    <w:lvl w:ilvl="1" w:tplc="080A0003" w:tentative="1">
      <w:start w:val="1"/>
      <w:numFmt w:val="bullet"/>
      <w:lvlText w:val="o"/>
      <w:lvlJc w:val="left"/>
      <w:pPr>
        <w:ind w:left="1552" w:hanging="360"/>
      </w:pPr>
      <w:rPr>
        <w:rFonts w:ascii="Courier New" w:hAnsi="Courier New" w:cs="Courier New" w:hint="default"/>
      </w:rPr>
    </w:lvl>
    <w:lvl w:ilvl="2" w:tplc="080A0005" w:tentative="1">
      <w:start w:val="1"/>
      <w:numFmt w:val="bullet"/>
      <w:lvlText w:val=""/>
      <w:lvlJc w:val="left"/>
      <w:pPr>
        <w:ind w:left="2272" w:hanging="360"/>
      </w:pPr>
      <w:rPr>
        <w:rFonts w:ascii="Wingdings" w:hAnsi="Wingdings" w:hint="default"/>
      </w:rPr>
    </w:lvl>
    <w:lvl w:ilvl="3" w:tplc="080A0001" w:tentative="1">
      <w:start w:val="1"/>
      <w:numFmt w:val="bullet"/>
      <w:lvlText w:val=""/>
      <w:lvlJc w:val="left"/>
      <w:pPr>
        <w:ind w:left="2992" w:hanging="360"/>
      </w:pPr>
      <w:rPr>
        <w:rFonts w:ascii="Symbol" w:hAnsi="Symbol" w:hint="default"/>
      </w:rPr>
    </w:lvl>
    <w:lvl w:ilvl="4" w:tplc="080A0003" w:tentative="1">
      <w:start w:val="1"/>
      <w:numFmt w:val="bullet"/>
      <w:lvlText w:val="o"/>
      <w:lvlJc w:val="left"/>
      <w:pPr>
        <w:ind w:left="3712" w:hanging="360"/>
      </w:pPr>
      <w:rPr>
        <w:rFonts w:ascii="Courier New" w:hAnsi="Courier New" w:cs="Courier New" w:hint="default"/>
      </w:rPr>
    </w:lvl>
    <w:lvl w:ilvl="5" w:tplc="080A0005" w:tentative="1">
      <w:start w:val="1"/>
      <w:numFmt w:val="bullet"/>
      <w:lvlText w:val=""/>
      <w:lvlJc w:val="left"/>
      <w:pPr>
        <w:ind w:left="4432" w:hanging="360"/>
      </w:pPr>
      <w:rPr>
        <w:rFonts w:ascii="Wingdings" w:hAnsi="Wingdings" w:hint="default"/>
      </w:rPr>
    </w:lvl>
    <w:lvl w:ilvl="6" w:tplc="080A0001" w:tentative="1">
      <w:start w:val="1"/>
      <w:numFmt w:val="bullet"/>
      <w:lvlText w:val=""/>
      <w:lvlJc w:val="left"/>
      <w:pPr>
        <w:ind w:left="5152" w:hanging="360"/>
      </w:pPr>
      <w:rPr>
        <w:rFonts w:ascii="Symbol" w:hAnsi="Symbol" w:hint="default"/>
      </w:rPr>
    </w:lvl>
    <w:lvl w:ilvl="7" w:tplc="080A0003" w:tentative="1">
      <w:start w:val="1"/>
      <w:numFmt w:val="bullet"/>
      <w:lvlText w:val="o"/>
      <w:lvlJc w:val="left"/>
      <w:pPr>
        <w:ind w:left="5872" w:hanging="360"/>
      </w:pPr>
      <w:rPr>
        <w:rFonts w:ascii="Courier New" w:hAnsi="Courier New" w:cs="Courier New" w:hint="default"/>
      </w:rPr>
    </w:lvl>
    <w:lvl w:ilvl="8" w:tplc="080A0005" w:tentative="1">
      <w:start w:val="1"/>
      <w:numFmt w:val="bullet"/>
      <w:lvlText w:val=""/>
      <w:lvlJc w:val="left"/>
      <w:pPr>
        <w:ind w:left="6592" w:hanging="360"/>
      </w:pPr>
      <w:rPr>
        <w:rFonts w:ascii="Wingdings" w:hAnsi="Wingdings" w:hint="default"/>
      </w:rPr>
    </w:lvl>
  </w:abstractNum>
  <w:abstractNum w:abstractNumId="26" w15:restartNumberingAfterBreak="0">
    <w:nsid w:val="6ECF5318"/>
    <w:multiLevelType w:val="hybridMultilevel"/>
    <w:tmpl w:val="0A34CB88"/>
    <w:lvl w:ilvl="0" w:tplc="080A0001">
      <w:start w:val="1"/>
      <w:numFmt w:val="bullet"/>
      <w:lvlText w:val=""/>
      <w:lvlJc w:val="left"/>
      <w:pPr>
        <w:ind w:left="832" w:hanging="360"/>
      </w:pPr>
      <w:rPr>
        <w:rFonts w:ascii="Symbol" w:hAnsi="Symbol" w:hint="default"/>
      </w:rPr>
    </w:lvl>
    <w:lvl w:ilvl="1" w:tplc="080A0003" w:tentative="1">
      <w:start w:val="1"/>
      <w:numFmt w:val="bullet"/>
      <w:lvlText w:val="o"/>
      <w:lvlJc w:val="left"/>
      <w:pPr>
        <w:ind w:left="1552" w:hanging="360"/>
      </w:pPr>
      <w:rPr>
        <w:rFonts w:ascii="Courier New" w:hAnsi="Courier New" w:cs="Courier New" w:hint="default"/>
      </w:rPr>
    </w:lvl>
    <w:lvl w:ilvl="2" w:tplc="080A0005" w:tentative="1">
      <w:start w:val="1"/>
      <w:numFmt w:val="bullet"/>
      <w:lvlText w:val=""/>
      <w:lvlJc w:val="left"/>
      <w:pPr>
        <w:ind w:left="2272" w:hanging="360"/>
      </w:pPr>
      <w:rPr>
        <w:rFonts w:ascii="Wingdings" w:hAnsi="Wingdings" w:hint="default"/>
      </w:rPr>
    </w:lvl>
    <w:lvl w:ilvl="3" w:tplc="080A0001" w:tentative="1">
      <w:start w:val="1"/>
      <w:numFmt w:val="bullet"/>
      <w:lvlText w:val=""/>
      <w:lvlJc w:val="left"/>
      <w:pPr>
        <w:ind w:left="2992" w:hanging="360"/>
      </w:pPr>
      <w:rPr>
        <w:rFonts w:ascii="Symbol" w:hAnsi="Symbol" w:hint="default"/>
      </w:rPr>
    </w:lvl>
    <w:lvl w:ilvl="4" w:tplc="080A0003" w:tentative="1">
      <w:start w:val="1"/>
      <w:numFmt w:val="bullet"/>
      <w:lvlText w:val="o"/>
      <w:lvlJc w:val="left"/>
      <w:pPr>
        <w:ind w:left="3712" w:hanging="360"/>
      </w:pPr>
      <w:rPr>
        <w:rFonts w:ascii="Courier New" w:hAnsi="Courier New" w:cs="Courier New" w:hint="default"/>
      </w:rPr>
    </w:lvl>
    <w:lvl w:ilvl="5" w:tplc="080A0005" w:tentative="1">
      <w:start w:val="1"/>
      <w:numFmt w:val="bullet"/>
      <w:lvlText w:val=""/>
      <w:lvlJc w:val="left"/>
      <w:pPr>
        <w:ind w:left="4432" w:hanging="360"/>
      </w:pPr>
      <w:rPr>
        <w:rFonts w:ascii="Wingdings" w:hAnsi="Wingdings" w:hint="default"/>
      </w:rPr>
    </w:lvl>
    <w:lvl w:ilvl="6" w:tplc="080A0001" w:tentative="1">
      <w:start w:val="1"/>
      <w:numFmt w:val="bullet"/>
      <w:lvlText w:val=""/>
      <w:lvlJc w:val="left"/>
      <w:pPr>
        <w:ind w:left="5152" w:hanging="360"/>
      </w:pPr>
      <w:rPr>
        <w:rFonts w:ascii="Symbol" w:hAnsi="Symbol" w:hint="default"/>
      </w:rPr>
    </w:lvl>
    <w:lvl w:ilvl="7" w:tplc="080A0003" w:tentative="1">
      <w:start w:val="1"/>
      <w:numFmt w:val="bullet"/>
      <w:lvlText w:val="o"/>
      <w:lvlJc w:val="left"/>
      <w:pPr>
        <w:ind w:left="5872" w:hanging="360"/>
      </w:pPr>
      <w:rPr>
        <w:rFonts w:ascii="Courier New" w:hAnsi="Courier New" w:cs="Courier New" w:hint="default"/>
      </w:rPr>
    </w:lvl>
    <w:lvl w:ilvl="8" w:tplc="080A0005" w:tentative="1">
      <w:start w:val="1"/>
      <w:numFmt w:val="bullet"/>
      <w:lvlText w:val=""/>
      <w:lvlJc w:val="left"/>
      <w:pPr>
        <w:ind w:left="6592" w:hanging="360"/>
      </w:pPr>
      <w:rPr>
        <w:rFonts w:ascii="Wingdings" w:hAnsi="Wingdings" w:hint="default"/>
      </w:rPr>
    </w:lvl>
  </w:abstractNum>
  <w:abstractNum w:abstractNumId="27" w15:restartNumberingAfterBreak="0">
    <w:nsid w:val="74053C83"/>
    <w:multiLevelType w:val="hybridMultilevel"/>
    <w:tmpl w:val="67AEF67E"/>
    <w:lvl w:ilvl="0" w:tplc="E9867962">
      <w:start w:val="1"/>
      <w:numFmt w:val="decimal"/>
      <w:lvlText w:val="%1."/>
      <w:lvlJc w:val="left"/>
      <w:pPr>
        <w:ind w:left="720" w:hanging="360"/>
      </w:pPr>
      <w:rPr>
        <w:rFonts w:ascii="Arial" w:eastAsia="Calibri" w:hAnsi="Arial" w:cs="Arial" w:hint="default"/>
        <w:b/>
        <w:color w:val="auto"/>
        <w:sz w:val="18"/>
        <w:u w:val="none"/>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 w15:restartNumberingAfterBreak="0">
    <w:nsid w:val="75493FED"/>
    <w:multiLevelType w:val="hybridMultilevel"/>
    <w:tmpl w:val="64B86312"/>
    <w:lvl w:ilvl="0" w:tplc="240A0011">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9" w15:restartNumberingAfterBreak="0">
    <w:nsid w:val="7AD477E2"/>
    <w:multiLevelType w:val="multilevel"/>
    <w:tmpl w:val="8886E144"/>
    <w:lvl w:ilvl="0">
      <w:start w:val="3"/>
      <w:numFmt w:val="decimal"/>
      <w:lvlText w:val="%1"/>
      <w:lvlJc w:val="left"/>
      <w:pPr>
        <w:ind w:left="360" w:hanging="360"/>
      </w:pPr>
      <w:rPr>
        <w:rFonts w:eastAsia="Calibri" w:hint="default"/>
      </w:rPr>
    </w:lvl>
    <w:lvl w:ilvl="1">
      <w:start w:val="1"/>
      <w:numFmt w:val="decimal"/>
      <w:lvlText w:val="%1.%2"/>
      <w:lvlJc w:val="left"/>
      <w:pPr>
        <w:ind w:left="360" w:hanging="360"/>
      </w:pPr>
      <w:rPr>
        <w:rFonts w:eastAsia="Calibri" w:hint="default"/>
        <w:b w:val="0"/>
      </w:rPr>
    </w:lvl>
    <w:lvl w:ilvl="2">
      <w:start w:val="1"/>
      <w:numFmt w:val="decimal"/>
      <w:lvlText w:val="%1.%2.%3"/>
      <w:lvlJc w:val="left"/>
      <w:pPr>
        <w:ind w:left="720" w:hanging="720"/>
      </w:pPr>
      <w:rPr>
        <w:rFonts w:eastAsia="Calibri" w:hint="default"/>
      </w:rPr>
    </w:lvl>
    <w:lvl w:ilvl="3">
      <w:start w:val="1"/>
      <w:numFmt w:val="decimal"/>
      <w:lvlText w:val="%1.%2.%3.%4"/>
      <w:lvlJc w:val="left"/>
      <w:pPr>
        <w:ind w:left="720" w:hanging="720"/>
      </w:pPr>
      <w:rPr>
        <w:rFonts w:eastAsia="Calibri" w:hint="default"/>
      </w:rPr>
    </w:lvl>
    <w:lvl w:ilvl="4">
      <w:start w:val="1"/>
      <w:numFmt w:val="decimal"/>
      <w:lvlText w:val="%1.%2.%3.%4.%5"/>
      <w:lvlJc w:val="left"/>
      <w:pPr>
        <w:ind w:left="1080" w:hanging="1080"/>
      </w:pPr>
      <w:rPr>
        <w:rFonts w:eastAsia="Calibri" w:hint="default"/>
      </w:rPr>
    </w:lvl>
    <w:lvl w:ilvl="5">
      <w:start w:val="1"/>
      <w:numFmt w:val="decimal"/>
      <w:lvlText w:val="%1.%2.%3.%4.%5.%6"/>
      <w:lvlJc w:val="left"/>
      <w:pPr>
        <w:ind w:left="1080" w:hanging="1080"/>
      </w:pPr>
      <w:rPr>
        <w:rFonts w:eastAsia="Calibri" w:hint="default"/>
      </w:rPr>
    </w:lvl>
    <w:lvl w:ilvl="6">
      <w:start w:val="1"/>
      <w:numFmt w:val="decimal"/>
      <w:lvlText w:val="%1.%2.%3.%4.%5.%6.%7"/>
      <w:lvlJc w:val="left"/>
      <w:pPr>
        <w:ind w:left="1440" w:hanging="1440"/>
      </w:pPr>
      <w:rPr>
        <w:rFonts w:eastAsia="Calibri" w:hint="default"/>
      </w:rPr>
    </w:lvl>
    <w:lvl w:ilvl="7">
      <w:start w:val="1"/>
      <w:numFmt w:val="decimal"/>
      <w:lvlText w:val="%1.%2.%3.%4.%5.%6.%7.%8"/>
      <w:lvlJc w:val="left"/>
      <w:pPr>
        <w:ind w:left="1440" w:hanging="1440"/>
      </w:pPr>
      <w:rPr>
        <w:rFonts w:eastAsia="Calibri" w:hint="default"/>
      </w:rPr>
    </w:lvl>
    <w:lvl w:ilvl="8">
      <w:start w:val="1"/>
      <w:numFmt w:val="decimal"/>
      <w:lvlText w:val="%1.%2.%3.%4.%5.%6.%7.%8.%9"/>
      <w:lvlJc w:val="left"/>
      <w:pPr>
        <w:ind w:left="1800" w:hanging="1800"/>
      </w:pPr>
      <w:rPr>
        <w:rFonts w:eastAsia="Calibri" w:hint="default"/>
      </w:rPr>
    </w:lvl>
  </w:abstractNum>
  <w:abstractNum w:abstractNumId="30" w15:restartNumberingAfterBreak="0">
    <w:nsid w:val="7D0C1371"/>
    <w:multiLevelType w:val="hybridMultilevel"/>
    <w:tmpl w:val="D3AE6CAC"/>
    <w:lvl w:ilvl="0" w:tplc="080A000F">
      <w:start w:val="4"/>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7E1D7685"/>
    <w:multiLevelType w:val="hybridMultilevel"/>
    <w:tmpl w:val="B366F5E0"/>
    <w:lvl w:ilvl="0" w:tplc="240A000F">
      <w:start w:val="1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16cid:durableId="238290144">
    <w:abstractNumId w:val="8"/>
  </w:num>
  <w:num w:numId="2" w16cid:durableId="1902591529">
    <w:abstractNumId w:val="0"/>
  </w:num>
  <w:num w:numId="3" w16cid:durableId="342828966">
    <w:abstractNumId w:val="21"/>
  </w:num>
  <w:num w:numId="4" w16cid:durableId="369571813">
    <w:abstractNumId w:val="31"/>
  </w:num>
  <w:num w:numId="5" w16cid:durableId="490676248">
    <w:abstractNumId w:val="12"/>
  </w:num>
  <w:num w:numId="6" w16cid:durableId="408114016">
    <w:abstractNumId w:val="20"/>
  </w:num>
  <w:num w:numId="7" w16cid:durableId="105319878">
    <w:abstractNumId w:val="18"/>
  </w:num>
  <w:num w:numId="8" w16cid:durableId="337268726">
    <w:abstractNumId w:val="22"/>
  </w:num>
  <w:num w:numId="9" w16cid:durableId="1969316043">
    <w:abstractNumId w:val="29"/>
  </w:num>
  <w:num w:numId="10" w16cid:durableId="361394661">
    <w:abstractNumId w:val="10"/>
  </w:num>
  <w:num w:numId="11" w16cid:durableId="1298028121">
    <w:abstractNumId w:val="7"/>
  </w:num>
  <w:num w:numId="12" w16cid:durableId="1931114816">
    <w:abstractNumId w:val="28"/>
  </w:num>
  <w:num w:numId="13" w16cid:durableId="57679859">
    <w:abstractNumId w:val="17"/>
  </w:num>
  <w:num w:numId="14" w16cid:durableId="113259557">
    <w:abstractNumId w:val="15"/>
  </w:num>
  <w:num w:numId="15" w16cid:durableId="895579626">
    <w:abstractNumId w:val="4"/>
  </w:num>
  <w:num w:numId="16" w16cid:durableId="1342929510">
    <w:abstractNumId w:val="23"/>
  </w:num>
  <w:num w:numId="17" w16cid:durableId="495652949">
    <w:abstractNumId w:val="27"/>
  </w:num>
  <w:num w:numId="18" w16cid:durableId="330136904">
    <w:abstractNumId w:val="16"/>
  </w:num>
  <w:num w:numId="19" w16cid:durableId="1198153580">
    <w:abstractNumId w:val="24"/>
  </w:num>
  <w:num w:numId="20" w16cid:durableId="1326933940">
    <w:abstractNumId w:val="3"/>
  </w:num>
  <w:num w:numId="21" w16cid:durableId="1674913552">
    <w:abstractNumId w:val="5"/>
  </w:num>
  <w:num w:numId="22" w16cid:durableId="2089451474">
    <w:abstractNumId w:val="6"/>
  </w:num>
  <w:num w:numId="23" w16cid:durableId="152064382">
    <w:abstractNumId w:val="30"/>
  </w:num>
  <w:num w:numId="24" w16cid:durableId="813180298">
    <w:abstractNumId w:val="11"/>
  </w:num>
  <w:num w:numId="25" w16cid:durableId="1968192928">
    <w:abstractNumId w:val="13"/>
  </w:num>
  <w:num w:numId="26" w16cid:durableId="1379014017">
    <w:abstractNumId w:val="2"/>
  </w:num>
  <w:num w:numId="27" w16cid:durableId="1373529426">
    <w:abstractNumId w:val="19"/>
  </w:num>
  <w:num w:numId="28" w16cid:durableId="1051266513">
    <w:abstractNumId w:val="26"/>
  </w:num>
  <w:num w:numId="29" w16cid:durableId="1191381806">
    <w:abstractNumId w:val="25"/>
  </w:num>
  <w:num w:numId="30" w16cid:durableId="736784723">
    <w:abstractNumId w:val="14"/>
  </w:num>
  <w:num w:numId="31" w16cid:durableId="198667207">
    <w:abstractNumId w:val="1"/>
  </w:num>
  <w:num w:numId="32" w16cid:durableId="1471826489">
    <w:abstractNumId w:val="9"/>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6"/>
  <w:displayBackgroundShape/>
  <w:activeWritingStyle w:appName="MSWord" w:lang="es-MX" w:vendorID="64" w:dllVersion="4096" w:nlCheck="1" w:checkStyle="0"/>
  <w:activeWritingStyle w:appName="MSWord" w:lang="es-ES_tradnl" w:vendorID="64" w:dllVersion="4096" w:nlCheck="1" w:checkStyle="0"/>
  <w:activeWritingStyle w:appName="MSWord" w:lang="es-ES" w:vendorID="64" w:dllVersion="4096" w:nlCheck="1" w:checkStyle="0"/>
  <w:activeWritingStyle w:appName="MSWord" w:lang="en-US" w:vendorID="64" w:dllVersion="4096" w:nlCheck="1" w:checkStyle="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08"/>
  <w:hyphenationZone w:val="425"/>
  <w:drawingGridHorizontalSpacing w:val="120"/>
  <w:displayHorizontalDrawingGridEvery w:val="2"/>
  <w:doNotShadeFormData/>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3772"/>
    <w:rsid w:val="000033D0"/>
    <w:rsid w:val="000037CB"/>
    <w:rsid w:val="00003B49"/>
    <w:rsid w:val="00003C81"/>
    <w:rsid w:val="0000458F"/>
    <w:rsid w:val="000045AC"/>
    <w:rsid w:val="000049D9"/>
    <w:rsid w:val="00006F1F"/>
    <w:rsid w:val="00007DAE"/>
    <w:rsid w:val="00012404"/>
    <w:rsid w:val="00013DAA"/>
    <w:rsid w:val="000143C0"/>
    <w:rsid w:val="000149A4"/>
    <w:rsid w:val="00015686"/>
    <w:rsid w:val="00015A2A"/>
    <w:rsid w:val="00020906"/>
    <w:rsid w:val="00020DEB"/>
    <w:rsid w:val="00020FD6"/>
    <w:rsid w:val="00022876"/>
    <w:rsid w:val="00023175"/>
    <w:rsid w:val="000231B2"/>
    <w:rsid w:val="00023AB9"/>
    <w:rsid w:val="00023EAB"/>
    <w:rsid w:val="00024153"/>
    <w:rsid w:val="00025449"/>
    <w:rsid w:val="000259C2"/>
    <w:rsid w:val="00026199"/>
    <w:rsid w:val="00027AD7"/>
    <w:rsid w:val="00030089"/>
    <w:rsid w:val="0003088C"/>
    <w:rsid w:val="00030D33"/>
    <w:rsid w:val="00031052"/>
    <w:rsid w:val="0003282D"/>
    <w:rsid w:val="000331BE"/>
    <w:rsid w:val="00033C38"/>
    <w:rsid w:val="000340A9"/>
    <w:rsid w:val="0003663A"/>
    <w:rsid w:val="000376A3"/>
    <w:rsid w:val="0003785F"/>
    <w:rsid w:val="00037E47"/>
    <w:rsid w:val="00037F31"/>
    <w:rsid w:val="00040D1B"/>
    <w:rsid w:val="000416EC"/>
    <w:rsid w:val="00041BE2"/>
    <w:rsid w:val="00041C84"/>
    <w:rsid w:val="00043C1C"/>
    <w:rsid w:val="00043F3A"/>
    <w:rsid w:val="00044A42"/>
    <w:rsid w:val="00045283"/>
    <w:rsid w:val="00045B08"/>
    <w:rsid w:val="00045BBE"/>
    <w:rsid w:val="000470FB"/>
    <w:rsid w:val="00047A46"/>
    <w:rsid w:val="00047ADC"/>
    <w:rsid w:val="0005161F"/>
    <w:rsid w:val="000533CF"/>
    <w:rsid w:val="00053D46"/>
    <w:rsid w:val="00054363"/>
    <w:rsid w:val="0005489C"/>
    <w:rsid w:val="00054E9E"/>
    <w:rsid w:val="00055600"/>
    <w:rsid w:val="00055877"/>
    <w:rsid w:val="00055F5C"/>
    <w:rsid w:val="00056354"/>
    <w:rsid w:val="000567A5"/>
    <w:rsid w:val="00057F22"/>
    <w:rsid w:val="000602A2"/>
    <w:rsid w:val="0006104C"/>
    <w:rsid w:val="0006108D"/>
    <w:rsid w:val="000611CB"/>
    <w:rsid w:val="00063253"/>
    <w:rsid w:val="00067123"/>
    <w:rsid w:val="00067D3E"/>
    <w:rsid w:val="0007056E"/>
    <w:rsid w:val="00072952"/>
    <w:rsid w:val="00072CA7"/>
    <w:rsid w:val="00073711"/>
    <w:rsid w:val="0007379C"/>
    <w:rsid w:val="00073DEC"/>
    <w:rsid w:val="00074708"/>
    <w:rsid w:val="00074718"/>
    <w:rsid w:val="00074B07"/>
    <w:rsid w:val="00076465"/>
    <w:rsid w:val="000771D6"/>
    <w:rsid w:val="00080046"/>
    <w:rsid w:val="00080599"/>
    <w:rsid w:val="0008155C"/>
    <w:rsid w:val="000816CC"/>
    <w:rsid w:val="00082050"/>
    <w:rsid w:val="00082CCA"/>
    <w:rsid w:val="00083085"/>
    <w:rsid w:val="00085131"/>
    <w:rsid w:val="0008637A"/>
    <w:rsid w:val="00087B4A"/>
    <w:rsid w:val="00090161"/>
    <w:rsid w:val="000903EF"/>
    <w:rsid w:val="0009177F"/>
    <w:rsid w:val="00093760"/>
    <w:rsid w:val="000959B2"/>
    <w:rsid w:val="0009677B"/>
    <w:rsid w:val="000977BF"/>
    <w:rsid w:val="000979BD"/>
    <w:rsid w:val="000A065F"/>
    <w:rsid w:val="000A3EF5"/>
    <w:rsid w:val="000A40AE"/>
    <w:rsid w:val="000A76E0"/>
    <w:rsid w:val="000B0514"/>
    <w:rsid w:val="000B066D"/>
    <w:rsid w:val="000B19EE"/>
    <w:rsid w:val="000B2CE4"/>
    <w:rsid w:val="000B47F6"/>
    <w:rsid w:val="000B5681"/>
    <w:rsid w:val="000C1E6D"/>
    <w:rsid w:val="000C20F9"/>
    <w:rsid w:val="000C2B2B"/>
    <w:rsid w:val="000C2E07"/>
    <w:rsid w:val="000C3BC9"/>
    <w:rsid w:val="000C5886"/>
    <w:rsid w:val="000C5C7E"/>
    <w:rsid w:val="000C5DCB"/>
    <w:rsid w:val="000C62DD"/>
    <w:rsid w:val="000D0364"/>
    <w:rsid w:val="000D2661"/>
    <w:rsid w:val="000D2A56"/>
    <w:rsid w:val="000D2F2D"/>
    <w:rsid w:val="000D3EDA"/>
    <w:rsid w:val="000D58FB"/>
    <w:rsid w:val="000D63E6"/>
    <w:rsid w:val="000D6CBE"/>
    <w:rsid w:val="000E02D3"/>
    <w:rsid w:val="000E1220"/>
    <w:rsid w:val="000E1541"/>
    <w:rsid w:val="000E1ACE"/>
    <w:rsid w:val="000E27C5"/>
    <w:rsid w:val="000E28AD"/>
    <w:rsid w:val="000E3028"/>
    <w:rsid w:val="000E3C39"/>
    <w:rsid w:val="000E423F"/>
    <w:rsid w:val="000E4614"/>
    <w:rsid w:val="000E4790"/>
    <w:rsid w:val="000E4C9E"/>
    <w:rsid w:val="000E5CC6"/>
    <w:rsid w:val="000E798C"/>
    <w:rsid w:val="000F04FC"/>
    <w:rsid w:val="000F0E84"/>
    <w:rsid w:val="000F102E"/>
    <w:rsid w:val="000F11F9"/>
    <w:rsid w:val="000F1EFD"/>
    <w:rsid w:val="000F3105"/>
    <w:rsid w:val="000F3393"/>
    <w:rsid w:val="000F4219"/>
    <w:rsid w:val="000F43E7"/>
    <w:rsid w:val="000F5365"/>
    <w:rsid w:val="000F5645"/>
    <w:rsid w:val="000F5762"/>
    <w:rsid w:val="000F5C4A"/>
    <w:rsid w:val="000F5CD8"/>
    <w:rsid w:val="00101149"/>
    <w:rsid w:val="00102A9F"/>
    <w:rsid w:val="00103E2D"/>
    <w:rsid w:val="0010431B"/>
    <w:rsid w:val="00104E7F"/>
    <w:rsid w:val="00106A4B"/>
    <w:rsid w:val="00107048"/>
    <w:rsid w:val="001074F7"/>
    <w:rsid w:val="00107BCA"/>
    <w:rsid w:val="001102F4"/>
    <w:rsid w:val="00110961"/>
    <w:rsid w:val="001128A0"/>
    <w:rsid w:val="00114D28"/>
    <w:rsid w:val="00116891"/>
    <w:rsid w:val="00116A21"/>
    <w:rsid w:val="00116EC1"/>
    <w:rsid w:val="00117D92"/>
    <w:rsid w:val="00117FA1"/>
    <w:rsid w:val="001228B3"/>
    <w:rsid w:val="00123DB1"/>
    <w:rsid w:val="00123F9F"/>
    <w:rsid w:val="00124129"/>
    <w:rsid w:val="0012659A"/>
    <w:rsid w:val="0012716E"/>
    <w:rsid w:val="00127C64"/>
    <w:rsid w:val="001305FE"/>
    <w:rsid w:val="00131003"/>
    <w:rsid w:val="00131481"/>
    <w:rsid w:val="00131BFE"/>
    <w:rsid w:val="001329D4"/>
    <w:rsid w:val="00132B33"/>
    <w:rsid w:val="00135134"/>
    <w:rsid w:val="0013532A"/>
    <w:rsid w:val="00135608"/>
    <w:rsid w:val="00143A4D"/>
    <w:rsid w:val="00143ACA"/>
    <w:rsid w:val="00144418"/>
    <w:rsid w:val="00144BEC"/>
    <w:rsid w:val="0015004F"/>
    <w:rsid w:val="0015081A"/>
    <w:rsid w:val="00150884"/>
    <w:rsid w:val="001513D4"/>
    <w:rsid w:val="00152CC4"/>
    <w:rsid w:val="001536B7"/>
    <w:rsid w:val="00153C48"/>
    <w:rsid w:val="00153EA0"/>
    <w:rsid w:val="0015419E"/>
    <w:rsid w:val="00155500"/>
    <w:rsid w:val="001555FC"/>
    <w:rsid w:val="00155A27"/>
    <w:rsid w:val="001560A5"/>
    <w:rsid w:val="0015671C"/>
    <w:rsid w:val="00157010"/>
    <w:rsid w:val="00157E8F"/>
    <w:rsid w:val="00160337"/>
    <w:rsid w:val="00160565"/>
    <w:rsid w:val="00160B99"/>
    <w:rsid w:val="00160D21"/>
    <w:rsid w:val="001611EB"/>
    <w:rsid w:val="00163498"/>
    <w:rsid w:val="00163B83"/>
    <w:rsid w:val="001645F1"/>
    <w:rsid w:val="00164615"/>
    <w:rsid w:val="001660AB"/>
    <w:rsid w:val="0016637C"/>
    <w:rsid w:val="00166B57"/>
    <w:rsid w:val="001678C1"/>
    <w:rsid w:val="00167B98"/>
    <w:rsid w:val="0017085C"/>
    <w:rsid w:val="0017325E"/>
    <w:rsid w:val="00173353"/>
    <w:rsid w:val="00173A59"/>
    <w:rsid w:val="0017459E"/>
    <w:rsid w:val="001760EF"/>
    <w:rsid w:val="0017610D"/>
    <w:rsid w:val="00176864"/>
    <w:rsid w:val="00177B57"/>
    <w:rsid w:val="00180948"/>
    <w:rsid w:val="001816C7"/>
    <w:rsid w:val="00181A9C"/>
    <w:rsid w:val="00182AE7"/>
    <w:rsid w:val="001834E9"/>
    <w:rsid w:val="001836BC"/>
    <w:rsid w:val="0018373C"/>
    <w:rsid w:val="00183B30"/>
    <w:rsid w:val="00184DC7"/>
    <w:rsid w:val="001865FB"/>
    <w:rsid w:val="00186D1D"/>
    <w:rsid w:val="001870C4"/>
    <w:rsid w:val="00187245"/>
    <w:rsid w:val="00187946"/>
    <w:rsid w:val="00187D50"/>
    <w:rsid w:val="00187FBD"/>
    <w:rsid w:val="00191546"/>
    <w:rsid w:val="001927C0"/>
    <w:rsid w:val="00193A4C"/>
    <w:rsid w:val="001946AB"/>
    <w:rsid w:val="00197DF1"/>
    <w:rsid w:val="001A1FE0"/>
    <w:rsid w:val="001A2569"/>
    <w:rsid w:val="001A2BFE"/>
    <w:rsid w:val="001A5903"/>
    <w:rsid w:val="001A5DAC"/>
    <w:rsid w:val="001A5FD9"/>
    <w:rsid w:val="001A71A2"/>
    <w:rsid w:val="001A73BE"/>
    <w:rsid w:val="001A793E"/>
    <w:rsid w:val="001B0249"/>
    <w:rsid w:val="001B0793"/>
    <w:rsid w:val="001B139A"/>
    <w:rsid w:val="001B2130"/>
    <w:rsid w:val="001B46DF"/>
    <w:rsid w:val="001B47A9"/>
    <w:rsid w:val="001B5086"/>
    <w:rsid w:val="001B5BC4"/>
    <w:rsid w:val="001B60F2"/>
    <w:rsid w:val="001B6816"/>
    <w:rsid w:val="001B681A"/>
    <w:rsid w:val="001B7D01"/>
    <w:rsid w:val="001C0C8E"/>
    <w:rsid w:val="001C2B0B"/>
    <w:rsid w:val="001C2BD4"/>
    <w:rsid w:val="001C2FD1"/>
    <w:rsid w:val="001C3D23"/>
    <w:rsid w:val="001C4191"/>
    <w:rsid w:val="001C541A"/>
    <w:rsid w:val="001C5427"/>
    <w:rsid w:val="001C60DB"/>
    <w:rsid w:val="001C6433"/>
    <w:rsid w:val="001C6670"/>
    <w:rsid w:val="001D0872"/>
    <w:rsid w:val="001D0E87"/>
    <w:rsid w:val="001D2059"/>
    <w:rsid w:val="001D270D"/>
    <w:rsid w:val="001D2ECE"/>
    <w:rsid w:val="001D3E5F"/>
    <w:rsid w:val="001D3E86"/>
    <w:rsid w:val="001D7182"/>
    <w:rsid w:val="001D7750"/>
    <w:rsid w:val="001E09EE"/>
    <w:rsid w:val="001E0DC5"/>
    <w:rsid w:val="001E3ECD"/>
    <w:rsid w:val="001E400F"/>
    <w:rsid w:val="001E5242"/>
    <w:rsid w:val="001E5BDF"/>
    <w:rsid w:val="001E5CE9"/>
    <w:rsid w:val="001E729B"/>
    <w:rsid w:val="001E7A84"/>
    <w:rsid w:val="001F035A"/>
    <w:rsid w:val="001F058A"/>
    <w:rsid w:val="001F0C9A"/>
    <w:rsid w:val="001F179C"/>
    <w:rsid w:val="001F3242"/>
    <w:rsid w:val="001F3601"/>
    <w:rsid w:val="001F3A62"/>
    <w:rsid w:val="001F3FE2"/>
    <w:rsid w:val="001F6634"/>
    <w:rsid w:val="00200CD0"/>
    <w:rsid w:val="002016AA"/>
    <w:rsid w:val="00202B57"/>
    <w:rsid w:val="00202DD2"/>
    <w:rsid w:val="00202E83"/>
    <w:rsid w:val="0020346C"/>
    <w:rsid w:val="00205A91"/>
    <w:rsid w:val="00205FEE"/>
    <w:rsid w:val="00206007"/>
    <w:rsid w:val="00207B41"/>
    <w:rsid w:val="00207B62"/>
    <w:rsid w:val="00210A8F"/>
    <w:rsid w:val="0021204C"/>
    <w:rsid w:val="002137AC"/>
    <w:rsid w:val="002139D8"/>
    <w:rsid w:val="00214E2A"/>
    <w:rsid w:val="00215776"/>
    <w:rsid w:val="00216C34"/>
    <w:rsid w:val="00216E65"/>
    <w:rsid w:val="00216FA0"/>
    <w:rsid w:val="0021720A"/>
    <w:rsid w:val="002175F9"/>
    <w:rsid w:val="00220D68"/>
    <w:rsid w:val="00221634"/>
    <w:rsid w:val="00221BDA"/>
    <w:rsid w:val="002227A3"/>
    <w:rsid w:val="00223A8B"/>
    <w:rsid w:val="00225D3B"/>
    <w:rsid w:val="002264CA"/>
    <w:rsid w:val="00226F45"/>
    <w:rsid w:val="002274B6"/>
    <w:rsid w:val="002277EB"/>
    <w:rsid w:val="002310C1"/>
    <w:rsid w:val="00231640"/>
    <w:rsid w:val="00231C1D"/>
    <w:rsid w:val="00232D50"/>
    <w:rsid w:val="00233059"/>
    <w:rsid w:val="002339BA"/>
    <w:rsid w:val="00234130"/>
    <w:rsid w:val="002359B1"/>
    <w:rsid w:val="00237204"/>
    <w:rsid w:val="00240A09"/>
    <w:rsid w:val="00241573"/>
    <w:rsid w:val="00241990"/>
    <w:rsid w:val="00241A7E"/>
    <w:rsid w:val="00243C73"/>
    <w:rsid w:val="00244517"/>
    <w:rsid w:val="00245296"/>
    <w:rsid w:val="002464B0"/>
    <w:rsid w:val="00246E67"/>
    <w:rsid w:val="00246F28"/>
    <w:rsid w:val="0025037C"/>
    <w:rsid w:val="00250B9D"/>
    <w:rsid w:val="00252289"/>
    <w:rsid w:val="00252D18"/>
    <w:rsid w:val="00253440"/>
    <w:rsid w:val="002535F3"/>
    <w:rsid w:val="0025386D"/>
    <w:rsid w:val="00253C70"/>
    <w:rsid w:val="00255EAE"/>
    <w:rsid w:val="00255FD6"/>
    <w:rsid w:val="0025609A"/>
    <w:rsid w:val="00256FB3"/>
    <w:rsid w:val="0025726E"/>
    <w:rsid w:val="00262BBF"/>
    <w:rsid w:val="002633A2"/>
    <w:rsid w:val="0026380D"/>
    <w:rsid w:val="00264898"/>
    <w:rsid w:val="00265BEB"/>
    <w:rsid w:val="00266DBF"/>
    <w:rsid w:val="00267FF2"/>
    <w:rsid w:val="002700E4"/>
    <w:rsid w:val="00270735"/>
    <w:rsid w:val="00270A1C"/>
    <w:rsid w:val="00272031"/>
    <w:rsid w:val="0027259D"/>
    <w:rsid w:val="002725E1"/>
    <w:rsid w:val="002737D4"/>
    <w:rsid w:val="0027423A"/>
    <w:rsid w:val="00274A08"/>
    <w:rsid w:val="00275112"/>
    <w:rsid w:val="00275125"/>
    <w:rsid w:val="00276326"/>
    <w:rsid w:val="00280A15"/>
    <w:rsid w:val="002810CC"/>
    <w:rsid w:val="002812C2"/>
    <w:rsid w:val="002812E5"/>
    <w:rsid w:val="002837A0"/>
    <w:rsid w:val="00283A9F"/>
    <w:rsid w:val="00283DE4"/>
    <w:rsid w:val="00286B23"/>
    <w:rsid w:val="00287630"/>
    <w:rsid w:val="0029124F"/>
    <w:rsid w:val="00292C27"/>
    <w:rsid w:val="002934E9"/>
    <w:rsid w:val="002939BA"/>
    <w:rsid w:val="00293DFA"/>
    <w:rsid w:val="00293F7C"/>
    <w:rsid w:val="002956A7"/>
    <w:rsid w:val="002962CF"/>
    <w:rsid w:val="0029644A"/>
    <w:rsid w:val="002A0B7A"/>
    <w:rsid w:val="002A141F"/>
    <w:rsid w:val="002A1B74"/>
    <w:rsid w:val="002A230E"/>
    <w:rsid w:val="002A245E"/>
    <w:rsid w:val="002A309D"/>
    <w:rsid w:val="002A3551"/>
    <w:rsid w:val="002A4C98"/>
    <w:rsid w:val="002A5FFD"/>
    <w:rsid w:val="002A6340"/>
    <w:rsid w:val="002A648E"/>
    <w:rsid w:val="002A65B8"/>
    <w:rsid w:val="002A6754"/>
    <w:rsid w:val="002A7088"/>
    <w:rsid w:val="002A74E2"/>
    <w:rsid w:val="002A7C6D"/>
    <w:rsid w:val="002B0174"/>
    <w:rsid w:val="002B0448"/>
    <w:rsid w:val="002B0544"/>
    <w:rsid w:val="002B1873"/>
    <w:rsid w:val="002B39BE"/>
    <w:rsid w:val="002B5637"/>
    <w:rsid w:val="002B62B9"/>
    <w:rsid w:val="002B6B56"/>
    <w:rsid w:val="002B6BB3"/>
    <w:rsid w:val="002B7330"/>
    <w:rsid w:val="002B7614"/>
    <w:rsid w:val="002C1C90"/>
    <w:rsid w:val="002C2C1A"/>
    <w:rsid w:val="002C3127"/>
    <w:rsid w:val="002C42A1"/>
    <w:rsid w:val="002C47D6"/>
    <w:rsid w:val="002C58A6"/>
    <w:rsid w:val="002C59F4"/>
    <w:rsid w:val="002C6045"/>
    <w:rsid w:val="002C6CDF"/>
    <w:rsid w:val="002C7403"/>
    <w:rsid w:val="002C7855"/>
    <w:rsid w:val="002D0348"/>
    <w:rsid w:val="002D1809"/>
    <w:rsid w:val="002D2B21"/>
    <w:rsid w:val="002D374C"/>
    <w:rsid w:val="002D3821"/>
    <w:rsid w:val="002D436D"/>
    <w:rsid w:val="002D464C"/>
    <w:rsid w:val="002D494C"/>
    <w:rsid w:val="002D67CB"/>
    <w:rsid w:val="002D6FC6"/>
    <w:rsid w:val="002D724E"/>
    <w:rsid w:val="002D72EE"/>
    <w:rsid w:val="002D76C4"/>
    <w:rsid w:val="002E0464"/>
    <w:rsid w:val="002E1248"/>
    <w:rsid w:val="002E12DC"/>
    <w:rsid w:val="002E276C"/>
    <w:rsid w:val="002E3317"/>
    <w:rsid w:val="002E343B"/>
    <w:rsid w:val="002E3C3C"/>
    <w:rsid w:val="002E3DDE"/>
    <w:rsid w:val="002E4101"/>
    <w:rsid w:val="002E41F5"/>
    <w:rsid w:val="002E66CB"/>
    <w:rsid w:val="002F023F"/>
    <w:rsid w:val="002F1C80"/>
    <w:rsid w:val="002F5037"/>
    <w:rsid w:val="002F5E5B"/>
    <w:rsid w:val="002F6592"/>
    <w:rsid w:val="002F6FFE"/>
    <w:rsid w:val="002F77E6"/>
    <w:rsid w:val="0030050D"/>
    <w:rsid w:val="00300684"/>
    <w:rsid w:val="00300D21"/>
    <w:rsid w:val="00301D15"/>
    <w:rsid w:val="00301D8B"/>
    <w:rsid w:val="003020B7"/>
    <w:rsid w:val="003024C1"/>
    <w:rsid w:val="00302C20"/>
    <w:rsid w:val="003043AB"/>
    <w:rsid w:val="003044A5"/>
    <w:rsid w:val="00305DAD"/>
    <w:rsid w:val="00306189"/>
    <w:rsid w:val="0030649F"/>
    <w:rsid w:val="00306E71"/>
    <w:rsid w:val="00307187"/>
    <w:rsid w:val="003118BD"/>
    <w:rsid w:val="00311AB8"/>
    <w:rsid w:val="00312D6F"/>
    <w:rsid w:val="00313FBB"/>
    <w:rsid w:val="00314146"/>
    <w:rsid w:val="00314309"/>
    <w:rsid w:val="00314764"/>
    <w:rsid w:val="003163D6"/>
    <w:rsid w:val="00320583"/>
    <w:rsid w:val="0032217C"/>
    <w:rsid w:val="00323E4A"/>
    <w:rsid w:val="00324A3B"/>
    <w:rsid w:val="00326712"/>
    <w:rsid w:val="00331261"/>
    <w:rsid w:val="0033138B"/>
    <w:rsid w:val="00331CAA"/>
    <w:rsid w:val="00331D12"/>
    <w:rsid w:val="00332328"/>
    <w:rsid w:val="003352F4"/>
    <w:rsid w:val="00335C9A"/>
    <w:rsid w:val="0033723E"/>
    <w:rsid w:val="00337BCE"/>
    <w:rsid w:val="0034077D"/>
    <w:rsid w:val="0034090D"/>
    <w:rsid w:val="0034260F"/>
    <w:rsid w:val="0034496B"/>
    <w:rsid w:val="00346FB0"/>
    <w:rsid w:val="00350098"/>
    <w:rsid w:val="003500A9"/>
    <w:rsid w:val="0035017D"/>
    <w:rsid w:val="00351E55"/>
    <w:rsid w:val="00351FC3"/>
    <w:rsid w:val="003524C5"/>
    <w:rsid w:val="00353481"/>
    <w:rsid w:val="00353C92"/>
    <w:rsid w:val="003541DA"/>
    <w:rsid w:val="00354588"/>
    <w:rsid w:val="00354895"/>
    <w:rsid w:val="00355565"/>
    <w:rsid w:val="00355FD5"/>
    <w:rsid w:val="00357635"/>
    <w:rsid w:val="003600A5"/>
    <w:rsid w:val="003609B8"/>
    <w:rsid w:val="00360E99"/>
    <w:rsid w:val="00361216"/>
    <w:rsid w:val="00361270"/>
    <w:rsid w:val="0036221F"/>
    <w:rsid w:val="00362B97"/>
    <w:rsid w:val="0036392E"/>
    <w:rsid w:val="00366A09"/>
    <w:rsid w:val="00366AFB"/>
    <w:rsid w:val="00366F09"/>
    <w:rsid w:val="003704D1"/>
    <w:rsid w:val="003737F5"/>
    <w:rsid w:val="0037412A"/>
    <w:rsid w:val="00375EB2"/>
    <w:rsid w:val="003764CB"/>
    <w:rsid w:val="003775C3"/>
    <w:rsid w:val="00380F64"/>
    <w:rsid w:val="00380F96"/>
    <w:rsid w:val="00381132"/>
    <w:rsid w:val="003814B9"/>
    <w:rsid w:val="00382953"/>
    <w:rsid w:val="00383350"/>
    <w:rsid w:val="00384660"/>
    <w:rsid w:val="003875CC"/>
    <w:rsid w:val="003878AA"/>
    <w:rsid w:val="00390193"/>
    <w:rsid w:val="00390E54"/>
    <w:rsid w:val="003913C8"/>
    <w:rsid w:val="00391AD8"/>
    <w:rsid w:val="0039417C"/>
    <w:rsid w:val="00395477"/>
    <w:rsid w:val="003954E1"/>
    <w:rsid w:val="0039568B"/>
    <w:rsid w:val="003A0CAD"/>
    <w:rsid w:val="003A15F6"/>
    <w:rsid w:val="003A1C44"/>
    <w:rsid w:val="003A21D3"/>
    <w:rsid w:val="003A309E"/>
    <w:rsid w:val="003A397A"/>
    <w:rsid w:val="003A48FB"/>
    <w:rsid w:val="003A4B3C"/>
    <w:rsid w:val="003A5859"/>
    <w:rsid w:val="003A5925"/>
    <w:rsid w:val="003A6D55"/>
    <w:rsid w:val="003A6DD3"/>
    <w:rsid w:val="003A71DD"/>
    <w:rsid w:val="003B0EBB"/>
    <w:rsid w:val="003B18C4"/>
    <w:rsid w:val="003B236E"/>
    <w:rsid w:val="003B383F"/>
    <w:rsid w:val="003B3D0F"/>
    <w:rsid w:val="003B46A5"/>
    <w:rsid w:val="003B482F"/>
    <w:rsid w:val="003B5927"/>
    <w:rsid w:val="003B5A5F"/>
    <w:rsid w:val="003B5B76"/>
    <w:rsid w:val="003B6156"/>
    <w:rsid w:val="003C0254"/>
    <w:rsid w:val="003C0952"/>
    <w:rsid w:val="003C100F"/>
    <w:rsid w:val="003C1CCF"/>
    <w:rsid w:val="003C247A"/>
    <w:rsid w:val="003C38A8"/>
    <w:rsid w:val="003C38DD"/>
    <w:rsid w:val="003C4275"/>
    <w:rsid w:val="003C4B77"/>
    <w:rsid w:val="003C5F15"/>
    <w:rsid w:val="003C626E"/>
    <w:rsid w:val="003C795B"/>
    <w:rsid w:val="003D006B"/>
    <w:rsid w:val="003D19C6"/>
    <w:rsid w:val="003D1C04"/>
    <w:rsid w:val="003D261A"/>
    <w:rsid w:val="003D2891"/>
    <w:rsid w:val="003D2A7F"/>
    <w:rsid w:val="003D31BC"/>
    <w:rsid w:val="003D3BCA"/>
    <w:rsid w:val="003D3C59"/>
    <w:rsid w:val="003D4B3F"/>
    <w:rsid w:val="003D5444"/>
    <w:rsid w:val="003D5ED9"/>
    <w:rsid w:val="003D6BFE"/>
    <w:rsid w:val="003E307F"/>
    <w:rsid w:val="003E31DB"/>
    <w:rsid w:val="003E401F"/>
    <w:rsid w:val="003E43C8"/>
    <w:rsid w:val="003E4F52"/>
    <w:rsid w:val="003E51B7"/>
    <w:rsid w:val="003F307D"/>
    <w:rsid w:val="003F36DA"/>
    <w:rsid w:val="003F38A3"/>
    <w:rsid w:val="003F4043"/>
    <w:rsid w:val="003F45F3"/>
    <w:rsid w:val="003F5BE8"/>
    <w:rsid w:val="003F78CE"/>
    <w:rsid w:val="0040026F"/>
    <w:rsid w:val="00400DE4"/>
    <w:rsid w:val="004011E2"/>
    <w:rsid w:val="004016F3"/>
    <w:rsid w:val="00401DBD"/>
    <w:rsid w:val="00401F33"/>
    <w:rsid w:val="0040208F"/>
    <w:rsid w:val="00402D28"/>
    <w:rsid w:val="004040B5"/>
    <w:rsid w:val="00404E69"/>
    <w:rsid w:val="004050AA"/>
    <w:rsid w:val="00406BDC"/>
    <w:rsid w:val="004125A2"/>
    <w:rsid w:val="00412E5E"/>
    <w:rsid w:val="00417220"/>
    <w:rsid w:val="004177D3"/>
    <w:rsid w:val="00417AFF"/>
    <w:rsid w:val="0042029B"/>
    <w:rsid w:val="004202C1"/>
    <w:rsid w:val="00420671"/>
    <w:rsid w:val="00421EA1"/>
    <w:rsid w:val="00422243"/>
    <w:rsid w:val="004228B5"/>
    <w:rsid w:val="004228FF"/>
    <w:rsid w:val="00422E6A"/>
    <w:rsid w:val="0042669A"/>
    <w:rsid w:val="0043036C"/>
    <w:rsid w:val="00430D44"/>
    <w:rsid w:val="0043355D"/>
    <w:rsid w:val="004361BA"/>
    <w:rsid w:val="00437064"/>
    <w:rsid w:val="00437FFA"/>
    <w:rsid w:val="00440A5B"/>
    <w:rsid w:val="004412A0"/>
    <w:rsid w:val="00441611"/>
    <w:rsid w:val="004424E0"/>
    <w:rsid w:val="00443F4D"/>
    <w:rsid w:val="004445AE"/>
    <w:rsid w:val="0044518F"/>
    <w:rsid w:val="00445B38"/>
    <w:rsid w:val="004504AF"/>
    <w:rsid w:val="004508AF"/>
    <w:rsid w:val="00450A93"/>
    <w:rsid w:val="0045161F"/>
    <w:rsid w:val="004519C5"/>
    <w:rsid w:val="00452492"/>
    <w:rsid w:val="00452C57"/>
    <w:rsid w:val="00452C8B"/>
    <w:rsid w:val="004537CB"/>
    <w:rsid w:val="00453F97"/>
    <w:rsid w:val="0045634C"/>
    <w:rsid w:val="00456699"/>
    <w:rsid w:val="0045730B"/>
    <w:rsid w:val="00457D01"/>
    <w:rsid w:val="00460719"/>
    <w:rsid w:val="0046134E"/>
    <w:rsid w:val="00461459"/>
    <w:rsid w:val="00461E15"/>
    <w:rsid w:val="00461FB0"/>
    <w:rsid w:val="004627E8"/>
    <w:rsid w:val="00463940"/>
    <w:rsid w:val="004639EF"/>
    <w:rsid w:val="00463D7E"/>
    <w:rsid w:val="0046410B"/>
    <w:rsid w:val="00464410"/>
    <w:rsid w:val="00464F1B"/>
    <w:rsid w:val="0046644F"/>
    <w:rsid w:val="00470280"/>
    <w:rsid w:val="004707BA"/>
    <w:rsid w:val="00471125"/>
    <w:rsid w:val="00473435"/>
    <w:rsid w:val="00473E8A"/>
    <w:rsid w:val="00474347"/>
    <w:rsid w:val="00475E2F"/>
    <w:rsid w:val="00475F89"/>
    <w:rsid w:val="00476128"/>
    <w:rsid w:val="00477689"/>
    <w:rsid w:val="004800CC"/>
    <w:rsid w:val="004802B0"/>
    <w:rsid w:val="00480AC0"/>
    <w:rsid w:val="00480E3E"/>
    <w:rsid w:val="004818B3"/>
    <w:rsid w:val="00481D0D"/>
    <w:rsid w:val="00482B65"/>
    <w:rsid w:val="00483D9A"/>
    <w:rsid w:val="0048465B"/>
    <w:rsid w:val="00484AA7"/>
    <w:rsid w:val="00485396"/>
    <w:rsid w:val="00485BD7"/>
    <w:rsid w:val="00486A9F"/>
    <w:rsid w:val="0048710B"/>
    <w:rsid w:val="004875FA"/>
    <w:rsid w:val="00487D9E"/>
    <w:rsid w:val="0049139B"/>
    <w:rsid w:val="00493827"/>
    <w:rsid w:val="00495C29"/>
    <w:rsid w:val="0049652F"/>
    <w:rsid w:val="004A05F7"/>
    <w:rsid w:val="004A06F3"/>
    <w:rsid w:val="004A07DC"/>
    <w:rsid w:val="004A0A79"/>
    <w:rsid w:val="004A0FFA"/>
    <w:rsid w:val="004A1643"/>
    <w:rsid w:val="004A30ED"/>
    <w:rsid w:val="004A37FC"/>
    <w:rsid w:val="004A3BB4"/>
    <w:rsid w:val="004A4890"/>
    <w:rsid w:val="004A4B82"/>
    <w:rsid w:val="004A4D07"/>
    <w:rsid w:val="004A4D69"/>
    <w:rsid w:val="004A60A2"/>
    <w:rsid w:val="004A7509"/>
    <w:rsid w:val="004A7AE0"/>
    <w:rsid w:val="004A7BDF"/>
    <w:rsid w:val="004B17F4"/>
    <w:rsid w:val="004B200A"/>
    <w:rsid w:val="004B314F"/>
    <w:rsid w:val="004B4D3C"/>
    <w:rsid w:val="004B511D"/>
    <w:rsid w:val="004B5A93"/>
    <w:rsid w:val="004B6F1C"/>
    <w:rsid w:val="004C0E54"/>
    <w:rsid w:val="004C1907"/>
    <w:rsid w:val="004C2DED"/>
    <w:rsid w:val="004C2F49"/>
    <w:rsid w:val="004C3A9B"/>
    <w:rsid w:val="004C53BB"/>
    <w:rsid w:val="004C5630"/>
    <w:rsid w:val="004C7C47"/>
    <w:rsid w:val="004D07B5"/>
    <w:rsid w:val="004D20C3"/>
    <w:rsid w:val="004D3B4C"/>
    <w:rsid w:val="004D4197"/>
    <w:rsid w:val="004D4F63"/>
    <w:rsid w:val="004D60C3"/>
    <w:rsid w:val="004D62BA"/>
    <w:rsid w:val="004D6770"/>
    <w:rsid w:val="004D6EE8"/>
    <w:rsid w:val="004E1303"/>
    <w:rsid w:val="004E1949"/>
    <w:rsid w:val="004E2122"/>
    <w:rsid w:val="004E3F25"/>
    <w:rsid w:val="004E5AFE"/>
    <w:rsid w:val="004E71DA"/>
    <w:rsid w:val="004E7A49"/>
    <w:rsid w:val="004F0111"/>
    <w:rsid w:val="004F11DE"/>
    <w:rsid w:val="004F1FFD"/>
    <w:rsid w:val="004F2108"/>
    <w:rsid w:val="004F25D0"/>
    <w:rsid w:val="004F2CEC"/>
    <w:rsid w:val="004F4E6C"/>
    <w:rsid w:val="004F6D07"/>
    <w:rsid w:val="005014AA"/>
    <w:rsid w:val="00501719"/>
    <w:rsid w:val="00503B28"/>
    <w:rsid w:val="005043E3"/>
    <w:rsid w:val="005062CD"/>
    <w:rsid w:val="00506942"/>
    <w:rsid w:val="00506F7C"/>
    <w:rsid w:val="00507D6A"/>
    <w:rsid w:val="0051135D"/>
    <w:rsid w:val="00511ED1"/>
    <w:rsid w:val="00512298"/>
    <w:rsid w:val="005125BF"/>
    <w:rsid w:val="00515D02"/>
    <w:rsid w:val="00515DA6"/>
    <w:rsid w:val="005165AC"/>
    <w:rsid w:val="0052129A"/>
    <w:rsid w:val="00521947"/>
    <w:rsid w:val="00521ACE"/>
    <w:rsid w:val="00521C4D"/>
    <w:rsid w:val="0052248B"/>
    <w:rsid w:val="00522A9E"/>
    <w:rsid w:val="00523697"/>
    <w:rsid w:val="00523DDF"/>
    <w:rsid w:val="0052426F"/>
    <w:rsid w:val="00527359"/>
    <w:rsid w:val="00527CA4"/>
    <w:rsid w:val="00527DB4"/>
    <w:rsid w:val="00527E7E"/>
    <w:rsid w:val="00530AD7"/>
    <w:rsid w:val="00532615"/>
    <w:rsid w:val="005334E2"/>
    <w:rsid w:val="00534A47"/>
    <w:rsid w:val="00534A9C"/>
    <w:rsid w:val="00534BA5"/>
    <w:rsid w:val="00535179"/>
    <w:rsid w:val="005355FC"/>
    <w:rsid w:val="005371DA"/>
    <w:rsid w:val="00540990"/>
    <w:rsid w:val="0054156B"/>
    <w:rsid w:val="00542EB7"/>
    <w:rsid w:val="00544E5B"/>
    <w:rsid w:val="00545360"/>
    <w:rsid w:val="005467D0"/>
    <w:rsid w:val="00547E19"/>
    <w:rsid w:val="00550520"/>
    <w:rsid w:val="005520DF"/>
    <w:rsid w:val="005528C6"/>
    <w:rsid w:val="00554D83"/>
    <w:rsid w:val="00554DA6"/>
    <w:rsid w:val="00555DAE"/>
    <w:rsid w:val="00556561"/>
    <w:rsid w:val="00557D26"/>
    <w:rsid w:val="00560538"/>
    <w:rsid w:val="00560DD9"/>
    <w:rsid w:val="005612E6"/>
    <w:rsid w:val="005613ED"/>
    <w:rsid w:val="00562767"/>
    <w:rsid w:val="005628BF"/>
    <w:rsid w:val="00562DE6"/>
    <w:rsid w:val="00562F76"/>
    <w:rsid w:val="00564178"/>
    <w:rsid w:val="00565359"/>
    <w:rsid w:val="00566084"/>
    <w:rsid w:val="0056698C"/>
    <w:rsid w:val="00567C41"/>
    <w:rsid w:val="00571777"/>
    <w:rsid w:val="00572001"/>
    <w:rsid w:val="005721C2"/>
    <w:rsid w:val="00573B29"/>
    <w:rsid w:val="00575462"/>
    <w:rsid w:val="00577219"/>
    <w:rsid w:val="005779BF"/>
    <w:rsid w:val="005829E4"/>
    <w:rsid w:val="00585577"/>
    <w:rsid w:val="00585BDE"/>
    <w:rsid w:val="005932AD"/>
    <w:rsid w:val="00593D04"/>
    <w:rsid w:val="00596A54"/>
    <w:rsid w:val="005977B1"/>
    <w:rsid w:val="005A0728"/>
    <w:rsid w:val="005A1763"/>
    <w:rsid w:val="005A1839"/>
    <w:rsid w:val="005A24A6"/>
    <w:rsid w:val="005A2548"/>
    <w:rsid w:val="005A3DFE"/>
    <w:rsid w:val="005A4051"/>
    <w:rsid w:val="005A5BFB"/>
    <w:rsid w:val="005A6077"/>
    <w:rsid w:val="005B0141"/>
    <w:rsid w:val="005B1081"/>
    <w:rsid w:val="005B17C4"/>
    <w:rsid w:val="005B1FE1"/>
    <w:rsid w:val="005B2A31"/>
    <w:rsid w:val="005B341B"/>
    <w:rsid w:val="005B3A96"/>
    <w:rsid w:val="005B4ACC"/>
    <w:rsid w:val="005B77CE"/>
    <w:rsid w:val="005C0B2B"/>
    <w:rsid w:val="005C12B8"/>
    <w:rsid w:val="005C1719"/>
    <w:rsid w:val="005C1943"/>
    <w:rsid w:val="005C4551"/>
    <w:rsid w:val="005C4CAA"/>
    <w:rsid w:val="005C5A39"/>
    <w:rsid w:val="005C6B5E"/>
    <w:rsid w:val="005C7486"/>
    <w:rsid w:val="005D0518"/>
    <w:rsid w:val="005D11C9"/>
    <w:rsid w:val="005D1826"/>
    <w:rsid w:val="005D22A3"/>
    <w:rsid w:val="005D4353"/>
    <w:rsid w:val="005D55BA"/>
    <w:rsid w:val="005D5FD9"/>
    <w:rsid w:val="005D620E"/>
    <w:rsid w:val="005D632F"/>
    <w:rsid w:val="005D6880"/>
    <w:rsid w:val="005D7BE6"/>
    <w:rsid w:val="005D7C83"/>
    <w:rsid w:val="005E021E"/>
    <w:rsid w:val="005E1AB0"/>
    <w:rsid w:val="005E1E03"/>
    <w:rsid w:val="005E2126"/>
    <w:rsid w:val="005E2203"/>
    <w:rsid w:val="005E2F1F"/>
    <w:rsid w:val="005E32E7"/>
    <w:rsid w:val="005E4964"/>
    <w:rsid w:val="005E539E"/>
    <w:rsid w:val="005E6497"/>
    <w:rsid w:val="005E75FE"/>
    <w:rsid w:val="005F06AA"/>
    <w:rsid w:val="005F13CF"/>
    <w:rsid w:val="005F32CF"/>
    <w:rsid w:val="005F3A8F"/>
    <w:rsid w:val="005F4590"/>
    <w:rsid w:val="005F4E1D"/>
    <w:rsid w:val="005F5CE0"/>
    <w:rsid w:val="0060039A"/>
    <w:rsid w:val="006008AE"/>
    <w:rsid w:val="00600992"/>
    <w:rsid w:val="00601FC6"/>
    <w:rsid w:val="00602209"/>
    <w:rsid w:val="0060242C"/>
    <w:rsid w:val="00602D14"/>
    <w:rsid w:val="0060350C"/>
    <w:rsid w:val="0060379E"/>
    <w:rsid w:val="0060475F"/>
    <w:rsid w:val="006065BA"/>
    <w:rsid w:val="00607AEB"/>
    <w:rsid w:val="0061321B"/>
    <w:rsid w:val="00613CCD"/>
    <w:rsid w:val="00613E19"/>
    <w:rsid w:val="006142F8"/>
    <w:rsid w:val="00614E9C"/>
    <w:rsid w:val="00615F84"/>
    <w:rsid w:val="00617A1D"/>
    <w:rsid w:val="00620C7A"/>
    <w:rsid w:val="00621993"/>
    <w:rsid w:val="00623532"/>
    <w:rsid w:val="00623D09"/>
    <w:rsid w:val="00623D99"/>
    <w:rsid w:val="00624037"/>
    <w:rsid w:val="00625047"/>
    <w:rsid w:val="00626074"/>
    <w:rsid w:val="006262CA"/>
    <w:rsid w:val="00626ADC"/>
    <w:rsid w:val="00627438"/>
    <w:rsid w:val="00627BB1"/>
    <w:rsid w:val="00630EFF"/>
    <w:rsid w:val="00631071"/>
    <w:rsid w:val="0063160B"/>
    <w:rsid w:val="00631BB5"/>
    <w:rsid w:val="0063203C"/>
    <w:rsid w:val="006325B7"/>
    <w:rsid w:val="00632F26"/>
    <w:rsid w:val="006339C6"/>
    <w:rsid w:val="00634E19"/>
    <w:rsid w:val="0063647B"/>
    <w:rsid w:val="00636B9C"/>
    <w:rsid w:val="00637F56"/>
    <w:rsid w:val="006406B8"/>
    <w:rsid w:val="00640CED"/>
    <w:rsid w:val="00641732"/>
    <w:rsid w:val="00641DDC"/>
    <w:rsid w:val="00642CB2"/>
    <w:rsid w:val="00644051"/>
    <w:rsid w:val="00644065"/>
    <w:rsid w:val="00644834"/>
    <w:rsid w:val="006460C0"/>
    <w:rsid w:val="006463A0"/>
    <w:rsid w:val="006464CB"/>
    <w:rsid w:val="00646773"/>
    <w:rsid w:val="00646C8A"/>
    <w:rsid w:val="006478E6"/>
    <w:rsid w:val="00650413"/>
    <w:rsid w:val="006511B3"/>
    <w:rsid w:val="0065146B"/>
    <w:rsid w:val="00652820"/>
    <w:rsid w:val="00653CE8"/>
    <w:rsid w:val="00653DD3"/>
    <w:rsid w:val="00655B5B"/>
    <w:rsid w:val="0065661A"/>
    <w:rsid w:val="00656D46"/>
    <w:rsid w:val="00660948"/>
    <w:rsid w:val="00660A81"/>
    <w:rsid w:val="00662A6E"/>
    <w:rsid w:val="00664485"/>
    <w:rsid w:val="00664FA5"/>
    <w:rsid w:val="0066537F"/>
    <w:rsid w:val="0066567C"/>
    <w:rsid w:val="00665E74"/>
    <w:rsid w:val="00666308"/>
    <w:rsid w:val="0066692A"/>
    <w:rsid w:val="00667860"/>
    <w:rsid w:val="00671D50"/>
    <w:rsid w:val="00671F21"/>
    <w:rsid w:val="00672AEF"/>
    <w:rsid w:val="006732B0"/>
    <w:rsid w:val="00675175"/>
    <w:rsid w:val="00676809"/>
    <w:rsid w:val="006829BF"/>
    <w:rsid w:val="0068315E"/>
    <w:rsid w:val="006838FF"/>
    <w:rsid w:val="00683AA6"/>
    <w:rsid w:val="006875D1"/>
    <w:rsid w:val="00690A5D"/>
    <w:rsid w:val="00690FD1"/>
    <w:rsid w:val="00691C63"/>
    <w:rsid w:val="006921CD"/>
    <w:rsid w:val="00692891"/>
    <w:rsid w:val="00692F5E"/>
    <w:rsid w:val="00694B05"/>
    <w:rsid w:val="006963A4"/>
    <w:rsid w:val="00696638"/>
    <w:rsid w:val="006966A1"/>
    <w:rsid w:val="006968F8"/>
    <w:rsid w:val="0069713B"/>
    <w:rsid w:val="0069730C"/>
    <w:rsid w:val="00697535"/>
    <w:rsid w:val="00697BD1"/>
    <w:rsid w:val="00697FAF"/>
    <w:rsid w:val="006A0050"/>
    <w:rsid w:val="006A13F8"/>
    <w:rsid w:val="006A2691"/>
    <w:rsid w:val="006A2BF3"/>
    <w:rsid w:val="006A3277"/>
    <w:rsid w:val="006A3561"/>
    <w:rsid w:val="006A3A65"/>
    <w:rsid w:val="006A415A"/>
    <w:rsid w:val="006A4CD0"/>
    <w:rsid w:val="006A5722"/>
    <w:rsid w:val="006A6138"/>
    <w:rsid w:val="006A691D"/>
    <w:rsid w:val="006A6946"/>
    <w:rsid w:val="006A69A2"/>
    <w:rsid w:val="006B02F7"/>
    <w:rsid w:val="006B115F"/>
    <w:rsid w:val="006B187D"/>
    <w:rsid w:val="006B24CE"/>
    <w:rsid w:val="006B288E"/>
    <w:rsid w:val="006B2CA2"/>
    <w:rsid w:val="006B340A"/>
    <w:rsid w:val="006B349F"/>
    <w:rsid w:val="006B3D49"/>
    <w:rsid w:val="006B5EC1"/>
    <w:rsid w:val="006B5FDD"/>
    <w:rsid w:val="006B668D"/>
    <w:rsid w:val="006B66A6"/>
    <w:rsid w:val="006B67ED"/>
    <w:rsid w:val="006B7107"/>
    <w:rsid w:val="006B71A6"/>
    <w:rsid w:val="006C1702"/>
    <w:rsid w:val="006C32F9"/>
    <w:rsid w:val="006C36AC"/>
    <w:rsid w:val="006C3A97"/>
    <w:rsid w:val="006C4EEB"/>
    <w:rsid w:val="006C6E90"/>
    <w:rsid w:val="006D0668"/>
    <w:rsid w:val="006D229A"/>
    <w:rsid w:val="006D4662"/>
    <w:rsid w:val="006D5556"/>
    <w:rsid w:val="006D632C"/>
    <w:rsid w:val="006D6645"/>
    <w:rsid w:val="006E0941"/>
    <w:rsid w:val="006E1958"/>
    <w:rsid w:val="006E3329"/>
    <w:rsid w:val="006E3BCA"/>
    <w:rsid w:val="006E4B8E"/>
    <w:rsid w:val="006E4CF3"/>
    <w:rsid w:val="006E5894"/>
    <w:rsid w:val="006E6647"/>
    <w:rsid w:val="006E7DED"/>
    <w:rsid w:val="006F0232"/>
    <w:rsid w:val="006F045C"/>
    <w:rsid w:val="006F1934"/>
    <w:rsid w:val="006F3C0C"/>
    <w:rsid w:val="006F412E"/>
    <w:rsid w:val="006F4DEC"/>
    <w:rsid w:val="006F4E6F"/>
    <w:rsid w:val="006F5432"/>
    <w:rsid w:val="006F5AFE"/>
    <w:rsid w:val="006F5CB8"/>
    <w:rsid w:val="006F6CB9"/>
    <w:rsid w:val="006F743A"/>
    <w:rsid w:val="006F74C1"/>
    <w:rsid w:val="006F7661"/>
    <w:rsid w:val="007000C4"/>
    <w:rsid w:val="00700EA0"/>
    <w:rsid w:val="00701120"/>
    <w:rsid w:val="0070127F"/>
    <w:rsid w:val="007020EA"/>
    <w:rsid w:val="00702989"/>
    <w:rsid w:val="007045FF"/>
    <w:rsid w:val="0070528D"/>
    <w:rsid w:val="007053FC"/>
    <w:rsid w:val="007055C4"/>
    <w:rsid w:val="00705F69"/>
    <w:rsid w:val="00706E59"/>
    <w:rsid w:val="00706F20"/>
    <w:rsid w:val="007078DD"/>
    <w:rsid w:val="00707FF1"/>
    <w:rsid w:val="00710F9E"/>
    <w:rsid w:val="007111A0"/>
    <w:rsid w:val="0071171A"/>
    <w:rsid w:val="0071228A"/>
    <w:rsid w:val="00712F4D"/>
    <w:rsid w:val="00713640"/>
    <w:rsid w:val="0071502C"/>
    <w:rsid w:val="007155F5"/>
    <w:rsid w:val="00715F5A"/>
    <w:rsid w:val="0071722B"/>
    <w:rsid w:val="00721343"/>
    <w:rsid w:val="007213B6"/>
    <w:rsid w:val="00721D78"/>
    <w:rsid w:val="007222CC"/>
    <w:rsid w:val="007232E2"/>
    <w:rsid w:val="00723BBA"/>
    <w:rsid w:val="00723FDA"/>
    <w:rsid w:val="00724BC2"/>
    <w:rsid w:val="00725146"/>
    <w:rsid w:val="00725912"/>
    <w:rsid w:val="0072623E"/>
    <w:rsid w:val="00730765"/>
    <w:rsid w:val="00732184"/>
    <w:rsid w:val="00734F19"/>
    <w:rsid w:val="007359F0"/>
    <w:rsid w:val="00735BC5"/>
    <w:rsid w:val="00735E08"/>
    <w:rsid w:val="007364F0"/>
    <w:rsid w:val="00740D56"/>
    <w:rsid w:val="00741C2E"/>
    <w:rsid w:val="00741DD7"/>
    <w:rsid w:val="00742D2F"/>
    <w:rsid w:val="00742DB2"/>
    <w:rsid w:val="007432E9"/>
    <w:rsid w:val="00743688"/>
    <w:rsid w:val="00744092"/>
    <w:rsid w:val="00745058"/>
    <w:rsid w:val="00745133"/>
    <w:rsid w:val="00746640"/>
    <w:rsid w:val="007512DC"/>
    <w:rsid w:val="007521A0"/>
    <w:rsid w:val="00752255"/>
    <w:rsid w:val="007531D8"/>
    <w:rsid w:val="007542F5"/>
    <w:rsid w:val="00754809"/>
    <w:rsid w:val="00755982"/>
    <w:rsid w:val="00755C3F"/>
    <w:rsid w:val="00756139"/>
    <w:rsid w:val="0075742D"/>
    <w:rsid w:val="00757520"/>
    <w:rsid w:val="00757ED5"/>
    <w:rsid w:val="007608C9"/>
    <w:rsid w:val="00760EF4"/>
    <w:rsid w:val="007611CA"/>
    <w:rsid w:val="0076384D"/>
    <w:rsid w:val="00764B06"/>
    <w:rsid w:val="00767230"/>
    <w:rsid w:val="00767663"/>
    <w:rsid w:val="00767FC6"/>
    <w:rsid w:val="00772595"/>
    <w:rsid w:val="00773A5A"/>
    <w:rsid w:val="00774697"/>
    <w:rsid w:val="00774F58"/>
    <w:rsid w:val="007763AD"/>
    <w:rsid w:val="0077684E"/>
    <w:rsid w:val="00780131"/>
    <w:rsid w:val="00781A85"/>
    <w:rsid w:val="00782342"/>
    <w:rsid w:val="007826B0"/>
    <w:rsid w:val="007836AC"/>
    <w:rsid w:val="00783DE4"/>
    <w:rsid w:val="00784878"/>
    <w:rsid w:val="007848A8"/>
    <w:rsid w:val="007852EA"/>
    <w:rsid w:val="00786E02"/>
    <w:rsid w:val="007901DA"/>
    <w:rsid w:val="00790712"/>
    <w:rsid w:val="007942C7"/>
    <w:rsid w:val="00794E77"/>
    <w:rsid w:val="007968CF"/>
    <w:rsid w:val="0079793C"/>
    <w:rsid w:val="00797F49"/>
    <w:rsid w:val="007A0BF3"/>
    <w:rsid w:val="007A367C"/>
    <w:rsid w:val="007A5046"/>
    <w:rsid w:val="007A566F"/>
    <w:rsid w:val="007A5CF2"/>
    <w:rsid w:val="007A63E5"/>
    <w:rsid w:val="007A7648"/>
    <w:rsid w:val="007B0975"/>
    <w:rsid w:val="007B1ABD"/>
    <w:rsid w:val="007B2295"/>
    <w:rsid w:val="007B2C38"/>
    <w:rsid w:val="007B2F72"/>
    <w:rsid w:val="007B3290"/>
    <w:rsid w:val="007B5245"/>
    <w:rsid w:val="007B5C64"/>
    <w:rsid w:val="007B6228"/>
    <w:rsid w:val="007B6254"/>
    <w:rsid w:val="007B6845"/>
    <w:rsid w:val="007C0569"/>
    <w:rsid w:val="007C0A92"/>
    <w:rsid w:val="007C2FBB"/>
    <w:rsid w:val="007C3AB1"/>
    <w:rsid w:val="007C3C0C"/>
    <w:rsid w:val="007C3CD3"/>
    <w:rsid w:val="007C4026"/>
    <w:rsid w:val="007C403C"/>
    <w:rsid w:val="007C43B3"/>
    <w:rsid w:val="007C6475"/>
    <w:rsid w:val="007C74B2"/>
    <w:rsid w:val="007C7B02"/>
    <w:rsid w:val="007D1457"/>
    <w:rsid w:val="007D22F3"/>
    <w:rsid w:val="007D2962"/>
    <w:rsid w:val="007D2F80"/>
    <w:rsid w:val="007D34AE"/>
    <w:rsid w:val="007D4318"/>
    <w:rsid w:val="007D4CE9"/>
    <w:rsid w:val="007D560C"/>
    <w:rsid w:val="007D5D71"/>
    <w:rsid w:val="007D6D63"/>
    <w:rsid w:val="007E1073"/>
    <w:rsid w:val="007E1902"/>
    <w:rsid w:val="007E1E78"/>
    <w:rsid w:val="007E4603"/>
    <w:rsid w:val="007E4B29"/>
    <w:rsid w:val="007E51A6"/>
    <w:rsid w:val="007E6FCA"/>
    <w:rsid w:val="007E7240"/>
    <w:rsid w:val="007E7C33"/>
    <w:rsid w:val="007F0654"/>
    <w:rsid w:val="007F1140"/>
    <w:rsid w:val="007F166A"/>
    <w:rsid w:val="007F329A"/>
    <w:rsid w:val="007F38C2"/>
    <w:rsid w:val="007F43E2"/>
    <w:rsid w:val="007F4A3D"/>
    <w:rsid w:val="007F511B"/>
    <w:rsid w:val="007F6108"/>
    <w:rsid w:val="007F72D3"/>
    <w:rsid w:val="007F79AA"/>
    <w:rsid w:val="008009A0"/>
    <w:rsid w:val="00801385"/>
    <w:rsid w:val="00801A1D"/>
    <w:rsid w:val="0080205C"/>
    <w:rsid w:val="00802692"/>
    <w:rsid w:val="008034B4"/>
    <w:rsid w:val="00804083"/>
    <w:rsid w:val="008052D3"/>
    <w:rsid w:val="00806254"/>
    <w:rsid w:val="00810E32"/>
    <w:rsid w:val="00812F68"/>
    <w:rsid w:val="008133BC"/>
    <w:rsid w:val="00813594"/>
    <w:rsid w:val="008157C6"/>
    <w:rsid w:val="0081749B"/>
    <w:rsid w:val="00820130"/>
    <w:rsid w:val="00822020"/>
    <w:rsid w:val="00822C7E"/>
    <w:rsid w:val="00822F51"/>
    <w:rsid w:val="0082361B"/>
    <w:rsid w:val="00823B9D"/>
    <w:rsid w:val="00823ECE"/>
    <w:rsid w:val="00824CC2"/>
    <w:rsid w:val="008268BA"/>
    <w:rsid w:val="00826D4E"/>
    <w:rsid w:val="008273E7"/>
    <w:rsid w:val="00830793"/>
    <w:rsid w:val="00831652"/>
    <w:rsid w:val="00832441"/>
    <w:rsid w:val="00832D53"/>
    <w:rsid w:val="0083331C"/>
    <w:rsid w:val="0083336D"/>
    <w:rsid w:val="00833C6C"/>
    <w:rsid w:val="00833F69"/>
    <w:rsid w:val="00835E2C"/>
    <w:rsid w:val="008368F9"/>
    <w:rsid w:val="00837470"/>
    <w:rsid w:val="008376A1"/>
    <w:rsid w:val="00837C3D"/>
    <w:rsid w:val="00841BB7"/>
    <w:rsid w:val="00842607"/>
    <w:rsid w:val="00843DFB"/>
    <w:rsid w:val="008440FC"/>
    <w:rsid w:val="008447FF"/>
    <w:rsid w:val="00845571"/>
    <w:rsid w:val="0084774C"/>
    <w:rsid w:val="00847C59"/>
    <w:rsid w:val="008531D6"/>
    <w:rsid w:val="0085339C"/>
    <w:rsid w:val="0085351C"/>
    <w:rsid w:val="008551CB"/>
    <w:rsid w:val="0085671F"/>
    <w:rsid w:val="00856A36"/>
    <w:rsid w:val="00857994"/>
    <w:rsid w:val="00857D8A"/>
    <w:rsid w:val="0086022C"/>
    <w:rsid w:val="00860922"/>
    <w:rsid w:val="008611D8"/>
    <w:rsid w:val="00861607"/>
    <w:rsid w:val="0086188C"/>
    <w:rsid w:val="00861AEF"/>
    <w:rsid w:val="00862A4D"/>
    <w:rsid w:val="00862EB4"/>
    <w:rsid w:val="00863644"/>
    <w:rsid w:val="00865428"/>
    <w:rsid w:val="0086644E"/>
    <w:rsid w:val="00866BB0"/>
    <w:rsid w:val="00866CAC"/>
    <w:rsid w:val="00867646"/>
    <w:rsid w:val="008712BF"/>
    <w:rsid w:val="00871C1F"/>
    <w:rsid w:val="00873D63"/>
    <w:rsid w:val="00874644"/>
    <w:rsid w:val="008748C7"/>
    <w:rsid w:val="00877A1E"/>
    <w:rsid w:val="00881509"/>
    <w:rsid w:val="0088161F"/>
    <w:rsid w:val="00882052"/>
    <w:rsid w:val="008820EA"/>
    <w:rsid w:val="008838CC"/>
    <w:rsid w:val="00883F26"/>
    <w:rsid w:val="0088516B"/>
    <w:rsid w:val="00886FB8"/>
    <w:rsid w:val="00887360"/>
    <w:rsid w:val="008941FD"/>
    <w:rsid w:val="0089483F"/>
    <w:rsid w:val="00896243"/>
    <w:rsid w:val="0089701B"/>
    <w:rsid w:val="00897B68"/>
    <w:rsid w:val="00897E7A"/>
    <w:rsid w:val="008A3CDE"/>
    <w:rsid w:val="008A5E32"/>
    <w:rsid w:val="008A7A88"/>
    <w:rsid w:val="008A7CC4"/>
    <w:rsid w:val="008B0217"/>
    <w:rsid w:val="008B2A01"/>
    <w:rsid w:val="008B2DCC"/>
    <w:rsid w:val="008B3756"/>
    <w:rsid w:val="008B41B1"/>
    <w:rsid w:val="008B577F"/>
    <w:rsid w:val="008B59E2"/>
    <w:rsid w:val="008B6808"/>
    <w:rsid w:val="008B6DF8"/>
    <w:rsid w:val="008C0A6D"/>
    <w:rsid w:val="008C13B2"/>
    <w:rsid w:val="008C48A0"/>
    <w:rsid w:val="008C4BF2"/>
    <w:rsid w:val="008C4F9A"/>
    <w:rsid w:val="008C558F"/>
    <w:rsid w:val="008C578A"/>
    <w:rsid w:val="008C5B24"/>
    <w:rsid w:val="008D26F4"/>
    <w:rsid w:val="008D2887"/>
    <w:rsid w:val="008D2AA9"/>
    <w:rsid w:val="008D3626"/>
    <w:rsid w:val="008D5880"/>
    <w:rsid w:val="008D72B7"/>
    <w:rsid w:val="008D765C"/>
    <w:rsid w:val="008E0AF8"/>
    <w:rsid w:val="008E1B23"/>
    <w:rsid w:val="008E256E"/>
    <w:rsid w:val="008E2A17"/>
    <w:rsid w:val="008E2C4C"/>
    <w:rsid w:val="008E44FE"/>
    <w:rsid w:val="008E4F6B"/>
    <w:rsid w:val="008E500F"/>
    <w:rsid w:val="008E5763"/>
    <w:rsid w:val="008E594D"/>
    <w:rsid w:val="008E6A5A"/>
    <w:rsid w:val="008F37A3"/>
    <w:rsid w:val="008F380A"/>
    <w:rsid w:val="008F4342"/>
    <w:rsid w:val="008F7CE3"/>
    <w:rsid w:val="00900DDF"/>
    <w:rsid w:val="009010D7"/>
    <w:rsid w:val="00901BF0"/>
    <w:rsid w:val="009033F2"/>
    <w:rsid w:val="009044CF"/>
    <w:rsid w:val="00904D79"/>
    <w:rsid w:val="00905F5B"/>
    <w:rsid w:val="009060B2"/>
    <w:rsid w:val="009074C7"/>
    <w:rsid w:val="009129BA"/>
    <w:rsid w:val="00913C2C"/>
    <w:rsid w:val="00913FE7"/>
    <w:rsid w:val="009140AF"/>
    <w:rsid w:val="00914A95"/>
    <w:rsid w:val="00914BE2"/>
    <w:rsid w:val="00916CE8"/>
    <w:rsid w:val="00916DA5"/>
    <w:rsid w:val="00916E1D"/>
    <w:rsid w:val="0092251A"/>
    <w:rsid w:val="00922895"/>
    <w:rsid w:val="0092289F"/>
    <w:rsid w:val="009236EA"/>
    <w:rsid w:val="00924F0D"/>
    <w:rsid w:val="00925463"/>
    <w:rsid w:val="00925492"/>
    <w:rsid w:val="009268AF"/>
    <w:rsid w:val="00926E0A"/>
    <w:rsid w:val="00927444"/>
    <w:rsid w:val="009276D2"/>
    <w:rsid w:val="00931D35"/>
    <w:rsid w:val="00932047"/>
    <w:rsid w:val="00932BC1"/>
    <w:rsid w:val="00933A57"/>
    <w:rsid w:val="0093524A"/>
    <w:rsid w:val="00936C84"/>
    <w:rsid w:val="009372DF"/>
    <w:rsid w:val="00940248"/>
    <w:rsid w:val="009411C2"/>
    <w:rsid w:val="009414E3"/>
    <w:rsid w:val="00941CB5"/>
    <w:rsid w:val="00941F92"/>
    <w:rsid w:val="0094317B"/>
    <w:rsid w:val="009435DB"/>
    <w:rsid w:val="00943FC7"/>
    <w:rsid w:val="0094418D"/>
    <w:rsid w:val="009441F5"/>
    <w:rsid w:val="00944710"/>
    <w:rsid w:val="00944A93"/>
    <w:rsid w:val="00945615"/>
    <w:rsid w:val="00945C0C"/>
    <w:rsid w:val="00946466"/>
    <w:rsid w:val="00946D70"/>
    <w:rsid w:val="00947855"/>
    <w:rsid w:val="00952470"/>
    <w:rsid w:val="009561C6"/>
    <w:rsid w:val="009609B8"/>
    <w:rsid w:val="00961E38"/>
    <w:rsid w:val="00964100"/>
    <w:rsid w:val="00964535"/>
    <w:rsid w:val="00965E10"/>
    <w:rsid w:val="009665F6"/>
    <w:rsid w:val="00966EBC"/>
    <w:rsid w:val="009673E7"/>
    <w:rsid w:val="009716F5"/>
    <w:rsid w:val="009721F5"/>
    <w:rsid w:val="0097300A"/>
    <w:rsid w:val="00973100"/>
    <w:rsid w:val="00975312"/>
    <w:rsid w:val="009754FF"/>
    <w:rsid w:val="009756F7"/>
    <w:rsid w:val="009759E1"/>
    <w:rsid w:val="00976590"/>
    <w:rsid w:val="00976C5B"/>
    <w:rsid w:val="0098030B"/>
    <w:rsid w:val="00980415"/>
    <w:rsid w:val="009827A5"/>
    <w:rsid w:val="00983627"/>
    <w:rsid w:val="00983E21"/>
    <w:rsid w:val="00984222"/>
    <w:rsid w:val="00985768"/>
    <w:rsid w:val="0098630F"/>
    <w:rsid w:val="00986430"/>
    <w:rsid w:val="0098730C"/>
    <w:rsid w:val="00987C1E"/>
    <w:rsid w:val="00987F6D"/>
    <w:rsid w:val="00990CE2"/>
    <w:rsid w:val="0099155F"/>
    <w:rsid w:val="00991FA4"/>
    <w:rsid w:val="00991FE3"/>
    <w:rsid w:val="00992309"/>
    <w:rsid w:val="00995D55"/>
    <w:rsid w:val="00996890"/>
    <w:rsid w:val="009977A4"/>
    <w:rsid w:val="009A0CBF"/>
    <w:rsid w:val="009A2169"/>
    <w:rsid w:val="009A2373"/>
    <w:rsid w:val="009A3ABB"/>
    <w:rsid w:val="009A3F22"/>
    <w:rsid w:val="009A3FB1"/>
    <w:rsid w:val="009A411A"/>
    <w:rsid w:val="009A44CA"/>
    <w:rsid w:val="009A6980"/>
    <w:rsid w:val="009A71DE"/>
    <w:rsid w:val="009A7F9F"/>
    <w:rsid w:val="009B19BD"/>
    <w:rsid w:val="009B20A9"/>
    <w:rsid w:val="009B312A"/>
    <w:rsid w:val="009B411B"/>
    <w:rsid w:val="009B526F"/>
    <w:rsid w:val="009B651A"/>
    <w:rsid w:val="009B6694"/>
    <w:rsid w:val="009B69E6"/>
    <w:rsid w:val="009B707D"/>
    <w:rsid w:val="009B70B8"/>
    <w:rsid w:val="009B7648"/>
    <w:rsid w:val="009C1C53"/>
    <w:rsid w:val="009C26C4"/>
    <w:rsid w:val="009C5A06"/>
    <w:rsid w:val="009C5C77"/>
    <w:rsid w:val="009C6577"/>
    <w:rsid w:val="009C7B6A"/>
    <w:rsid w:val="009D3680"/>
    <w:rsid w:val="009D49CC"/>
    <w:rsid w:val="009D6B12"/>
    <w:rsid w:val="009D6C25"/>
    <w:rsid w:val="009D7F2F"/>
    <w:rsid w:val="009E058C"/>
    <w:rsid w:val="009E1EDE"/>
    <w:rsid w:val="009E1F06"/>
    <w:rsid w:val="009E292E"/>
    <w:rsid w:val="009E3D34"/>
    <w:rsid w:val="009E3F19"/>
    <w:rsid w:val="009E4FE2"/>
    <w:rsid w:val="009E5751"/>
    <w:rsid w:val="009E5CDF"/>
    <w:rsid w:val="009E62FE"/>
    <w:rsid w:val="009F0EBB"/>
    <w:rsid w:val="009F20B4"/>
    <w:rsid w:val="009F217D"/>
    <w:rsid w:val="009F28A2"/>
    <w:rsid w:val="009F443C"/>
    <w:rsid w:val="009F4940"/>
    <w:rsid w:val="009F61AF"/>
    <w:rsid w:val="009F7C03"/>
    <w:rsid w:val="00A01049"/>
    <w:rsid w:val="00A01D08"/>
    <w:rsid w:val="00A01E0B"/>
    <w:rsid w:val="00A03569"/>
    <w:rsid w:val="00A05330"/>
    <w:rsid w:val="00A0559E"/>
    <w:rsid w:val="00A05CAA"/>
    <w:rsid w:val="00A05DB4"/>
    <w:rsid w:val="00A06322"/>
    <w:rsid w:val="00A100D1"/>
    <w:rsid w:val="00A10129"/>
    <w:rsid w:val="00A10511"/>
    <w:rsid w:val="00A10F91"/>
    <w:rsid w:val="00A11A24"/>
    <w:rsid w:val="00A12390"/>
    <w:rsid w:val="00A126BE"/>
    <w:rsid w:val="00A13761"/>
    <w:rsid w:val="00A141E0"/>
    <w:rsid w:val="00A15387"/>
    <w:rsid w:val="00A15D42"/>
    <w:rsid w:val="00A1783D"/>
    <w:rsid w:val="00A207CE"/>
    <w:rsid w:val="00A218B9"/>
    <w:rsid w:val="00A21A6F"/>
    <w:rsid w:val="00A22D6E"/>
    <w:rsid w:val="00A239BD"/>
    <w:rsid w:val="00A25F10"/>
    <w:rsid w:val="00A271C9"/>
    <w:rsid w:val="00A274F6"/>
    <w:rsid w:val="00A3284D"/>
    <w:rsid w:val="00A36BA1"/>
    <w:rsid w:val="00A41F9F"/>
    <w:rsid w:val="00A425D0"/>
    <w:rsid w:val="00A4340C"/>
    <w:rsid w:val="00A43F32"/>
    <w:rsid w:val="00A44838"/>
    <w:rsid w:val="00A4500B"/>
    <w:rsid w:val="00A4512D"/>
    <w:rsid w:val="00A462F6"/>
    <w:rsid w:val="00A4654E"/>
    <w:rsid w:val="00A478ED"/>
    <w:rsid w:val="00A47958"/>
    <w:rsid w:val="00A509AD"/>
    <w:rsid w:val="00A50AA4"/>
    <w:rsid w:val="00A50F4A"/>
    <w:rsid w:val="00A51721"/>
    <w:rsid w:val="00A519BC"/>
    <w:rsid w:val="00A51C28"/>
    <w:rsid w:val="00A51ECA"/>
    <w:rsid w:val="00A5225A"/>
    <w:rsid w:val="00A5364F"/>
    <w:rsid w:val="00A53772"/>
    <w:rsid w:val="00A53E38"/>
    <w:rsid w:val="00A5597A"/>
    <w:rsid w:val="00A56231"/>
    <w:rsid w:val="00A567BF"/>
    <w:rsid w:val="00A56FFD"/>
    <w:rsid w:val="00A60110"/>
    <w:rsid w:val="00A603C1"/>
    <w:rsid w:val="00A609A9"/>
    <w:rsid w:val="00A60E8C"/>
    <w:rsid w:val="00A626A8"/>
    <w:rsid w:val="00A629FF"/>
    <w:rsid w:val="00A632A7"/>
    <w:rsid w:val="00A64165"/>
    <w:rsid w:val="00A6416B"/>
    <w:rsid w:val="00A6428D"/>
    <w:rsid w:val="00A65A45"/>
    <w:rsid w:val="00A65F23"/>
    <w:rsid w:val="00A6651E"/>
    <w:rsid w:val="00A66BFD"/>
    <w:rsid w:val="00A67603"/>
    <w:rsid w:val="00A738E1"/>
    <w:rsid w:val="00A74891"/>
    <w:rsid w:val="00A761E7"/>
    <w:rsid w:val="00A76654"/>
    <w:rsid w:val="00A76DFD"/>
    <w:rsid w:val="00A81828"/>
    <w:rsid w:val="00A81B48"/>
    <w:rsid w:val="00A81EBB"/>
    <w:rsid w:val="00A82190"/>
    <w:rsid w:val="00A82825"/>
    <w:rsid w:val="00A8339C"/>
    <w:rsid w:val="00A84338"/>
    <w:rsid w:val="00A843C9"/>
    <w:rsid w:val="00A8626E"/>
    <w:rsid w:val="00A86B06"/>
    <w:rsid w:val="00A8742C"/>
    <w:rsid w:val="00A876DD"/>
    <w:rsid w:val="00A87F48"/>
    <w:rsid w:val="00A907AE"/>
    <w:rsid w:val="00A9091E"/>
    <w:rsid w:val="00A92622"/>
    <w:rsid w:val="00A9266A"/>
    <w:rsid w:val="00A92F0C"/>
    <w:rsid w:val="00A93A64"/>
    <w:rsid w:val="00A93C97"/>
    <w:rsid w:val="00A93CAA"/>
    <w:rsid w:val="00A948A2"/>
    <w:rsid w:val="00A9567B"/>
    <w:rsid w:val="00A957FC"/>
    <w:rsid w:val="00A9714D"/>
    <w:rsid w:val="00A97F1B"/>
    <w:rsid w:val="00A9BFEE"/>
    <w:rsid w:val="00AA0779"/>
    <w:rsid w:val="00AA1991"/>
    <w:rsid w:val="00AA19B2"/>
    <w:rsid w:val="00AA20AA"/>
    <w:rsid w:val="00AA39F5"/>
    <w:rsid w:val="00AA5BF7"/>
    <w:rsid w:val="00AA5FC5"/>
    <w:rsid w:val="00AA69DA"/>
    <w:rsid w:val="00AB0286"/>
    <w:rsid w:val="00AB0FAD"/>
    <w:rsid w:val="00AB10E8"/>
    <w:rsid w:val="00AB1CA8"/>
    <w:rsid w:val="00AB22DD"/>
    <w:rsid w:val="00AB2458"/>
    <w:rsid w:val="00AB3600"/>
    <w:rsid w:val="00AB3798"/>
    <w:rsid w:val="00AB3B5F"/>
    <w:rsid w:val="00AB4B34"/>
    <w:rsid w:val="00AB4CA9"/>
    <w:rsid w:val="00AB52A2"/>
    <w:rsid w:val="00AB568E"/>
    <w:rsid w:val="00AB707F"/>
    <w:rsid w:val="00AC0A96"/>
    <w:rsid w:val="00AC19A4"/>
    <w:rsid w:val="00AC275B"/>
    <w:rsid w:val="00AC2947"/>
    <w:rsid w:val="00AC2AEC"/>
    <w:rsid w:val="00AC3E33"/>
    <w:rsid w:val="00AC504D"/>
    <w:rsid w:val="00AC5D2D"/>
    <w:rsid w:val="00AC5F0A"/>
    <w:rsid w:val="00AD0124"/>
    <w:rsid w:val="00AD317F"/>
    <w:rsid w:val="00AD4935"/>
    <w:rsid w:val="00AD6FD2"/>
    <w:rsid w:val="00AE0683"/>
    <w:rsid w:val="00AE1CCA"/>
    <w:rsid w:val="00AE4BB3"/>
    <w:rsid w:val="00AE6381"/>
    <w:rsid w:val="00AE63AF"/>
    <w:rsid w:val="00AE67F3"/>
    <w:rsid w:val="00AE734D"/>
    <w:rsid w:val="00AF0341"/>
    <w:rsid w:val="00AF1D3C"/>
    <w:rsid w:val="00AF1DF1"/>
    <w:rsid w:val="00AF1E9B"/>
    <w:rsid w:val="00AF23AC"/>
    <w:rsid w:val="00AF3DA8"/>
    <w:rsid w:val="00AF487F"/>
    <w:rsid w:val="00AF5505"/>
    <w:rsid w:val="00AF594D"/>
    <w:rsid w:val="00B00022"/>
    <w:rsid w:val="00B02BBD"/>
    <w:rsid w:val="00B0478A"/>
    <w:rsid w:val="00B059E7"/>
    <w:rsid w:val="00B0711F"/>
    <w:rsid w:val="00B072C8"/>
    <w:rsid w:val="00B073AE"/>
    <w:rsid w:val="00B101AE"/>
    <w:rsid w:val="00B10581"/>
    <w:rsid w:val="00B12911"/>
    <w:rsid w:val="00B136DB"/>
    <w:rsid w:val="00B140FC"/>
    <w:rsid w:val="00B154D1"/>
    <w:rsid w:val="00B16DE8"/>
    <w:rsid w:val="00B17524"/>
    <w:rsid w:val="00B17781"/>
    <w:rsid w:val="00B2047D"/>
    <w:rsid w:val="00B204F2"/>
    <w:rsid w:val="00B20B0C"/>
    <w:rsid w:val="00B22693"/>
    <w:rsid w:val="00B22776"/>
    <w:rsid w:val="00B2412D"/>
    <w:rsid w:val="00B24A31"/>
    <w:rsid w:val="00B25670"/>
    <w:rsid w:val="00B2604B"/>
    <w:rsid w:val="00B26102"/>
    <w:rsid w:val="00B26CCA"/>
    <w:rsid w:val="00B26E1F"/>
    <w:rsid w:val="00B27FB6"/>
    <w:rsid w:val="00B3006A"/>
    <w:rsid w:val="00B342F3"/>
    <w:rsid w:val="00B36A98"/>
    <w:rsid w:val="00B36B85"/>
    <w:rsid w:val="00B36BF4"/>
    <w:rsid w:val="00B401EF"/>
    <w:rsid w:val="00B40F84"/>
    <w:rsid w:val="00B41308"/>
    <w:rsid w:val="00B42738"/>
    <w:rsid w:val="00B43010"/>
    <w:rsid w:val="00B450EC"/>
    <w:rsid w:val="00B45659"/>
    <w:rsid w:val="00B45A3A"/>
    <w:rsid w:val="00B46703"/>
    <w:rsid w:val="00B47477"/>
    <w:rsid w:val="00B47FDC"/>
    <w:rsid w:val="00B5143A"/>
    <w:rsid w:val="00B527DC"/>
    <w:rsid w:val="00B52999"/>
    <w:rsid w:val="00B541BC"/>
    <w:rsid w:val="00B5591B"/>
    <w:rsid w:val="00B561A0"/>
    <w:rsid w:val="00B5644B"/>
    <w:rsid w:val="00B56699"/>
    <w:rsid w:val="00B5715D"/>
    <w:rsid w:val="00B606DE"/>
    <w:rsid w:val="00B60770"/>
    <w:rsid w:val="00B60E23"/>
    <w:rsid w:val="00B6109C"/>
    <w:rsid w:val="00B6172C"/>
    <w:rsid w:val="00B61810"/>
    <w:rsid w:val="00B6234A"/>
    <w:rsid w:val="00B62C31"/>
    <w:rsid w:val="00B63059"/>
    <w:rsid w:val="00B6372D"/>
    <w:rsid w:val="00B63C9C"/>
    <w:rsid w:val="00B63E4D"/>
    <w:rsid w:val="00B63FC2"/>
    <w:rsid w:val="00B64267"/>
    <w:rsid w:val="00B66857"/>
    <w:rsid w:val="00B66D43"/>
    <w:rsid w:val="00B66FD8"/>
    <w:rsid w:val="00B70904"/>
    <w:rsid w:val="00B724C6"/>
    <w:rsid w:val="00B72CE9"/>
    <w:rsid w:val="00B73185"/>
    <w:rsid w:val="00B73608"/>
    <w:rsid w:val="00B74A3F"/>
    <w:rsid w:val="00B76905"/>
    <w:rsid w:val="00B77034"/>
    <w:rsid w:val="00B7780D"/>
    <w:rsid w:val="00B77B6C"/>
    <w:rsid w:val="00B80727"/>
    <w:rsid w:val="00B808C7"/>
    <w:rsid w:val="00B8106E"/>
    <w:rsid w:val="00B8168D"/>
    <w:rsid w:val="00B82630"/>
    <w:rsid w:val="00B83B23"/>
    <w:rsid w:val="00B8458E"/>
    <w:rsid w:val="00B862A8"/>
    <w:rsid w:val="00B8768E"/>
    <w:rsid w:val="00B87BCF"/>
    <w:rsid w:val="00B90721"/>
    <w:rsid w:val="00B90D57"/>
    <w:rsid w:val="00B90E06"/>
    <w:rsid w:val="00B915DB"/>
    <w:rsid w:val="00B92182"/>
    <w:rsid w:val="00B923D0"/>
    <w:rsid w:val="00B92C4A"/>
    <w:rsid w:val="00B94045"/>
    <w:rsid w:val="00B94CC2"/>
    <w:rsid w:val="00B96544"/>
    <w:rsid w:val="00B96C8E"/>
    <w:rsid w:val="00BA0F12"/>
    <w:rsid w:val="00BA25B7"/>
    <w:rsid w:val="00BA261B"/>
    <w:rsid w:val="00BA3936"/>
    <w:rsid w:val="00BA3960"/>
    <w:rsid w:val="00BA47EB"/>
    <w:rsid w:val="00BA5F05"/>
    <w:rsid w:val="00BB1237"/>
    <w:rsid w:val="00BB1829"/>
    <w:rsid w:val="00BB21E5"/>
    <w:rsid w:val="00BB2F34"/>
    <w:rsid w:val="00BB5FB8"/>
    <w:rsid w:val="00BB6221"/>
    <w:rsid w:val="00BB688D"/>
    <w:rsid w:val="00BB7F15"/>
    <w:rsid w:val="00BC0415"/>
    <w:rsid w:val="00BC11AE"/>
    <w:rsid w:val="00BC1829"/>
    <w:rsid w:val="00BC3F79"/>
    <w:rsid w:val="00BC41E7"/>
    <w:rsid w:val="00BC4C72"/>
    <w:rsid w:val="00BC4E4D"/>
    <w:rsid w:val="00BC5035"/>
    <w:rsid w:val="00BC5519"/>
    <w:rsid w:val="00BC659F"/>
    <w:rsid w:val="00BC6A9C"/>
    <w:rsid w:val="00BC7736"/>
    <w:rsid w:val="00BC7E2F"/>
    <w:rsid w:val="00BD0725"/>
    <w:rsid w:val="00BD183F"/>
    <w:rsid w:val="00BD1E84"/>
    <w:rsid w:val="00BD222D"/>
    <w:rsid w:val="00BD2772"/>
    <w:rsid w:val="00BD334A"/>
    <w:rsid w:val="00BD450F"/>
    <w:rsid w:val="00BD4F73"/>
    <w:rsid w:val="00BD7083"/>
    <w:rsid w:val="00BE1C12"/>
    <w:rsid w:val="00BE1E9F"/>
    <w:rsid w:val="00BE20FA"/>
    <w:rsid w:val="00BE374F"/>
    <w:rsid w:val="00BE5180"/>
    <w:rsid w:val="00BE5E07"/>
    <w:rsid w:val="00BE70C8"/>
    <w:rsid w:val="00BE78DD"/>
    <w:rsid w:val="00BF0692"/>
    <w:rsid w:val="00BF1533"/>
    <w:rsid w:val="00BF1E5D"/>
    <w:rsid w:val="00BF29A2"/>
    <w:rsid w:val="00BF393C"/>
    <w:rsid w:val="00BF4610"/>
    <w:rsid w:val="00BF4BD1"/>
    <w:rsid w:val="00BF6239"/>
    <w:rsid w:val="00BF709B"/>
    <w:rsid w:val="00C01061"/>
    <w:rsid w:val="00C02575"/>
    <w:rsid w:val="00C025D1"/>
    <w:rsid w:val="00C0281F"/>
    <w:rsid w:val="00C03341"/>
    <w:rsid w:val="00C05C0F"/>
    <w:rsid w:val="00C06B99"/>
    <w:rsid w:val="00C07137"/>
    <w:rsid w:val="00C078F4"/>
    <w:rsid w:val="00C10559"/>
    <w:rsid w:val="00C11A20"/>
    <w:rsid w:val="00C12333"/>
    <w:rsid w:val="00C12D74"/>
    <w:rsid w:val="00C139A3"/>
    <w:rsid w:val="00C13D25"/>
    <w:rsid w:val="00C14518"/>
    <w:rsid w:val="00C14674"/>
    <w:rsid w:val="00C14BFA"/>
    <w:rsid w:val="00C157E4"/>
    <w:rsid w:val="00C15F03"/>
    <w:rsid w:val="00C177EF"/>
    <w:rsid w:val="00C220F5"/>
    <w:rsid w:val="00C24C56"/>
    <w:rsid w:val="00C25D05"/>
    <w:rsid w:val="00C26443"/>
    <w:rsid w:val="00C26F68"/>
    <w:rsid w:val="00C2712E"/>
    <w:rsid w:val="00C30205"/>
    <w:rsid w:val="00C305CB"/>
    <w:rsid w:val="00C31015"/>
    <w:rsid w:val="00C313AE"/>
    <w:rsid w:val="00C31598"/>
    <w:rsid w:val="00C318F0"/>
    <w:rsid w:val="00C32B07"/>
    <w:rsid w:val="00C32E6B"/>
    <w:rsid w:val="00C3499F"/>
    <w:rsid w:val="00C35166"/>
    <w:rsid w:val="00C3542A"/>
    <w:rsid w:val="00C367D4"/>
    <w:rsid w:val="00C3684D"/>
    <w:rsid w:val="00C37621"/>
    <w:rsid w:val="00C40412"/>
    <w:rsid w:val="00C413D1"/>
    <w:rsid w:val="00C41526"/>
    <w:rsid w:val="00C427E6"/>
    <w:rsid w:val="00C42E8E"/>
    <w:rsid w:val="00C44442"/>
    <w:rsid w:val="00C44BE1"/>
    <w:rsid w:val="00C45537"/>
    <w:rsid w:val="00C457C8"/>
    <w:rsid w:val="00C46192"/>
    <w:rsid w:val="00C464A6"/>
    <w:rsid w:val="00C46AEE"/>
    <w:rsid w:val="00C478E4"/>
    <w:rsid w:val="00C512EC"/>
    <w:rsid w:val="00C52EE8"/>
    <w:rsid w:val="00C5306C"/>
    <w:rsid w:val="00C54FFB"/>
    <w:rsid w:val="00C557C3"/>
    <w:rsid w:val="00C56AB2"/>
    <w:rsid w:val="00C56B6C"/>
    <w:rsid w:val="00C62994"/>
    <w:rsid w:val="00C638BD"/>
    <w:rsid w:val="00C640D4"/>
    <w:rsid w:val="00C649AE"/>
    <w:rsid w:val="00C64EAA"/>
    <w:rsid w:val="00C65306"/>
    <w:rsid w:val="00C65465"/>
    <w:rsid w:val="00C6756F"/>
    <w:rsid w:val="00C67612"/>
    <w:rsid w:val="00C67BC7"/>
    <w:rsid w:val="00C67F9B"/>
    <w:rsid w:val="00C70309"/>
    <w:rsid w:val="00C706E2"/>
    <w:rsid w:val="00C70DFA"/>
    <w:rsid w:val="00C72889"/>
    <w:rsid w:val="00C72EE5"/>
    <w:rsid w:val="00C75D47"/>
    <w:rsid w:val="00C75F2E"/>
    <w:rsid w:val="00C766DB"/>
    <w:rsid w:val="00C82808"/>
    <w:rsid w:val="00C82898"/>
    <w:rsid w:val="00C84E3F"/>
    <w:rsid w:val="00C85088"/>
    <w:rsid w:val="00C87F14"/>
    <w:rsid w:val="00C902A8"/>
    <w:rsid w:val="00C90CAD"/>
    <w:rsid w:val="00C90F7F"/>
    <w:rsid w:val="00C94FBB"/>
    <w:rsid w:val="00C97599"/>
    <w:rsid w:val="00C978BF"/>
    <w:rsid w:val="00C97D45"/>
    <w:rsid w:val="00C9D266"/>
    <w:rsid w:val="00CA010B"/>
    <w:rsid w:val="00CA2993"/>
    <w:rsid w:val="00CA4510"/>
    <w:rsid w:val="00CA4BAF"/>
    <w:rsid w:val="00CA52BC"/>
    <w:rsid w:val="00CA65DD"/>
    <w:rsid w:val="00CA66C9"/>
    <w:rsid w:val="00CA7660"/>
    <w:rsid w:val="00CA771C"/>
    <w:rsid w:val="00CB17B4"/>
    <w:rsid w:val="00CB17CB"/>
    <w:rsid w:val="00CB292B"/>
    <w:rsid w:val="00CB2ACC"/>
    <w:rsid w:val="00CB3BE5"/>
    <w:rsid w:val="00CB4240"/>
    <w:rsid w:val="00CB4D60"/>
    <w:rsid w:val="00CB62BB"/>
    <w:rsid w:val="00CB65F2"/>
    <w:rsid w:val="00CB6AF0"/>
    <w:rsid w:val="00CB6C86"/>
    <w:rsid w:val="00CB7427"/>
    <w:rsid w:val="00CB7A36"/>
    <w:rsid w:val="00CC0B43"/>
    <w:rsid w:val="00CC0BB6"/>
    <w:rsid w:val="00CC160C"/>
    <w:rsid w:val="00CC1C4C"/>
    <w:rsid w:val="00CC2203"/>
    <w:rsid w:val="00CC3493"/>
    <w:rsid w:val="00CC3AEF"/>
    <w:rsid w:val="00CC5877"/>
    <w:rsid w:val="00CC7172"/>
    <w:rsid w:val="00CC7196"/>
    <w:rsid w:val="00CC7F56"/>
    <w:rsid w:val="00CC7FE3"/>
    <w:rsid w:val="00CD0CCD"/>
    <w:rsid w:val="00CD22D0"/>
    <w:rsid w:val="00CD3130"/>
    <w:rsid w:val="00CD4276"/>
    <w:rsid w:val="00CD4E00"/>
    <w:rsid w:val="00CD54D6"/>
    <w:rsid w:val="00CD5B25"/>
    <w:rsid w:val="00CD76C6"/>
    <w:rsid w:val="00CD775F"/>
    <w:rsid w:val="00CD7CCF"/>
    <w:rsid w:val="00CE0483"/>
    <w:rsid w:val="00CE35F7"/>
    <w:rsid w:val="00CE5354"/>
    <w:rsid w:val="00CE6AB6"/>
    <w:rsid w:val="00CE7127"/>
    <w:rsid w:val="00CE7C3A"/>
    <w:rsid w:val="00CF05F0"/>
    <w:rsid w:val="00CF0A00"/>
    <w:rsid w:val="00CF0E35"/>
    <w:rsid w:val="00CF14E0"/>
    <w:rsid w:val="00CF1C48"/>
    <w:rsid w:val="00CF384E"/>
    <w:rsid w:val="00CF3E5D"/>
    <w:rsid w:val="00CF44BA"/>
    <w:rsid w:val="00CF5EFC"/>
    <w:rsid w:val="00CF6416"/>
    <w:rsid w:val="00CF748E"/>
    <w:rsid w:val="00CF76CF"/>
    <w:rsid w:val="00D00B58"/>
    <w:rsid w:val="00D00C8C"/>
    <w:rsid w:val="00D0163D"/>
    <w:rsid w:val="00D025C6"/>
    <w:rsid w:val="00D027EA"/>
    <w:rsid w:val="00D031F1"/>
    <w:rsid w:val="00D03219"/>
    <w:rsid w:val="00D03519"/>
    <w:rsid w:val="00D042B5"/>
    <w:rsid w:val="00D04429"/>
    <w:rsid w:val="00D04519"/>
    <w:rsid w:val="00D04617"/>
    <w:rsid w:val="00D06AAE"/>
    <w:rsid w:val="00D06D4F"/>
    <w:rsid w:val="00D06F7B"/>
    <w:rsid w:val="00D07398"/>
    <w:rsid w:val="00D07547"/>
    <w:rsid w:val="00D07870"/>
    <w:rsid w:val="00D112C3"/>
    <w:rsid w:val="00D11665"/>
    <w:rsid w:val="00D11892"/>
    <w:rsid w:val="00D11A7C"/>
    <w:rsid w:val="00D127FA"/>
    <w:rsid w:val="00D12C44"/>
    <w:rsid w:val="00D13E00"/>
    <w:rsid w:val="00D13FC7"/>
    <w:rsid w:val="00D15FA1"/>
    <w:rsid w:val="00D16843"/>
    <w:rsid w:val="00D17CC3"/>
    <w:rsid w:val="00D20432"/>
    <w:rsid w:val="00D217F7"/>
    <w:rsid w:val="00D21CF2"/>
    <w:rsid w:val="00D222DB"/>
    <w:rsid w:val="00D222E0"/>
    <w:rsid w:val="00D2231A"/>
    <w:rsid w:val="00D22648"/>
    <w:rsid w:val="00D227D6"/>
    <w:rsid w:val="00D238BD"/>
    <w:rsid w:val="00D263C3"/>
    <w:rsid w:val="00D3135B"/>
    <w:rsid w:val="00D32231"/>
    <w:rsid w:val="00D3280E"/>
    <w:rsid w:val="00D32E88"/>
    <w:rsid w:val="00D3389A"/>
    <w:rsid w:val="00D338AD"/>
    <w:rsid w:val="00D35A3B"/>
    <w:rsid w:val="00D362EC"/>
    <w:rsid w:val="00D37D0F"/>
    <w:rsid w:val="00D41E6F"/>
    <w:rsid w:val="00D4380D"/>
    <w:rsid w:val="00D452FD"/>
    <w:rsid w:val="00D457A0"/>
    <w:rsid w:val="00D45C93"/>
    <w:rsid w:val="00D46576"/>
    <w:rsid w:val="00D4682B"/>
    <w:rsid w:val="00D47CF8"/>
    <w:rsid w:val="00D50E8E"/>
    <w:rsid w:val="00D53F54"/>
    <w:rsid w:val="00D56741"/>
    <w:rsid w:val="00D568F3"/>
    <w:rsid w:val="00D56F3B"/>
    <w:rsid w:val="00D571F4"/>
    <w:rsid w:val="00D60AC2"/>
    <w:rsid w:val="00D60C13"/>
    <w:rsid w:val="00D60F1A"/>
    <w:rsid w:val="00D616D2"/>
    <w:rsid w:val="00D62321"/>
    <w:rsid w:val="00D62426"/>
    <w:rsid w:val="00D628C8"/>
    <w:rsid w:val="00D62E2B"/>
    <w:rsid w:val="00D637A1"/>
    <w:rsid w:val="00D64F36"/>
    <w:rsid w:val="00D66938"/>
    <w:rsid w:val="00D67B04"/>
    <w:rsid w:val="00D718F9"/>
    <w:rsid w:val="00D72CCD"/>
    <w:rsid w:val="00D72E28"/>
    <w:rsid w:val="00D736EE"/>
    <w:rsid w:val="00D73760"/>
    <w:rsid w:val="00D744BE"/>
    <w:rsid w:val="00D749EB"/>
    <w:rsid w:val="00D76E4E"/>
    <w:rsid w:val="00D77244"/>
    <w:rsid w:val="00D775B7"/>
    <w:rsid w:val="00D8029D"/>
    <w:rsid w:val="00D80A9B"/>
    <w:rsid w:val="00D841D0"/>
    <w:rsid w:val="00D8452C"/>
    <w:rsid w:val="00D84C10"/>
    <w:rsid w:val="00D85B34"/>
    <w:rsid w:val="00D86500"/>
    <w:rsid w:val="00D8675F"/>
    <w:rsid w:val="00D87FA0"/>
    <w:rsid w:val="00D917CE"/>
    <w:rsid w:val="00D91AB4"/>
    <w:rsid w:val="00D920EA"/>
    <w:rsid w:val="00D92254"/>
    <w:rsid w:val="00D92573"/>
    <w:rsid w:val="00D938F9"/>
    <w:rsid w:val="00D941AD"/>
    <w:rsid w:val="00D946B5"/>
    <w:rsid w:val="00D961F9"/>
    <w:rsid w:val="00D970E1"/>
    <w:rsid w:val="00D97C65"/>
    <w:rsid w:val="00DA1DB4"/>
    <w:rsid w:val="00DA2710"/>
    <w:rsid w:val="00DA302E"/>
    <w:rsid w:val="00DA339C"/>
    <w:rsid w:val="00DA6A64"/>
    <w:rsid w:val="00DB00B0"/>
    <w:rsid w:val="00DB2CE8"/>
    <w:rsid w:val="00DB3627"/>
    <w:rsid w:val="00DB3DB1"/>
    <w:rsid w:val="00DB3DD0"/>
    <w:rsid w:val="00DB5DC8"/>
    <w:rsid w:val="00DB69B6"/>
    <w:rsid w:val="00DB6B4A"/>
    <w:rsid w:val="00DB7DD2"/>
    <w:rsid w:val="00DC0370"/>
    <w:rsid w:val="00DC056B"/>
    <w:rsid w:val="00DC0AE4"/>
    <w:rsid w:val="00DC0FBB"/>
    <w:rsid w:val="00DC12AA"/>
    <w:rsid w:val="00DC19A7"/>
    <w:rsid w:val="00DC212A"/>
    <w:rsid w:val="00DC400B"/>
    <w:rsid w:val="00DC48E0"/>
    <w:rsid w:val="00DC5464"/>
    <w:rsid w:val="00DC7FB6"/>
    <w:rsid w:val="00DD04F0"/>
    <w:rsid w:val="00DD071D"/>
    <w:rsid w:val="00DD0E88"/>
    <w:rsid w:val="00DD1489"/>
    <w:rsid w:val="00DD1B10"/>
    <w:rsid w:val="00DD1D7E"/>
    <w:rsid w:val="00DD1EDB"/>
    <w:rsid w:val="00DD254D"/>
    <w:rsid w:val="00DD4C5E"/>
    <w:rsid w:val="00DD4E02"/>
    <w:rsid w:val="00DD71D7"/>
    <w:rsid w:val="00DE155F"/>
    <w:rsid w:val="00DE1C5B"/>
    <w:rsid w:val="00DE332B"/>
    <w:rsid w:val="00DE3D44"/>
    <w:rsid w:val="00DE466A"/>
    <w:rsid w:val="00DE6738"/>
    <w:rsid w:val="00DE76A8"/>
    <w:rsid w:val="00DE77EF"/>
    <w:rsid w:val="00DE792F"/>
    <w:rsid w:val="00DF01F8"/>
    <w:rsid w:val="00DF0DC9"/>
    <w:rsid w:val="00DF2722"/>
    <w:rsid w:val="00DF32FE"/>
    <w:rsid w:val="00DF33CA"/>
    <w:rsid w:val="00DF4910"/>
    <w:rsid w:val="00DF65B3"/>
    <w:rsid w:val="00E0070C"/>
    <w:rsid w:val="00E00AEB"/>
    <w:rsid w:val="00E01311"/>
    <w:rsid w:val="00E01460"/>
    <w:rsid w:val="00E01AAA"/>
    <w:rsid w:val="00E023EE"/>
    <w:rsid w:val="00E04055"/>
    <w:rsid w:val="00E04080"/>
    <w:rsid w:val="00E052EB"/>
    <w:rsid w:val="00E07230"/>
    <w:rsid w:val="00E12420"/>
    <w:rsid w:val="00E124B4"/>
    <w:rsid w:val="00E12BF7"/>
    <w:rsid w:val="00E12EE2"/>
    <w:rsid w:val="00E144D1"/>
    <w:rsid w:val="00E1494F"/>
    <w:rsid w:val="00E15243"/>
    <w:rsid w:val="00E157DF"/>
    <w:rsid w:val="00E15A3B"/>
    <w:rsid w:val="00E166BC"/>
    <w:rsid w:val="00E170F2"/>
    <w:rsid w:val="00E17A0D"/>
    <w:rsid w:val="00E22A8D"/>
    <w:rsid w:val="00E239CF"/>
    <w:rsid w:val="00E2574B"/>
    <w:rsid w:val="00E265CA"/>
    <w:rsid w:val="00E27EAE"/>
    <w:rsid w:val="00E32273"/>
    <w:rsid w:val="00E3360D"/>
    <w:rsid w:val="00E33D4E"/>
    <w:rsid w:val="00E34747"/>
    <w:rsid w:val="00E34D22"/>
    <w:rsid w:val="00E3543D"/>
    <w:rsid w:val="00E35D2F"/>
    <w:rsid w:val="00E36978"/>
    <w:rsid w:val="00E36E6B"/>
    <w:rsid w:val="00E40509"/>
    <w:rsid w:val="00E42A40"/>
    <w:rsid w:val="00E430B4"/>
    <w:rsid w:val="00E43C7B"/>
    <w:rsid w:val="00E44156"/>
    <w:rsid w:val="00E4469B"/>
    <w:rsid w:val="00E455D8"/>
    <w:rsid w:val="00E4589F"/>
    <w:rsid w:val="00E45C98"/>
    <w:rsid w:val="00E4660D"/>
    <w:rsid w:val="00E46A5A"/>
    <w:rsid w:val="00E46C45"/>
    <w:rsid w:val="00E47BA1"/>
    <w:rsid w:val="00E504BF"/>
    <w:rsid w:val="00E51151"/>
    <w:rsid w:val="00E51AAF"/>
    <w:rsid w:val="00E528FB"/>
    <w:rsid w:val="00E529C0"/>
    <w:rsid w:val="00E52D9A"/>
    <w:rsid w:val="00E53213"/>
    <w:rsid w:val="00E53C58"/>
    <w:rsid w:val="00E55EF7"/>
    <w:rsid w:val="00E56539"/>
    <w:rsid w:val="00E60069"/>
    <w:rsid w:val="00E6034E"/>
    <w:rsid w:val="00E607F4"/>
    <w:rsid w:val="00E60A30"/>
    <w:rsid w:val="00E610EA"/>
    <w:rsid w:val="00E61CCA"/>
    <w:rsid w:val="00E61CF2"/>
    <w:rsid w:val="00E62DD4"/>
    <w:rsid w:val="00E66345"/>
    <w:rsid w:val="00E676EA"/>
    <w:rsid w:val="00E703F4"/>
    <w:rsid w:val="00E7051F"/>
    <w:rsid w:val="00E70DFA"/>
    <w:rsid w:val="00E71B9C"/>
    <w:rsid w:val="00E74EF8"/>
    <w:rsid w:val="00E7612E"/>
    <w:rsid w:val="00E77BD1"/>
    <w:rsid w:val="00E804A2"/>
    <w:rsid w:val="00E809E4"/>
    <w:rsid w:val="00E80F92"/>
    <w:rsid w:val="00E81C10"/>
    <w:rsid w:val="00E82352"/>
    <w:rsid w:val="00E8248C"/>
    <w:rsid w:val="00E82A0C"/>
    <w:rsid w:val="00E8345A"/>
    <w:rsid w:val="00E838FC"/>
    <w:rsid w:val="00E83A5B"/>
    <w:rsid w:val="00E84224"/>
    <w:rsid w:val="00E846EA"/>
    <w:rsid w:val="00E85EF9"/>
    <w:rsid w:val="00E8630A"/>
    <w:rsid w:val="00E86872"/>
    <w:rsid w:val="00E873E2"/>
    <w:rsid w:val="00E90862"/>
    <w:rsid w:val="00E90947"/>
    <w:rsid w:val="00E90AB1"/>
    <w:rsid w:val="00E93664"/>
    <w:rsid w:val="00E943CC"/>
    <w:rsid w:val="00E9480B"/>
    <w:rsid w:val="00E94D0D"/>
    <w:rsid w:val="00E94F24"/>
    <w:rsid w:val="00E9563A"/>
    <w:rsid w:val="00E96621"/>
    <w:rsid w:val="00E96B12"/>
    <w:rsid w:val="00EA14CF"/>
    <w:rsid w:val="00EA24CD"/>
    <w:rsid w:val="00EA2E82"/>
    <w:rsid w:val="00EA3DC4"/>
    <w:rsid w:val="00EA412E"/>
    <w:rsid w:val="00EA46DF"/>
    <w:rsid w:val="00EA5190"/>
    <w:rsid w:val="00EA5268"/>
    <w:rsid w:val="00EA5F5C"/>
    <w:rsid w:val="00EB11D6"/>
    <w:rsid w:val="00EB30CC"/>
    <w:rsid w:val="00EB3DAE"/>
    <w:rsid w:val="00EB7BBF"/>
    <w:rsid w:val="00EC05FB"/>
    <w:rsid w:val="00EC0AAD"/>
    <w:rsid w:val="00EC1F87"/>
    <w:rsid w:val="00EC31D8"/>
    <w:rsid w:val="00EC39D2"/>
    <w:rsid w:val="00EC4A90"/>
    <w:rsid w:val="00EC558E"/>
    <w:rsid w:val="00EC60D8"/>
    <w:rsid w:val="00EC716E"/>
    <w:rsid w:val="00ED15F3"/>
    <w:rsid w:val="00ED4D13"/>
    <w:rsid w:val="00ED7226"/>
    <w:rsid w:val="00ED7C62"/>
    <w:rsid w:val="00EE0B3F"/>
    <w:rsid w:val="00EE0BD2"/>
    <w:rsid w:val="00EE1A5B"/>
    <w:rsid w:val="00EE24E0"/>
    <w:rsid w:val="00EE3452"/>
    <w:rsid w:val="00EE5000"/>
    <w:rsid w:val="00EE5DA6"/>
    <w:rsid w:val="00EE696E"/>
    <w:rsid w:val="00EE6C37"/>
    <w:rsid w:val="00EE798C"/>
    <w:rsid w:val="00EE7F6C"/>
    <w:rsid w:val="00EF022E"/>
    <w:rsid w:val="00EF0AF1"/>
    <w:rsid w:val="00EF199D"/>
    <w:rsid w:val="00EF300E"/>
    <w:rsid w:val="00EF377F"/>
    <w:rsid w:val="00EF486B"/>
    <w:rsid w:val="00EF4A79"/>
    <w:rsid w:val="00EF660C"/>
    <w:rsid w:val="00EF7411"/>
    <w:rsid w:val="00F02509"/>
    <w:rsid w:val="00F05F72"/>
    <w:rsid w:val="00F06372"/>
    <w:rsid w:val="00F07208"/>
    <w:rsid w:val="00F07869"/>
    <w:rsid w:val="00F108B8"/>
    <w:rsid w:val="00F114A0"/>
    <w:rsid w:val="00F122F9"/>
    <w:rsid w:val="00F1475C"/>
    <w:rsid w:val="00F15193"/>
    <w:rsid w:val="00F1699D"/>
    <w:rsid w:val="00F16A3A"/>
    <w:rsid w:val="00F218D5"/>
    <w:rsid w:val="00F22094"/>
    <w:rsid w:val="00F22297"/>
    <w:rsid w:val="00F2268E"/>
    <w:rsid w:val="00F2277D"/>
    <w:rsid w:val="00F2300A"/>
    <w:rsid w:val="00F23E57"/>
    <w:rsid w:val="00F24D73"/>
    <w:rsid w:val="00F31222"/>
    <w:rsid w:val="00F31760"/>
    <w:rsid w:val="00F31ABA"/>
    <w:rsid w:val="00F3268F"/>
    <w:rsid w:val="00F32D58"/>
    <w:rsid w:val="00F34CFC"/>
    <w:rsid w:val="00F361EE"/>
    <w:rsid w:val="00F36641"/>
    <w:rsid w:val="00F3664A"/>
    <w:rsid w:val="00F368D5"/>
    <w:rsid w:val="00F37133"/>
    <w:rsid w:val="00F37189"/>
    <w:rsid w:val="00F41478"/>
    <w:rsid w:val="00F439B3"/>
    <w:rsid w:val="00F4455F"/>
    <w:rsid w:val="00F44697"/>
    <w:rsid w:val="00F44DE9"/>
    <w:rsid w:val="00F456EC"/>
    <w:rsid w:val="00F50BE5"/>
    <w:rsid w:val="00F50EA1"/>
    <w:rsid w:val="00F53C0F"/>
    <w:rsid w:val="00F53F31"/>
    <w:rsid w:val="00F5404C"/>
    <w:rsid w:val="00F555F2"/>
    <w:rsid w:val="00F5605E"/>
    <w:rsid w:val="00F56322"/>
    <w:rsid w:val="00F56378"/>
    <w:rsid w:val="00F56446"/>
    <w:rsid w:val="00F56B7C"/>
    <w:rsid w:val="00F600C6"/>
    <w:rsid w:val="00F61686"/>
    <w:rsid w:val="00F620F1"/>
    <w:rsid w:val="00F624F9"/>
    <w:rsid w:val="00F633D7"/>
    <w:rsid w:val="00F63846"/>
    <w:rsid w:val="00F65BF5"/>
    <w:rsid w:val="00F65E25"/>
    <w:rsid w:val="00F66655"/>
    <w:rsid w:val="00F673FA"/>
    <w:rsid w:val="00F675B5"/>
    <w:rsid w:val="00F67EB0"/>
    <w:rsid w:val="00F67F01"/>
    <w:rsid w:val="00F7049A"/>
    <w:rsid w:val="00F72100"/>
    <w:rsid w:val="00F728DD"/>
    <w:rsid w:val="00F728EB"/>
    <w:rsid w:val="00F729C7"/>
    <w:rsid w:val="00F72A5D"/>
    <w:rsid w:val="00F72AF9"/>
    <w:rsid w:val="00F747B2"/>
    <w:rsid w:val="00F74FB4"/>
    <w:rsid w:val="00F750CF"/>
    <w:rsid w:val="00F75947"/>
    <w:rsid w:val="00F8078C"/>
    <w:rsid w:val="00F809B9"/>
    <w:rsid w:val="00F80B4D"/>
    <w:rsid w:val="00F819BD"/>
    <w:rsid w:val="00F82183"/>
    <w:rsid w:val="00F82F92"/>
    <w:rsid w:val="00F83F3D"/>
    <w:rsid w:val="00F83F78"/>
    <w:rsid w:val="00F84245"/>
    <w:rsid w:val="00F84514"/>
    <w:rsid w:val="00F861A0"/>
    <w:rsid w:val="00F86C93"/>
    <w:rsid w:val="00F91937"/>
    <w:rsid w:val="00F91E81"/>
    <w:rsid w:val="00F93C71"/>
    <w:rsid w:val="00F94387"/>
    <w:rsid w:val="00F94EAB"/>
    <w:rsid w:val="00F9566B"/>
    <w:rsid w:val="00FA19C1"/>
    <w:rsid w:val="00FA3BE6"/>
    <w:rsid w:val="00FA45A9"/>
    <w:rsid w:val="00FA5056"/>
    <w:rsid w:val="00FA5C37"/>
    <w:rsid w:val="00FA61F1"/>
    <w:rsid w:val="00FA622E"/>
    <w:rsid w:val="00FA6672"/>
    <w:rsid w:val="00FA6D9B"/>
    <w:rsid w:val="00FA75EB"/>
    <w:rsid w:val="00FA7E37"/>
    <w:rsid w:val="00FB1226"/>
    <w:rsid w:val="00FB16D2"/>
    <w:rsid w:val="00FB1854"/>
    <w:rsid w:val="00FB20B9"/>
    <w:rsid w:val="00FB2B7C"/>
    <w:rsid w:val="00FB3F89"/>
    <w:rsid w:val="00FB40CF"/>
    <w:rsid w:val="00FB4235"/>
    <w:rsid w:val="00FB459F"/>
    <w:rsid w:val="00FC1281"/>
    <w:rsid w:val="00FC159F"/>
    <w:rsid w:val="00FC25BE"/>
    <w:rsid w:val="00FC2A7B"/>
    <w:rsid w:val="00FC3646"/>
    <w:rsid w:val="00FC39EC"/>
    <w:rsid w:val="00FC3F70"/>
    <w:rsid w:val="00FC4EC9"/>
    <w:rsid w:val="00FC5E0F"/>
    <w:rsid w:val="00FC61A6"/>
    <w:rsid w:val="00FC7160"/>
    <w:rsid w:val="00FD02A6"/>
    <w:rsid w:val="00FD0454"/>
    <w:rsid w:val="00FD0F72"/>
    <w:rsid w:val="00FD1503"/>
    <w:rsid w:val="00FD17DC"/>
    <w:rsid w:val="00FD24C8"/>
    <w:rsid w:val="00FD3574"/>
    <w:rsid w:val="00FD3C93"/>
    <w:rsid w:val="00FD3DA3"/>
    <w:rsid w:val="00FD455C"/>
    <w:rsid w:val="00FD6978"/>
    <w:rsid w:val="00FD7C42"/>
    <w:rsid w:val="00FE08BF"/>
    <w:rsid w:val="00FE13B9"/>
    <w:rsid w:val="00FE1C6B"/>
    <w:rsid w:val="00FE1F15"/>
    <w:rsid w:val="00FE228F"/>
    <w:rsid w:val="00FE2692"/>
    <w:rsid w:val="00FE2A51"/>
    <w:rsid w:val="00FE2FD7"/>
    <w:rsid w:val="00FE3ED2"/>
    <w:rsid w:val="00FE44E8"/>
    <w:rsid w:val="00FE4F1D"/>
    <w:rsid w:val="00FE5805"/>
    <w:rsid w:val="00FE594D"/>
    <w:rsid w:val="00FE6215"/>
    <w:rsid w:val="00FE6C1D"/>
    <w:rsid w:val="00FF0906"/>
    <w:rsid w:val="00FF0AD8"/>
    <w:rsid w:val="00FF0CEF"/>
    <w:rsid w:val="00FF1CA4"/>
    <w:rsid w:val="00FF20EA"/>
    <w:rsid w:val="00FF23AB"/>
    <w:rsid w:val="00FF3A7F"/>
    <w:rsid w:val="00FF3B0C"/>
    <w:rsid w:val="00FF4E51"/>
    <w:rsid w:val="00FF51ED"/>
    <w:rsid w:val="00FF67E9"/>
    <w:rsid w:val="00FF6993"/>
    <w:rsid w:val="00FF709F"/>
    <w:rsid w:val="00FF752A"/>
    <w:rsid w:val="00FF765D"/>
    <w:rsid w:val="00FF7A56"/>
    <w:rsid w:val="0179CD5A"/>
    <w:rsid w:val="01A46CFC"/>
    <w:rsid w:val="02384FDC"/>
    <w:rsid w:val="024D86C2"/>
    <w:rsid w:val="02C581A4"/>
    <w:rsid w:val="02C9AF89"/>
    <w:rsid w:val="031A5277"/>
    <w:rsid w:val="031E69BF"/>
    <w:rsid w:val="03400B87"/>
    <w:rsid w:val="03D1A1B0"/>
    <w:rsid w:val="04BA3A20"/>
    <w:rsid w:val="058C08B2"/>
    <w:rsid w:val="05923CEE"/>
    <w:rsid w:val="0612C4D1"/>
    <w:rsid w:val="06300914"/>
    <w:rsid w:val="06464D2F"/>
    <w:rsid w:val="06C0A3ED"/>
    <w:rsid w:val="06E850B4"/>
    <w:rsid w:val="07004919"/>
    <w:rsid w:val="072DE08C"/>
    <w:rsid w:val="0798BFF6"/>
    <w:rsid w:val="07C222F3"/>
    <w:rsid w:val="07FF6DDD"/>
    <w:rsid w:val="081A0BF7"/>
    <w:rsid w:val="082189F0"/>
    <w:rsid w:val="084DC487"/>
    <w:rsid w:val="087C2E39"/>
    <w:rsid w:val="08B5FDC0"/>
    <w:rsid w:val="08DF1526"/>
    <w:rsid w:val="090BF2AB"/>
    <w:rsid w:val="091B67FA"/>
    <w:rsid w:val="096DE1F1"/>
    <w:rsid w:val="0972B9EA"/>
    <w:rsid w:val="09CCE504"/>
    <w:rsid w:val="09D8A163"/>
    <w:rsid w:val="0A9A9693"/>
    <w:rsid w:val="0AD060B8"/>
    <w:rsid w:val="0AD4C16E"/>
    <w:rsid w:val="0BC88A3D"/>
    <w:rsid w:val="0C54BBEE"/>
    <w:rsid w:val="0CA93A82"/>
    <w:rsid w:val="0CBD494F"/>
    <w:rsid w:val="0CC8091F"/>
    <w:rsid w:val="0CDE9108"/>
    <w:rsid w:val="0D67BC38"/>
    <w:rsid w:val="0D7E5827"/>
    <w:rsid w:val="0D85ACEF"/>
    <w:rsid w:val="0E82A924"/>
    <w:rsid w:val="0EF14E08"/>
    <w:rsid w:val="0F08CB60"/>
    <w:rsid w:val="0F12CDE8"/>
    <w:rsid w:val="0F22A431"/>
    <w:rsid w:val="0F32EAF8"/>
    <w:rsid w:val="0F8D2F92"/>
    <w:rsid w:val="0FA71C12"/>
    <w:rsid w:val="0FD7A1C2"/>
    <w:rsid w:val="0FF6E39B"/>
    <w:rsid w:val="10359675"/>
    <w:rsid w:val="1047C145"/>
    <w:rsid w:val="107AEE1B"/>
    <w:rsid w:val="10DBF2BF"/>
    <w:rsid w:val="111F5DDC"/>
    <w:rsid w:val="113FA23C"/>
    <w:rsid w:val="117E242B"/>
    <w:rsid w:val="1180947E"/>
    <w:rsid w:val="11CCC767"/>
    <w:rsid w:val="1228EECA"/>
    <w:rsid w:val="126F344E"/>
    <w:rsid w:val="12F9B8A7"/>
    <w:rsid w:val="1314C437"/>
    <w:rsid w:val="133C7B0F"/>
    <w:rsid w:val="1387BAAC"/>
    <w:rsid w:val="14D04E10"/>
    <w:rsid w:val="164F97BA"/>
    <w:rsid w:val="16741BD1"/>
    <w:rsid w:val="169514B4"/>
    <w:rsid w:val="176D9A4E"/>
    <w:rsid w:val="17EC18E8"/>
    <w:rsid w:val="1802E36D"/>
    <w:rsid w:val="1916AB22"/>
    <w:rsid w:val="19831434"/>
    <w:rsid w:val="19C3505E"/>
    <w:rsid w:val="19C5293A"/>
    <w:rsid w:val="19F4124D"/>
    <w:rsid w:val="1A2BBABE"/>
    <w:rsid w:val="1AB27B83"/>
    <w:rsid w:val="1AFD2D9D"/>
    <w:rsid w:val="1B50F8DB"/>
    <w:rsid w:val="1C0838A1"/>
    <w:rsid w:val="1C3B127E"/>
    <w:rsid w:val="1CC74BD2"/>
    <w:rsid w:val="1CDE9EF5"/>
    <w:rsid w:val="1D111391"/>
    <w:rsid w:val="1D2F4DDC"/>
    <w:rsid w:val="1E4410F8"/>
    <w:rsid w:val="1E60A884"/>
    <w:rsid w:val="1E854941"/>
    <w:rsid w:val="1F4BB3FB"/>
    <w:rsid w:val="1F7BA682"/>
    <w:rsid w:val="1F8966AA"/>
    <w:rsid w:val="1FD4E2CF"/>
    <w:rsid w:val="202B640D"/>
    <w:rsid w:val="2063510E"/>
    <w:rsid w:val="207E08D3"/>
    <w:rsid w:val="2087EEC7"/>
    <w:rsid w:val="20DD39B2"/>
    <w:rsid w:val="21CA10B8"/>
    <w:rsid w:val="21CA6BD5"/>
    <w:rsid w:val="2268D66A"/>
    <w:rsid w:val="22D70835"/>
    <w:rsid w:val="22D8070E"/>
    <w:rsid w:val="23139BB0"/>
    <w:rsid w:val="23529ED9"/>
    <w:rsid w:val="238079CC"/>
    <w:rsid w:val="23B60F67"/>
    <w:rsid w:val="23BBD9B3"/>
    <w:rsid w:val="23F2E7ED"/>
    <w:rsid w:val="2481358E"/>
    <w:rsid w:val="24AD5C76"/>
    <w:rsid w:val="24EBF063"/>
    <w:rsid w:val="2574A2A7"/>
    <w:rsid w:val="2604501C"/>
    <w:rsid w:val="2637C6A5"/>
    <w:rsid w:val="26B4A1D4"/>
    <w:rsid w:val="26D65F4A"/>
    <w:rsid w:val="26D6661D"/>
    <w:rsid w:val="26DEAAF9"/>
    <w:rsid w:val="2706443C"/>
    <w:rsid w:val="272CABF4"/>
    <w:rsid w:val="274DD24F"/>
    <w:rsid w:val="276A95BB"/>
    <w:rsid w:val="27AD0E1D"/>
    <w:rsid w:val="283208A2"/>
    <w:rsid w:val="287A7B5A"/>
    <w:rsid w:val="289FA220"/>
    <w:rsid w:val="28BA85B9"/>
    <w:rsid w:val="29318BC0"/>
    <w:rsid w:val="29548250"/>
    <w:rsid w:val="29C3A183"/>
    <w:rsid w:val="29FA05B3"/>
    <w:rsid w:val="2A20C000"/>
    <w:rsid w:val="2A7A8692"/>
    <w:rsid w:val="2AA02AC5"/>
    <w:rsid w:val="2AA82ACA"/>
    <w:rsid w:val="2B4D01CC"/>
    <w:rsid w:val="2BA178BD"/>
    <w:rsid w:val="2BF79B5F"/>
    <w:rsid w:val="2C13C73D"/>
    <w:rsid w:val="2C52D604"/>
    <w:rsid w:val="2CB02E20"/>
    <w:rsid w:val="2CBC6926"/>
    <w:rsid w:val="2CCB05D5"/>
    <w:rsid w:val="2D78425D"/>
    <w:rsid w:val="2DBA019F"/>
    <w:rsid w:val="2DD41BB5"/>
    <w:rsid w:val="2DEF0E25"/>
    <w:rsid w:val="2EECA0C7"/>
    <w:rsid w:val="2F323FA2"/>
    <w:rsid w:val="2F5BC304"/>
    <w:rsid w:val="2F6E7B76"/>
    <w:rsid w:val="2FD79A7C"/>
    <w:rsid w:val="302072EF"/>
    <w:rsid w:val="31084A39"/>
    <w:rsid w:val="31976BCE"/>
    <w:rsid w:val="31C172F5"/>
    <w:rsid w:val="327655DE"/>
    <w:rsid w:val="3288C4FB"/>
    <w:rsid w:val="33727A3C"/>
    <w:rsid w:val="3380D81E"/>
    <w:rsid w:val="3391C834"/>
    <w:rsid w:val="3398FA07"/>
    <w:rsid w:val="33DED8C1"/>
    <w:rsid w:val="33F4B30F"/>
    <w:rsid w:val="345C8596"/>
    <w:rsid w:val="3472608C"/>
    <w:rsid w:val="34F0FC50"/>
    <w:rsid w:val="350F6954"/>
    <w:rsid w:val="35A18126"/>
    <w:rsid w:val="35FA3B37"/>
    <w:rsid w:val="3631F564"/>
    <w:rsid w:val="372595F8"/>
    <w:rsid w:val="379CD199"/>
    <w:rsid w:val="3844DF07"/>
    <w:rsid w:val="3848E6A9"/>
    <w:rsid w:val="388654B9"/>
    <w:rsid w:val="38A48B13"/>
    <w:rsid w:val="38A930CF"/>
    <w:rsid w:val="38D31BBB"/>
    <w:rsid w:val="3951CA57"/>
    <w:rsid w:val="39633C60"/>
    <w:rsid w:val="3A28D3D6"/>
    <w:rsid w:val="3A405B74"/>
    <w:rsid w:val="3A4E0A76"/>
    <w:rsid w:val="3AB29EBD"/>
    <w:rsid w:val="3ABA6583"/>
    <w:rsid w:val="3B3F15CB"/>
    <w:rsid w:val="3B5C6D51"/>
    <w:rsid w:val="3B6B44F2"/>
    <w:rsid w:val="3BF55432"/>
    <w:rsid w:val="3BF956A3"/>
    <w:rsid w:val="3C372F54"/>
    <w:rsid w:val="3C758AAA"/>
    <w:rsid w:val="3D201577"/>
    <w:rsid w:val="3D3737E1"/>
    <w:rsid w:val="3D6F28D9"/>
    <w:rsid w:val="3D708E5D"/>
    <w:rsid w:val="3DB9FEC8"/>
    <w:rsid w:val="3EB39A80"/>
    <w:rsid w:val="3EDE93B5"/>
    <w:rsid w:val="3EF65037"/>
    <w:rsid w:val="3F7A9093"/>
    <w:rsid w:val="3F87D106"/>
    <w:rsid w:val="3FA3A145"/>
    <w:rsid w:val="3FF3042A"/>
    <w:rsid w:val="3FFD3977"/>
    <w:rsid w:val="403364DE"/>
    <w:rsid w:val="4057DE72"/>
    <w:rsid w:val="406959B6"/>
    <w:rsid w:val="40A817ED"/>
    <w:rsid w:val="40B3FDAE"/>
    <w:rsid w:val="41DFA67B"/>
    <w:rsid w:val="4223D0FF"/>
    <w:rsid w:val="424FCE0F"/>
    <w:rsid w:val="42B21B40"/>
    <w:rsid w:val="440CCDDF"/>
    <w:rsid w:val="4422DEEA"/>
    <w:rsid w:val="44B6F5BE"/>
    <w:rsid w:val="44D08A48"/>
    <w:rsid w:val="4533F782"/>
    <w:rsid w:val="454D43F6"/>
    <w:rsid w:val="456A188F"/>
    <w:rsid w:val="45860587"/>
    <w:rsid w:val="45A1A386"/>
    <w:rsid w:val="45B7E259"/>
    <w:rsid w:val="45CAAC80"/>
    <w:rsid w:val="46104F20"/>
    <w:rsid w:val="461EEC46"/>
    <w:rsid w:val="462D2024"/>
    <w:rsid w:val="46AB67E3"/>
    <w:rsid w:val="46C71FF6"/>
    <w:rsid w:val="46D29D49"/>
    <w:rsid w:val="4713B3F9"/>
    <w:rsid w:val="47511887"/>
    <w:rsid w:val="47AC65F8"/>
    <w:rsid w:val="47D3E30D"/>
    <w:rsid w:val="47FB5FB6"/>
    <w:rsid w:val="48170225"/>
    <w:rsid w:val="48A7F17B"/>
    <w:rsid w:val="48B3B783"/>
    <w:rsid w:val="4998BC1C"/>
    <w:rsid w:val="49B04EFD"/>
    <w:rsid w:val="49DB0AAB"/>
    <w:rsid w:val="4A315878"/>
    <w:rsid w:val="4A980222"/>
    <w:rsid w:val="4AD95B4E"/>
    <w:rsid w:val="4B143AA3"/>
    <w:rsid w:val="4B26A38A"/>
    <w:rsid w:val="4B5E247E"/>
    <w:rsid w:val="4B8407C8"/>
    <w:rsid w:val="4B96BE29"/>
    <w:rsid w:val="4C59C2F6"/>
    <w:rsid w:val="4C61EA74"/>
    <w:rsid w:val="4CCEE8AC"/>
    <w:rsid w:val="4D1D391D"/>
    <w:rsid w:val="4DAFD6BC"/>
    <w:rsid w:val="4DE2B823"/>
    <w:rsid w:val="4E8C0C4B"/>
    <w:rsid w:val="4EF5E762"/>
    <w:rsid w:val="4F3A8980"/>
    <w:rsid w:val="4F6B2F81"/>
    <w:rsid w:val="4F7BB63A"/>
    <w:rsid w:val="4FA0D57E"/>
    <w:rsid w:val="5001CF47"/>
    <w:rsid w:val="5003DECE"/>
    <w:rsid w:val="5004B684"/>
    <w:rsid w:val="5118CB1A"/>
    <w:rsid w:val="519EE84F"/>
    <w:rsid w:val="51C18800"/>
    <w:rsid w:val="524B484F"/>
    <w:rsid w:val="52A68812"/>
    <w:rsid w:val="52D042A5"/>
    <w:rsid w:val="52D2FF8B"/>
    <w:rsid w:val="52FAD829"/>
    <w:rsid w:val="533AA991"/>
    <w:rsid w:val="53B9EBDA"/>
    <w:rsid w:val="5498BBA0"/>
    <w:rsid w:val="54A0C155"/>
    <w:rsid w:val="54D7FC1A"/>
    <w:rsid w:val="54E5AB1C"/>
    <w:rsid w:val="550715AE"/>
    <w:rsid w:val="550F5666"/>
    <w:rsid w:val="5551C7E1"/>
    <w:rsid w:val="558223B4"/>
    <w:rsid w:val="55C180CF"/>
    <w:rsid w:val="5638FFF4"/>
    <w:rsid w:val="5680F899"/>
    <w:rsid w:val="5693ABE4"/>
    <w:rsid w:val="57373408"/>
    <w:rsid w:val="5813FD92"/>
    <w:rsid w:val="58351951"/>
    <w:rsid w:val="58FEA25A"/>
    <w:rsid w:val="59239E23"/>
    <w:rsid w:val="593A865A"/>
    <w:rsid w:val="59743278"/>
    <w:rsid w:val="597DEDF9"/>
    <w:rsid w:val="599F6ED4"/>
    <w:rsid w:val="59A2B13F"/>
    <w:rsid w:val="59DF308B"/>
    <w:rsid w:val="5A031789"/>
    <w:rsid w:val="5A316A9F"/>
    <w:rsid w:val="5B473D9E"/>
    <w:rsid w:val="5BD90238"/>
    <w:rsid w:val="5BF3556A"/>
    <w:rsid w:val="5BF881CD"/>
    <w:rsid w:val="5C140E62"/>
    <w:rsid w:val="5C1FC474"/>
    <w:rsid w:val="5C3F7549"/>
    <w:rsid w:val="5C4EE2DE"/>
    <w:rsid w:val="5D03F080"/>
    <w:rsid w:val="5D08FDA0"/>
    <w:rsid w:val="5D3D7481"/>
    <w:rsid w:val="5DA0C964"/>
    <w:rsid w:val="5E28EA7C"/>
    <w:rsid w:val="5E372396"/>
    <w:rsid w:val="5E7EDE60"/>
    <w:rsid w:val="5E962DF3"/>
    <w:rsid w:val="5EAFAD6D"/>
    <w:rsid w:val="5EC5AD26"/>
    <w:rsid w:val="5EC7AFFC"/>
    <w:rsid w:val="5F18944F"/>
    <w:rsid w:val="5F7D6376"/>
    <w:rsid w:val="5F81534B"/>
    <w:rsid w:val="5FFA5E67"/>
    <w:rsid w:val="60370276"/>
    <w:rsid w:val="6087DC4E"/>
    <w:rsid w:val="61316DB1"/>
    <w:rsid w:val="61481781"/>
    <w:rsid w:val="6175D64A"/>
    <w:rsid w:val="61F3037D"/>
    <w:rsid w:val="6214697D"/>
    <w:rsid w:val="6234AF53"/>
    <w:rsid w:val="62B7CB35"/>
    <w:rsid w:val="62E06377"/>
    <w:rsid w:val="62E3E7E2"/>
    <w:rsid w:val="62E49D6C"/>
    <w:rsid w:val="63E7DD5B"/>
    <w:rsid w:val="642E8AD8"/>
    <w:rsid w:val="646EB67E"/>
    <w:rsid w:val="64B4C253"/>
    <w:rsid w:val="6592B2EC"/>
    <w:rsid w:val="65BFD321"/>
    <w:rsid w:val="661095D0"/>
    <w:rsid w:val="662FDF72"/>
    <w:rsid w:val="67042114"/>
    <w:rsid w:val="6725CC79"/>
    <w:rsid w:val="67EB8AEC"/>
    <w:rsid w:val="67F970F5"/>
    <w:rsid w:val="681E43F3"/>
    <w:rsid w:val="68D0E02B"/>
    <w:rsid w:val="68E92C18"/>
    <w:rsid w:val="6B9A47DB"/>
    <w:rsid w:val="6BF06B60"/>
    <w:rsid w:val="6CB3A5EF"/>
    <w:rsid w:val="6CB7E857"/>
    <w:rsid w:val="6D3E28B8"/>
    <w:rsid w:val="6D919FA4"/>
    <w:rsid w:val="6DA48367"/>
    <w:rsid w:val="6DEA6BDD"/>
    <w:rsid w:val="6E04D170"/>
    <w:rsid w:val="6ED5B6FB"/>
    <w:rsid w:val="6F4AA006"/>
    <w:rsid w:val="6F6F87B2"/>
    <w:rsid w:val="6F7D4BC2"/>
    <w:rsid w:val="6FDC0286"/>
    <w:rsid w:val="7039DC0E"/>
    <w:rsid w:val="707C36EB"/>
    <w:rsid w:val="70C23FD1"/>
    <w:rsid w:val="710B9FF2"/>
    <w:rsid w:val="712C66F8"/>
    <w:rsid w:val="71F3D5A2"/>
    <w:rsid w:val="723A8A25"/>
    <w:rsid w:val="72AA1D0B"/>
    <w:rsid w:val="72BD8797"/>
    <w:rsid w:val="73326C88"/>
    <w:rsid w:val="734BA35A"/>
    <w:rsid w:val="73D16945"/>
    <w:rsid w:val="74085776"/>
    <w:rsid w:val="7459AD61"/>
    <w:rsid w:val="74E3234A"/>
    <w:rsid w:val="752C5A71"/>
    <w:rsid w:val="75740EA1"/>
    <w:rsid w:val="75871FBE"/>
    <w:rsid w:val="76477CED"/>
    <w:rsid w:val="7691996B"/>
    <w:rsid w:val="76E1532F"/>
    <w:rsid w:val="7712E049"/>
    <w:rsid w:val="7713EE41"/>
    <w:rsid w:val="7728D2FD"/>
    <w:rsid w:val="775E0CDD"/>
    <w:rsid w:val="77BF2919"/>
    <w:rsid w:val="784875F1"/>
    <w:rsid w:val="78574274"/>
    <w:rsid w:val="7872D24E"/>
    <w:rsid w:val="78A4DA68"/>
    <w:rsid w:val="78D3493F"/>
    <w:rsid w:val="78D66998"/>
    <w:rsid w:val="78F2CC87"/>
    <w:rsid w:val="79178008"/>
    <w:rsid w:val="793BF59F"/>
    <w:rsid w:val="79427C79"/>
    <w:rsid w:val="797845C3"/>
    <w:rsid w:val="79D47D25"/>
    <w:rsid w:val="7ADB7C63"/>
    <w:rsid w:val="7C02E154"/>
    <w:rsid w:val="7D023AB4"/>
    <w:rsid w:val="7D41E2BB"/>
    <w:rsid w:val="7DBF8478"/>
    <w:rsid w:val="7E2AA3D3"/>
    <w:rsid w:val="7E56BF90"/>
    <w:rsid w:val="7E67AF39"/>
    <w:rsid w:val="7ED33CB7"/>
    <w:rsid w:val="7EE4B7D0"/>
    <w:rsid w:val="7EF80A69"/>
    <w:rsid w:val="7F156424"/>
    <w:rsid w:val="7F2258B5"/>
    <w:rsid w:val="7FE3DFD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A935263"/>
  <w15:chartTrackingRefBased/>
  <w15:docId w15:val="{A3F8C89E-8652-46BA-84B3-BE6A77C82C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O" w:eastAsia="es-CO"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qFormat="1"/>
    <w:lsdException w:name="footnote text" w:uiPriority="99"/>
    <w:lsdException w:name="footer" w:uiPriority="99"/>
    <w:lsdException w:name="caption" w:semiHidden="1" w:unhideWhenUsed="1" w:qFormat="1"/>
    <w:lsdException w:name="footnote reference" w:uiPriority="99"/>
    <w:lsdException w:name="Title" w:qFormat="1"/>
    <w:lsdException w:name="Body Text" w:uiPriority="1" w:qFormat="1"/>
    <w:lsdException w:name="Subtitle" w:qFormat="1"/>
    <w:lsdException w:name="Hyperlink" w:uiPriority="99"/>
    <w:lsdException w:name="Strong" w:qFormat="1"/>
    <w:lsdException w:name="Emphasis" w:qFormat="1"/>
    <w:lsdException w:name="Normal (Web)" w:uiPriority="99"/>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99" w:qFormat="1"/>
    <w:lsdException w:name="Medium Grid 3" w:uiPriority="99"/>
    <w:lsdException w:name="Dark List" w:uiPriority="99"/>
    <w:lsdException w:name="Colorful Shading" w:uiPriority="99"/>
    <w:lsdException w:name="Colorful List" w:uiPriority="99"/>
    <w:lsdException w:name="Colorful Grid" w:uiPriority="99"/>
    <w:lsdException w:name="Light Shading Accent 1" w:uiPriority="99"/>
    <w:lsdException w:name="Light List Accent 1" w:uiPriority="99"/>
    <w:lsdException w:name="Light Grid Accent 1" w:uiPriority="99"/>
    <w:lsdException w:name="Medium Shading 1 Accent 1" w:uiPriority="99" w:qFormat="1"/>
    <w:lsdException w:name="Medium Shading 2 Accent 1" w:uiPriority="99"/>
    <w:lsdException w:name="Medium List 1 Accent 1" w:uiPriority="99"/>
    <w:lsdException w:name="Revision" w:semiHidden="1" w:uiPriority="99" w:unhideWhenUsed="1"/>
    <w:lsdException w:name="List Paragraph" w:uiPriority="34" w:qFormat="1"/>
    <w:lsdException w:name="Quote" w:uiPriority="99" w:qFormat="1"/>
    <w:lsdException w:name="Intense Quote" w:uiPriority="99" w:qFormat="1"/>
    <w:lsdException w:name="Medium List 2 Accent 1" w:uiPriority="99"/>
    <w:lsdException w:name="Medium Grid 1 Accent 1" w:uiPriority="99"/>
    <w:lsdException w:name="Medium Grid 2 Accent 1" w:uiPriority="1" w:qFormat="1"/>
    <w:lsdException w:name="Medium Grid 3 Accent 1" w:uiPriority="60"/>
    <w:lsdException w:name="Dark List Accent 1" w:uiPriority="61"/>
    <w:lsdException w:name="Colorful Shading Accent 1" w:uiPriority="62"/>
    <w:lsdException w:name="Colorful List Accent 1" w:uiPriority="63" w:qFormat="1"/>
    <w:lsdException w:name="Colorful Grid Accent 1" w:uiPriority="64" w:qFormat="1"/>
    <w:lsdException w:name="Light Shading Accent 2" w:uiPriority="65"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qFormat="1"/>
    <w:lsdException w:name="Medium Grid 2 Accent 2" w:uiPriority="73" w:qFormat="1"/>
    <w:lsdException w:name="Medium Grid 3 Accent 2" w:uiPriority="60" w:qFormat="1"/>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99"/>
    <w:lsdException w:name="Light Grid Accent 3" w:uiPriority="34" w:qFormat="1"/>
    <w:lsdException w:name="Medium Shading 1 Accent 3" w:uiPriority="29" w:qFormat="1"/>
    <w:lsdException w:name="Medium Shading 2 Accent 3" w:uiPriority="30" w:qFormat="1"/>
    <w:lsdException w:name="Medium List 1 Accent 3" w:uiPriority="66"/>
    <w:lsdException w:name="Medium List 2 Accent 3" w:uiPriority="67"/>
    <w:lsdException w:name="Medium Grid 1 Accent 3" w:uiPriority="68"/>
    <w:lsdException w:name="Medium Grid 2 Accent 3" w:uiPriority="69"/>
    <w:lsdException w:name="Medium Grid 3 Accent 3" w:uiPriority="70"/>
    <w:lsdException w:name="Dark List Accent 3" w:uiPriority="71"/>
    <w:lsdException w:name="Colorful Shading Accent 3" w:uiPriority="72"/>
    <w:lsdException w:name="Colorful List Accent 3" w:uiPriority="73"/>
    <w:lsdException w:name="Colorful Grid Accent 3" w:uiPriority="60"/>
    <w:lsdException w:name="Light Shading Accent 4" w:uiPriority="61"/>
    <w:lsdException w:name="Light List Accent 4" w:uiPriority="62"/>
    <w:lsdException w:name="Light Grid Accent 4" w:uiPriority="63"/>
    <w:lsdException w:name="Medium Shading 1 Accent 4" w:uiPriority="64"/>
    <w:lsdException w:name="Medium Shading 2 Accent 4" w:uiPriority="65"/>
    <w:lsdException w:name="Medium List 1 Accent 4" w:uiPriority="66"/>
    <w:lsdException w:name="Medium List 2 Accent 4" w:uiPriority="67"/>
    <w:lsdException w:name="Medium Grid 1 Accent 4" w:uiPriority="68"/>
    <w:lsdException w:name="Medium Grid 2 Accent 4" w:uiPriority="69"/>
    <w:lsdException w:name="Medium Grid 3 Accent 4" w:uiPriority="70"/>
    <w:lsdException w:name="Dark List Accent 4" w:uiPriority="71"/>
    <w:lsdException w:name="Colorful Shading Accent 4" w:uiPriority="72"/>
    <w:lsdException w:name="Colorful List Accent 4" w:uiPriority="73"/>
    <w:lsdException w:name="Colorful Grid Accent 4" w:uiPriority="60"/>
    <w:lsdException w:name="Light Shading Accent 5" w:uiPriority="61"/>
    <w:lsdException w:name="Light List Accent 5" w:uiPriority="62"/>
    <w:lsdException w:name="Light Grid Accent 5" w:uiPriority="63"/>
    <w:lsdException w:name="Medium Shading 1 Accent 5" w:uiPriority="64"/>
    <w:lsdException w:name="Medium Shading 2 Accent 5" w:uiPriority="65"/>
    <w:lsdException w:name="Medium List 1 Accent 5" w:uiPriority="66"/>
    <w:lsdException w:name="Medium List 2 Accent 5" w:uiPriority="67"/>
    <w:lsdException w:name="Medium Grid 1 Accent 5" w:uiPriority="68"/>
    <w:lsdException w:name="Medium Grid 2 Accent 5" w:uiPriority="69"/>
    <w:lsdException w:name="Medium Grid 3 Accent 5" w:uiPriority="70"/>
    <w:lsdException w:name="Dark List Accent 5" w:uiPriority="71"/>
    <w:lsdException w:name="Colorful Shading Accent 5" w:uiPriority="72"/>
    <w:lsdException w:name="Colorful List Accent 5" w:uiPriority="73"/>
    <w:lsdException w:name="Colorful Grid Accent 5" w:uiPriority="60"/>
    <w:lsdException w:name="Light Shading Accent 6" w:uiPriority="61"/>
    <w:lsdException w:name="Light List Accent 6" w:uiPriority="62"/>
    <w:lsdException w:name="Light Grid Accent 6" w:uiPriority="63"/>
    <w:lsdException w:name="Medium Shading 1 Accent 6" w:uiPriority="64"/>
    <w:lsdException w:name="Medium Shading 2 Accent 6" w:uiPriority="65"/>
    <w:lsdException w:name="Medium List 1 Accent 6" w:uiPriority="66"/>
    <w:lsdException w:name="Medium List 2 Accent 6" w:uiPriority="67"/>
    <w:lsdException w:name="Medium Grid 1 Accent 6" w:uiPriority="68"/>
    <w:lsdException w:name="Medium Grid 2 Accent 6" w:uiPriority="69"/>
    <w:lsdException w:name="Medium Grid 3 Accent 6" w:uiPriority="70"/>
    <w:lsdException w:name="Dark List Accent 6" w:uiPriority="71"/>
    <w:lsdException w:name="Colorful Shading Accent 6" w:uiPriority="72"/>
    <w:lsdException w:name="Colorful List Accent 6" w:uiPriority="73"/>
    <w:lsdException w:name="Colorful Grid Accent 6" w:uiPriority="60"/>
    <w:lsdException w:name="Subtle Emphasis" w:uiPriority="61" w:qFormat="1"/>
    <w:lsdException w:name="Intense Emphasis" w:uiPriority="62" w:qFormat="1"/>
    <w:lsdException w:name="Subtle Reference" w:uiPriority="63" w:qFormat="1"/>
    <w:lsdException w:name="Intense Reference" w:uiPriority="64" w:qFormat="1"/>
    <w:lsdException w:name="Book Title" w:uiPriority="65" w:qFormat="1"/>
    <w:lsdException w:name="Bibliography" w:semiHidden="1" w:uiPriority="66" w:unhideWhenUsed="1"/>
    <w:lsdException w:name="TOC Heading" w:semiHidden="1" w:uiPriority="67"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53772"/>
    <w:pPr>
      <w:overflowPunct w:val="0"/>
      <w:autoSpaceDE w:val="0"/>
      <w:autoSpaceDN w:val="0"/>
      <w:adjustRightInd w:val="0"/>
      <w:textAlignment w:val="baseline"/>
    </w:pPr>
    <w:rPr>
      <w:sz w:val="24"/>
      <w:lang w:eastAsia="es-ES"/>
    </w:rPr>
  </w:style>
  <w:style w:type="paragraph" w:styleId="Ttulo1">
    <w:name w:val="heading 1"/>
    <w:basedOn w:val="Normal"/>
    <w:next w:val="Normal"/>
    <w:link w:val="Ttulo1Car"/>
    <w:qFormat/>
    <w:rsid w:val="00B41308"/>
    <w:pPr>
      <w:keepNext/>
      <w:spacing w:before="240" w:after="60"/>
      <w:outlineLvl w:val="0"/>
    </w:pPr>
    <w:rPr>
      <w:rFonts w:ascii="Calibri Light" w:hAnsi="Calibri Light"/>
      <w:b/>
      <w:bCs/>
      <w:kern w:val="32"/>
      <w:sz w:val="32"/>
      <w:szCs w:val="32"/>
    </w:rPr>
  </w:style>
  <w:style w:type="paragraph" w:styleId="Ttulo2">
    <w:name w:val="heading 2"/>
    <w:basedOn w:val="Normal"/>
    <w:next w:val="Normal"/>
    <w:qFormat/>
    <w:rsid w:val="00A53772"/>
    <w:pPr>
      <w:keepNext/>
      <w:outlineLvl w:val="1"/>
    </w:pPr>
    <w:rPr>
      <w:rFonts w:ascii="Arial" w:hAnsi="Arial"/>
      <w:b/>
      <w:sz w:val="22"/>
    </w:rPr>
  </w:style>
  <w:style w:type="paragraph" w:styleId="Ttulo3">
    <w:name w:val="heading 3"/>
    <w:basedOn w:val="Normal"/>
    <w:next w:val="Normal"/>
    <w:qFormat/>
    <w:rsid w:val="00A53772"/>
    <w:pPr>
      <w:keepNext/>
      <w:outlineLvl w:val="2"/>
    </w:pPr>
    <w:rPr>
      <w:rFonts w:ascii="Arial" w:hAnsi="Arial"/>
      <w:b/>
    </w:rPr>
  </w:style>
  <w:style w:type="paragraph" w:styleId="Ttulo9">
    <w:name w:val="heading 9"/>
    <w:basedOn w:val="Normal"/>
    <w:next w:val="Normal"/>
    <w:qFormat/>
    <w:rsid w:val="00A53772"/>
    <w:pPr>
      <w:keepNext/>
      <w:jc w:val="center"/>
      <w:outlineLvl w:val="8"/>
    </w:pPr>
    <w:rPr>
      <w:rFonts w:ascii="Arial" w:hAnsi="Arial"/>
      <w:b/>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Header Bold,h,TENDER,*Header,*Header1,*Header2,*Header3,Encabezado1"/>
    <w:basedOn w:val="Normal"/>
    <w:link w:val="EncabezadoCar"/>
    <w:rsid w:val="00A53772"/>
    <w:pPr>
      <w:tabs>
        <w:tab w:val="center" w:pos="4419"/>
        <w:tab w:val="right" w:pos="8838"/>
      </w:tabs>
    </w:pPr>
  </w:style>
  <w:style w:type="paragraph" w:styleId="Piedepgina">
    <w:name w:val="footer"/>
    <w:basedOn w:val="Normal"/>
    <w:link w:val="PiedepginaCar"/>
    <w:uiPriority w:val="99"/>
    <w:rsid w:val="00A53772"/>
    <w:pPr>
      <w:tabs>
        <w:tab w:val="center" w:pos="4419"/>
        <w:tab w:val="right" w:pos="8838"/>
      </w:tabs>
    </w:pPr>
  </w:style>
  <w:style w:type="character" w:styleId="Nmerodepgina">
    <w:name w:val="page number"/>
    <w:basedOn w:val="Fuentedeprrafopredeter"/>
    <w:rsid w:val="00A53772"/>
  </w:style>
  <w:style w:type="paragraph" w:styleId="Ttulo">
    <w:name w:val="Title"/>
    <w:basedOn w:val="Normal"/>
    <w:qFormat/>
    <w:rsid w:val="00A53772"/>
    <w:pPr>
      <w:jc w:val="center"/>
    </w:pPr>
    <w:rPr>
      <w:b/>
    </w:rPr>
  </w:style>
  <w:style w:type="paragraph" w:customStyle="1" w:styleId="ecxmsolistparagraph">
    <w:name w:val="ecxmsolistparagraph"/>
    <w:basedOn w:val="Normal"/>
    <w:rsid w:val="00A53772"/>
    <w:pPr>
      <w:overflowPunct/>
      <w:autoSpaceDE/>
      <w:autoSpaceDN/>
      <w:adjustRightInd/>
      <w:spacing w:after="324"/>
      <w:textAlignment w:val="auto"/>
    </w:pPr>
    <w:rPr>
      <w:szCs w:val="24"/>
    </w:rPr>
  </w:style>
  <w:style w:type="paragraph" w:customStyle="1" w:styleId="Listamedia2-nfasis41">
    <w:name w:val="Lista media 2 - Énfasis 41"/>
    <w:basedOn w:val="Normal"/>
    <w:link w:val="Listamedia2-nfasis4Car"/>
    <w:uiPriority w:val="34"/>
    <w:qFormat/>
    <w:rsid w:val="007B2C38"/>
    <w:pPr>
      <w:ind w:left="708"/>
    </w:pPr>
  </w:style>
  <w:style w:type="character" w:styleId="Hipervnculo">
    <w:name w:val="Hyperlink"/>
    <w:uiPriority w:val="99"/>
    <w:unhideWhenUsed/>
    <w:rsid w:val="00225D3B"/>
    <w:rPr>
      <w:color w:val="0000FF"/>
      <w:u w:val="single"/>
    </w:rPr>
  </w:style>
  <w:style w:type="table" w:styleId="Tablaconcuadrcula">
    <w:name w:val="Table Grid"/>
    <w:basedOn w:val="Tablanormal"/>
    <w:uiPriority w:val="39"/>
    <w:rsid w:val="00225D3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UERPOTEXTO">
    <w:name w:val="CUERPO_TEXTO"/>
    <w:basedOn w:val="Listamedia2-nfasis41"/>
    <w:link w:val="CUERPOTEXTOCar"/>
    <w:qFormat/>
    <w:rsid w:val="00B92C4A"/>
    <w:pPr>
      <w:overflowPunct/>
      <w:ind w:left="0"/>
      <w:contextualSpacing/>
      <w:jc w:val="both"/>
      <w:textAlignment w:val="auto"/>
    </w:pPr>
    <w:rPr>
      <w:rFonts w:ascii="Trebuchet MS" w:eastAsia="Calibri" w:hAnsi="Trebuchet MS"/>
      <w:color w:val="404040"/>
      <w:sz w:val="22"/>
      <w:szCs w:val="22"/>
      <w:lang w:eastAsia="en-US"/>
    </w:rPr>
  </w:style>
  <w:style w:type="character" w:customStyle="1" w:styleId="CUERPOTEXTOCar">
    <w:name w:val="CUERPO_TEXTO Car"/>
    <w:link w:val="CUERPOTEXTO"/>
    <w:locked/>
    <w:rsid w:val="00B92C4A"/>
    <w:rPr>
      <w:rFonts w:ascii="Trebuchet MS" w:eastAsia="Calibri" w:hAnsi="Trebuchet MS"/>
      <w:color w:val="404040"/>
      <w:sz w:val="22"/>
      <w:szCs w:val="22"/>
      <w:lang w:val="es-ES" w:eastAsia="en-US"/>
    </w:rPr>
  </w:style>
  <w:style w:type="paragraph" w:customStyle="1" w:styleId="Listavistosa-nfasis21">
    <w:name w:val="Lista vistosa - Énfasis 21"/>
    <w:uiPriority w:val="1"/>
    <w:qFormat/>
    <w:rsid w:val="00210A8F"/>
    <w:rPr>
      <w:rFonts w:ascii="Calibri" w:eastAsia="Calibri" w:hAnsi="Calibri"/>
      <w:sz w:val="22"/>
      <w:szCs w:val="22"/>
      <w:lang w:eastAsia="en-US"/>
    </w:rPr>
  </w:style>
  <w:style w:type="paragraph" w:customStyle="1" w:styleId="Default">
    <w:name w:val="Default"/>
    <w:rsid w:val="001B139A"/>
    <w:pPr>
      <w:autoSpaceDE w:val="0"/>
      <w:autoSpaceDN w:val="0"/>
      <w:adjustRightInd w:val="0"/>
    </w:pPr>
    <w:rPr>
      <w:rFonts w:ascii="Segoe UI" w:hAnsi="Segoe UI" w:cs="Segoe UI"/>
      <w:color w:val="000000"/>
      <w:sz w:val="24"/>
      <w:szCs w:val="24"/>
    </w:rPr>
  </w:style>
  <w:style w:type="character" w:customStyle="1" w:styleId="Listamedia2-nfasis4Car">
    <w:name w:val="Lista media 2 - Énfasis 4 Car"/>
    <w:link w:val="Listamedia2-nfasis41"/>
    <w:uiPriority w:val="34"/>
    <w:rsid w:val="000903EF"/>
    <w:rPr>
      <w:sz w:val="24"/>
      <w:lang w:val="es-ES" w:eastAsia="es-ES"/>
    </w:rPr>
  </w:style>
  <w:style w:type="paragraph" w:styleId="Textodeglobo">
    <w:name w:val="Balloon Text"/>
    <w:basedOn w:val="Normal"/>
    <w:link w:val="TextodegloboCar"/>
    <w:rsid w:val="0082361B"/>
    <w:rPr>
      <w:rFonts w:ascii="Segoe UI" w:hAnsi="Segoe UI" w:cs="Segoe UI"/>
      <w:sz w:val="18"/>
      <w:szCs w:val="18"/>
    </w:rPr>
  </w:style>
  <w:style w:type="character" w:customStyle="1" w:styleId="TextodegloboCar">
    <w:name w:val="Texto de globo Car"/>
    <w:link w:val="Textodeglobo"/>
    <w:rsid w:val="0082361B"/>
    <w:rPr>
      <w:rFonts w:ascii="Segoe UI" w:hAnsi="Segoe UI" w:cs="Segoe UI"/>
      <w:sz w:val="18"/>
      <w:szCs w:val="18"/>
      <w:lang w:val="es-ES" w:eastAsia="es-ES"/>
    </w:rPr>
  </w:style>
  <w:style w:type="character" w:styleId="Refdecomentario">
    <w:name w:val="annotation reference"/>
    <w:rsid w:val="00F06372"/>
    <w:rPr>
      <w:sz w:val="16"/>
      <w:szCs w:val="16"/>
    </w:rPr>
  </w:style>
  <w:style w:type="paragraph" w:styleId="Textocomentario">
    <w:name w:val="annotation text"/>
    <w:basedOn w:val="Normal"/>
    <w:link w:val="TextocomentarioCar"/>
    <w:rsid w:val="00F06372"/>
    <w:rPr>
      <w:sz w:val="20"/>
    </w:rPr>
  </w:style>
  <w:style w:type="character" w:customStyle="1" w:styleId="TextocomentarioCar">
    <w:name w:val="Texto comentario Car"/>
    <w:link w:val="Textocomentario"/>
    <w:rsid w:val="00F06372"/>
    <w:rPr>
      <w:lang w:val="es-ES" w:eastAsia="es-ES"/>
    </w:rPr>
  </w:style>
  <w:style w:type="paragraph" w:styleId="Asuntodelcomentario">
    <w:name w:val="annotation subject"/>
    <w:basedOn w:val="Textocomentario"/>
    <w:next w:val="Textocomentario"/>
    <w:link w:val="AsuntodelcomentarioCar"/>
    <w:rsid w:val="00F06372"/>
    <w:rPr>
      <w:b/>
      <w:bCs/>
    </w:rPr>
  </w:style>
  <w:style w:type="character" w:customStyle="1" w:styleId="AsuntodelcomentarioCar">
    <w:name w:val="Asunto del comentario Car"/>
    <w:link w:val="Asuntodelcomentario"/>
    <w:rsid w:val="00F06372"/>
    <w:rPr>
      <w:b/>
      <w:bCs/>
      <w:lang w:val="es-ES" w:eastAsia="es-ES"/>
    </w:rPr>
  </w:style>
  <w:style w:type="character" w:customStyle="1" w:styleId="apple-converted-space">
    <w:name w:val="apple-converted-space"/>
    <w:rsid w:val="00003B49"/>
  </w:style>
  <w:style w:type="paragraph" w:styleId="Prrafodelista">
    <w:name w:val="List Paragraph"/>
    <w:aliases w:val="lp1,Bullet List,FooterText,Use Case List Paragraph,titulo 3,List Paragraph,Ha,HOJA,Bolita,Párrafo de lista4,BOLADEF,Párrafo de lista3,Párrafo de lista21,BOLA,Nivel 1 OS,Colorful List Accent 1,Colorful List - Accent 11,List,Bullets,List1"/>
    <w:basedOn w:val="Normal"/>
    <w:link w:val="PrrafodelistaCar"/>
    <w:uiPriority w:val="34"/>
    <w:qFormat/>
    <w:rsid w:val="00015A2A"/>
    <w:pPr>
      <w:overflowPunct/>
      <w:autoSpaceDE/>
      <w:autoSpaceDN/>
      <w:adjustRightInd/>
      <w:spacing w:after="200" w:line="276" w:lineRule="auto"/>
      <w:ind w:left="720"/>
      <w:contextualSpacing/>
      <w:textAlignment w:val="auto"/>
    </w:pPr>
    <w:rPr>
      <w:rFonts w:ascii="Calibri" w:eastAsia="Calibri" w:hAnsi="Calibri"/>
      <w:sz w:val="22"/>
      <w:szCs w:val="22"/>
      <w:lang w:eastAsia="en-US"/>
    </w:rPr>
  </w:style>
  <w:style w:type="paragraph" w:styleId="Descripcin">
    <w:name w:val="caption"/>
    <w:basedOn w:val="Normal"/>
    <w:next w:val="Normal"/>
    <w:unhideWhenUsed/>
    <w:qFormat/>
    <w:rsid w:val="000E4C9E"/>
    <w:pPr>
      <w:overflowPunct/>
      <w:autoSpaceDE/>
      <w:autoSpaceDN/>
      <w:adjustRightInd/>
      <w:textAlignment w:val="auto"/>
    </w:pPr>
    <w:rPr>
      <w:b/>
      <w:bCs/>
      <w:sz w:val="20"/>
    </w:rPr>
  </w:style>
  <w:style w:type="character" w:customStyle="1" w:styleId="Ttulo1Car">
    <w:name w:val="Título 1 Car"/>
    <w:link w:val="Ttulo1"/>
    <w:rsid w:val="00B41308"/>
    <w:rPr>
      <w:rFonts w:ascii="Calibri Light" w:eastAsia="Times New Roman" w:hAnsi="Calibri Light" w:cs="Times New Roman"/>
      <w:b/>
      <w:bCs/>
      <w:kern w:val="32"/>
      <w:sz w:val="32"/>
      <w:szCs w:val="32"/>
      <w:lang w:val="es-ES" w:eastAsia="es-ES"/>
    </w:rPr>
  </w:style>
  <w:style w:type="table" w:customStyle="1" w:styleId="TableNormal1">
    <w:name w:val="Table Normal1"/>
    <w:uiPriority w:val="2"/>
    <w:semiHidden/>
    <w:unhideWhenUsed/>
    <w:qFormat/>
    <w:rsid w:val="002D72EE"/>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D72EE"/>
    <w:pPr>
      <w:widowControl w:val="0"/>
      <w:overflowPunct/>
      <w:adjustRightInd/>
      <w:textAlignment w:val="auto"/>
    </w:pPr>
    <w:rPr>
      <w:rFonts w:ascii="Arial MT" w:eastAsia="Arial MT" w:hAnsi="Arial MT" w:cs="Arial MT"/>
      <w:sz w:val="22"/>
      <w:szCs w:val="22"/>
      <w:lang w:eastAsia="en-US"/>
    </w:rPr>
  </w:style>
  <w:style w:type="character" w:customStyle="1" w:styleId="PiedepginaCar">
    <w:name w:val="Pie de página Car"/>
    <w:link w:val="Piedepgina"/>
    <w:uiPriority w:val="99"/>
    <w:rsid w:val="00487D9E"/>
    <w:rPr>
      <w:sz w:val="24"/>
      <w:lang w:val="es-ES" w:eastAsia="es-ES"/>
    </w:rPr>
  </w:style>
  <w:style w:type="character" w:customStyle="1" w:styleId="EncabezadoCar">
    <w:name w:val="Encabezado Car"/>
    <w:aliases w:val="Header Bold Car,h Car,TENDER Car,*Header Car,*Header1 Car,*Header2 Car,*Header3 Car,Encabezado1 Car"/>
    <w:link w:val="Encabezado"/>
    <w:rsid w:val="00D946B5"/>
    <w:rPr>
      <w:sz w:val="24"/>
      <w:lang w:val="es-ES" w:eastAsia="es-ES"/>
    </w:rPr>
  </w:style>
  <w:style w:type="character" w:customStyle="1" w:styleId="Mencinsinresolver1">
    <w:name w:val="Mención sin resolver1"/>
    <w:uiPriority w:val="99"/>
    <w:semiHidden/>
    <w:unhideWhenUsed/>
    <w:rsid w:val="00CF384E"/>
    <w:rPr>
      <w:color w:val="605E5C"/>
      <w:shd w:val="clear" w:color="auto" w:fill="E1DFDD"/>
    </w:rPr>
  </w:style>
  <w:style w:type="paragraph" w:styleId="Textonotapie">
    <w:name w:val="footnote text"/>
    <w:aliases w:val="Footnote Text Char,Footnote Text Char Char Char Char,Footnote Text Char Char Char Char Char Char Char Char,Footnote Text Char Char Char Char Char Char1,Footnote Text Char Char Char Char Char Char Char1,Footnote Text Char Char Char,FA Fu,f"/>
    <w:basedOn w:val="Normal"/>
    <w:link w:val="TextonotapieCar"/>
    <w:uiPriority w:val="99"/>
    <w:unhideWhenUsed/>
    <w:rsid w:val="003A6DD3"/>
    <w:pPr>
      <w:overflowPunct/>
      <w:autoSpaceDE/>
      <w:autoSpaceDN/>
      <w:adjustRightInd/>
      <w:textAlignment w:val="auto"/>
    </w:pPr>
    <w:rPr>
      <w:rFonts w:ascii="Calibri" w:eastAsia="Calibri" w:hAnsi="Calibri"/>
      <w:sz w:val="20"/>
      <w:lang w:val="x-none" w:eastAsia="en-US"/>
    </w:rPr>
  </w:style>
  <w:style w:type="character" w:customStyle="1" w:styleId="TextonotapieCar">
    <w:name w:val="Texto nota pie Car"/>
    <w:aliases w:val="Footnote Text Char Car,Footnote Text Char Char Char Char Car,Footnote Text Char Char Char Char Char Char Char Char Car,Footnote Text Char Char Char Char Char Char1 Car,Footnote Text Char Char Char Char Char Char Char1 Car,FA Fu Car"/>
    <w:basedOn w:val="Fuentedeprrafopredeter"/>
    <w:link w:val="Textonotapie"/>
    <w:uiPriority w:val="99"/>
    <w:rsid w:val="003A6DD3"/>
    <w:rPr>
      <w:rFonts w:ascii="Calibri" w:eastAsia="Calibri" w:hAnsi="Calibri"/>
      <w:lang w:val="x-none" w:eastAsia="en-US"/>
    </w:rPr>
  </w:style>
  <w:style w:type="character" w:styleId="Refdenotaalpie">
    <w:name w:val="footnote reference"/>
    <w:aliases w:val="Ref,de nota al pie,referencia nota al pie,Texto de nota al pie,Pie de pagina,FC,Appel note de bas de p,Ref. de nota al pie 2,Pie de Página,Texto de nota al p,Pie de Pàgina,F,Pie de P_gin,Pie de P_,Texto de nota al pi,Pie de P_g"/>
    <w:uiPriority w:val="99"/>
    <w:unhideWhenUsed/>
    <w:rsid w:val="003A6DD3"/>
    <w:rPr>
      <w:vertAlign w:val="superscript"/>
    </w:rPr>
  </w:style>
  <w:style w:type="character" w:customStyle="1" w:styleId="PrrafodelistaCar">
    <w:name w:val="Párrafo de lista Car"/>
    <w:aliases w:val="lp1 Car,Bullet List Car,FooterText Car,Use Case List Paragraph Car,titulo 3 Car,List Paragraph Car,Ha Car,HOJA Car,Bolita Car,Párrafo de lista4 Car,BOLADEF Car,Párrafo de lista3 Car,Párrafo de lista21 Car,BOLA Car,Nivel 1 OS Car"/>
    <w:link w:val="Prrafodelista"/>
    <w:uiPriority w:val="34"/>
    <w:qFormat/>
    <w:locked/>
    <w:rsid w:val="00E052EB"/>
    <w:rPr>
      <w:rFonts w:ascii="Calibri" w:eastAsia="Calibri" w:hAnsi="Calibri"/>
      <w:sz w:val="22"/>
      <w:szCs w:val="22"/>
      <w:lang w:eastAsia="en-US"/>
    </w:rPr>
  </w:style>
  <w:style w:type="paragraph" w:customStyle="1" w:styleId="paragraph">
    <w:name w:val="paragraph"/>
    <w:basedOn w:val="Normal"/>
    <w:rsid w:val="00866BB0"/>
    <w:pPr>
      <w:overflowPunct/>
      <w:autoSpaceDE/>
      <w:autoSpaceDN/>
      <w:adjustRightInd/>
      <w:spacing w:before="100" w:beforeAutospacing="1" w:after="100" w:afterAutospacing="1"/>
      <w:textAlignment w:val="auto"/>
    </w:pPr>
    <w:rPr>
      <w:szCs w:val="24"/>
      <w:lang w:eastAsia="es-CO"/>
    </w:rPr>
  </w:style>
  <w:style w:type="paragraph" w:styleId="NormalWeb">
    <w:name w:val="Normal (Web)"/>
    <w:basedOn w:val="Normal"/>
    <w:uiPriority w:val="99"/>
    <w:unhideWhenUsed/>
    <w:rsid w:val="00701120"/>
    <w:pPr>
      <w:overflowPunct/>
      <w:autoSpaceDE/>
      <w:autoSpaceDN/>
      <w:adjustRightInd/>
      <w:spacing w:before="100" w:beforeAutospacing="1" w:after="100" w:afterAutospacing="1"/>
      <w:textAlignment w:val="auto"/>
    </w:pPr>
    <w:rPr>
      <w:szCs w:val="24"/>
      <w:lang w:eastAsia="es-MX"/>
    </w:rPr>
  </w:style>
  <w:style w:type="paragraph" w:styleId="Textoindependiente">
    <w:name w:val="Body Text"/>
    <w:basedOn w:val="Normal"/>
    <w:link w:val="TextoindependienteCar"/>
    <w:uiPriority w:val="1"/>
    <w:qFormat/>
    <w:rsid w:val="00477689"/>
    <w:pPr>
      <w:widowControl w:val="0"/>
      <w:overflowPunct/>
      <w:adjustRightInd/>
      <w:textAlignment w:val="auto"/>
    </w:pPr>
    <w:rPr>
      <w:rFonts w:ascii="Arial MT" w:eastAsia="Arial MT" w:hAnsi="Arial MT" w:cs="Arial MT"/>
      <w:sz w:val="22"/>
      <w:szCs w:val="22"/>
      <w:lang w:val="es-ES" w:eastAsia="en-US"/>
    </w:rPr>
  </w:style>
  <w:style w:type="character" w:customStyle="1" w:styleId="TextoindependienteCar">
    <w:name w:val="Texto independiente Car"/>
    <w:basedOn w:val="Fuentedeprrafopredeter"/>
    <w:link w:val="Textoindependiente"/>
    <w:uiPriority w:val="1"/>
    <w:rsid w:val="00477689"/>
    <w:rPr>
      <w:rFonts w:ascii="Arial MT" w:eastAsia="Arial MT" w:hAnsi="Arial MT" w:cs="Arial MT"/>
      <w:sz w:val="22"/>
      <w:szCs w:val="22"/>
      <w:lang w:val="es-ES" w:eastAsia="en-US"/>
    </w:rPr>
  </w:style>
  <w:style w:type="paragraph" w:styleId="Revisin">
    <w:name w:val="Revision"/>
    <w:hidden/>
    <w:uiPriority w:val="99"/>
    <w:unhideWhenUsed/>
    <w:rsid w:val="008F4342"/>
    <w:rPr>
      <w:sz w:val="24"/>
      <w:lang w:eastAsia="es-ES"/>
    </w:rPr>
  </w:style>
  <w:style w:type="character" w:styleId="Mencinsinresolver">
    <w:name w:val="Unresolved Mention"/>
    <w:basedOn w:val="Fuentedeprrafopredeter"/>
    <w:uiPriority w:val="99"/>
    <w:semiHidden/>
    <w:unhideWhenUsed/>
    <w:rsid w:val="0060039A"/>
    <w:rPr>
      <w:color w:val="605E5C"/>
      <w:shd w:val="clear" w:color="auto" w:fill="E1DFDD"/>
    </w:rPr>
  </w:style>
  <w:style w:type="character" w:styleId="Hipervnculovisitado">
    <w:name w:val="FollowedHyperlink"/>
    <w:basedOn w:val="Fuentedeprrafopredeter"/>
    <w:rsid w:val="00D263C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743038">
      <w:bodyDiv w:val="1"/>
      <w:marLeft w:val="0"/>
      <w:marRight w:val="0"/>
      <w:marTop w:val="0"/>
      <w:marBottom w:val="0"/>
      <w:divBdr>
        <w:top w:val="none" w:sz="0" w:space="0" w:color="auto"/>
        <w:left w:val="none" w:sz="0" w:space="0" w:color="auto"/>
        <w:bottom w:val="none" w:sz="0" w:space="0" w:color="auto"/>
        <w:right w:val="none" w:sz="0" w:space="0" w:color="auto"/>
      </w:divBdr>
    </w:div>
    <w:div w:id="52899642">
      <w:bodyDiv w:val="1"/>
      <w:marLeft w:val="0"/>
      <w:marRight w:val="0"/>
      <w:marTop w:val="0"/>
      <w:marBottom w:val="0"/>
      <w:divBdr>
        <w:top w:val="none" w:sz="0" w:space="0" w:color="auto"/>
        <w:left w:val="none" w:sz="0" w:space="0" w:color="auto"/>
        <w:bottom w:val="none" w:sz="0" w:space="0" w:color="auto"/>
        <w:right w:val="none" w:sz="0" w:space="0" w:color="auto"/>
      </w:divBdr>
    </w:div>
    <w:div w:id="63379233">
      <w:bodyDiv w:val="1"/>
      <w:marLeft w:val="0"/>
      <w:marRight w:val="0"/>
      <w:marTop w:val="0"/>
      <w:marBottom w:val="0"/>
      <w:divBdr>
        <w:top w:val="none" w:sz="0" w:space="0" w:color="auto"/>
        <w:left w:val="none" w:sz="0" w:space="0" w:color="auto"/>
        <w:bottom w:val="none" w:sz="0" w:space="0" w:color="auto"/>
        <w:right w:val="none" w:sz="0" w:space="0" w:color="auto"/>
      </w:divBdr>
    </w:div>
    <w:div w:id="83916244">
      <w:bodyDiv w:val="1"/>
      <w:marLeft w:val="0"/>
      <w:marRight w:val="0"/>
      <w:marTop w:val="0"/>
      <w:marBottom w:val="0"/>
      <w:divBdr>
        <w:top w:val="none" w:sz="0" w:space="0" w:color="auto"/>
        <w:left w:val="none" w:sz="0" w:space="0" w:color="auto"/>
        <w:bottom w:val="none" w:sz="0" w:space="0" w:color="auto"/>
        <w:right w:val="none" w:sz="0" w:space="0" w:color="auto"/>
      </w:divBdr>
    </w:div>
    <w:div w:id="352197115">
      <w:bodyDiv w:val="1"/>
      <w:marLeft w:val="0"/>
      <w:marRight w:val="0"/>
      <w:marTop w:val="0"/>
      <w:marBottom w:val="0"/>
      <w:divBdr>
        <w:top w:val="none" w:sz="0" w:space="0" w:color="auto"/>
        <w:left w:val="none" w:sz="0" w:space="0" w:color="auto"/>
        <w:bottom w:val="none" w:sz="0" w:space="0" w:color="auto"/>
        <w:right w:val="none" w:sz="0" w:space="0" w:color="auto"/>
      </w:divBdr>
    </w:div>
    <w:div w:id="356127988">
      <w:bodyDiv w:val="1"/>
      <w:marLeft w:val="0"/>
      <w:marRight w:val="0"/>
      <w:marTop w:val="0"/>
      <w:marBottom w:val="0"/>
      <w:divBdr>
        <w:top w:val="none" w:sz="0" w:space="0" w:color="auto"/>
        <w:left w:val="none" w:sz="0" w:space="0" w:color="auto"/>
        <w:bottom w:val="none" w:sz="0" w:space="0" w:color="auto"/>
        <w:right w:val="none" w:sz="0" w:space="0" w:color="auto"/>
      </w:divBdr>
    </w:div>
    <w:div w:id="373887520">
      <w:bodyDiv w:val="1"/>
      <w:marLeft w:val="0"/>
      <w:marRight w:val="0"/>
      <w:marTop w:val="0"/>
      <w:marBottom w:val="0"/>
      <w:divBdr>
        <w:top w:val="none" w:sz="0" w:space="0" w:color="auto"/>
        <w:left w:val="none" w:sz="0" w:space="0" w:color="auto"/>
        <w:bottom w:val="none" w:sz="0" w:space="0" w:color="auto"/>
        <w:right w:val="none" w:sz="0" w:space="0" w:color="auto"/>
      </w:divBdr>
    </w:div>
    <w:div w:id="428165555">
      <w:bodyDiv w:val="1"/>
      <w:marLeft w:val="0"/>
      <w:marRight w:val="0"/>
      <w:marTop w:val="0"/>
      <w:marBottom w:val="0"/>
      <w:divBdr>
        <w:top w:val="none" w:sz="0" w:space="0" w:color="auto"/>
        <w:left w:val="none" w:sz="0" w:space="0" w:color="auto"/>
        <w:bottom w:val="none" w:sz="0" w:space="0" w:color="auto"/>
        <w:right w:val="none" w:sz="0" w:space="0" w:color="auto"/>
      </w:divBdr>
      <w:divsChild>
        <w:div w:id="547883551">
          <w:marLeft w:val="0"/>
          <w:marRight w:val="0"/>
          <w:marTop w:val="0"/>
          <w:marBottom w:val="0"/>
          <w:divBdr>
            <w:top w:val="none" w:sz="0" w:space="0" w:color="auto"/>
            <w:left w:val="none" w:sz="0" w:space="0" w:color="auto"/>
            <w:bottom w:val="none" w:sz="0" w:space="0" w:color="auto"/>
            <w:right w:val="none" w:sz="0" w:space="0" w:color="auto"/>
          </w:divBdr>
          <w:divsChild>
            <w:div w:id="797836506">
              <w:marLeft w:val="0"/>
              <w:marRight w:val="0"/>
              <w:marTop w:val="0"/>
              <w:marBottom w:val="0"/>
              <w:divBdr>
                <w:top w:val="none" w:sz="0" w:space="0" w:color="auto"/>
                <w:left w:val="none" w:sz="0" w:space="0" w:color="auto"/>
                <w:bottom w:val="none" w:sz="0" w:space="0" w:color="auto"/>
                <w:right w:val="none" w:sz="0" w:space="0" w:color="auto"/>
              </w:divBdr>
              <w:divsChild>
                <w:div w:id="575820000">
                  <w:marLeft w:val="0"/>
                  <w:marRight w:val="0"/>
                  <w:marTop w:val="0"/>
                  <w:marBottom w:val="0"/>
                  <w:divBdr>
                    <w:top w:val="none" w:sz="0" w:space="0" w:color="auto"/>
                    <w:left w:val="none" w:sz="0" w:space="0" w:color="auto"/>
                    <w:bottom w:val="none" w:sz="0" w:space="0" w:color="auto"/>
                    <w:right w:val="none" w:sz="0" w:space="0" w:color="auto"/>
                  </w:divBdr>
                  <w:divsChild>
                    <w:div w:id="2077387234">
                      <w:marLeft w:val="0"/>
                      <w:marRight w:val="0"/>
                      <w:marTop w:val="100"/>
                      <w:marBottom w:val="100"/>
                      <w:divBdr>
                        <w:top w:val="none" w:sz="0" w:space="0" w:color="auto"/>
                        <w:left w:val="none" w:sz="0" w:space="0" w:color="auto"/>
                        <w:bottom w:val="none" w:sz="0" w:space="0" w:color="auto"/>
                        <w:right w:val="none" w:sz="0" w:space="0" w:color="auto"/>
                      </w:divBdr>
                      <w:divsChild>
                        <w:div w:id="606667115">
                          <w:marLeft w:val="0"/>
                          <w:marRight w:val="0"/>
                          <w:marTop w:val="0"/>
                          <w:marBottom w:val="0"/>
                          <w:divBdr>
                            <w:top w:val="none" w:sz="0" w:space="0" w:color="auto"/>
                            <w:left w:val="none" w:sz="0" w:space="0" w:color="auto"/>
                            <w:bottom w:val="none" w:sz="0" w:space="0" w:color="auto"/>
                            <w:right w:val="none" w:sz="0" w:space="0" w:color="auto"/>
                          </w:divBdr>
                          <w:divsChild>
                            <w:div w:id="557516741">
                              <w:marLeft w:val="0"/>
                              <w:marRight w:val="0"/>
                              <w:marTop w:val="0"/>
                              <w:marBottom w:val="0"/>
                              <w:divBdr>
                                <w:top w:val="single" w:sz="6" w:space="2" w:color="E6E7E8"/>
                                <w:left w:val="single" w:sz="6" w:space="2" w:color="E6E7E8"/>
                                <w:bottom w:val="single" w:sz="6" w:space="2" w:color="E6E7E8"/>
                                <w:right w:val="single" w:sz="6" w:space="2" w:color="E6E7E8"/>
                              </w:divBdr>
                              <w:divsChild>
                                <w:div w:id="254872771">
                                  <w:marLeft w:val="0"/>
                                  <w:marRight w:val="0"/>
                                  <w:marTop w:val="15"/>
                                  <w:marBottom w:val="0"/>
                                  <w:divBdr>
                                    <w:top w:val="none" w:sz="0" w:space="0" w:color="auto"/>
                                    <w:left w:val="none" w:sz="0" w:space="0" w:color="auto"/>
                                    <w:bottom w:val="none" w:sz="0" w:space="0" w:color="auto"/>
                                    <w:right w:val="none" w:sz="0" w:space="0" w:color="auto"/>
                                  </w:divBdr>
                                  <w:divsChild>
                                    <w:div w:id="498541448">
                                      <w:marLeft w:val="0"/>
                                      <w:marRight w:val="0"/>
                                      <w:marTop w:val="0"/>
                                      <w:marBottom w:val="0"/>
                                      <w:divBdr>
                                        <w:top w:val="none" w:sz="0" w:space="0" w:color="auto"/>
                                        <w:left w:val="none" w:sz="0" w:space="0" w:color="auto"/>
                                        <w:bottom w:val="none" w:sz="0" w:space="0" w:color="auto"/>
                                        <w:right w:val="none" w:sz="0" w:space="0" w:color="auto"/>
                                      </w:divBdr>
                                    </w:div>
                                    <w:div w:id="604923746">
                                      <w:marLeft w:val="0"/>
                                      <w:marRight w:val="0"/>
                                      <w:marTop w:val="0"/>
                                      <w:marBottom w:val="0"/>
                                      <w:divBdr>
                                        <w:top w:val="none" w:sz="0" w:space="0" w:color="auto"/>
                                        <w:left w:val="none" w:sz="0" w:space="0" w:color="auto"/>
                                        <w:bottom w:val="none" w:sz="0" w:space="0" w:color="auto"/>
                                        <w:right w:val="none" w:sz="0" w:space="0" w:color="auto"/>
                                      </w:divBdr>
                                    </w:div>
                                    <w:div w:id="1016998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43208410">
          <w:marLeft w:val="0"/>
          <w:marRight w:val="0"/>
          <w:marTop w:val="0"/>
          <w:marBottom w:val="0"/>
          <w:divBdr>
            <w:top w:val="none" w:sz="0" w:space="0" w:color="auto"/>
            <w:left w:val="none" w:sz="0" w:space="0" w:color="auto"/>
            <w:bottom w:val="none" w:sz="0" w:space="0" w:color="auto"/>
            <w:right w:val="none" w:sz="0" w:space="0" w:color="auto"/>
          </w:divBdr>
          <w:divsChild>
            <w:div w:id="1240677908">
              <w:marLeft w:val="0"/>
              <w:marRight w:val="0"/>
              <w:marTop w:val="0"/>
              <w:marBottom w:val="0"/>
              <w:divBdr>
                <w:top w:val="none" w:sz="0" w:space="0" w:color="auto"/>
                <w:left w:val="none" w:sz="0" w:space="0" w:color="auto"/>
                <w:bottom w:val="none" w:sz="0" w:space="0" w:color="auto"/>
                <w:right w:val="none" w:sz="0" w:space="0" w:color="auto"/>
              </w:divBdr>
              <w:divsChild>
                <w:div w:id="1031493226">
                  <w:marLeft w:val="0"/>
                  <w:marRight w:val="0"/>
                  <w:marTop w:val="0"/>
                  <w:marBottom w:val="0"/>
                  <w:divBdr>
                    <w:top w:val="none" w:sz="0" w:space="0" w:color="auto"/>
                    <w:left w:val="none" w:sz="0" w:space="0" w:color="auto"/>
                    <w:bottom w:val="none" w:sz="0" w:space="0" w:color="auto"/>
                    <w:right w:val="none" w:sz="0" w:space="0" w:color="auto"/>
                  </w:divBdr>
                  <w:divsChild>
                    <w:div w:id="1811171351">
                      <w:marLeft w:val="0"/>
                      <w:marRight w:val="0"/>
                      <w:marTop w:val="0"/>
                      <w:marBottom w:val="0"/>
                      <w:divBdr>
                        <w:top w:val="none" w:sz="0" w:space="0" w:color="auto"/>
                        <w:left w:val="none" w:sz="0" w:space="0" w:color="auto"/>
                        <w:bottom w:val="none" w:sz="0" w:space="0" w:color="auto"/>
                        <w:right w:val="none" w:sz="0" w:space="0" w:color="auto"/>
                      </w:divBdr>
                      <w:divsChild>
                        <w:div w:id="1708481056">
                          <w:marLeft w:val="0"/>
                          <w:marRight w:val="0"/>
                          <w:marTop w:val="0"/>
                          <w:marBottom w:val="0"/>
                          <w:divBdr>
                            <w:top w:val="none" w:sz="0" w:space="0" w:color="auto"/>
                            <w:left w:val="none" w:sz="0" w:space="0" w:color="auto"/>
                            <w:bottom w:val="none" w:sz="0" w:space="0" w:color="auto"/>
                            <w:right w:val="none" w:sz="0" w:space="0" w:color="auto"/>
                          </w:divBdr>
                          <w:divsChild>
                            <w:div w:id="428039541">
                              <w:marLeft w:val="0"/>
                              <w:marRight w:val="0"/>
                              <w:marTop w:val="0"/>
                              <w:marBottom w:val="0"/>
                              <w:divBdr>
                                <w:top w:val="none" w:sz="0" w:space="0" w:color="auto"/>
                                <w:left w:val="none" w:sz="0" w:space="0" w:color="auto"/>
                                <w:bottom w:val="none" w:sz="0" w:space="0" w:color="auto"/>
                                <w:right w:val="none" w:sz="0" w:space="0" w:color="auto"/>
                              </w:divBdr>
                              <w:divsChild>
                                <w:div w:id="1698703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227397">
                          <w:marLeft w:val="0"/>
                          <w:marRight w:val="0"/>
                          <w:marTop w:val="0"/>
                          <w:marBottom w:val="0"/>
                          <w:divBdr>
                            <w:top w:val="none" w:sz="0" w:space="0" w:color="auto"/>
                            <w:left w:val="none" w:sz="0" w:space="0" w:color="auto"/>
                            <w:bottom w:val="none" w:sz="0" w:space="0" w:color="auto"/>
                            <w:right w:val="none" w:sz="0" w:space="0" w:color="auto"/>
                          </w:divBdr>
                          <w:divsChild>
                            <w:div w:id="2011984169">
                              <w:marLeft w:val="0"/>
                              <w:marRight w:val="0"/>
                              <w:marTop w:val="0"/>
                              <w:marBottom w:val="0"/>
                              <w:divBdr>
                                <w:top w:val="none" w:sz="0" w:space="0" w:color="auto"/>
                                <w:left w:val="none" w:sz="0" w:space="0" w:color="auto"/>
                                <w:bottom w:val="none" w:sz="0" w:space="0" w:color="auto"/>
                                <w:right w:val="none" w:sz="0" w:space="0" w:color="auto"/>
                              </w:divBdr>
                              <w:divsChild>
                                <w:div w:id="1659923329">
                                  <w:marLeft w:val="0"/>
                                  <w:marRight w:val="0"/>
                                  <w:marTop w:val="0"/>
                                  <w:marBottom w:val="0"/>
                                  <w:divBdr>
                                    <w:top w:val="none" w:sz="0" w:space="0" w:color="auto"/>
                                    <w:left w:val="none" w:sz="0" w:space="0" w:color="auto"/>
                                    <w:bottom w:val="none" w:sz="0" w:space="0" w:color="auto"/>
                                    <w:right w:val="none" w:sz="0" w:space="0" w:color="auto"/>
                                  </w:divBdr>
                                  <w:divsChild>
                                    <w:div w:id="1277837015">
                                      <w:marLeft w:val="0"/>
                                      <w:marRight w:val="0"/>
                                      <w:marTop w:val="0"/>
                                      <w:marBottom w:val="0"/>
                                      <w:divBdr>
                                        <w:top w:val="none" w:sz="0" w:space="0" w:color="auto"/>
                                        <w:left w:val="none" w:sz="0" w:space="0" w:color="auto"/>
                                        <w:bottom w:val="none" w:sz="0" w:space="0" w:color="auto"/>
                                        <w:right w:val="none" w:sz="0" w:space="0" w:color="auto"/>
                                      </w:divBdr>
                                      <w:divsChild>
                                        <w:div w:id="888958689">
                                          <w:marLeft w:val="0"/>
                                          <w:marRight w:val="0"/>
                                          <w:marTop w:val="0"/>
                                          <w:marBottom w:val="0"/>
                                          <w:divBdr>
                                            <w:top w:val="none" w:sz="0" w:space="0" w:color="auto"/>
                                            <w:left w:val="none" w:sz="0" w:space="0" w:color="auto"/>
                                            <w:bottom w:val="none" w:sz="0" w:space="0" w:color="auto"/>
                                            <w:right w:val="none" w:sz="0" w:space="0" w:color="auto"/>
                                          </w:divBdr>
                                          <w:divsChild>
                                            <w:div w:id="737021057">
                                              <w:marLeft w:val="0"/>
                                              <w:marRight w:val="0"/>
                                              <w:marTop w:val="0"/>
                                              <w:marBottom w:val="0"/>
                                              <w:divBdr>
                                                <w:top w:val="none" w:sz="0" w:space="0" w:color="auto"/>
                                                <w:left w:val="none" w:sz="0" w:space="0" w:color="auto"/>
                                                <w:bottom w:val="none" w:sz="0" w:space="0" w:color="auto"/>
                                                <w:right w:val="none" w:sz="0" w:space="0" w:color="auto"/>
                                              </w:divBdr>
                                              <w:divsChild>
                                                <w:div w:id="891306033">
                                                  <w:marLeft w:val="0"/>
                                                  <w:marRight w:val="0"/>
                                                  <w:marTop w:val="0"/>
                                                  <w:marBottom w:val="0"/>
                                                  <w:divBdr>
                                                    <w:top w:val="none" w:sz="0" w:space="0" w:color="auto"/>
                                                    <w:left w:val="none" w:sz="0" w:space="0" w:color="auto"/>
                                                    <w:bottom w:val="none" w:sz="0" w:space="0" w:color="auto"/>
                                                    <w:right w:val="none" w:sz="0" w:space="0" w:color="auto"/>
                                                  </w:divBdr>
                                                  <w:divsChild>
                                                    <w:div w:id="1654063616">
                                                      <w:marLeft w:val="0"/>
                                                      <w:marRight w:val="0"/>
                                                      <w:marTop w:val="0"/>
                                                      <w:marBottom w:val="0"/>
                                                      <w:divBdr>
                                                        <w:top w:val="none" w:sz="0" w:space="0" w:color="auto"/>
                                                        <w:left w:val="none" w:sz="0" w:space="0" w:color="auto"/>
                                                        <w:bottom w:val="none" w:sz="0" w:space="0" w:color="auto"/>
                                                        <w:right w:val="none" w:sz="0" w:space="0" w:color="auto"/>
                                                      </w:divBdr>
                                                      <w:divsChild>
                                                        <w:div w:id="2055617202">
                                                          <w:marLeft w:val="0"/>
                                                          <w:marRight w:val="0"/>
                                                          <w:marTop w:val="0"/>
                                                          <w:marBottom w:val="0"/>
                                                          <w:divBdr>
                                                            <w:top w:val="none" w:sz="0" w:space="0" w:color="auto"/>
                                                            <w:left w:val="none" w:sz="0" w:space="0" w:color="auto"/>
                                                            <w:bottom w:val="single" w:sz="6" w:space="0" w:color="BBBBBB"/>
                                                            <w:right w:val="none" w:sz="0" w:space="0" w:color="auto"/>
                                                          </w:divBdr>
                                                          <w:divsChild>
                                                            <w:div w:id="246576771">
                                                              <w:marLeft w:val="0"/>
                                                              <w:marRight w:val="0"/>
                                                              <w:marTop w:val="0"/>
                                                              <w:marBottom w:val="0"/>
                                                              <w:divBdr>
                                                                <w:top w:val="single" w:sz="2" w:space="0" w:color="DFDFDF"/>
                                                                <w:left w:val="single" w:sz="2" w:space="0" w:color="DFDFDF"/>
                                                                <w:bottom w:val="single" w:sz="2" w:space="0" w:color="DFDFDF"/>
                                                                <w:right w:val="single" w:sz="6" w:space="0" w:color="DFDFDF"/>
                                                              </w:divBdr>
                                                            </w:div>
                                                            <w:div w:id="714160734">
                                                              <w:marLeft w:val="0"/>
                                                              <w:marRight w:val="0"/>
                                                              <w:marTop w:val="0"/>
                                                              <w:marBottom w:val="0"/>
                                                              <w:divBdr>
                                                                <w:top w:val="single" w:sz="2" w:space="0" w:color="DFDFDF"/>
                                                                <w:left w:val="single" w:sz="2" w:space="0" w:color="DFDFDF"/>
                                                                <w:bottom w:val="single" w:sz="2" w:space="0" w:color="DFDFDF"/>
                                                                <w:right w:val="single" w:sz="6" w:space="0" w:color="DFDFDF"/>
                                                              </w:divBdr>
                                                            </w:div>
                                                            <w:div w:id="1077050021">
                                                              <w:marLeft w:val="0"/>
                                                              <w:marRight w:val="0"/>
                                                              <w:marTop w:val="0"/>
                                                              <w:marBottom w:val="0"/>
                                                              <w:divBdr>
                                                                <w:top w:val="single" w:sz="2" w:space="0" w:color="DFDFDF"/>
                                                                <w:left w:val="single" w:sz="2" w:space="0" w:color="DFDFDF"/>
                                                                <w:bottom w:val="single" w:sz="2" w:space="0" w:color="DFDFDF"/>
                                                                <w:right w:val="single" w:sz="6" w:space="0" w:color="DFDFDF"/>
                                                              </w:divBdr>
                                                            </w:div>
                                                            <w:div w:id="830606436">
                                                              <w:marLeft w:val="0"/>
                                                              <w:marRight w:val="0"/>
                                                              <w:marTop w:val="0"/>
                                                              <w:marBottom w:val="0"/>
                                                              <w:divBdr>
                                                                <w:top w:val="single" w:sz="2" w:space="0" w:color="DFDFDF"/>
                                                                <w:left w:val="single" w:sz="2" w:space="0" w:color="DFDFDF"/>
                                                                <w:bottom w:val="single" w:sz="2" w:space="0" w:color="DFDFDF"/>
                                                                <w:right w:val="single" w:sz="6" w:space="0" w:color="DFDFDF"/>
                                                              </w:divBdr>
                                                            </w:div>
                                                            <w:div w:id="1941714063">
                                                              <w:marLeft w:val="0"/>
                                                              <w:marRight w:val="0"/>
                                                              <w:marTop w:val="0"/>
                                                              <w:marBottom w:val="0"/>
                                                              <w:divBdr>
                                                                <w:top w:val="single" w:sz="2" w:space="0" w:color="BFBFBF"/>
                                                                <w:left w:val="single" w:sz="2" w:space="0" w:color="BFBFBF"/>
                                                                <w:bottom w:val="single" w:sz="2" w:space="0" w:color="BFBFBF"/>
                                                                <w:right w:val="single" w:sz="6" w:space="0" w:color="BFBFBF"/>
                                                              </w:divBdr>
                                                            </w:div>
                                                            <w:div w:id="1798524629">
                                                              <w:marLeft w:val="0"/>
                                                              <w:marRight w:val="0"/>
                                                              <w:marTop w:val="0"/>
                                                              <w:marBottom w:val="0"/>
                                                              <w:divBdr>
                                                                <w:top w:val="single" w:sz="2" w:space="0" w:color="BFBFBF"/>
                                                                <w:left w:val="single" w:sz="2" w:space="0" w:color="BFBFBF"/>
                                                                <w:bottom w:val="single" w:sz="2" w:space="0" w:color="BFBFBF"/>
                                                                <w:right w:val="single" w:sz="6" w:space="0" w:color="BFBFBF"/>
                                                              </w:divBdr>
                                                            </w:div>
                                                            <w:div w:id="1470705440">
                                                              <w:marLeft w:val="0"/>
                                                              <w:marRight w:val="0"/>
                                                              <w:marTop w:val="0"/>
                                                              <w:marBottom w:val="0"/>
                                                              <w:divBdr>
                                                                <w:top w:val="single" w:sz="2" w:space="0" w:color="DFDFDF"/>
                                                                <w:left w:val="single" w:sz="2" w:space="0" w:color="DFDFDF"/>
                                                                <w:bottom w:val="single" w:sz="2" w:space="0" w:color="DFDFDF"/>
                                                                <w:right w:val="single" w:sz="6" w:space="0" w:color="DFDFDF"/>
                                                              </w:divBdr>
                                                            </w:div>
                                                            <w:div w:id="1949921627">
                                                              <w:marLeft w:val="0"/>
                                                              <w:marRight w:val="0"/>
                                                              <w:marTop w:val="0"/>
                                                              <w:marBottom w:val="0"/>
                                                              <w:divBdr>
                                                                <w:top w:val="single" w:sz="2" w:space="0" w:color="DFDFDF"/>
                                                                <w:left w:val="single" w:sz="2" w:space="0" w:color="DFDFDF"/>
                                                                <w:bottom w:val="single" w:sz="2" w:space="0" w:color="DFDFDF"/>
                                                                <w:right w:val="single" w:sz="6" w:space="0" w:color="DFDFDF"/>
                                                              </w:divBdr>
                                                            </w:div>
                                                            <w:div w:id="1627390414">
                                                              <w:marLeft w:val="0"/>
                                                              <w:marRight w:val="0"/>
                                                              <w:marTop w:val="0"/>
                                                              <w:marBottom w:val="0"/>
                                                              <w:divBdr>
                                                                <w:top w:val="single" w:sz="2" w:space="0" w:color="DFDFDF"/>
                                                                <w:left w:val="single" w:sz="2" w:space="0" w:color="DFDFDF"/>
                                                                <w:bottom w:val="single" w:sz="2" w:space="0" w:color="DFDFDF"/>
                                                                <w:right w:val="single" w:sz="6" w:space="0" w:color="DFDFDF"/>
                                                              </w:divBdr>
                                                            </w:div>
                                                            <w:div w:id="979461511">
                                                              <w:marLeft w:val="0"/>
                                                              <w:marRight w:val="0"/>
                                                              <w:marTop w:val="0"/>
                                                              <w:marBottom w:val="0"/>
                                                              <w:divBdr>
                                                                <w:top w:val="single" w:sz="2" w:space="0" w:color="DFDFDF"/>
                                                                <w:left w:val="single" w:sz="2" w:space="0" w:color="DFDFDF"/>
                                                                <w:bottom w:val="single" w:sz="2" w:space="0" w:color="DFDFDF"/>
                                                                <w:right w:val="single" w:sz="6" w:space="0" w:color="DFDFDF"/>
                                                              </w:divBdr>
                                                            </w:div>
                                                            <w:div w:id="71663062">
                                                              <w:marLeft w:val="0"/>
                                                              <w:marRight w:val="0"/>
                                                              <w:marTop w:val="0"/>
                                                              <w:marBottom w:val="0"/>
                                                              <w:divBdr>
                                                                <w:top w:val="single" w:sz="2" w:space="0" w:color="DFDFDF"/>
                                                                <w:left w:val="single" w:sz="2" w:space="0" w:color="DFDFDF"/>
                                                                <w:bottom w:val="single" w:sz="2" w:space="0" w:color="DFDFDF"/>
                                                                <w:right w:val="single" w:sz="6" w:space="0" w:color="DFDFDF"/>
                                                              </w:divBdr>
                                                            </w:div>
                                                            <w:div w:id="970746216">
                                                              <w:marLeft w:val="0"/>
                                                              <w:marRight w:val="0"/>
                                                              <w:marTop w:val="0"/>
                                                              <w:marBottom w:val="0"/>
                                                              <w:divBdr>
                                                                <w:top w:val="single" w:sz="2" w:space="0" w:color="DFDFDF"/>
                                                                <w:left w:val="single" w:sz="2" w:space="0" w:color="DFDFDF"/>
                                                                <w:bottom w:val="single" w:sz="2" w:space="0" w:color="DFDFDF"/>
                                                                <w:right w:val="single" w:sz="6" w:space="0" w:color="DFDFDF"/>
                                                              </w:divBdr>
                                                            </w:div>
                                                            <w:div w:id="1597130813">
                                                              <w:marLeft w:val="0"/>
                                                              <w:marRight w:val="0"/>
                                                              <w:marTop w:val="0"/>
                                                              <w:marBottom w:val="0"/>
                                                              <w:divBdr>
                                                                <w:top w:val="single" w:sz="2" w:space="0" w:color="DFDFDF"/>
                                                                <w:left w:val="single" w:sz="2" w:space="0" w:color="DFDFDF"/>
                                                                <w:bottom w:val="single" w:sz="2" w:space="0" w:color="DFDFDF"/>
                                                                <w:right w:val="single" w:sz="6" w:space="0" w:color="DFDFDF"/>
                                                              </w:divBdr>
                                                            </w:div>
                                                            <w:div w:id="1600528520">
                                                              <w:marLeft w:val="0"/>
                                                              <w:marRight w:val="0"/>
                                                              <w:marTop w:val="0"/>
                                                              <w:marBottom w:val="0"/>
                                                              <w:divBdr>
                                                                <w:top w:val="single" w:sz="2" w:space="0" w:color="DFDFDF"/>
                                                                <w:left w:val="single" w:sz="2" w:space="0" w:color="DFDFDF"/>
                                                                <w:bottom w:val="single" w:sz="2" w:space="0" w:color="DFDFDF"/>
                                                                <w:right w:val="single" w:sz="6" w:space="0" w:color="DFDFDF"/>
                                                              </w:divBdr>
                                                            </w:div>
                                                            <w:div w:id="570623266">
                                                              <w:marLeft w:val="0"/>
                                                              <w:marRight w:val="0"/>
                                                              <w:marTop w:val="0"/>
                                                              <w:marBottom w:val="0"/>
                                                              <w:divBdr>
                                                                <w:top w:val="single" w:sz="2" w:space="0" w:color="DFDFDF"/>
                                                                <w:left w:val="single" w:sz="2" w:space="0" w:color="DFDFDF"/>
                                                                <w:bottom w:val="single" w:sz="2" w:space="0" w:color="DFDFDF"/>
                                                                <w:right w:val="single" w:sz="6" w:space="0" w:color="DFDFDF"/>
                                                              </w:divBdr>
                                                            </w:div>
                                                            <w:div w:id="2104258626">
                                                              <w:marLeft w:val="0"/>
                                                              <w:marRight w:val="0"/>
                                                              <w:marTop w:val="0"/>
                                                              <w:marBottom w:val="0"/>
                                                              <w:divBdr>
                                                                <w:top w:val="single" w:sz="2" w:space="0" w:color="DFDFDF"/>
                                                                <w:left w:val="single" w:sz="2" w:space="0" w:color="DFDFDF"/>
                                                                <w:bottom w:val="single" w:sz="2" w:space="0" w:color="DFDFDF"/>
                                                                <w:right w:val="single" w:sz="6" w:space="0" w:color="DFDFDF"/>
                                                              </w:divBdr>
                                                            </w:div>
                                                            <w:div w:id="1334837895">
                                                              <w:marLeft w:val="0"/>
                                                              <w:marRight w:val="0"/>
                                                              <w:marTop w:val="0"/>
                                                              <w:marBottom w:val="0"/>
                                                              <w:divBdr>
                                                                <w:top w:val="single" w:sz="2" w:space="0" w:color="DFDFDF"/>
                                                                <w:left w:val="single" w:sz="2" w:space="0" w:color="DFDFDF"/>
                                                                <w:bottom w:val="single" w:sz="2" w:space="0" w:color="DFDFDF"/>
                                                                <w:right w:val="single" w:sz="6" w:space="0" w:color="DFDFDF"/>
                                                              </w:divBdr>
                                                            </w:div>
                                                            <w:div w:id="13307570">
                                                              <w:marLeft w:val="0"/>
                                                              <w:marRight w:val="0"/>
                                                              <w:marTop w:val="0"/>
                                                              <w:marBottom w:val="0"/>
                                                              <w:divBdr>
                                                                <w:top w:val="single" w:sz="2" w:space="0" w:color="DFDFDF"/>
                                                                <w:left w:val="single" w:sz="2" w:space="0" w:color="DFDFDF"/>
                                                                <w:bottom w:val="single" w:sz="2" w:space="0" w:color="DFDFDF"/>
                                                                <w:right w:val="single" w:sz="6" w:space="0" w:color="DFDFDF"/>
                                                              </w:divBdr>
                                                            </w:div>
                                                            <w:div w:id="1157921111">
                                                              <w:marLeft w:val="0"/>
                                                              <w:marRight w:val="0"/>
                                                              <w:marTop w:val="0"/>
                                                              <w:marBottom w:val="0"/>
                                                              <w:divBdr>
                                                                <w:top w:val="single" w:sz="2" w:space="0" w:color="DFDFDF"/>
                                                                <w:left w:val="single" w:sz="2" w:space="0" w:color="DFDFDF"/>
                                                                <w:bottom w:val="single" w:sz="2" w:space="0" w:color="DFDFDF"/>
                                                                <w:right w:val="single" w:sz="6" w:space="0" w:color="DFDFDF"/>
                                                              </w:divBdr>
                                                            </w:div>
                                                            <w:div w:id="607081846">
                                                              <w:marLeft w:val="0"/>
                                                              <w:marRight w:val="0"/>
                                                              <w:marTop w:val="0"/>
                                                              <w:marBottom w:val="0"/>
                                                              <w:divBdr>
                                                                <w:top w:val="single" w:sz="2" w:space="0" w:color="DFDFDF"/>
                                                                <w:left w:val="single" w:sz="2" w:space="0" w:color="DFDFDF"/>
                                                                <w:bottom w:val="single" w:sz="2" w:space="0" w:color="DFDFDF"/>
                                                                <w:right w:val="single" w:sz="6" w:space="0" w:color="DFDFDF"/>
                                                              </w:divBdr>
                                                            </w:div>
                                                            <w:div w:id="1090589274">
                                                              <w:marLeft w:val="0"/>
                                                              <w:marRight w:val="0"/>
                                                              <w:marTop w:val="0"/>
                                                              <w:marBottom w:val="0"/>
                                                              <w:divBdr>
                                                                <w:top w:val="single" w:sz="2" w:space="0" w:color="DFDFDF"/>
                                                                <w:left w:val="single" w:sz="2" w:space="0" w:color="DFDFDF"/>
                                                                <w:bottom w:val="single" w:sz="2" w:space="0" w:color="DFDFDF"/>
                                                                <w:right w:val="single" w:sz="6" w:space="0" w:color="DFDFDF"/>
                                                              </w:divBdr>
                                                            </w:div>
                                                            <w:div w:id="163058660">
                                                              <w:marLeft w:val="0"/>
                                                              <w:marRight w:val="0"/>
                                                              <w:marTop w:val="0"/>
                                                              <w:marBottom w:val="0"/>
                                                              <w:divBdr>
                                                                <w:top w:val="single" w:sz="2" w:space="0" w:color="DFDFDF"/>
                                                                <w:left w:val="single" w:sz="2" w:space="0" w:color="DFDFDF"/>
                                                                <w:bottom w:val="single" w:sz="2" w:space="0" w:color="DFDFDF"/>
                                                                <w:right w:val="single" w:sz="6" w:space="0" w:color="DFDFDF"/>
                                                              </w:divBdr>
                                                            </w:div>
                                                            <w:div w:id="334965809">
                                                              <w:marLeft w:val="0"/>
                                                              <w:marRight w:val="0"/>
                                                              <w:marTop w:val="0"/>
                                                              <w:marBottom w:val="0"/>
                                                              <w:divBdr>
                                                                <w:top w:val="single" w:sz="2" w:space="0" w:color="DFDFDF"/>
                                                                <w:left w:val="single" w:sz="2" w:space="0" w:color="DFDFDF"/>
                                                                <w:bottom w:val="single" w:sz="2" w:space="0" w:color="DFDFDF"/>
                                                                <w:right w:val="single" w:sz="6" w:space="0" w:color="DFDFDF"/>
                                                              </w:divBdr>
                                                            </w:div>
                                                            <w:div w:id="1639603622">
                                                              <w:marLeft w:val="0"/>
                                                              <w:marRight w:val="0"/>
                                                              <w:marTop w:val="0"/>
                                                              <w:marBottom w:val="0"/>
                                                              <w:divBdr>
                                                                <w:top w:val="single" w:sz="2" w:space="0" w:color="DFDFDF"/>
                                                                <w:left w:val="single" w:sz="2" w:space="0" w:color="DFDFDF"/>
                                                                <w:bottom w:val="single" w:sz="2" w:space="0" w:color="DFDFDF"/>
                                                                <w:right w:val="single" w:sz="6" w:space="0" w:color="DFDFDF"/>
                                                              </w:divBdr>
                                                            </w:div>
                                                            <w:div w:id="1385710977">
                                                              <w:marLeft w:val="0"/>
                                                              <w:marRight w:val="0"/>
                                                              <w:marTop w:val="0"/>
                                                              <w:marBottom w:val="0"/>
                                                              <w:divBdr>
                                                                <w:top w:val="single" w:sz="2" w:space="0" w:color="DFDFDF"/>
                                                                <w:left w:val="single" w:sz="2" w:space="0" w:color="DFDFDF"/>
                                                                <w:bottom w:val="single" w:sz="2" w:space="0" w:color="DFDFDF"/>
                                                                <w:right w:val="single" w:sz="6" w:space="0" w:color="DFDFDF"/>
                                                              </w:divBdr>
                                                            </w:div>
                                                            <w:div w:id="79449845">
                                                              <w:marLeft w:val="0"/>
                                                              <w:marRight w:val="0"/>
                                                              <w:marTop w:val="0"/>
                                                              <w:marBottom w:val="0"/>
                                                              <w:divBdr>
                                                                <w:top w:val="single" w:sz="2" w:space="0" w:color="DFDFDF"/>
                                                                <w:left w:val="single" w:sz="2" w:space="0" w:color="DFDFDF"/>
                                                                <w:bottom w:val="single" w:sz="2" w:space="0" w:color="DFDFDF"/>
                                                                <w:right w:val="single" w:sz="6" w:space="0" w:color="DFDFDF"/>
                                                              </w:divBdr>
                                                            </w:div>
                                                            <w:div w:id="885726312">
                                                              <w:marLeft w:val="0"/>
                                                              <w:marRight w:val="0"/>
                                                              <w:marTop w:val="0"/>
                                                              <w:marBottom w:val="0"/>
                                                              <w:divBdr>
                                                                <w:top w:val="single" w:sz="2" w:space="0" w:color="DFDFDF"/>
                                                                <w:left w:val="single" w:sz="2" w:space="0" w:color="DFDFDF"/>
                                                                <w:bottom w:val="single" w:sz="2" w:space="0" w:color="DFDFDF"/>
                                                                <w:right w:val="single" w:sz="6" w:space="0" w:color="DFDFDF"/>
                                                              </w:divBdr>
                                                            </w:div>
                                                            <w:div w:id="1097409141">
                                                              <w:marLeft w:val="0"/>
                                                              <w:marRight w:val="0"/>
                                                              <w:marTop w:val="0"/>
                                                              <w:marBottom w:val="0"/>
                                                              <w:divBdr>
                                                                <w:top w:val="single" w:sz="2" w:space="0" w:color="DFDFDF"/>
                                                                <w:left w:val="single" w:sz="2" w:space="0" w:color="DFDFDF"/>
                                                                <w:bottom w:val="single" w:sz="2" w:space="0" w:color="DFDFDF"/>
                                                                <w:right w:val="single" w:sz="6" w:space="0" w:color="DFDFDF"/>
                                                              </w:divBdr>
                                                            </w:div>
                                                            <w:div w:id="51392741">
                                                              <w:marLeft w:val="0"/>
                                                              <w:marRight w:val="0"/>
                                                              <w:marTop w:val="0"/>
                                                              <w:marBottom w:val="0"/>
                                                              <w:divBdr>
                                                                <w:top w:val="single" w:sz="2" w:space="0" w:color="DFDFDF"/>
                                                                <w:left w:val="single" w:sz="2" w:space="0" w:color="DFDFDF"/>
                                                                <w:bottom w:val="single" w:sz="2" w:space="0" w:color="DFDFDF"/>
                                                                <w:right w:val="single" w:sz="6" w:space="0" w:color="DFDFDF"/>
                                                              </w:divBdr>
                                                            </w:div>
                                                            <w:div w:id="1359814341">
                                                              <w:marLeft w:val="0"/>
                                                              <w:marRight w:val="0"/>
                                                              <w:marTop w:val="0"/>
                                                              <w:marBottom w:val="0"/>
                                                              <w:divBdr>
                                                                <w:top w:val="single" w:sz="2" w:space="0" w:color="DFDFDF"/>
                                                                <w:left w:val="single" w:sz="2" w:space="0" w:color="DFDFDF"/>
                                                                <w:bottom w:val="single" w:sz="2" w:space="0" w:color="DFDFDF"/>
                                                                <w:right w:val="single" w:sz="6" w:space="0" w:color="DFDFDF"/>
                                                              </w:divBdr>
                                                            </w:div>
                                                          </w:divsChild>
                                                        </w:div>
                                                      </w:divsChild>
                                                    </w:div>
                                                  </w:divsChild>
                                                </w:div>
                                              </w:divsChild>
                                            </w:div>
                                          </w:divsChild>
                                        </w:div>
                                      </w:divsChild>
                                    </w:div>
                                  </w:divsChild>
                                </w:div>
                                <w:div w:id="1923635009">
                                  <w:marLeft w:val="0"/>
                                  <w:marRight w:val="0"/>
                                  <w:marTop w:val="0"/>
                                  <w:marBottom w:val="0"/>
                                  <w:divBdr>
                                    <w:top w:val="none" w:sz="0" w:space="0" w:color="auto"/>
                                    <w:left w:val="none" w:sz="0" w:space="0" w:color="auto"/>
                                    <w:bottom w:val="none" w:sz="0" w:space="0" w:color="auto"/>
                                    <w:right w:val="none" w:sz="0" w:space="0" w:color="auto"/>
                                  </w:divBdr>
                                  <w:divsChild>
                                    <w:div w:id="656809735">
                                      <w:marLeft w:val="0"/>
                                      <w:marRight w:val="0"/>
                                      <w:marTop w:val="0"/>
                                      <w:marBottom w:val="0"/>
                                      <w:divBdr>
                                        <w:top w:val="none" w:sz="0" w:space="0" w:color="auto"/>
                                        <w:left w:val="none" w:sz="0" w:space="0" w:color="auto"/>
                                        <w:bottom w:val="none" w:sz="0" w:space="0" w:color="auto"/>
                                        <w:right w:val="none" w:sz="0" w:space="0" w:color="auto"/>
                                      </w:divBdr>
                                      <w:divsChild>
                                        <w:div w:id="1738091357">
                                          <w:marLeft w:val="0"/>
                                          <w:marRight w:val="0"/>
                                          <w:marTop w:val="0"/>
                                          <w:marBottom w:val="0"/>
                                          <w:divBdr>
                                            <w:top w:val="none" w:sz="0" w:space="0" w:color="auto"/>
                                            <w:left w:val="none" w:sz="0" w:space="0" w:color="auto"/>
                                            <w:bottom w:val="none" w:sz="0" w:space="0" w:color="auto"/>
                                            <w:right w:val="none" w:sz="0" w:space="0" w:color="auto"/>
                                          </w:divBdr>
                                          <w:divsChild>
                                            <w:div w:id="887108754">
                                              <w:marLeft w:val="0"/>
                                              <w:marRight w:val="0"/>
                                              <w:marTop w:val="0"/>
                                              <w:marBottom w:val="0"/>
                                              <w:divBdr>
                                                <w:top w:val="none" w:sz="0" w:space="0" w:color="auto"/>
                                                <w:left w:val="none" w:sz="0" w:space="0" w:color="auto"/>
                                                <w:bottom w:val="none" w:sz="0" w:space="0" w:color="auto"/>
                                                <w:right w:val="none" w:sz="0" w:space="0" w:color="auto"/>
                                              </w:divBdr>
                                              <w:divsChild>
                                                <w:div w:id="10036351">
                                                  <w:marLeft w:val="0"/>
                                                  <w:marRight w:val="0"/>
                                                  <w:marTop w:val="0"/>
                                                  <w:marBottom w:val="0"/>
                                                  <w:divBdr>
                                                    <w:top w:val="none" w:sz="0" w:space="0" w:color="auto"/>
                                                    <w:left w:val="none" w:sz="0" w:space="0" w:color="auto"/>
                                                    <w:bottom w:val="none" w:sz="0" w:space="0" w:color="auto"/>
                                                    <w:right w:val="none" w:sz="0" w:space="0" w:color="auto"/>
                                                  </w:divBdr>
                                                  <w:divsChild>
                                                    <w:div w:id="90902082">
                                                      <w:marLeft w:val="0"/>
                                                      <w:marRight w:val="0"/>
                                                      <w:marTop w:val="0"/>
                                                      <w:marBottom w:val="0"/>
                                                      <w:divBdr>
                                                        <w:top w:val="none" w:sz="0" w:space="0" w:color="auto"/>
                                                        <w:left w:val="none" w:sz="0" w:space="0" w:color="auto"/>
                                                        <w:bottom w:val="none" w:sz="0" w:space="0" w:color="auto"/>
                                                        <w:right w:val="none" w:sz="0" w:space="0" w:color="auto"/>
                                                      </w:divBdr>
                                                      <w:divsChild>
                                                        <w:div w:id="339431496">
                                                          <w:marLeft w:val="0"/>
                                                          <w:marRight w:val="0"/>
                                                          <w:marTop w:val="0"/>
                                                          <w:marBottom w:val="0"/>
                                                          <w:divBdr>
                                                            <w:top w:val="none" w:sz="0" w:space="0" w:color="auto"/>
                                                            <w:left w:val="none" w:sz="0" w:space="0" w:color="auto"/>
                                                            <w:bottom w:val="none" w:sz="0" w:space="0" w:color="auto"/>
                                                            <w:right w:val="single" w:sz="6" w:space="0" w:color="BBBBBB"/>
                                                          </w:divBdr>
                                                          <w:divsChild>
                                                            <w:div w:id="1323460572">
                                                              <w:marLeft w:val="0"/>
                                                              <w:marRight w:val="0"/>
                                                              <w:marTop w:val="0"/>
                                                              <w:marBottom w:val="0"/>
                                                              <w:divBdr>
                                                                <w:top w:val="single" w:sz="2" w:space="0" w:color="DFDFDF"/>
                                                                <w:left w:val="single" w:sz="2" w:space="0" w:color="DFDFDF"/>
                                                                <w:bottom w:val="single" w:sz="6" w:space="0" w:color="DFDFDF"/>
                                                                <w:right w:val="single" w:sz="2" w:space="0" w:color="DFDFDF"/>
                                                              </w:divBdr>
                                                            </w:div>
                                                            <w:div w:id="84572685">
                                                              <w:marLeft w:val="0"/>
                                                              <w:marRight w:val="0"/>
                                                              <w:marTop w:val="0"/>
                                                              <w:marBottom w:val="0"/>
                                                              <w:divBdr>
                                                                <w:top w:val="single" w:sz="2" w:space="0" w:color="DFDFDF"/>
                                                                <w:left w:val="single" w:sz="2" w:space="0" w:color="DFDFDF"/>
                                                                <w:bottom w:val="single" w:sz="6" w:space="0" w:color="DFDFDF"/>
                                                                <w:right w:val="single" w:sz="2" w:space="0" w:color="DFDFDF"/>
                                                              </w:divBdr>
                                                            </w:div>
                                                            <w:div w:id="1777871641">
                                                              <w:marLeft w:val="0"/>
                                                              <w:marRight w:val="0"/>
                                                              <w:marTop w:val="0"/>
                                                              <w:marBottom w:val="0"/>
                                                              <w:divBdr>
                                                                <w:top w:val="single" w:sz="2" w:space="0" w:color="DFDFDF"/>
                                                                <w:left w:val="single" w:sz="2" w:space="0" w:color="DFDFDF"/>
                                                                <w:bottom w:val="single" w:sz="6" w:space="0" w:color="DFDFDF"/>
                                                                <w:right w:val="single" w:sz="2" w:space="0" w:color="DFDFDF"/>
                                                              </w:divBdr>
                                                            </w:div>
                                                            <w:div w:id="24915743">
                                                              <w:marLeft w:val="0"/>
                                                              <w:marRight w:val="0"/>
                                                              <w:marTop w:val="0"/>
                                                              <w:marBottom w:val="0"/>
                                                              <w:divBdr>
                                                                <w:top w:val="single" w:sz="2" w:space="0" w:color="BFBFBF"/>
                                                                <w:left w:val="single" w:sz="2" w:space="0" w:color="BFBFBF"/>
                                                                <w:bottom w:val="double" w:sz="6" w:space="0" w:color="BFBFBF"/>
                                                                <w:right w:val="single" w:sz="2" w:space="0" w:color="BFBFBF"/>
                                                              </w:divBdr>
                                                            </w:div>
                                                            <w:div w:id="1416440346">
                                                              <w:marLeft w:val="0"/>
                                                              <w:marRight w:val="0"/>
                                                              <w:marTop w:val="15"/>
                                                              <w:marBottom w:val="0"/>
                                                              <w:divBdr>
                                                                <w:top w:val="single" w:sz="2" w:space="0" w:color="BFBFBF"/>
                                                                <w:left w:val="single" w:sz="2" w:space="0" w:color="BFBFBF"/>
                                                                <w:bottom w:val="single" w:sz="6" w:space="0" w:color="BFBFBF"/>
                                                                <w:right w:val="single" w:sz="2" w:space="0" w:color="BFBFBF"/>
                                                              </w:divBdr>
                                                            </w:div>
                                                            <w:div w:id="1256669793">
                                                              <w:marLeft w:val="0"/>
                                                              <w:marRight w:val="0"/>
                                                              <w:marTop w:val="0"/>
                                                              <w:marBottom w:val="0"/>
                                                              <w:divBdr>
                                                                <w:top w:val="single" w:sz="2" w:space="0" w:color="DFDFDF"/>
                                                                <w:left w:val="single" w:sz="2" w:space="0" w:color="DFDFDF"/>
                                                                <w:bottom w:val="single" w:sz="6" w:space="0" w:color="DFDFDF"/>
                                                                <w:right w:val="single" w:sz="2" w:space="0" w:color="DFDFDF"/>
                                                              </w:divBdr>
                                                            </w:div>
                                                            <w:div w:id="265431723">
                                                              <w:marLeft w:val="0"/>
                                                              <w:marRight w:val="0"/>
                                                              <w:marTop w:val="0"/>
                                                              <w:marBottom w:val="0"/>
                                                              <w:divBdr>
                                                                <w:top w:val="single" w:sz="2" w:space="0" w:color="DFDFDF"/>
                                                                <w:left w:val="single" w:sz="2" w:space="0" w:color="DFDFDF"/>
                                                                <w:bottom w:val="double" w:sz="6" w:space="0" w:color="D4D4D4"/>
                                                                <w:right w:val="single" w:sz="2" w:space="0" w:color="DFDFDF"/>
                                                              </w:divBdr>
                                                            </w:div>
                                                            <w:div w:id="2061401314">
                                                              <w:marLeft w:val="0"/>
                                                              <w:marRight w:val="0"/>
                                                              <w:marTop w:val="15"/>
                                                              <w:marBottom w:val="0"/>
                                                              <w:divBdr>
                                                                <w:top w:val="single" w:sz="2" w:space="0" w:color="DFDFDF"/>
                                                                <w:left w:val="single" w:sz="2" w:space="0" w:color="DFDFDF"/>
                                                                <w:bottom w:val="single" w:sz="6" w:space="0" w:color="DFDFDF"/>
                                                                <w:right w:val="single" w:sz="2" w:space="0" w:color="DFDFDF"/>
                                                              </w:divBdr>
                                                            </w:div>
                                                            <w:div w:id="210312570">
                                                              <w:marLeft w:val="0"/>
                                                              <w:marRight w:val="0"/>
                                                              <w:marTop w:val="0"/>
                                                              <w:marBottom w:val="0"/>
                                                              <w:divBdr>
                                                                <w:top w:val="single" w:sz="2" w:space="0" w:color="DFDFDF"/>
                                                                <w:left w:val="single" w:sz="2" w:space="0" w:color="DFDFDF"/>
                                                                <w:bottom w:val="single" w:sz="6" w:space="0" w:color="DFDFDF"/>
                                                                <w:right w:val="single" w:sz="2" w:space="0" w:color="DFDFDF"/>
                                                              </w:divBdr>
                                                            </w:div>
                                                            <w:div w:id="1401632734">
                                                              <w:marLeft w:val="0"/>
                                                              <w:marRight w:val="0"/>
                                                              <w:marTop w:val="0"/>
                                                              <w:marBottom w:val="0"/>
                                                              <w:divBdr>
                                                                <w:top w:val="single" w:sz="2" w:space="0" w:color="DFDFDF"/>
                                                                <w:left w:val="single" w:sz="2" w:space="0" w:color="DFDFDF"/>
                                                                <w:bottom w:val="single" w:sz="6" w:space="0" w:color="DFDFDF"/>
                                                                <w:right w:val="single" w:sz="2" w:space="0" w:color="DFDFDF"/>
                                                              </w:divBdr>
                                                            </w:div>
                                                            <w:div w:id="1466897067">
                                                              <w:marLeft w:val="0"/>
                                                              <w:marRight w:val="0"/>
                                                              <w:marTop w:val="0"/>
                                                              <w:marBottom w:val="0"/>
                                                              <w:divBdr>
                                                                <w:top w:val="single" w:sz="2" w:space="0" w:color="DFDFDF"/>
                                                                <w:left w:val="single" w:sz="2" w:space="0" w:color="DFDFDF"/>
                                                                <w:bottom w:val="single" w:sz="6" w:space="0" w:color="DFDFDF"/>
                                                                <w:right w:val="single" w:sz="2" w:space="0" w:color="DFDFDF"/>
                                                              </w:divBdr>
                                                            </w:div>
                                                            <w:div w:id="1190947197">
                                                              <w:marLeft w:val="0"/>
                                                              <w:marRight w:val="0"/>
                                                              <w:marTop w:val="0"/>
                                                              <w:marBottom w:val="0"/>
                                                              <w:divBdr>
                                                                <w:top w:val="single" w:sz="2" w:space="0" w:color="DFDFDF"/>
                                                                <w:left w:val="single" w:sz="2" w:space="0" w:color="DFDFDF"/>
                                                                <w:bottom w:val="single" w:sz="6" w:space="0" w:color="DFDFDF"/>
                                                                <w:right w:val="single" w:sz="2" w:space="0" w:color="DFDFDF"/>
                                                              </w:divBdr>
                                                            </w:div>
                                                            <w:div w:id="133762326">
                                                              <w:marLeft w:val="0"/>
                                                              <w:marRight w:val="0"/>
                                                              <w:marTop w:val="0"/>
                                                              <w:marBottom w:val="0"/>
                                                              <w:divBdr>
                                                                <w:top w:val="single" w:sz="2" w:space="0" w:color="DFDFDF"/>
                                                                <w:left w:val="single" w:sz="2" w:space="0" w:color="DFDFDF"/>
                                                                <w:bottom w:val="single" w:sz="6" w:space="0" w:color="DFDFDF"/>
                                                                <w:right w:val="single" w:sz="2" w:space="0" w:color="DFDFDF"/>
                                                              </w:divBdr>
                                                            </w:div>
                                                            <w:div w:id="446891985">
                                                              <w:marLeft w:val="0"/>
                                                              <w:marRight w:val="0"/>
                                                              <w:marTop w:val="0"/>
                                                              <w:marBottom w:val="0"/>
                                                              <w:divBdr>
                                                                <w:top w:val="single" w:sz="2" w:space="0" w:color="DFDFDF"/>
                                                                <w:left w:val="single" w:sz="2" w:space="0" w:color="DFDFDF"/>
                                                                <w:bottom w:val="single" w:sz="6" w:space="0" w:color="DFDFDF"/>
                                                                <w:right w:val="single" w:sz="2" w:space="0" w:color="DFDFDF"/>
                                                              </w:divBdr>
                                                            </w:div>
                                                            <w:div w:id="1469513934">
                                                              <w:marLeft w:val="0"/>
                                                              <w:marRight w:val="0"/>
                                                              <w:marTop w:val="0"/>
                                                              <w:marBottom w:val="0"/>
                                                              <w:divBdr>
                                                                <w:top w:val="single" w:sz="2" w:space="0" w:color="DFDFDF"/>
                                                                <w:left w:val="single" w:sz="2" w:space="0" w:color="DFDFDF"/>
                                                                <w:bottom w:val="single" w:sz="6" w:space="0" w:color="DFDFDF"/>
                                                                <w:right w:val="single" w:sz="2" w:space="0" w:color="DFDFDF"/>
                                                              </w:divBdr>
                                                            </w:div>
                                                            <w:div w:id="1452824301">
                                                              <w:marLeft w:val="0"/>
                                                              <w:marRight w:val="0"/>
                                                              <w:marTop w:val="0"/>
                                                              <w:marBottom w:val="0"/>
                                                              <w:divBdr>
                                                                <w:top w:val="single" w:sz="2" w:space="0" w:color="DFDFDF"/>
                                                                <w:left w:val="single" w:sz="2" w:space="0" w:color="DFDFDF"/>
                                                                <w:bottom w:val="single" w:sz="6" w:space="0" w:color="DFDFDF"/>
                                                                <w:right w:val="single" w:sz="2" w:space="0" w:color="DFDFDF"/>
                                                              </w:divBdr>
                                                            </w:div>
                                                            <w:div w:id="1817909914">
                                                              <w:marLeft w:val="0"/>
                                                              <w:marRight w:val="0"/>
                                                              <w:marTop w:val="0"/>
                                                              <w:marBottom w:val="0"/>
                                                              <w:divBdr>
                                                                <w:top w:val="single" w:sz="2" w:space="0" w:color="DFDFDF"/>
                                                                <w:left w:val="single" w:sz="2" w:space="0" w:color="DFDFDF"/>
                                                                <w:bottom w:val="single" w:sz="6" w:space="0" w:color="DFDFDF"/>
                                                                <w:right w:val="single" w:sz="2" w:space="0" w:color="DFDFDF"/>
                                                              </w:divBdr>
                                                            </w:div>
                                                            <w:div w:id="136076466">
                                                              <w:marLeft w:val="0"/>
                                                              <w:marRight w:val="0"/>
                                                              <w:marTop w:val="0"/>
                                                              <w:marBottom w:val="0"/>
                                                              <w:divBdr>
                                                                <w:top w:val="single" w:sz="2" w:space="0" w:color="DFDFDF"/>
                                                                <w:left w:val="single" w:sz="2" w:space="0" w:color="DFDFDF"/>
                                                                <w:bottom w:val="single" w:sz="6" w:space="0" w:color="DFDFDF"/>
                                                                <w:right w:val="single" w:sz="2" w:space="0" w:color="DFDFDF"/>
                                                              </w:divBdr>
                                                            </w:div>
                                                            <w:div w:id="966158563">
                                                              <w:marLeft w:val="0"/>
                                                              <w:marRight w:val="0"/>
                                                              <w:marTop w:val="0"/>
                                                              <w:marBottom w:val="0"/>
                                                              <w:divBdr>
                                                                <w:top w:val="single" w:sz="2" w:space="0" w:color="DFDFDF"/>
                                                                <w:left w:val="single" w:sz="2" w:space="0" w:color="DFDFDF"/>
                                                                <w:bottom w:val="single" w:sz="6" w:space="0" w:color="DFDFDF"/>
                                                                <w:right w:val="single" w:sz="2" w:space="0" w:color="DFDFDF"/>
                                                              </w:divBdr>
                                                            </w:div>
                                                            <w:div w:id="1625119916">
                                                              <w:marLeft w:val="0"/>
                                                              <w:marRight w:val="0"/>
                                                              <w:marTop w:val="0"/>
                                                              <w:marBottom w:val="0"/>
                                                              <w:divBdr>
                                                                <w:top w:val="single" w:sz="2" w:space="0" w:color="DFDFDF"/>
                                                                <w:left w:val="single" w:sz="2" w:space="0" w:color="DFDFDF"/>
                                                                <w:bottom w:val="single" w:sz="6" w:space="0" w:color="DFDFDF"/>
                                                                <w:right w:val="single" w:sz="2" w:space="0" w:color="DFDFDF"/>
                                                              </w:divBdr>
                                                            </w:div>
                                                            <w:div w:id="1592544939">
                                                              <w:marLeft w:val="0"/>
                                                              <w:marRight w:val="0"/>
                                                              <w:marTop w:val="0"/>
                                                              <w:marBottom w:val="0"/>
                                                              <w:divBdr>
                                                                <w:top w:val="single" w:sz="2" w:space="0" w:color="DFDFDF"/>
                                                                <w:left w:val="single" w:sz="2" w:space="0" w:color="DFDFDF"/>
                                                                <w:bottom w:val="single" w:sz="6" w:space="0" w:color="DFDFDF"/>
                                                                <w:right w:val="single" w:sz="2" w:space="0" w:color="DFDFDF"/>
                                                              </w:divBdr>
                                                            </w:div>
                                                            <w:div w:id="483354528">
                                                              <w:marLeft w:val="0"/>
                                                              <w:marRight w:val="0"/>
                                                              <w:marTop w:val="0"/>
                                                              <w:marBottom w:val="0"/>
                                                              <w:divBdr>
                                                                <w:top w:val="single" w:sz="2" w:space="0" w:color="DFDFDF"/>
                                                                <w:left w:val="single" w:sz="2" w:space="0" w:color="DFDFDF"/>
                                                                <w:bottom w:val="single" w:sz="6" w:space="0" w:color="DFDFDF"/>
                                                                <w:right w:val="single" w:sz="2" w:space="0" w:color="DFDFDF"/>
                                                              </w:divBdr>
                                                            </w:div>
                                                            <w:div w:id="415589960">
                                                              <w:marLeft w:val="0"/>
                                                              <w:marRight w:val="0"/>
                                                              <w:marTop w:val="0"/>
                                                              <w:marBottom w:val="0"/>
                                                              <w:divBdr>
                                                                <w:top w:val="single" w:sz="2" w:space="0" w:color="DFDFDF"/>
                                                                <w:left w:val="single" w:sz="2" w:space="0" w:color="DFDFDF"/>
                                                                <w:bottom w:val="single" w:sz="6" w:space="0" w:color="DFDFDF"/>
                                                                <w:right w:val="single" w:sz="2" w:space="0" w:color="DFDFDF"/>
                                                              </w:divBdr>
                                                            </w:div>
                                                            <w:div w:id="1856578599">
                                                              <w:marLeft w:val="0"/>
                                                              <w:marRight w:val="0"/>
                                                              <w:marTop w:val="0"/>
                                                              <w:marBottom w:val="0"/>
                                                              <w:divBdr>
                                                                <w:top w:val="single" w:sz="2" w:space="0" w:color="DFDFDF"/>
                                                                <w:left w:val="single" w:sz="2" w:space="0" w:color="DFDFDF"/>
                                                                <w:bottom w:val="single" w:sz="6" w:space="0" w:color="DFDFDF"/>
                                                                <w:right w:val="single" w:sz="2" w:space="0" w:color="DFDFDF"/>
                                                              </w:divBdr>
                                                            </w:div>
                                                            <w:div w:id="1821387727">
                                                              <w:marLeft w:val="0"/>
                                                              <w:marRight w:val="0"/>
                                                              <w:marTop w:val="0"/>
                                                              <w:marBottom w:val="0"/>
                                                              <w:divBdr>
                                                                <w:top w:val="single" w:sz="2" w:space="0" w:color="DFDFDF"/>
                                                                <w:left w:val="single" w:sz="2" w:space="0" w:color="DFDFDF"/>
                                                                <w:bottom w:val="single" w:sz="6" w:space="0" w:color="DFDFDF"/>
                                                                <w:right w:val="single" w:sz="2" w:space="0" w:color="DFDFDF"/>
                                                              </w:divBdr>
                                                            </w:div>
                                                            <w:div w:id="1000276358">
                                                              <w:marLeft w:val="0"/>
                                                              <w:marRight w:val="0"/>
                                                              <w:marTop w:val="0"/>
                                                              <w:marBottom w:val="0"/>
                                                              <w:divBdr>
                                                                <w:top w:val="single" w:sz="2" w:space="0" w:color="DFDFDF"/>
                                                                <w:left w:val="single" w:sz="2" w:space="0" w:color="DFDFDF"/>
                                                                <w:bottom w:val="single" w:sz="6" w:space="0" w:color="DFDFDF"/>
                                                                <w:right w:val="single" w:sz="2" w:space="0" w:color="DFDFDF"/>
                                                              </w:divBdr>
                                                            </w:div>
                                                            <w:div w:id="185143466">
                                                              <w:marLeft w:val="0"/>
                                                              <w:marRight w:val="0"/>
                                                              <w:marTop w:val="0"/>
                                                              <w:marBottom w:val="0"/>
                                                              <w:divBdr>
                                                                <w:top w:val="single" w:sz="2" w:space="0" w:color="DFDFDF"/>
                                                                <w:left w:val="single" w:sz="2" w:space="0" w:color="DFDFDF"/>
                                                                <w:bottom w:val="single" w:sz="6" w:space="0" w:color="DFDFDF"/>
                                                                <w:right w:val="single" w:sz="2" w:space="0" w:color="DFDFDF"/>
                                                              </w:divBdr>
                                                            </w:div>
                                                            <w:div w:id="1449666693">
                                                              <w:marLeft w:val="0"/>
                                                              <w:marRight w:val="0"/>
                                                              <w:marTop w:val="0"/>
                                                              <w:marBottom w:val="0"/>
                                                              <w:divBdr>
                                                                <w:top w:val="single" w:sz="2" w:space="0" w:color="DFDFDF"/>
                                                                <w:left w:val="single" w:sz="2" w:space="0" w:color="DFDFDF"/>
                                                                <w:bottom w:val="single" w:sz="6" w:space="0" w:color="DFDFDF"/>
                                                                <w:right w:val="single" w:sz="2" w:space="0" w:color="DFDFDF"/>
                                                              </w:divBdr>
                                                            </w:div>
                                                          </w:divsChild>
                                                        </w:div>
                                                      </w:divsChild>
                                                    </w:div>
                                                  </w:divsChild>
                                                </w:div>
                                              </w:divsChild>
                                            </w:div>
                                          </w:divsChild>
                                        </w:div>
                                      </w:divsChild>
                                    </w:div>
                                  </w:divsChild>
                                </w:div>
                              </w:divsChild>
                            </w:div>
                          </w:divsChild>
                        </w:div>
                        <w:div w:id="1320692275">
                          <w:marLeft w:val="0"/>
                          <w:marRight w:val="0"/>
                          <w:marTop w:val="0"/>
                          <w:marBottom w:val="0"/>
                          <w:divBdr>
                            <w:top w:val="none" w:sz="0" w:space="0" w:color="auto"/>
                            <w:left w:val="none" w:sz="0" w:space="0" w:color="auto"/>
                            <w:bottom w:val="none" w:sz="0" w:space="0" w:color="auto"/>
                            <w:right w:val="none" w:sz="0" w:space="0" w:color="auto"/>
                          </w:divBdr>
                          <w:divsChild>
                            <w:div w:id="1964269400">
                              <w:marLeft w:val="0"/>
                              <w:marRight w:val="0"/>
                              <w:marTop w:val="0"/>
                              <w:marBottom w:val="0"/>
                              <w:divBdr>
                                <w:top w:val="none" w:sz="0" w:space="0" w:color="auto"/>
                                <w:left w:val="none" w:sz="0" w:space="0" w:color="auto"/>
                                <w:bottom w:val="none" w:sz="0" w:space="0" w:color="auto"/>
                                <w:right w:val="none" w:sz="0" w:space="0" w:color="auto"/>
                              </w:divBdr>
                              <w:divsChild>
                                <w:div w:id="982853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3382700">
      <w:bodyDiv w:val="1"/>
      <w:marLeft w:val="0"/>
      <w:marRight w:val="0"/>
      <w:marTop w:val="0"/>
      <w:marBottom w:val="0"/>
      <w:divBdr>
        <w:top w:val="none" w:sz="0" w:space="0" w:color="auto"/>
        <w:left w:val="none" w:sz="0" w:space="0" w:color="auto"/>
        <w:bottom w:val="none" w:sz="0" w:space="0" w:color="auto"/>
        <w:right w:val="none" w:sz="0" w:space="0" w:color="auto"/>
      </w:divBdr>
    </w:div>
    <w:div w:id="452094715">
      <w:bodyDiv w:val="1"/>
      <w:marLeft w:val="0"/>
      <w:marRight w:val="0"/>
      <w:marTop w:val="0"/>
      <w:marBottom w:val="0"/>
      <w:divBdr>
        <w:top w:val="none" w:sz="0" w:space="0" w:color="auto"/>
        <w:left w:val="none" w:sz="0" w:space="0" w:color="auto"/>
        <w:bottom w:val="none" w:sz="0" w:space="0" w:color="auto"/>
        <w:right w:val="none" w:sz="0" w:space="0" w:color="auto"/>
      </w:divBdr>
    </w:div>
    <w:div w:id="510683933">
      <w:bodyDiv w:val="1"/>
      <w:marLeft w:val="0"/>
      <w:marRight w:val="0"/>
      <w:marTop w:val="0"/>
      <w:marBottom w:val="0"/>
      <w:divBdr>
        <w:top w:val="none" w:sz="0" w:space="0" w:color="auto"/>
        <w:left w:val="none" w:sz="0" w:space="0" w:color="auto"/>
        <w:bottom w:val="none" w:sz="0" w:space="0" w:color="auto"/>
        <w:right w:val="none" w:sz="0" w:space="0" w:color="auto"/>
      </w:divBdr>
    </w:div>
    <w:div w:id="556162556">
      <w:bodyDiv w:val="1"/>
      <w:marLeft w:val="0"/>
      <w:marRight w:val="0"/>
      <w:marTop w:val="0"/>
      <w:marBottom w:val="0"/>
      <w:divBdr>
        <w:top w:val="none" w:sz="0" w:space="0" w:color="auto"/>
        <w:left w:val="none" w:sz="0" w:space="0" w:color="auto"/>
        <w:bottom w:val="none" w:sz="0" w:space="0" w:color="auto"/>
        <w:right w:val="none" w:sz="0" w:space="0" w:color="auto"/>
      </w:divBdr>
    </w:div>
    <w:div w:id="620890386">
      <w:bodyDiv w:val="1"/>
      <w:marLeft w:val="0"/>
      <w:marRight w:val="0"/>
      <w:marTop w:val="0"/>
      <w:marBottom w:val="0"/>
      <w:divBdr>
        <w:top w:val="none" w:sz="0" w:space="0" w:color="auto"/>
        <w:left w:val="none" w:sz="0" w:space="0" w:color="auto"/>
        <w:bottom w:val="none" w:sz="0" w:space="0" w:color="auto"/>
        <w:right w:val="none" w:sz="0" w:space="0" w:color="auto"/>
      </w:divBdr>
    </w:div>
    <w:div w:id="661278088">
      <w:bodyDiv w:val="1"/>
      <w:marLeft w:val="0"/>
      <w:marRight w:val="0"/>
      <w:marTop w:val="0"/>
      <w:marBottom w:val="0"/>
      <w:divBdr>
        <w:top w:val="none" w:sz="0" w:space="0" w:color="auto"/>
        <w:left w:val="none" w:sz="0" w:space="0" w:color="auto"/>
        <w:bottom w:val="none" w:sz="0" w:space="0" w:color="auto"/>
        <w:right w:val="none" w:sz="0" w:space="0" w:color="auto"/>
      </w:divBdr>
    </w:div>
    <w:div w:id="696155375">
      <w:bodyDiv w:val="1"/>
      <w:marLeft w:val="0"/>
      <w:marRight w:val="0"/>
      <w:marTop w:val="0"/>
      <w:marBottom w:val="0"/>
      <w:divBdr>
        <w:top w:val="none" w:sz="0" w:space="0" w:color="auto"/>
        <w:left w:val="none" w:sz="0" w:space="0" w:color="auto"/>
        <w:bottom w:val="none" w:sz="0" w:space="0" w:color="auto"/>
        <w:right w:val="none" w:sz="0" w:space="0" w:color="auto"/>
      </w:divBdr>
    </w:div>
    <w:div w:id="833104699">
      <w:bodyDiv w:val="1"/>
      <w:marLeft w:val="0"/>
      <w:marRight w:val="0"/>
      <w:marTop w:val="0"/>
      <w:marBottom w:val="0"/>
      <w:divBdr>
        <w:top w:val="none" w:sz="0" w:space="0" w:color="auto"/>
        <w:left w:val="none" w:sz="0" w:space="0" w:color="auto"/>
        <w:bottom w:val="none" w:sz="0" w:space="0" w:color="auto"/>
        <w:right w:val="none" w:sz="0" w:space="0" w:color="auto"/>
      </w:divBdr>
    </w:div>
    <w:div w:id="844973283">
      <w:bodyDiv w:val="1"/>
      <w:marLeft w:val="0"/>
      <w:marRight w:val="0"/>
      <w:marTop w:val="0"/>
      <w:marBottom w:val="0"/>
      <w:divBdr>
        <w:top w:val="none" w:sz="0" w:space="0" w:color="auto"/>
        <w:left w:val="none" w:sz="0" w:space="0" w:color="auto"/>
        <w:bottom w:val="none" w:sz="0" w:space="0" w:color="auto"/>
        <w:right w:val="none" w:sz="0" w:space="0" w:color="auto"/>
      </w:divBdr>
    </w:div>
    <w:div w:id="958337129">
      <w:bodyDiv w:val="1"/>
      <w:marLeft w:val="0"/>
      <w:marRight w:val="0"/>
      <w:marTop w:val="0"/>
      <w:marBottom w:val="0"/>
      <w:divBdr>
        <w:top w:val="none" w:sz="0" w:space="0" w:color="auto"/>
        <w:left w:val="none" w:sz="0" w:space="0" w:color="auto"/>
        <w:bottom w:val="none" w:sz="0" w:space="0" w:color="auto"/>
        <w:right w:val="none" w:sz="0" w:space="0" w:color="auto"/>
      </w:divBdr>
    </w:div>
    <w:div w:id="1106196390">
      <w:bodyDiv w:val="1"/>
      <w:marLeft w:val="0"/>
      <w:marRight w:val="0"/>
      <w:marTop w:val="0"/>
      <w:marBottom w:val="0"/>
      <w:divBdr>
        <w:top w:val="none" w:sz="0" w:space="0" w:color="auto"/>
        <w:left w:val="none" w:sz="0" w:space="0" w:color="auto"/>
        <w:bottom w:val="none" w:sz="0" w:space="0" w:color="auto"/>
        <w:right w:val="none" w:sz="0" w:space="0" w:color="auto"/>
      </w:divBdr>
    </w:div>
    <w:div w:id="1146362509">
      <w:bodyDiv w:val="1"/>
      <w:marLeft w:val="0"/>
      <w:marRight w:val="0"/>
      <w:marTop w:val="0"/>
      <w:marBottom w:val="0"/>
      <w:divBdr>
        <w:top w:val="none" w:sz="0" w:space="0" w:color="auto"/>
        <w:left w:val="none" w:sz="0" w:space="0" w:color="auto"/>
        <w:bottom w:val="none" w:sz="0" w:space="0" w:color="auto"/>
        <w:right w:val="none" w:sz="0" w:space="0" w:color="auto"/>
      </w:divBdr>
    </w:div>
    <w:div w:id="1265305124">
      <w:bodyDiv w:val="1"/>
      <w:marLeft w:val="0"/>
      <w:marRight w:val="0"/>
      <w:marTop w:val="0"/>
      <w:marBottom w:val="0"/>
      <w:divBdr>
        <w:top w:val="none" w:sz="0" w:space="0" w:color="auto"/>
        <w:left w:val="none" w:sz="0" w:space="0" w:color="auto"/>
        <w:bottom w:val="none" w:sz="0" w:space="0" w:color="auto"/>
        <w:right w:val="none" w:sz="0" w:space="0" w:color="auto"/>
      </w:divBdr>
    </w:div>
    <w:div w:id="1280651500">
      <w:bodyDiv w:val="1"/>
      <w:marLeft w:val="0"/>
      <w:marRight w:val="0"/>
      <w:marTop w:val="0"/>
      <w:marBottom w:val="0"/>
      <w:divBdr>
        <w:top w:val="none" w:sz="0" w:space="0" w:color="auto"/>
        <w:left w:val="none" w:sz="0" w:space="0" w:color="auto"/>
        <w:bottom w:val="none" w:sz="0" w:space="0" w:color="auto"/>
        <w:right w:val="none" w:sz="0" w:space="0" w:color="auto"/>
      </w:divBdr>
    </w:div>
    <w:div w:id="1305311850">
      <w:bodyDiv w:val="1"/>
      <w:marLeft w:val="0"/>
      <w:marRight w:val="0"/>
      <w:marTop w:val="0"/>
      <w:marBottom w:val="0"/>
      <w:divBdr>
        <w:top w:val="none" w:sz="0" w:space="0" w:color="auto"/>
        <w:left w:val="none" w:sz="0" w:space="0" w:color="auto"/>
        <w:bottom w:val="none" w:sz="0" w:space="0" w:color="auto"/>
        <w:right w:val="none" w:sz="0" w:space="0" w:color="auto"/>
      </w:divBdr>
    </w:div>
    <w:div w:id="1425953225">
      <w:bodyDiv w:val="1"/>
      <w:marLeft w:val="0"/>
      <w:marRight w:val="0"/>
      <w:marTop w:val="0"/>
      <w:marBottom w:val="0"/>
      <w:divBdr>
        <w:top w:val="none" w:sz="0" w:space="0" w:color="auto"/>
        <w:left w:val="none" w:sz="0" w:space="0" w:color="auto"/>
        <w:bottom w:val="none" w:sz="0" w:space="0" w:color="auto"/>
        <w:right w:val="none" w:sz="0" w:space="0" w:color="auto"/>
      </w:divBdr>
    </w:div>
    <w:div w:id="1434205714">
      <w:bodyDiv w:val="1"/>
      <w:marLeft w:val="0"/>
      <w:marRight w:val="0"/>
      <w:marTop w:val="0"/>
      <w:marBottom w:val="0"/>
      <w:divBdr>
        <w:top w:val="none" w:sz="0" w:space="0" w:color="auto"/>
        <w:left w:val="none" w:sz="0" w:space="0" w:color="auto"/>
        <w:bottom w:val="none" w:sz="0" w:space="0" w:color="auto"/>
        <w:right w:val="none" w:sz="0" w:space="0" w:color="auto"/>
      </w:divBdr>
      <w:divsChild>
        <w:div w:id="846793501">
          <w:marLeft w:val="0"/>
          <w:marRight w:val="0"/>
          <w:marTop w:val="0"/>
          <w:marBottom w:val="0"/>
          <w:divBdr>
            <w:top w:val="none" w:sz="0" w:space="0" w:color="auto"/>
            <w:left w:val="none" w:sz="0" w:space="0" w:color="auto"/>
            <w:bottom w:val="none" w:sz="0" w:space="0" w:color="auto"/>
            <w:right w:val="none" w:sz="0" w:space="0" w:color="auto"/>
          </w:divBdr>
          <w:divsChild>
            <w:div w:id="1008019300">
              <w:marLeft w:val="0"/>
              <w:marRight w:val="0"/>
              <w:marTop w:val="0"/>
              <w:marBottom w:val="0"/>
              <w:divBdr>
                <w:top w:val="none" w:sz="0" w:space="0" w:color="auto"/>
                <w:left w:val="none" w:sz="0" w:space="0" w:color="auto"/>
                <w:bottom w:val="none" w:sz="0" w:space="0" w:color="auto"/>
                <w:right w:val="none" w:sz="0" w:space="0" w:color="auto"/>
              </w:divBdr>
              <w:divsChild>
                <w:div w:id="55711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024292">
      <w:bodyDiv w:val="1"/>
      <w:marLeft w:val="0"/>
      <w:marRight w:val="0"/>
      <w:marTop w:val="0"/>
      <w:marBottom w:val="0"/>
      <w:divBdr>
        <w:top w:val="none" w:sz="0" w:space="0" w:color="auto"/>
        <w:left w:val="none" w:sz="0" w:space="0" w:color="auto"/>
        <w:bottom w:val="none" w:sz="0" w:space="0" w:color="auto"/>
        <w:right w:val="none" w:sz="0" w:space="0" w:color="auto"/>
      </w:divBdr>
    </w:div>
    <w:div w:id="1574466103">
      <w:bodyDiv w:val="1"/>
      <w:marLeft w:val="0"/>
      <w:marRight w:val="0"/>
      <w:marTop w:val="0"/>
      <w:marBottom w:val="0"/>
      <w:divBdr>
        <w:top w:val="none" w:sz="0" w:space="0" w:color="auto"/>
        <w:left w:val="none" w:sz="0" w:space="0" w:color="auto"/>
        <w:bottom w:val="none" w:sz="0" w:space="0" w:color="auto"/>
        <w:right w:val="none" w:sz="0" w:space="0" w:color="auto"/>
      </w:divBdr>
    </w:div>
    <w:div w:id="1589579147">
      <w:bodyDiv w:val="1"/>
      <w:marLeft w:val="0"/>
      <w:marRight w:val="0"/>
      <w:marTop w:val="0"/>
      <w:marBottom w:val="0"/>
      <w:divBdr>
        <w:top w:val="none" w:sz="0" w:space="0" w:color="auto"/>
        <w:left w:val="none" w:sz="0" w:space="0" w:color="auto"/>
        <w:bottom w:val="none" w:sz="0" w:space="0" w:color="auto"/>
        <w:right w:val="none" w:sz="0" w:space="0" w:color="auto"/>
      </w:divBdr>
      <w:divsChild>
        <w:div w:id="815999862">
          <w:marLeft w:val="0"/>
          <w:marRight w:val="0"/>
          <w:marTop w:val="0"/>
          <w:marBottom w:val="0"/>
          <w:divBdr>
            <w:top w:val="none" w:sz="0" w:space="0" w:color="auto"/>
            <w:left w:val="none" w:sz="0" w:space="0" w:color="auto"/>
            <w:bottom w:val="none" w:sz="0" w:space="0" w:color="auto"/>
            <w:right w:val="none" w:sz="0" w:space="0" w:color="auto"/>
          </w:divBdr>
          <w:divsChild>
            <w:div w:id="107089685">
              <w:marLeft w:val="0"/>
              <w:marRight w:val="0"/>
              <w:marTop w:val="0"/>
              <w:marBottom w:val="0"/>
              <w:divBdr>
                <w:top w:val="none" w:sz="0" w:space="0" w:color="auto"/>
                <w:left w:val="none" w:sz="0" w:space="0" w:color="auto"/>
                <w:bottom w:val="none" w:sz="0" w:space="0" w:color="auto"/>
                <w:right w:val="none" w:sz="0" w:space="0" w:color="auto"/>
              </w:divBdr>
              <w:divsChild>
                <w:div w:id="207034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016937">
      <w:bodyDiv w:val="1"/>
      <w:marLeft w:val="0"/>
      <w:marRight w:val="0"/>
      <w:marTop w:val="0"/>
      <w:marBottom w:val="0"/>
      <w:divBdr>
        <w:top w:val="none" w:sz="0" w:space="0" w:color="auto"/>
        <w:left w:val="none" w:sz="0" w:space="0" w:color="auto"/>
        <w:bottom w:val="none" w:sz="0" w:space="0" w:color="auto"/>
        <w:right w:val="none" w:sz="0" w:space="0" w:color="auto"/>
      </w:divBdr>
      <w:divsChild>
        <w:div w:id="1101874357">
          <w:marLeft w:val="0"/>
          <w:marRight w:val="0"/>
          <w:marTop w:val="0"/>
          <w:marBottom w:val="0"/>
          <w:divBdr>
            <w:top w:val="none" w:sz="0" w:space="0" w:color="auto"/>
            <w:left w:val="none" w:sz="0" w:space="0" w:color="auto"/>
            <w:bottom w:val="none" w:sz="0" w:space="0" w:color="auto"/>
            <w:right w:val="none" w:sz="0" w:space="0" w:color="auto"/>
          </w:divBdr>
          <w:divsChild>
            <w:div w:id="459762734">
              <w:marLeft w:val="0"/>
              <w:marRight w:val="0"/>
              <w:marTop w:val="0"/>
              <w:marBottom w:val="0"/>
              <w:divBdr>
                <w:top w:val="none" w:sz="0" w:space="0" w:color="auto"/>
                <w:left w:val="none" w:sz="0" w:space="0" w:color="auto"/>
                <w:bottom w:val="none" w:sz="0" w:space="0" w:color="auto"/>
                <w:right w:val="none" w:sz="0" w:space="0" w:color="auto"/>
              </w:divBdr>
              <w:divsChild>
                <w:div w:id="506797552">
                  <w:marLeft w:val="0"/>
                  <w:marRight w:val="0"/>
                  <w:marTop w:val="0"/>
                  <w:marBottom w:val="0"/>
                  <w:divBdr>
                    <w:top w:val="none" w:sz="0" w:space="0" w:color="auto"/>
                    <w:left w:val="none" w:sz="0" w:space="0" w:color="auto"/>
                    <w:bottom w:val="none" w:sz="0" w:space="0" w:color="auto"/>
                    <w:right w:val="none" w:sz="0" w:space="0" w:color="auto"/>
                  </w:divBdr>
                  <w:divsChild>
                    <w:div w:id="1251039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6496464">
      <w:bodyDiv w:val="1"/>
      <w:marLeft w:val="0"/>
      <w:marRight w:val="0"/>
      <w:marTop w:val="0"/>
      <w:marBottom w:val="0"/>
      <w:divBdr>
        <w:top w:val="none" w:sz="0" w:space="0" w:color="auto"/>
        <w:left w:val="none" w:sz="0" w:space="0" w:color="auto"/>
        <w:bottom w:val="none" w:sz="0" w:space="0" w:color="auto"/>
        <w:right w:val="none" w:sz="0" w:space="0" w:color="auto"/>
      </w:divBdr>
    </w:div>
    <w:div w:id="1695106544">
      <w:bodyDiv w:val="1"/>
      <w:marLeft w:val="0"/>
      <w:marRight w:val="0"/>
      <w:marTop w:val="0"/>
      <w:marBottom w:val="0"/>
      <w:divBdr>
        <w:top w:val="none" w:sz="0" w:space="0" w:color="auto"/>
        <w:left w:val="none" w:sz="0" w:space="0" w:color="auto"/>
        <w:bottom w:val="none" w:sz="0" w:space="0" w:color="auto"/>
        <w:right w:val="none" w:sz="0" w:space="0" w:color="auto"/>
      </w:divBdr>
    </w:div>
    <w:div w:id="1707171302">
      <w:bodyDiv w:val="1"/>
      <w:marLeft w:val="0"/>
      <w:marRight w:val="0"/>
      <w:marTop w:val="0"/>
      <w:marBottom w:val="0"/>
      <w:divBdr>
        <w:top w:val="none" w:sz="0" w:space="0" w:color="auto"/>
        <w:left w:val="none" w:sz="0" w:space="0" w:color="auto"/>
        <w:bottom w:val="none" w:sz="0" w:space="0" w:color="auto"/>
        <w:right w:val="none" w:sz="0" w:space="0" w:color="auto"/>
      </w:divBdr>
    </w:div>
    <w:div w:id="1710451752">
      <w:bodyDiv w:val="1"/>
      <w:marLeft w:val="0"/>
      <w:marRight w:val="0"/>
      <w:marTop w:val="0"/>
      <w:marBottom w:val="0"/>
      <w:divBdr>
        <w:top w:val="none" w:sz="0" w:space="0" w:color="auto"/>
        <w:left w:val="none" w:sz="0" w:space="0" w:color="auto"/>
        <w:bottom w:val="none" w:sz="0" w:space="0" w:color="auto"/>
        <w:right w:val="none" w:sz="0" w:space="0" w:color="auto"/>
      </w:divBdr>
    </w:div>
    <w:div w:id="1760638906">
      <w:bodyDiv w:val="1"/>
      <w:marLeft w:val="0"/>
      <w:marRight w:val="0"/>
      <w:marTop w:val="0"/>
      <w:marBottom w:val="0"/>
      <w:divBdr>
        <w:top w:val="none" w:sz="0" w:space="0" w:color="auto"/>
        <w:left w:val="none" w:sz="0" w:space="0" w:color="auto"/>
        <w:bottom w:val="none" w:sz="0" w:space="0" w:color="auto"/>
        <w:right w:val="none" w:sz="0" w:space="0" w:color="auto"/>
      </w:divBdr>
    </w:div>
    <w:div w:id="1766029572">
      <w:bodyDiv w:val="1"/>
      <w:marLeft w:val="0"/>
      <w:marRight w:val="0"/>
      <w:marTop w:val="0"/>
      <w:marBottom w:val="0"/>
      <w:divBdr>
        <w:top w:val="none" w:sz="0" w:space="0" w:color="auto"/>
        <w:left w:val="none" w:sz="0" w:space="0" w:color="auto"/>
        <w:bottom w:val="none" w:sz="0" w:space="0" w:color="auto"/>
        <w:right w:val="none" w:sz="0" w:space="0" w:color="auto"/>
      </w:divBdr>
    </w:div>
    <w:div w:id="1857959921">
      <w:bodyDiv w:val="1"/>
      <w:marLeft w:val="0"/>
      <w:marRight w:val="0"/>
      <w:marTop w:val="0"/>
      <w:marBottom w:val="0"/>
      <w:divBdr>
        <w:top w:val="none" w:sz="0" w:space="0" w:color="auto"/>
        <w:left w:val="none" w:sz="0" w:space="0" w:color="auto"/>
        <w:bottom w:val="none" w:sz="0" w:space="0" w:color="auto"/>
        <w:right w:val="none" w:sz="0" w:space="0" w:color="auto"/>
      </w:divBdr>
      <w:divsChild>
        <w:div w:id="1840659266">
          <w:marLeft w:val="0"/>
          <w:marRight w:val="0"/>
          <w:marTop w:val="0"/>
          <w:marBottom w:val="0"/>
          <w:divBdr>
            <w:top w:val="none" w:sz="0" w:space="0" w:color="auto"/>
            <w:left w:val="none" w:sz="0" w:space="0" w:color="auto"/>
            <w:bottom w:val="none" w:sz="0" w:space="0" w:color="auto"/>
            <w:right w:val="none" w:sz="0" w:space="0" w:color="auto"/>
          </w:divBdr>
          <w:divsChild>
            <w:div w:id="129903552">
              <w:marLeft w:val="0"/>
              <w:marRight w:val="0"/>
              <w:marTop w:val="0"/>
              <w:marBottom w:val="0"/>
              <w:divBdr>
                <w:top w:val="none" w:sz="0" w:space="0" w:color="auto"/>
                <w:left w:val="none" w:sz="0" w:space="0" w:color="auto"/>
                <w:bottom w:val="none" w:sz="0" w:space="0" w:color="auto"/>
                <w:right w:val="none" w:sz="0" w:space="0" w:color="auto"/>
              </w:divBdr>
              <w:divsChild>
                <w:div w:id="637339762">
                  <w:marLeft w:val="0"/>
                  <w:marRight w:val="0"/>
                  <w:marTop w:val="0"/>
                  <w:marBottom w:val="0"/>
                  <w:divBdr>
                    <w:top w:val="none" w:sz="0" w:space="0" w:color="auto"/>
                    <w:left w:val="none" w:sz="0" w:space="0" w:color="auto"/>
                    <w:bottom w:val="none" w:sz="0" w:space="0" w:color="auto"/>
                    <w:right w:val="none" w:sz="0" w:space="0" w:color="auto"/>
                  </w:divBdr>
                  <w:divsChild>
                    <w:div w:id="168519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3543958">
      <w:bodyDiv w:val="1"/>
      <w:marLeft w:val="0"/>
      <w:marRight w:val="0"/>
      <w:marTop w:val="0"/>
      <w:marBottom w:val="0"/>
      <w:divBdr>
        <w:top w:val="none" w:sz="0" w:space="0" w:color="auto"/>
        <w:left w:val="none" w:sz="0" w:space="0" w:color="auto"/>
        <w:bottom w:val="none" w:sz="0" w:space="0" w:color="auto"/>
        <w:right w:val="none" w:sz="0" w:space="0" w:color="auto"/>
      </w:divBdr>
    </w:div>
    <w:div w:id="1897355431">
      <w:bodyDiv w:val="1"/>
      <w:marLeft w:val="0"/>
      <w:marRight w:val="0"/>
      <w:marTop w:val="0"/>
      <w:marBottom w:val="0"/>
      <w:divBdr>
        <w:top w:val="none" w:sz="0" w:space="0" w:color="auto"/>
        <w:left w:val="none" w:sz="0" w:space="0" w:color="auto"/>
        <w:bottom w:val="none" w:sz="0" w:space="0" w:color="auto"/>
        <w:right w:val="none" w:sz="0" w:space="0" w:color="auto"/>
      </w:divBdr>
    </w:div>
    <w:div w:id="20208834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mailto:info@cendoj.ramajudicial.gov.co" TargetMode="External"/><Relationship Id="rId26" Type="http://schemas.openxmlformats.org/officeDocument/2006/relationships/oleObject" Target="embeddings/oleObject4.bin"/><Relationship Id="rId39" Type="http://schemas.openxmlformats.org/officeDocument/2006/relationships/chart" Target="charts/chart2.xml"/><Relationship Id="rId21" Type="http://schemas.openxmlformats.org/officeDocument/2006/relationships/image" Target="media/image5.png"/><Relationship Id="rId34" Type="http://schemas.openxmlformats.org/officeDocument/2006/relationships/image" Target="media/image13.png"/><Relationship Id="rId42" Type="http://schemas.openxmlformats.org/officeDocument/2006/relationships/oleObject" Target="embeddings/oleObject7.bin"/><Relationship Id="rId47" Type="http://schemas.openxmlformats.org/officeDocument/2006/relationships/image" Target="media/image19.jpeg"/><Relationship Id="rId50" Type="http://schemas.openxmlformats.org/officeDocument/2006/relationships/image" Target="media/image22.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etbcsj.sharepoint.com/:w:/r/sites/SIGCMAC/_layouts/15/Doc.aspx?sourcedoc=%7B7859316B-0D6C-412C-B274-B3A4D8FE0934%7D&amp;file=Actividades%20Matriz%20de%20comunicaciones%20a%C3%B1o%202021.docx&amp;action=default&amp;mobileredirect=true" TargetMode="External"/><Relationship Id="rId29" Type="http://schemas.openxmlformats.org/officeDocument/2006/relationships/image" Target="media/image9.png"/><Relationship Id="rId11" Type="http://schemas.openxmlformats.org/officeDocument/2006/relationships/header" Target="header1.xml"/><Relationship Id="rId24" Type="http://schemas.openxmlformats.org/officeDocument/2006/relationships/oleObject" Target="embeddings/oleObject3.bin"/><Relationship Id="rId32" Type="http://schemas.openxmlformats.org/officeDocument/2006/relationships/image" Target="media/image11.png"/><Relationship Id="rId37" Type="http://schemas.openxmlformats.org/officeDocument/2006/relationships/hyperlink" Target="mailto:info@cendoj.ramajudicial.gov.co" TargetMode="External"/><Relationship Id="rId40" Type="http://schemas.openxmlformats.org/officeDocument/2006/relationships/chart" Target="charts/chart3.xml"/><Relationship Id="rId45" Type="http://schemas.openxmlformats.org/officeDocument/2006/relationships/image" Target="media/image18.png"/><Relationship Id="rId53" Type="http://schemas.openxmlformats.org/officeDocument/2006/relationships/theme" Target="theme/theme1.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image" Target="media/image10.emf"/><Relationship Id="rId44" Type="http://schemas.openxmlformats.org/officeDocument/2006/relationships/oleObject" Target="embeddings/oleObject8.bin"/><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oleObject" Target="embeddings/oleObject2.bin"/><Relationship Id="rId27" Type="http://schemas.openxmlformats.org/officeDocument/2006/relationships/image" Target="media/image8.png"/><Relationship Id="rId30" Type="http://schemas.openxmlformats.org/officeDocument/2006/relationships/oleObject" Target="embeddings/oleObject6.bin"/><Relationship Id="rId35" Type="http://schemas.openxmlformats.org/officeDocument/2006/relationships/image" Target="media/image14.png"/><Relationship Id="rId43" Type="http://schemas.openxmlformats.org/officeDocument/2006/relationships/image" Target="media/image17.png"/><Relationship Id="rId48" Type="http://schemas.openxmlformats.org/officeDocument/2006/relationships/image" Target="media/image20.jpeg"/><Relationship Id="rId8" Type="http://schemas.openxmlformats.org/officeDocument/2006/relationships/webSettings" Target="webSettings.xml"/><Relationship Id="rId51" Type="http://schemas.openxmlformats.org/officeDocument/2006/relationships/header" Target="header3.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nam02.safelinks.protection.outlook.com/?url=https%3A%2F%2Fwww.ramajudicial.gov.co%2F&amp;data=05%7C01%7Cacadaviga%40cendoj.ramajudicial.gov.co%7Ce54adcea7da74b7d280708db50f69bfe%7C622cba9880f841f38df58eb99901598b%7C0%7C0%7C638192792343744782%7CUnknown%7CTWFpbGZsb3d8eyJWIjoiMC4wLjAwMDAiLCJQIjoiV2luMzIiLCJBTiI6Ik1haWwiLCJXVCI6Mn0%3D%7C3000%7C%7C%7C&amp;sdata=75cTXBwCwsaccatBP7kSV%2BFFGldnRMMn%2Fzczu4NNCNU%3D&amp;reserved=0" TargetMode="External"/><Relationship Id="rId25" Type="http://schemas.openxmlformats.org/officeDocument/2006/relationships/image" Target="media/image7.png"/><Relationship Id="rId33" Type="http://schemas.openxmlformats.org/officeDocument/2006/relationships/image" Target="media/image12.emf"/><Relationship Id="rId38" Type="http://schemas.openxmlformats.org/officeDocument/2006/relationships/chart" Target="charts/chart1.xml"/><Relationship Id="rId46" Type="http://schemas.openxmlformats.org/officeDocument/2006/relationships/chart" Target="charts/chart4.xml"/><Relationship Id="rId20" Type="http://schemas.openxmlformats.org/officeDocument/2006/relationships/oleObject" Target="embeddings/oleObject1.bin"/><Relationship Id="rId41" Type="http://schemas.openxmlformats.org/officeDocument/2006/relationships/image" Target="media/image16.png"/><Relationship Id="rId54"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ramajudicial.gov.co/" TargetMode="External"/><Relationship Id="rId23" Type="http://schemas.openxmlformats.org/officeDocument/2006/relationships/image" Target="media/image6.png"/><Relationship Id="rId28" Type="http://schemas.openxmlformats.org/officeDocument/2006/relationships/oleObject" Target="embeddings/oleObject5.bin"/><Relationship Id="rId36" Type="http://schemas.openxmlformats.org/officeDocument/2006/relationships/image" Target="media/image15.png"/><Relationship Id="rId49" Type="http://schemas.openxmlformats.org/officeDocument/2006/relationships/image" Target="media/image21.jpe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Hoja_de_c_lculo_de_Microsoft_Excel.xlsx"/></Relationships>
</file>

<file path=word/charts/_rels/chart2.xml.rels><?xml version="1.0" encoding="UTF-8" standalone="yes"?>
<Relationships xmlns="http://schemas.openxmlformats.org/package/2006/relationships"><Relationship Id="rId3" Type="http://schemas.openxmlformats.org/officeDocument/2006/relationships/oleObject" Target="https://etbcsj.sharepoint.com/sites/DivisiondeSistemasdeinformacinyComunicaciones/Documentos%20compartidos/General/Estad&#237;sticas%20-%20DSIC%20-%20CENDOJ%20-%20202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etbcsj.sharepoint.com/sites/DivisiondeSistemasdeinformacinyComunicaciones/Documentos%20compartidos/General/Estad&#237;sticas%20-%20DSIC%20-%20CENDOJ%20-%20202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etbcsj-my.sharepoint.com/personal/mvalencv_cendoj_ramajudicial_gov_co/Documents/SECCION%20DE%20GESTION%20DOCUMENTAL/SIGOBIUS%20T/HIST&#211;RICO%20GESTION%20DE%20CORRESPONDENCIA.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r>
              <a:rPr lang="es-CO"/>
              <a:t>CONSOLIDADO AÑO 2022</a:t>
            </a:r>
          </a:p>
        </c:rich>
      </c:tx>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es-CO"/>
        </a:p>
      </c:txPr>
    </c:title>
    <c:autoTitleDeleted val="0"/>
    <c:plotArea>
      <c:layout/>
      <c:barChart>
        <c:barDir val="bar"/>
        <c:grouping val="clustered"/>
        <c:varyColors val="0"/>
        <c:ser>
          <c:idx val="0"/>
          <c:order val="0"/>
          <c:tx>
            <c:strRef>
              <c:f>Hoja1!$B$1</c:f>
              <c:strCache>
                <c:ptCount val="1"/>
                <c:pt idx="0">
                  <c:v>Solicitudes atendidas correo info@cendoj.ramajudicial.gov.co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10800000" scaled="1"/>
              <a:tileRect/>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Hoja1!$A$2:$A$13</c:f>
              <c:strCache>
                <c:ptCount val="12"/>
                <c:pt idx="0">
                  <c:v>DICIEMBRE </c:v>
                </c:pt>
                <c:pt idx="1">
                  <c:v>NOVIEMBRE </c:v>
                </c:pt>
                <c:pt idx="2">
                  <c:v>OCTUBRE</c:v>
                </c:pt>
                <c:pt idx="3">
                  <c:v>SEPTIEMBRE</c:v>
                </c:pt>
                <c:pt idx="4">
                  <c:v>AGOSTO</c:v>
                </c:pt>
                <c:pt idx="5">
                  <c:v>JULIO</c:v>
                </c:pt>
                <c:pt idx="6">
                  <c:v>JUNIO</c:v>
                </c:pt>
                <c:pt idx="7">
                  <c:v>MAYO</c:v>
                </c:pt>
                <c:pt idx="8">
                  <c:v>ABRIL</c:v>
                </c:pt>
                <c:pt idx="9">
                  <c:v>MARZO</c:v>
                </c:pt>
                <c:pt idx="10">
                  <c:v>FEBRERO</c:v>
                </c:pt>
                <c:pt idx="11">
                  <c:v>ENERO </c:v>
                </c:pt>
              </c:strCache>
            </c:strRef>
          </c:cat>
          <c:val>
            <c:numRef>
              <c:f>Hoja1!$B$2:$B$13</c:f>
              <c:numCache>
                <c:formatCode>General</c:formatCode>
                <c:ptCount val="12"/>
                <c:pt idx="0">
                  <c:v>1432</c:v>
                </c:pt>
                <c:pt idx="1">
                  <c:v>2389</c:v>
                </c:pt>
                <c:pt idx="2">
                  <c:v>1385</c:v>
                </c:pt>
                <c:pt idx="3">
                  <c:v>3114</c:v>
                </c:pt>
                <c:pt idx="4">
                  <c:v>3707</c:v>
                </c:pt>
                <c:pt idx="5">
                  <c:v>2258</c:v>
                </c:pt>
                <c:pt idx="6">
                  <c:v>2706</c:v>
                </c:pt>
                <c:pt idx="7">
                  <c:v>2917</c:v>
                </c:pt>
                <c:pt idx="8">
                  <c:v>2831</c:v>
                </c:pt>
                <c:pt idx="9">
                  <c:v>3121</c:v>
                </c:pt>
                <c:pt idx="10">
                  <c:v>2763</c:v>
                </c:pt>
                <c:pt idx="11">
                  <c:v>2180</c:v>
                </c:pt>
              </c:numCache>
            </c:numRef>
          </c:val>
          <c:extLst>
            <c:ext xmlns:c16="http://schemas.microsoft.com/office/drawing/2014/chart" uri="{C3380CC4-5D6E-409C-BE32-E72D297353CC}">
              <c16:uniqueId val="{00000000-7763-BD43-893C-7CF1E512E240}"/>
            </c:ext>
          </c:extLst>
        </c:ser>
        <c:ser>
          <c:idx val="1"/>
          <c:order val="1"/>
          <c:tx>
            <c:strRef>
              <c:f>Hoja1!$C$1</c:f>
              <c:strCache>
                <c:ptCount val="1"/>
                <c:pt idx="0">
                  <c:v>Usarios atendidos chat</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10800000" scaled="1"/>
              <a:tileRect/>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Hoja1!$A$2:$A$13</c:f>
              <c:strCache>
                <c:ptCount val="12"/>
                <c:pt idx="0">
                  <c:v>DICIEMBRE </c:v>
                </c:pt>
                <c:pt idx="1">
                  <c:v>NOVIEMBRE </c:v>
                </c:pt>
                <c:pt idx="2">
                  <c:v>OCTUBRE</c:v>
                </c:pt>
                <c:pt idx="3">
                  <c:v>SEPTIEMBRE</c:v>
                </c:pt>
                <c:pt idx="4">
                  <c:v>AGOSTO</c:v>
                </c:pt>
                <c:pt idx="5">
                  <c:v>JULIO</c:v>
                </c:pt>
                <c:pt idx="6">
                  <c:v>JUNIO</c:v>
                </c:pt>
                <c:pt idx="7">
                  <c:v>MAYO</c:v>
                </c:pt>
                <c:pt idx="8">
                  <c:v>ABRIL</c:v>
                </c:pt>
                <c:pt idx="9">
                  <c:v>MARZO</c:v>
                </c:pt>
                <c:pt idx="10">
                  <c:v>FEBRERO</c:v>
                </c:pt>
                <c:pt idx="11">
                  <c:v>ENERO </c:v>
                </c:pt>
              </c:strCache>
            </c:strRef>
          </c:cat>
          <c:val>
            <c:numRef>
              <c:f>Hoja1!$C$2:$C$13</c:f>
              <c:numCache>
                <c:formatCode>General</c:formatCode>
                <c:ptCount val="12"/>
                <c:pt idx="0">
                  <c:v>316</c:v>
                </c:pt>
                <c:pt idx="1">
                  <c:v>553</c:v>
                </c:pt>
                <c:pt idx="2">
                  <c:v>555</c:v>
                </c:pt>
                <c:pt idx="3">
                  <c:v>623</c:v>
                </c:pt>
                <c:pt idx="4">
                  <c:v>676</c:v>
                </c:pt>
                <c:pt idx="5">
                  <c:v>625</c:v>
                </c:pt>
                <c:pt idx="6">
                  <c:v>751</c:v>
                </c:pt>
                <c:pt idx="7">
                  <c:v>721</c:v>
                </c:pt>
                <c:pt idx="8">
                  <c:v>650</c:v>
                </c:pt>
                <c:pt idx="9">
                  <c:v>886</c:v>
                </c:pt>
                <c:pt idx="10">
                  <c:v>881</c:v>
                </c:pt>
                <c:pt idx="11">
                  <c:v>916</c:v>
                </c:pt>
              </c:numCache>
            </c:numRef>
          </c:val>
          <c:extLst>
            <c:ext xmlns:c16="http://schemas.microsoft.com/office/drawing/2014/chart" uri="{C3380CC4-5D6E-409C-BE32-E72D297353CC}">
              <c16:uniqueId val="{00000001-7763-BD43-893C-7CF1E512E240}"/>
            </c:ext>
          </c:extLst>
        </c:ser>
        <c:dLbls>
          <c:dLblPos val="outEnd"/>
          <c:showLegendKey val="0"/>
          <c:showVal val="1"/>
          <c:showCatName val="0"/>
          <c:showSerName val="0"/>
          <c:showPercent val="0"/>
          <c:showBubbleSize val="0"/>
        </c:dLbls>
        <c:gapWidth val="326"/>
        <c:overlap val="-58"/>
        <c:axId val="648360240"/>
        <c:axId val="559037328"/>
      </c:barChart>
      <c:catAx>
        <c:axId val="648360240"/>
        <c:scaling>
          <c:orientation val="minMax"/>
        </c:scaling>
        <c:delete val="0"/>
        <c:axPos val="l"/>
        <c:numFmt formatCode="General" sourceLinked="1"/>
        <c:majorTickMark val="none"/>
        <c:min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rial" panose="020B0604020202020204" pitchFamily="34" charset="0"/>
              </a:defRPr>
            </a:pPr>
            <a:endParaRPr lang="es-CO"/>
          </a:p>
        </c:txPr>
        <c:crossAx val="559037328"/>
        <c:crosses val="autoZero"/>
        <c:auto val="1"/>
        <c:lblAlgn val="ctr"/>
        <c:lblOffset val="100"/>
        <c:noMultiLvlLbl val="0"/>
      </c:catAx>
      <c:valAx>
        <c:axId val="559037328"/>
        <c:scaling>
          <c:orientation val="minMax"/>
        </c:scaling>
        <c:delete val="0"/>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648360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000" b="1"/>
              <a:t>Portal Web de la Rama Judicial www.ramajudicial.gov.co</a:t>
            </a:r>
          </a:p>
          <a:p>
            <a:pPr>
              <a:defRPr sz="1000" b="1"/>
            </a:pPr>
            <a:r>
              <a:rPr lang="en-US" sz="1000" b="1"/>
              <a:t>Comportamiento de Visitas - al mes de DICIEMBRE de 2022</a:t>
            </a:r>
          </a:p>
        </c:rich>
      </c:tx>
      <c:layout>
        <c:manualLayout>
          <c:xMode val="edge"/>
          <c:yMode val="edge"/>
          <c:x val="0.178947696583176"/>
          <c:y val="9.917395294913289E-3"/>
        </c:manualLayout>
      </c:layout>
      <c:overlay val="0"/>
      <c:spPr>
        <a:noFill/>
        <a:ln>
          <a:noFill/>
        </a:ln>
        <a:effectLst/>
      </c:spPr>
      <c:txPr>
        <a:bodyPr rot="0" spcFirstLastPara="1" vertOverflow="ellipsis" vert="horz" wrap="square" anchor="ctr" anchorCtr="1"/>
        <a:lstStyle/>
        <a:p>
          <a:pPr>
            <a:defRPr sz="10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title>
    <c:autoTitleDeleted val="0"/>
    <c:plotArea>
      <c:layout>
        <c:manualLayout>
          <c:layoutTarget val="inner"/>
          <c:xMode val="edge"/>
          <c:yMode val="edge"/>
          <c:x val="9.7022416116904306E-2"/>
          <c:y val="0.13367533603754075"/>
          <c:w val="0.89171632262183442"/>
          <c:h val="0.67817062639897285"/>
        </c:manualLayout>
      </c:layout>
      <c:lineChart>
        <c:grouping val="standard"/>
        <c:varyColors val="0"/>
        <c:ser>
          <c:idx val="0"/>
          <c:order val="0"/>
          <c:tx>
            <c:strRef>
              <c:f>Visitas_Portal_CPNU!$C$25</c:f>
              <c:strCache>
                <c:ptCount val="1"/>
                <c:pt idx="0">
                  <c:v>2020</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9.6525096525096523E-3"/>
                  <c:y val="2.03962703962703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E3F-C24D-AD5D-37D3226976DC}"/>
                </c:ext>
              </c:extLst>
            </c:dLbl>
            <c:dLbl>
              <c:idx val="1"/>
              <c:layout>
                <c:manualLayout>
                  <c:x val="-4.5045045045045078E-2"/>
                  <c:y val="8.15850815850814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E3F-C24D-AD5D-37D3226976DC}"/>
                </c:ext>
              </c:extLst>
            </c:dLbl>
            <c:dLbl>
              <c:idx val="2"/>
              <c:layout>
                <c:manualLayout>
                  <c:x val="2.0913770913770856E-2"/>
                  <c:y val="-1.74825174825174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E3F-C24D-AD5D-37D3226976DC}"/>
                </c:ext>
              </c:extLst>
            </c:dLbl>
            <c:dLbl>
              <c:idx val="3"/>
              <c:layout>
                <c:manualLayout>
                  <c:x val="8.0437580437580439E-3"/>
                  <c:y val="2.33100233100233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E3F-C24D-AD5D-37D3226976DC}"/>
                </c:ext>
              </c:extLst>
            </c:dLbl>
            <c:dLbl>
              <c:idx val="4"/>
              <c:layout>
                <c:manualLayout>
                  <c:x val="1.6087516087516086E-3"/>
                  <c:y val="1.45687645687645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E3F-C24D-AD5D-37D3226976DC}"/>
                </c:ext>
              </c:extLst>
            </c:dLbl>
            <c:dLbl>
              <c:idx val="5"/>
              <c:layout>
                <c:manualLayout>
                  <c:x val="2.0913770913770915E-2"/>
                  <c:y val="-1.16550116550116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E3F-C24D-AD5D-37D3226976DC}"/>
                </c:ext>
              </c:extLst>
            </c:dLbl>
            <c:dLbl>
              <c:idx val="6"/>
              <c:layout>
                <c:manualLayout>
                  <c:x val="-1.6071927179315351E-2"/>
                  <c:y val="-9.03263403263403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E3F-C24D-AD5D-37D3226976DC}"/>
                </c:ext>
              </c:extLst>
            </c:dLbl>
            <c:dLbl>
              <c:idx val="7"/>
              <c:layout>
                <c:manualLayout>
                  <c:x val="1.6087516087516086E-3"/>
                  <c:y val="3.20512820512820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E3F-C24D-AD5D-37D3226976DC}"/>
                </c:ext>
              </c:extLst>
            </c:dLbl>
            <c:dLbl>
              <c:idx val="8"/>
              <c:layout>
                <c:manualLayout>
                  <c:x val="-4.0218790218790219E-2"/>
                  <c:y val="4.95337995337995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E3F-C24D-AD5D-37D3226976DC}"/>
                </c:ext>
              </c:extLst>
            </c:dLbl>
            <c:dLbl>
              <c:idx val="9"/>
              <c:layout>
                <c:manualLayout>
                  <c:x val="8.1152875716454208E-3"/>
                  <c:y val="-6.11888111888111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E3F-C24D-AD5D-37D3226976DC}"/>
                </c:ext>
              </c:extLst>
            </c:dLbl>
            <c:dLbl>
              <c:idx val="10"/>
              <c:layout>
                <c:manualLayout>
                  <c:x val="-7.1791071364948153E-2"/>
                  <c:y val="0.110958960171558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E3F-C24D-AD5D-37D3226976DC}"/>
                </c:ext>
              </c:extLst>
            </c:dLbl>
            <c:dLbl>
              <c:idx val="11"/>
              <c:layout>
                <c:manualLayout>
                  <c:x val="-8.2205029013539654E-2"/>
                  <c:y val="-5.827505827505827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E3F-C24D-AD5D-37D3226976DC}"/>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Visitas_Portal_CPNU!$B$27:$B$38</c:f>
              <c:strCache>
                <c:ptCount val="12"/>
                <c:pt idx="0">
                  <c:v>Enero</c:v>
                </c:pt>
                <c:pt idx="1">
                  <c:v>Febrero</c:v>
                </c:pt>
                <c:pt idx="2">
                  <c:v>Marzo</c:v>
                </c:pt>
                <c:pt idx="3">
                  <c:v>Abril</c:v>
                </c:pt>
                <c:pt idx="4">
                  <c:v>Mayo</c:v>
                </c:pt>
                <c:pt idx="5">
                  <c:v>Junio</c:v>
                </c:pt>
                <c:pt idx="6">
                  <c:v>Julio</c:v>
                </c:pt>
                <c:pt idx="7">
                  <c:v> Agosto</c:v>
                </c:pt>
                <c:pt idx="8">
                  <c:v>Septiembre</c:v>
                </c:pt>
                <c:pt idx="9">
                  <c:v>Octubre</c:v>
                </c:pt>
                <c:pt idx="10">
                  <c:v>Noviembre</c:v>
                </c:pt>
                <c:pt idx="11">
                  <c:v>Diciembre</c:v>
                </c:pt>
              </c:strCache>
            </c:strRef>
          </c:cat>
          <c:val>
            <c:numRef>
              <c:f>Visitas_Portal_CPNU!$C$27:$C$38</c:f>
              <c:numCache>
                <c:formatCode>#,##0</c:formatCode>
                <c:ptCount val="12"/>
                <c:pt idx="0">
                  <c:v>1249304</c:v>
                </c:pt>
                <c:pt idx="1">
                  <c:v>2038056</c:v>
                </c:pt>
                <c:pt idx="2">
                  <c:v>1587933</c:v>
                </c:pt>
                <c:pt idx="3">
                  <c:v>1070185</c:v>
                </c:pt>
                <c:pt idx="4">
                  <c:v>1366201</c:v>
                </c:pt>
                <c:pt idx="5">
                  <c:v>1630340</c:v>
                </c:pt>
                <c:pt idx="6">
                  <c:v>3092693</c:v>
                </c:pt>
                <c:pt idx="7">
                  <c:v>2730580</c:v>
                </c:pt>
                <c:pt idx="8">
                  <c:v>3029974</c:v>
                </c:pt>
                <c:pt idx="9">
                  <c:v>3040494</c:v>
                </c:pt>
                <c:pt idx="10">
                  <c:v>2890128</c:v>
                </c:pt>
                <c:pt idx="11">
                  <c:v>1964000</c:v>
                </c:pt>
              </c:numCache>
            </c:numRef>
          </c:val>
          <c:smooth val="0"/>
          <c:extLst>
            <c:ext xmlns:c16="http://schemas.microsoft.com/office/drawing/2014/chart" uri="{C3380CC4-5D6E-409C-BE32-E72D297353CC}">
              <c16:uniqueId val="{0000000C-AE3F-C24D-AD5D-37D3226976DC}"/>
            </c:ext>
          </c:extLst>
        </c:ser>
        <c:ser>
          <c:idx val="1"/>
          <c:order val="1"/>
          <c:tx>
            <c:strRef>
              <c:f>Visitas_Portal_CPNU!$D$25</c:f>
              <c:strCache>
                <c:ptCount val="1"/>
                <c:pt idx="0">
                  <c:v>2021</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1.6087516087516088E-2"/>
                  <c:y val="-2.91375291375291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E3F-C24D-AD5D-37D3226976DC}"/>
                </c:ext>
              </c:extLst>
            </c:dLbl>
            <c:dLbl>
              <c:idx val="1"/>
              <c:layout>
                <c:manualLayout>
                  <c:x val="-1.4905293511425488E-3"/>
                  <c:y val="6.99300699300698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AE3F-C24D-AD5D-37D3226976DC}"/>
                </c:ext>
              </c:extLst>
            </c:dLbl>
            <c:dLbl>
              <c:idx val="2"/>
              <c:layout>
                <c:manualLayout>
                  <c:x val="-3.8600699574061974E-2"/>
                  <c:y val="4.66200466200466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AE3F-C24D-AD5D-37D3226976DC}"/>
                </c:ext>
              </c:extLst>
            </c:dLbl>
            <c:dLbl>
              <c:idx val="3"/>
              <c:layout>
                <c:manualLayout>
                  <c:x val="-4.1818207201856056E-2"/>
                  <c:y val="-5.2447552447552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AE3F-C24D-AD5D-37D3226976DC}"/>
                </c:ext>
              </c:extLst>
            </c:dLbl>
            <c:dLbl>
              <c:idx val="4"/>
              <c:layout>
                <c:manualLayout>
                  <c:x val="-5.3091858440325518E-2"/>
                  <c:y val="4.9533799533799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AE3F-C24D-AD5D-37D3226976DC}"/>
                </c:ext>
              </c:extLst>
            </c:dLbl>
            <c:dLbl>
              <c:idx val="5"/>
              <c:layout>
                <c:manualLayout>
                  <c:x val="-4.6625748183798048E-2"/>
                  <c:y val="4.66200466200466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AE3F-C24D-AD5D-37D3226976DC}"/>
                </c:ext>
              </c:extLst>
            </c:dLbl>
            <c:dLbl>
              <c:idx val="6"/>
              <c:layout>
                <c:manualLayout>
                  <c:x val="-3.0460536001665168E-2"/>
                  <c:y val="5.5361305361305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AE3F-C24D-AD5D-37D3226976DC}"/>
                </c:ext>
              </c:extLst>
            </c:dLbl>
            <c:dLbl>
              <c:idx val="7"/>
              <c:layout>
                <c:manualLayout>
                  <c:x val="-4.0228173847708229E-2"/>
                  <c:y val="-3.7878787878787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AE3F-C24D-AD5D-37D3226976DC}"/>
                </c:ext>
              </c:extLst>
            </c:dLbl>
            <c:dLbl>
              <c:idx val="8"/>
              <c:layout>
                <c:manualLayout>
                  <c:x val="4.8636389020036688E-3"/>
                  <c:y val="-5.5361305361305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AE3F-C24D-AD5D-37D3226976DC}"/>
                </c:ext>
              </c:extLst>
            </c:dLbl>
            <c:dLbl>
              <c:idx val="9"/>
              <c:layout>
                <c:manualLayout>
                  <c:x val="-6.1263243932032675E-2"/>
                  <c:y val="6.70163170163170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AE3F-C24D-AD5D-37D3226976DC}"/>
                </c:ext>
              </c:extLst>
            </c:dLbl>
            <c:dLbl>
              <c:idx val="10"/>
              <c:layout>
                <c:manualLayout>
                  <c:x val="2.2538037435842644E-2"/>
                  <c:y val="-2.91375291375291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AE3F-C24D-AD5D-37D3226976DC}"/>
                </c:ext>
              </c:extLst>
            </c:dLbl>
            <c:dLbl>
              <c:idx val="11"/>
              <c:layout>
                <c:manualLayout>
                  <c:x val="-8.0437580437581618E-3"/>
                  <c:y val="5.2447552447552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AE3F-C24D-AD5D-37D3226976DC}"/>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Visitas_Portal_CPNU!$B$27:$B$38</c:f>
              <c:strCache>
                <c:ptCount val="12"/>
                <c:pt idx="0">
                  <c:v>Enero</c:v>
                </c:pt>
                <c:pt idx="1">
                  <c:v>Febrero</c:v>
                </c:pt>
                <c:pt idx="2">
                  <c:v>Marzo</c:v>
                </c:pt>
                <c:pt idx="3">
                  <c:v>Abril</c:v>
                </c:pt>
                <c:pt idx="4">
                  <c:v>Mayo</c:v>
                </c:pt>
                <c:pt idx="5">
                  <c:v>Junio</c:v>
                </c:pt>
                <c:pt idx="6">
                  <c:v>Julio</c:v>
                </c:pt>
                <c:pt idx="7">
                  <c:v> Agosto</c:v>
                </c:pt>
                <c:pt idx="8">
                  <c:v>Septiembre</c:v>
                </c:pt>
                <c:pt idx="9">
                  <c:v>Octubre</c:v>
                </c:pt>
                <c:pt idx="10">
                  <c:v>Noviembre</c:v>
                </c:pt>
                <c:pt idx="11">
                  <c:v>Diciembre</c:v>
                </c:pt>
              </c:strCache>
            </c:strRef>
          </c:cat>
          <c:val>
            <c:numRef>
              <c:f>Visitas_Portal_CPNU!$D$27:$D$38</c:f>
              <c:numCache>
                <c:formatCode>#,##0</c:formatCode>
                <c:ptCount val="12"/>
                <c:pt idx="0">
                  <c:v>2038210</c:v>
                </c:pt>
                <c:pt idx="1">
                  <c:v>2934950</c:v>
                </c:pt>
                <c:pt idx="2">
                  <c:v>3057911</c:v>
                </c:pt>
                <c:pt idx="3">
                  <c:v>2860104</c:v>
                </c:pt>
                <c:pt idx="4">
                  <c:v>2884377</c:v>
                </c:pt>
                <c:pt idx="5">
                  <c:v>2890257</c:v>
                </c:pt>
                <c:pt idx="6">
                  <c:v>2871129</c:v>
                </c:pt>
                <c:pt idx="7">
                  <c:v>3059315</c:v>
                </c:pt>
                <c:pt idx="8">
                  <c:v>3137802</c:v>
                </c:pt>
                <c:pt idx="9">
                  <c:v>2950740</c:v>
                </c:pt>
                <c:pt idx="10">
                  <c:v>2964675</c:v>
                </c:pt>
                <c:pt idx="11">
                  <c:v>1835035</c:v>
                </c:pt>
              </c:numCache>
            </c:numRef>
          </c:val>
          <c:smooth val="0"/>
          <c:extLst>
            <c:ext xmlns:c16="http://schemas.microsoft.com/office/drawing/2014/chart" uri="{C3380CC4-5D6E-409C-BE32-E72D297353CC}">
              <c16:uniqueId val="{00000019-AE3F-C24D-AD5D-37D3226976DC}"/>
            </c:ext>
          </c:extLst>
        </c:ser>
        <c:ser>
          <c:idx val="2"/>
          <c:order val="2"/>
          <c:tx>
            <c:strRef>
              <c:f>Visitas_Portal_CPNU!$E$25</c:f>
              <c:strCache>
                <c:ptCount val="1"/>
                <c:pt idx="0">
                  <c:v>2022</c:v>
                </c:pt>
              </c:strCache>
            </c:strRef>
          </c:tx>
          <c:spPr>
            <a:ln w="28575" cap="rnd">
              <a:solidFill>
                <a:srgbClr val="FF0000"/>
              </a:solidFill>
              <a:round/>
            </a:ln>
            <a:effectLst/>
          </c:spPr>
          <c:marker>
            <c:symbol val="circle"/>
            <c:size val="5"/>
            <c:spPr>
              <a:solidFill>
                <a:schemeClr val="accent3"/>
              </a:solidFill>
              <a:ln w="9525">
                <a:solidFill>
                  <a:srgbClr val="FF0000"/>
                </a:solidFill>
              </a:ln>
              <a:effectLst/>
            </c:spPr>
          </c:marker>
          <c:dLbls>
            <c:dLbl>
              <c:idx val="0"/>
              <c:layout>
                <c:manualLayout>
                  <c:x val="-4.6653797143828973E-2"/>
                  <c:y val="-0.101981351981352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AE3F-C24D-AD5D-37D3226976DC}"/>
                </c:ext>
              </c:extLst>
            </c:dLbl>
            <c:dLbl>
              <c:idx val="1"/>
              <c:layout>
                <c:manualLayout>
                  <c:x val="-5.6415215989684075E-2"/>
                  <c:y val="-8.44988344988344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AE3F-C24D-AD5D-37D3226976DC}"/>
                </c:ext>
              </c:extLst>
            </c:dLbl>
            <c:dLbl>
              <c:idx val="2"/>
              <c:layout>
                <c:manualLayout>
                  <c:x val="-4.5132172791747228E-2"/>
                  <c:y val="-6.41025641025641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AE3F-C24D-AD5D-37D3226976DC}"/>
                </c:ext>
              </c:extLst>
            </c:dLbl>
            <c:dLbl>
              <c:idx val="3"/>
              <c:layout>
                <c:manualLayout>
                  <c:x val="-4.9967762733720181E-2"/>
                  <c:y val="6.11888111888111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AE3F-C24D-AD5D-37D3226976DC}"/>
                </c:ext>
              </c:extLst>
            </c:dLbl>
            <c:dLbl>
              <c:idx val="4"/>
              <c:layout>
                <c:manualLayout>
                  <c:x val="-4.8355899419729266E-2"/>
                  <c:y val="-9.32400932400932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AE3F-C24D-AD5D-37D3226976DC}"/>
                </c:ext>
              </c:extLst>
            </c:dLbl>
            <c:dLbl>
              <c:idx val="5"/>
              <c:layout>
                <c:manualLayout>
                  <c:x val="-4.6744036105738233E-2"/>
                  <c:y val="-0.101981351981352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AE3F-C24D-AD5D-37D3226976DC}"/>
                </c:ext>
              </c:extLst>
            </c:dLbl>
            <c:dLbl>
              <c:idx val="6"/>
              <c:layout>
                <c:manualLayout>
                  <c:x val="-7.4145712443584907E-2"/>
                  <c:y val="-5.2447552447552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AE3F-C24D-AD5D-37D3226976DC}"/>
                </c:ext>
              </c:extLst>
            </c:dLbl>
            <c:dLbl>
              <c:idx val="7"/>
              <c:layout>
                <c:manualLayout>
                  <c:x val="-4.8355899419729328E-2"/>
                  <c:y val="-6.11888111888112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AE3F-C24D-AD5D-37D3226976DC}"/>
                </c:ext>
              </c:extLst>
            </c:dLbl>
            <c:dLbl>
              <c:idx val="8"/>
              <c:layout>
                <c:manualLayout>
                  <c:x val="-3.3849129593810444E-2"/>
                  <c:y val="-7.5757575757575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AE3F-C24D-AD5D-37D3226976DC}"/>
                </c:ext>
              </c:extLst>
            </c:dLbl>
            <c:dLbl>
              <c:idx val="9"/>
              <c:layout>
                <c:manualLayout>
                  <c:x val="-1.1283043197936816E-2"/>
                  <c:y val="-9.61538461538461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AE3F-C24D-AD5D-37D3226976DC}"/>
                </c:ext>
              </c:extLst>
            </c:dLbl>
            <c:dLbl>
              <c:idx val="10"/>
              <c:layout>
                <c:manualLayout>
                  <c:x val="1.1962803292122421E-2"/>
                  <c:y val="-0.1065488565488565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AE3F-C24D-AD5D-37D3226976DC}"/>
                </c:ext>
              </c:extLst>
            </c:dLbl>
            <c:dLbl>
              <c:idx val="11"/>
              <c:layout>
                <c:manualLayout>
                  <c:x val="0"/>
                  <c:y val="-0.143010242222840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AE3F-C24D-AD5D-37D3226976DC}"/>
                </c:ext>
              </c:extLst>
            </c:dLbl>
            <c:spPr>
              <a:noFill/>
              <a:ln>
                <a:solidFill>
                  <a:schemeClr val="accent1"/>
                </a:solid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Visitas_Portal_CPNU!$B$27:$B$38</c:f>
              <c:strCache>
                <c:ptCount val="12"/>
                <c:pt idx="0">
                  <c:v>Enero</c:v>
                </c:pt>
                <c:pt idx="1">
                  <c:v>Febrero</c:v>
                </c:pt>
                <c:pt idx="2">
                  <c:v>Marzo</c:v>
                </c:pt>
                <c:pt idx="3">
                  <c:v>Abril</c:v>
                </c:pt>
                <c:pt idx="4">
                  <c:v>Mayo</c:v>
                </c:pt>
                <c:pt idx="5">
                  <c:v>Junio</c:v>
                </c:pt>
                <c:pt idx="6">
                  <c:v>Julio</c:v>
                </c:pt>
                <c:pt idx="7">
                  <c:v> Agosto</c:v>
                </c:pt>
                <c:pt idx="8">
                  <c:v>Septiembre</c:v>
                </c:pt>
                <c:pt idx="9">
                  <c:v>Octubre</c:v>
                </c:pt>
                <c:pt idx="10">
                  <c:v>Noviembre</c:v>
                </c:pt>
                <c:pt idx="11">
                  <c:v>Diciembre</c:v>
                </c:pt>
              </c:strCache>
            </c:strRef>
          </c:cat>
          <c:val>
            <c:numRef>
              <c:f>Visitas_Portal_CPNU!$E$27:$E$38</c:f>
              <c:numCache>
                <c:formatCode>#,##0</c:formatCode>
                <c:ptCount val="12"/>
                <c:pt idx="0">
                  <c:v>2279270</c:v>
                </c:pt>
                <c:pt idx="1">
                  <c:v>2900548</c:v>
                </c:pt>
                <c:pt idx="2">
                  <c:v>3259111</c:v>
                </c:pt>
                <c:pt idx="3">
                  <c:v>2667516</c:v>
                </c:pt>
                <c:pt idx="4">
                  <c:v>3273833</c:v>
                </c:pt>
                <c:pt idx="5">
                  <c:v>3110460</c:v>
                </c:pt>
                <c:pt idx="6">
                  <c:v>3082080</c:v>
                </c:pt>
                <c:pt idx="7">
                  <c:v>3471289</c:v>
                </c:pt>
                <c:pt idx="8">
                  <c:v>3318892</c:v>
                </c:pt>
                <c:pt idx="9">
                  <c:v>3166818</c:v>
                </c:pt>
                <c:pt idx="10">
                  <c:v>3222719</c:v>
                </c:pt>
                <c:pt idx="11">
                  <c:v>2019092</c:v>
                </c:pt>
              </c:numCache>
            </c:numRef>
          </c:val>
          <c:smooth val="0"/>
          <c:extLst>
            <c:ext xmlns:c16="http://schemas.microsoft.com/office/drawing/2014/chart" uri="{C3380CC4-5D6E-409C-BE32-E72D297353CC}">
              <c16:uniqueId val="{00000026-AE3F-C24D-AD5D-37D3226976DC}"/>
            </c:ext>
          </c:extLst>
        </c:ser>
        <c:dLbls>
          <c:showLegendKey val="0"/>
          <c:showVal val="0"/>
          <c:showCatName val="0"/>
          <c:showSerName val="0"/>
          <c:showPercent val="0"/>
          <c:showBubbleSize val="0"/>
        </c:dLbls>
        <c:marker val="1"/>
        <c:smooth val="0"/>
        <c:axId val="1743050351"/>
        <c:axId val="1743051599"/>
      </c:lineChart>
      <c:catAx>
        <c:axId val="17430503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1743051599"/>
        <c:crosses val="autoZero"/>
        <c:auto val="1"/>
        <c:lblAlgn val="ctr"/>
        <c:lblOffset val="100"/>
        <c:noMultiLvlLbl val="0"/>
      </c:catAx>
      <c:valAx>
        <c:axId val="174305159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1743050351"/>
        <c:crosses val="autoZero"/>
        <c:crossBetween val="between"/>
      </c:valAx>
      <c:spPr>
        <a:noFill/>
        <a:ln>
          <a:noFill/>
        </a:ln>
        <a:effectLst/>
      </c:spPr>
    </c:plotArea>
    <c:legend>
      <c:legendPos val="b"/>
      <c:layout>
        <c:manualLayout>
          <c:xMode val="edge"/>
          <c:yMode val="edge"/>
          <c:x val="0.25261891188940744"/>
          <c:y val="0.95061326468806773"/>
          <c:w val="0.46082534649232193"/>
          <c:h val="4.6472982398179249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solidFill>
      <a:round/>
    </a:ln>
    <a:effectLst/>
  </c:spPr>
  <c:txPr>
    <a:bodyPr/>
    <a:lstStyle/>
    <a:p>
      <a:pPr>
        <a:defRPr sz="800">
          <a:latin typeface="Arial" panose="020B0604020202020204" pitchFamily="34" charset="0"/>
          <a:cs typeface="Arial" panose="020B0604020202020204" pitchFamily="34" charset="0"/>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1" i="0" u="none" strike="noStrike" kern="1200" baseline="0">
                <a:solidFill>
                  <a:schemeClr val="dk1">
                    <a:lumMod val="75000"/>
                    <a:lumOff val="25000"/>
                  </a:schemeClr>
                </a:solidFill>
                <a:latin typeface="Arial" panose="020B0604020202020204" pitchFamily="34" charset="0"/>
                <a:ea typeface="+mn-ea"/>
                <a:cs typeface="Arial" panose="020B0604020202020204" pitchFamily="34" charset="0"/>
              </a:defRPr>
            </a:pPr>
            <a:r>
              <a:rPr lang="en-US"/>
              <a:t>COMPORTAMIENTO DE LAS AUDIENCIAS REALIZADAS</a:t>
            </a:r>
          </a:p>
          <a:p>
            <a:pPr>
              <a:defRPr/>
            </a:pPr>
            <a:r>
              <a:rPr lang="en-US"/>
              <a:t>Año 2014 - 2022</a:t>
            </a:r>
            <a:endParaRPr lang="es-ES"/>
          </a:p>
        </c:rich>
      </c:tx>
      <c:overlay val="0"/>
      <c:spPr>
        <a:noFill/>
        <a:ln>
          <a:noFill/>
        </a:ln>
        <a:effectLst/>
      </c:spPr>
      <c:txPr>
        <a:bodyPr rot="0" spcFirstLastPara="1" vertOverflow="ellipsis" vert="horz" wrap="square" anchor="ctr" anchorCtr="1"/>
        <a:lstStyle/>
        <a:p>
          <a:pPr>
            <a:defRPr sz="960" b="1" i="0" u="none" strike="noStrike" kern="1200"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es-CO"/>
        </a:p>
      </c:txPr>
    </c:title>
    <c:autoTitleDeleted val="0"/>
    <c:plotArea>
      <c:layout/>
      <c:lineChart>
        <c:grouping val="standard"/>
        <c:varyColors val="0"/>
        <c:ser>
          <c:idx val="0"/>
          <c:order val="0"/>
          <c:tx>
            <c:strRef>
              <c:f>Audiencias_Virtuales!$C$75</c:f>
              <c:strCache>
                <c:ptCount val="1"/>
                <c:pt idx="0">
                  <c:v>2014</c:v>
                </c:pt>
              </c:strCache>
            </c:strRef>
          </c:tx>
          <c:spPr>
            <a:ln w="31750" cap="rnd">
              <a:solidFill>
                <a:schemeClr val="accent1"/>
              </a:solidFill>
              <a:round/>
            </a:ln>
            <a:effectLst/>
          </c:spPr>
          <c:marker>
            <c:symbol val="circle"/>
            <c:size val="17"/>
            <c:spPr>
              <a:solidFill>
                <a:schemeClr val="accent1"/>
              </a:solidFill>
              <a:ln>
                <a:noFill/>
              </a:ln>
              <a:effectLst/>
            </c:spPr>
          </c:marker>
          <c:dLbls>
            <c:spPr>
              <a:noFill/>
              <a:ln>
                <a:noFill/>
              </a:ln>
              <a:effectLst/>
            </c:spPr>
            <c:txPr>
              <a:bodyPr rot="0" spcFirstLastPara="1" vertOverflow="ellipsis" vert="horz" wrap="square" anchor="ctr" anchorCtr="1"/>
              <a:lstStyle/>
              <a:p>
                <a:pPr>
                  <a:defRPr sz="800" b="1" i="0" u="none" strike="noStrike" kern="1200" baseline="0">
                    <a:solidFill>
                      <a:schemeClr val="lt1"/>
                    </a:solidFill>
                    <a:latin typeface="Arial" panose="020B0604020202020204" pitchFamily="34" charset="0"/>
                    <a:ea typeface="+mn-ea"/>
                    <a:cs typeface="Arial" panose="020B0604020202020204" pitchFamily="34" charset="0"/>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Audiencias_Virtuales!$B$77:$B$88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Audiencias_Virtuales!$C$77:$C$88</c:f>
              <c:numCache>
                <c:formatCode>#,##0</c:formatCode>
                <c:ptCount val="12"/>
                <c:pt idx="0">
                  <c:v>134</c:v>
                </c:pt>
                <c:pt idx="1">
                  <c:v>228</c:v>
                </c:pt>
                <c:pt idx="2">
                  <c:v>175</c:v>
                </c:pt>
                <c:pt idx="3">
                  <c:v>161</c:v>
                </c:pt>
                <c:pt idx="4">
                  <c:v>253</c:v>
                </c:pt>
                <c:pt idx="5">
                  <c:v>213</c:v>
                </c:pt>
                <c:pt idx="6">
                  <c:v>283</c:v>
                </c:pt>
                <c:pt idx="7">
                  <c:v>272</c:v>
                </c:pt>
                <c:pt idx="8">
                  <c:v>329</c:v>
                </c:pt>
                <c:pt idx="9">
                  <c:v>236</c:v>
                </c:pt>
                <c:pt idx="10">
                  <c:v>182</c:v>
                </c:pt>
                <c:pt idx="11">
                  <c:v>150</c:v>
                </c:pt>
              </c:numCache>
            </c:numRef>
          </c:val>
          <c:smooth val="0"/>
          <c:extLst>
            <c:ext xmlns:c16="http://schemas.microsoft.com/office/drawing/2014/chart" uri="{C3380CC4-5D6E-409C-BE32-E72D297353CC}">
              <c16:uniqueId val="{00000000-43FF-994A-BE63-EC931FAEED9B}"/>
            </c:ext>
          </c:extLst>
        </c:ser>
        <c:ser>
          <c:idx val="1"/>
          <c:order val="1"/>
          <c:tx>
            <c:strRef>
              <c:f>Audiencias_Virtuales!$D$75</c:f>
              <c:strCache>
                <c:ptCount val="1"/>
                <c:pt idx="0">
                  <c:v>2015</c:v>
                </c:pt>
              </c:strCache>
            </c:strRef>
          </c:tx>
          <c:spPr>
            <a:ln w="31750" cap="rnd">
              <a:solidFill>
                <a:schemeClr val="accent2"/>
              </a:solidFill>
              <a:round/>
            </a:ln>
            <a:effectLst/>
          </c:spPr>
          <c:marker>
            <c:symbol val="circle"/>
            <c:size val="17"/>
            <c:spPr>
              <a:solidFill>
                <a:schemeClr val="accent2"/>
              </a:solidFill>
              <a:ln>
                <a:noFill/>
              </a:ln>
              <a:effectLst/>
            </c:spPr>
          </c:marker>
          <c:dLbls>
            <c:spPr>
              <a:noFill/>
              <a:ln>
                <a:noFill/>
              </a:ln>
              <a:effectLst/>
            </c:spPr>
            <c:txPr>
              <a:bodyPr rot="0" spcFirstLastPara="1" vertOverflow="ellipsis" vert="horz" wrap="square" anchor="ctr" anchorCtr="1"/>
              <a:lstStyle/>
              <a:p>
                <a:pPr>
                  <a:defRPr sz="800" b="1" i="0" u="none" strike="noStrike" kern="1200" baseline="0">
                    <a:solidFill>
                      <a:schemeClr val="lt1"/>
                    </a:solidFill>
                    <a:latin typeface="Arial" panose="020B0604020202020204" pitchFamily="34" charset="0"/>
                    <a:ea typeface="+mn-ea"/>
                    <a:cs typeface="Arial" panose="020B0604020202020204" pitchFamily="34" charset="0"/>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Audiencias_Virtuales!$B$77:$B$88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Audiencias_Virtuales!$D$77:$D$88</c:f>
              <c:numCache>
                <c:formatCode>#,##0</c:formatCode>
                <c:ptCount val="12"/>
                <c:pt idx="0">
                  <c:v>169</c:v>
                </c:pt>
                <c:pt idx="1">
                  <c:v>327</c:v>
                </c:pt>
                <c:pt idx="2">
                  <c:v>263</c:v>
                </c:pt>
                <c:pt idx="3">
                  <c:v>304</c:v>
                </c:pt>
                <c:pt idx="4">
                  <c:v>297</c:v>
                </c:pt>
                <c:pt idx="5">
                  <c:v>294</c:v>
                </c:pt>
                <c:pt idx="6">
                  <c:v>421</c:v>
                </c:pt>
                <c:pt idx="7">
                  <c:v>362</c:v>
                </c:pt>
                <c:pt idx="8">
                  <c:v>406</c:v>
                </c:pt>
                <c:pt idx="9">
                  <c:v>396</c:v>
                </c:pt>
                <c:pt idx="10">
                  <c:v>417</c:v>
                </c:pt>
                <c:pt idx="11">
                  <c:v>276</c:v>
                </c:pt>
              </c:numCache>
            </c:numRef>
          </c:val>
          <c:smooth val="0"/>
          <c:extLst>
            <c:ext xmlns:c16="http://schemas.microsoft.com/office/drawing/2014/chart" uri="{C3380CC4-5D6E-409C-BE32-E72D297353CC}">
              <c16:uniqueId val="{00000001-43FF-994A-BE63-EC931FAEED9B}"/>
            </c:ext>
          </c:extLst>
        </c:ser>
        <c:ser>
          <c:idx val="2"/>
          <c:order val="2"/>
          <c:tx>
            <c:strRef>
              <c:f>Audiencias_Virtuales!$E$75</c:f>
              <c:strCache>
                <c:ptCount val="1"/>
                <c:pt idx="0">
                  <c:v>2016</c:v>
                </c:pt>
              </c:strCache>
            </c:strRef>
          </c:tx>
          <c:spPr>
            <a:ln w="31750" cap="rnd">
              <a:solidFill>
                <a:schemeClr val="accent3"/>
              </a:solidFill>
              <a:round/>
            </a:ln>
            <a:effectLst/>
          </c:spPr>
          <c:marker>
            <c:symbol val="circle"/>
            <c:size val="17"/>
            <c:spPr>
              <a:solidFill>
                <a:schemeClr val="accent3"/>
              </a:solidFill>
              <a:ln>
                <a:noFill/>
              </a:ln>
              <a:effectLst/>
            </c:spPr>
          </c:marker>
          <c:dLbls>
            <c:spPr>
              <a:noFill/>
              <a:ln>
                <a:noFill/>
              </a:ln>
              <a:effectLst/>
            </c:spPr>
            <c:txPr>
              <a:bodyPr rot="0" spcFirstLastPara="1" vertOverflow="ellipsis" vert="horz" wrap="square" anchor="ctr" anchorCtr="1"/>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Audiencias_Virtuales!$B$77:$B$88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Audiencias_Virtuales!$E$77:$E$88</c:f>
              <c:numCache>
                <c:formatCode>#,##0</c:formatCode>
                <c:ptCount val="12"/>
                <c:pt idx="0">
                  <c:v>240</c:v>
                </c:pt>
                <c:pt idx="1">
                  <c:v>486</c:v>
                </c:pt>
                <c:pt idx="2">
                  <c:v>411</c:v>
                </c:pt>
                <c:pt idx="3">
                  <c:v>524</c:v>
                </c:pt>
                <c:pt idx="4">
                  <c:v>529</c:v>
                </c:pt>
                <c:pt idx="5">
                  <c:v>460</c:v>
                </c:pt>
                <c:pt idx="6">
                  <c:v>447</c:v>
                </c:pt>
                <c:pt idx="7">
                  <c:v>591</c:v>
                </c:pt>
                <c:pt idx="8">
                  <c:v>674</c:v>
                </c:pt>
                <c:pt idx="9">
                  <c:v>654</c:v>
                </c:pt>
                <c:pt idx="10">
                  <c:v>744</c:v>
                </c:pt>
                <c:pt idx="11">
                  <c:v>498</c:v>
                </c:pt>
              </c:numCache>
            </c:numRef>
          </c:val>
          <c:smooth val="0"/>
          <c:extLst>
            <c:ext xmlns:c16="http://schemas.microsoft.com/office/drawing/2014/chart" uri="{C3380CC4-5D6E-409C-BE32-E72D297353CC}">
              <c16:uniqueId val="{00000002-43FF-994A-BE63-EC931FAEED9B}"/>
            </c:ext>
          </c:extLst>
        </c:ser>
        <c:ser>
          <c:idx val="3"/>
          <c:order val="3"/>
          <c:tx>
            <c:strRef>
              <c:f>Audiencias_Virtuales!$F$75</c:f>
              <c:strCache>
                <c:ptCount val="1"/>
                <c:pt idx="0">
                  <c:v>2017</c:v>
                </c:pt>
              </c:strCache>
            </c:strRef>
          </c:tx>
          <c:spPr>
            <a:ln w="31750" cap="rnd">
              <a:solidFill>
                <a:schemeClr val="accent4"/>
              </a:solidFill>
              <a:round/>
            </a:ln>
            <a:effectLst/>
          </c:spPr>
          <c:marker>
            <c:symbol val="circle"/>
            <c:size val="17"/>
            <c:spPr>
              <a:solidFill>
                <a:schemeClr val="accent4"/>
              </a:solidFill>
              <a:ln>
                <a:noFill/>
              </a:ln>
              <a:effectLst/>
            </c:spPr>
          </c:marker>
          <c:dLbls>
            <c:spPr>
              <a:noFill/>
              <a:ln>
                <a:noFill/>
              </a:ln>
              <a:effectLst/>
            </c:spPr>
            <c:txPr>
              <a:bodyPr rot="0" spcFirstLastPara="1" vertOverflow="ellipsis" vert="horz" wrap="square" anchor="ctr" anchorCtr="1"/>
              <a:lstStyle/>
              <a:p>
                <a:pPr>
                  <a:defRPr sz="800" b="1" i="0" u="none" strike="noStrike" kern="1200" baseline="0">
                    <a:solidFill>
                      <a:schemeClr val="lt1"/>
                    </a:solidFill>
                    <a:latin typeface="Arial" panose="020B0604020202020204" pitchFamily="34" charset="0"/>
                    <a:ea typeface="+mn-ea"/>
                    <a:cs typeface="Arial" panose="020B0604020202020204" pitchFamily="34" charset="0"/>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Audiencias_Virtuales!$B$77:$B$88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Audiencias_Virtuales!$F$77:$F$88</c:f>
              <c:numCache>
                <c:formatCode>#,##0</c:formatCode>
                <c:ptCount val="12"/>
                <c:pt idx="0">
                  <c:v>379</c:v>
                </c:pt>
                <c:pt idx="1">
                  <c:v>636</c:v>
                </c:pt>
                <c:pt idx="2">
                  <c:v>655</c:v>
                </c:pt>
                <c:pt idx="3">
                  <c:v>489</c:v>
                </c:pt>
                <c:pt idx="4">
                  <c:v>829</c:v>
                </c:pt>
                <c:pt idx="5">
                  <c:v>916</c:v>
                </c:pt>
                <c:pt idx="6">
                  <c:v>911</c:v>
                </c:pt>
                <c:pt idx="7">
                  <c:v>1062</c:v>
                </c:pt>
                <c:pt idx="8">
                  <c:v>973</c:v>
                </c:pt>
                <c:pt idx="9">
                  <c:v>1023</c:v>
                </c:pt>
                <c:pt idx="10">
                  <c:v>1010</c:v>
                </c:pt>
                <c:pt idx="11">
                  <c:v>698</c:v>
                </c:pt>
              </c:numCache>
            </c:numRef>
          </c:val>
          <c:smooth val="0"/>
          <c:extLst>
            <c:ext xmlns:c16="http://schemas.microsoft.com/office/drawing/2014/chart" uri="{C3380CC4-5D6E-409C-BE32-E72D297353CC}">
              <c16:uniqueId val="{00000003-43FF-994A-BE63-EC931FAEED9B}"/>
            </c:ext>
          </c:extLst>
        </c:ser>
        <c:ser>
          <c:idx val="4"/>
          <c:order val="4"/>
          <c:tx>
            <c:strRef>
              <c:f>Audiencias_Virtuales!$G$75</c:f>
              <c:strCache>
                <c:ptCount val="1"/>
                <c:pt idx="0">
                  <c:v>2018</c:v>
                </c:pt>
              </c:strCache>
            </c:strRef>
          </c:tx>
          <c:spPr>
            <a:ln w="31750" cap="rnd">
              <a:solidFill>
                <a:schemeClr val="accent5"/>
              </a:solidFill>
              <a:round/>
            </a:ln>
            <a:effectLst/>
          </c:spPr>
          <c:marker>
            <c:symbol val="circle"/>
            <c:size val="17"/>
            <c:spPr>
              <a:solidFill>
                <a:schemeClr val="accent5"/>
              </a:solidFill>
              <a:ln>
                <a:noFill/>
              </a:ln>
              <a:effectLst/>
            </c:spPr>
          </c:marker>
          <c:dLbls>
            <c:spPr>
              <a:noFill/>
              <a:ln>
                <a:noFill/>
              </a:ln>
              <a:effectLst/>
            </c:spPr>
            <c:txPr>
              <a:bodyPr rot="0" spcFirstLastPara="1" vertOverflow="ellipsis" vert="horz" wrap="square" anchor="ctr" anchorCtr="1"/>
              <a:lstStyle/>
              <a:p>
                <a:pPr>
                  <a:defRPr sz="800" b="1" i="0" u="none" strike="noStrike" kern="1200" baseline="0">
                    <a:solidFill>
                      <a:schemeClr val="lt1"/>
                    </a:solidFill>
                    <a:latin typeface="Arial" panose="020B0604020202020204" pitchFamily="34" charset="0"/>
                    <a:ea typeface="+mn-ea"/>
                    <a:cs typeface="Arial" panose="020B0604020202020204" pitchFamily="34" charset="0"/>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Audiencias_Virtuales!$B$77:$B$88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Audiencias_Virtuales!$G$77:$G$88</c:f>
              <c:numCache>
                <c:formatCode>#,##0</c:formatCode>
                <c:ptCount val="12"/>
                <c:pt idx="0">
                  <c:v>683</c:v>
                </c:pt>
                <c:pt idx="1">
                  <c:v>1119</c:v>
                </c:pt>
                <c:pt idx="2">
                  <c:v>829</c:v>
                </c:pt>
                <c:pt idx="3">
                  <c:v>1110</c:v>
                </c:pt>
                <c:pt idx="4">
                  <c:v>1064</c:v>
                </c:pt>
                <c:pt idx="5">
                  <c:v>969</c:v>
                </c:pt>
                <c:pt idx="6">
                  <c:v>1017</c:v>
                </c:pt>
                <c:pt idx="7">
                  <c:v>1079</c:v>
                </c:pt>
                <c:pt idx="8">
                  <c:v>856</c:v>
                </c:pt>
                <c:pt idx="9">
                  <c:v>1320</c:v>
                </c:pt>
                <c:pt idx="10">
                  <c:v>1470</c:v>
                </c:pt>
                <c:pt idx="11">
                  <c:v>966</c:v>
                </c:pt>
              </c:numCache>
            </c:numRef>
          </c:val>
          <c:smooth val="0"/>
          <c:extLst>
            <c:ext xmlns:c16="http://schemas.microsoft.com/office/drawing/2014/chart" uri="{C3380CC4-5D6E-409C-BE32-E72D297353CC}">
              <c16:uniqueId val="{00000004-43FF-994A-BE63-EC931FAEED9B}"/>
            </c:ext>
          </c:extLst>
        </c:ser>
        <c:ser>
          <c:idx val="5"/>
          <c:order val="5"/>
          <c:tx>
            <c:strRef>
              <c:f>Audiencias_Virtuales!$H$75</c:f>
              <c:strCache>
                <c:ptCount val="1"/>
                <c:pt idx="0">
                  <c:v>2019</c:v>
                </c:pt>
              </c:strCache>
            </c:strRef>
          </c:tx>
          <c:spPr>
            <a:ln w="31750" cap="rnd">
              <a:solidFill>
                <a:schemeClr val="accent6"/>
              </a:solidFill>
              <a:round/>
            </a:ln>
            <a:effectLst/>
          </c:spPr>
          <c:marker>
            <c:symbol val="circle"/>
            <c:size val="17"/>
            <c:spPr>
              <a:solidFill>
                <a:schemeClr val="accent6"/>
              </a:solidFill>
              <a:ln>
                <a:noFill/>
              </a:ln>
              <a:effectLst/>
            </c:spPr>
          </c:marker>
          <c:dLbls>
            <c:spPr>
              <a:noFill/>
              <a:ln>
                <a:noFill/>
              </a:ln>
              <a:effectLst/>
            </c:spPr>
            <c:txPr>
              <a:bodyPr rot="0" spcFirstLastPara="1" vertOverflow="ellipsis" vert="horz" wrap="square" anchor="ctr" anchorCtr="1"/>
              <a:lstStyle/>
              <a:p>
                <a:pPr>
                  <a:defRPr sz="400" b="1" i="0" u="none" strike="noStrike" kern="1200" baseline="0">
                    <a:solidFill>
                      <a:schemeClr val="tx1"/>
                    </a:solidFill>
                    <a:latin typeface="Arial" panose="020B0604020202020204" pitchFamily="34" charset="0"/>
                    <a:ea typeface="+mn-ea"/>
                    <a:cs typeface="Arial" panose="020B0604020202020204" pitchFamily="34" charset="0"/>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Audiencias_Virtuales!$B$77:$B$88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Audiencias_Virtuales!$H$77:$H$88</c:f>
              <c:numCache>
                <c:formatCode>#,##0</c:formatCode>
                <c:ptCount val="12"/>
                <c:pt idx="0">
                  <c:v>938</c:v>
                </c:pt>
                <c:pt idx="1">
                  <c:v>1542</c:v>
                </c:pt>
                <c:pt idx="2">
                  <c:v>1594</c:v>
                </c:pt>
                <c:pt idx="3">
                  <c:v>1436</c:v>
                </c:pt>
                <c:pt idx="4">
                  <c:v>1983</c:v>
                </c:pt>
                <c:pt idx="5">
                  <c:v>1692</c:v>
                </c:pt>
                <c:pt idx="6">
                  <c:v>2356</c:v>
                </c:pt>
                <c:pt idx="7">
                  <c:v>2342</c:v>
                </c:pt>
                <c:pt idx="8">
                  <c:v>2664</c:v>
                </c:pt>
                <c:pt idx="9">
                  <c:v>2438</c:v>
                </c:pt>
                <c:pt idx="10">
                  <c:v>2270</c:v>
                </c:pt>
                <c:pt idx="11">
                  <c:v>1723</c:v>
                </c:pt>
              </c:numCache>
            </c:numRef>
          </c:val>
          <c:smooth val="0"/>
          <c:extLst>
            <c:ext xmlns:c16="http://schemas.microsoft.com/office/drawing/2014/chart" uri="{C3380CC4-5D6E-409C-BE32-E72D297353CC}">
              <c16:uniqueId val="{00000005-43FF-994A-BE63-EC931FAEED9B}"/>
            </c:ext>
          </c:extLst>
        </c:ser>
        <c:ser>
          <c:idx val="6"/>
          <c:order val="6"/>
          <c:tx>
            <c:strRef>
              <c:f>Audiencias_Virtuales!$I$75</c:f>
              <c:strCache>
                <c:ptCount val="1"/>
                <c:pt idx="0">
                  <c:v>2020</c:v>
                </c:pt>
              </c:strCache>
            </c:strRef>
          </c:tx>
          <c:spPr>
            <a:ln w="31750" cap="rnd">
              <a:solidFill>
                <a:schemeClr val="accent1">
                  <a:lumMod val="60000"/>
                </a:schemeClr>
              </a:solidFill>
              <a:round/>
            </a:ln>
            <a:effectLst/>
          </c:spPr>
          <c:marker>
            <c:symbol val="circle"/>
            <c:size val="17"/>
            <c:spPr>
              <a:solidFill>
                <a:srgbClr val="FFFF00"/>
              </a:solidFill>
              <a:ln>
                <a:noFill/>
              </a:ln>
              <a:effectLst/>
            </c:spPr>
          </c:marker>
          <c:dLbls>
            <c:dLbl>
              <c:idx val="0"/>
              <c:layout>
                <c:manualLayout>
                  <c:x val="-3.6382603238234029E-2"/>
                  <c:y val="-5.678050969954234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3FF-994A-BE63-EC931FAEED9B}"/>
                </c:ext>
              </c:extLst>
            </c:dLbl>
            <c:dLbl>
              <c:idx val="1"/>
              <c:layout>
                <c:manualLayout>
                  <c:x val="-2.8470701320099528E-2"/>
                  <c:y val="-8.387990807884876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3FF-994A-BE63-EC931FAEED9B}"/>
                </c:ext>
              </c:extLst>
            </c:dLbl>
            <c:dLbl>
              <c:idx val="2"/>
              <c:layout>
                <c:manualLayout>
                  <c:x val="-3.0598556426235515E-2"/>
                  <c:y val="-8.65011552063127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3FF-994A-BE63-EC931FAEED9B}"/>
                </c:ext>
              </c:extLst>
            </c:dLbl>
            <c:dLbl>
              <c:idx val="3"/>
              <c:layout>
                <c:manualLayout>
                  <c:x val="-3.4854266638507533E-2"/>
                  <c:y val="-7.33949195689926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3FF-994A-BE63-EC931FAEED9B}"/>
                </c:ext>
              </c:extLst>
            </c:dLbl>
            <c:dLbl>
              <c:idx val="4"/>
              <c:layout>
                <c:manualLayout>
                  <c:x val="-3.9644621389651982E-2"/>
                  <c:y val="-5.766743680420861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3FF-994A-BE63-EC931FAEED9B}"/>
                </c:ext>
              </c:extLst>
            </c:dLbl>
            <c:dLbl>
              <c:idx val="5"/>
              <c:layout>
                <c:manualLayout>
                  <c:x val="-4.390033160192388E-2"/>
                  <c:y val="-6.553117818660068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3FF-994A-BE63-EC931FAEED9B}"/>
                </c:ext>
              </c:extLst>
            </c:dLbl>
            <c:dLbl>
              <c:idx val="6"/>
              <c:layout>
                <c:manualLayout>
                  <c:x val="-3.5388911177379925E-2"/>
                  <c:y val="-6.028868393167264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43FF-994A-BE63-EC931FAEED9B}"/>
                </c:ext>
              </c:extLst>
            </c:dLbl>
            <c:dLbl>
              <c:idx val="7"/>
              <c:layout>
                <c:manualLayout>
                  <c:x val="-3.8580693836583912E-2"/>
                  <c:y val="-6.028868393167254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43FF-994A-BE63-EC931FAEED9B}"/>
                </c:ext>
              </c:extLst>
            </c:dLbl>
            <c:dLbl>
              <c:idx val="8"/>
              <c:layout>
                <c:manualLayout>
                  <c:x val="-3.9644621389651982E-2"/>
                  <c:y val="-6.815242531406462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43FF-994A-BE63-EC931FAEED9B}"/>
                </c:ext>
              </c:extLst>
            </c:dLbl>
            <c:dLbl>
              <c:idx val="9"/>
              <c:layout>
                <c:manualLayout>
                  <c:x val="-3.0069273412040114E-2"/>
                  <c:y val="-6.815242531406462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43FF-994A-BE63-EC931FAEED9B}"/>
                </c:ext>
              </c:extLst>
            </c:dLbl>
            <c:dLbl>
              <c:idx val="10"/>
              <c:layout>
                <c:manualLayout>
                  <c:x val="-3.4324983624311932E-2"/>
                  <c:y val="-6.028868393167254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43FF-994A-BE63-EC931FAEED9B}"/>
                </c:ext>
              </c:extLst>
            </c:dLbl>
            <c:dLbl>
              <c:idx val="11"/>
              <c:layout>
                <c:manualLayout>
                  <c:x val="-3.2197169142565554E-2"/>
                  <c:y val="6.44757131377578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43FF-994A-BE63-EC931FAEED9B}"/>
                </c:ext>
              </c:extLst>
            </c:dLbl>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Audiencias_Virtuales!$B$77:$B$88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Audiencias_Virtuales!$I$77:$I$88</c:f>
              <c:numCache>
                <c:formatCode>#,##0</c:formatCode>
                <c:ptCount val="12"/>
                <c:pt idx="0">
                  <c:v>1885</c:v>
                </c:pt>
                <c:pt idx="1">
                  <c:v>2879</c:v>
                </c:pt>
                <c:pt idx="2">
                  <c:v>3486</c:v>
                </c:pt>
                <c:pt idx="3">
                  <c:v>9057</c:v>
                </c:pt>
                <c:pt idx="4">
                  <c:v>16330</c:v>
                </c:pt>
                <c:pt idx="5">
                  <c:v>20897</c:v>
                </c:pt>
                <c:pt idx="6">
                  <c:v>28437</c:v>
                </c:pt>
                <c:pt idx="7">
                  <c:v>27967</c:v>
                </c:pt>
                <c:pt idx="8">
                  <c:v>34562</c:v>
                </c:pt>
                <c:pt idx="9">
                  <c:v>33893</c:v>
                </c:pt>
                <c:pt idx="10">
                  <c:v>33093</c:v>
                </c:pt>
                <c:pt idx="11">
                  <c:v>23266</c:v>
                </c:pt>
              </c:numCache>
            </c:numRef>
          </c:val>
          <c:smooth val="0"/>
          <c:extLst>
            <c:ext xmlns:c16="http://schemas.microsoft.com/office/drawing/2014/chart" uri="{C3380CC4-5D6E-409C-BE32-E72D297353CC}">
              <c16:uniqueId val="{00000012-43FF-994A-BE63-EC931FAEED9B}"/>
            </c:ext>
          </c:extLst>
        </c:ser>
        <c:ser>
          <c:idx val="7"/>
          <c:order val="7"/>
          <c:tx>
            <c:strRef>
              <c:f>Audiencias_Virtuales!$J$75</c:f>
              <c:strCache>
                <c:ptCount val="1"/>
                <c:pt idx="0">
                  <c:v>2021</c:v>
                </c:pt>
              </c:strCache>
            </c:strRef>
          </c:tx>
          <c:spPr>
            <a:ln w="31750" cap="rnd">
              <a:solidFill>
                <a:schemeClr val="accent2">
                  <a:lumMod val="60000"/>
                </a:schemeClr>
              </a:solidFill>
              <a:round/>
            </a:ln>
            <a:effectLst/>
          </c:spPr>
          <c:marker>
            <c:symbol val="circle"/>
            <c:size val="17"/>
            <c:spPr>
              <a:solidFill>
                <a:schemeClr val="accent2">
                  <a:lumMod val="60000"/>
                </a:schemeClr>
              </a:solidFill>
              <a:ln>
                <a:noFill/>
              </a:ln>
              <a:effectLst/>
            </c:spPr>
          </c:marker>
          <c:dLbls>
            <c:dLbl>
              <c:idx val="0"/>
              <c:layout>
                <c:manualLayout>
                  <c:x val="9.2960460514758207E-3"/>
                  <c:y val="-9.6111284387922134E-1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43FF-994A-BE63-EC931FAEED9B}"/>
                </c:ext>
              </c:extLst>
            </c:dLbl>
            <c:dLbl>
              <c:idx val="1"/>
              <c:layout>
                <c:manualLayout>
                  <c:x val="-3.2197128518175966E-2"/>
                  <c:y val="-7.601616669645663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43FF-994A-BE63-EC931FAEED9B}"/>
                </c:ext>
              </c:extLst>
            </c:dLbl>
            <c:dLbl>
              <c:idx val="2"/>
              <c:layout>
                <c:manualLayout>
                  <c:x val="-3.1133200965107952E-2"/>
                  <c:y val="-8.65011552063127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43FF-994A-BE63-EC931FAEED9B}"/>
                </c:ext>
              </c:extLst>
            </c:dLbl>
            <c:dLbl>
              <c:idx val="3"/>
              <c:layout>
                <c:manualLayout>
                  <c:x val="-7.4632467010199259E-3"/>
                  <c:y val="-5.24248252296689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43FF-994A-BE63-EC931FAEED9B}"/>
                </c:ext>
              </c:extLst>
            </c:dLbl>
            <c:dLbl>
              <c:idx val="4"/>
              <c:layout>
                <c:manualLayout>
                  <c:x val="-3.1133200965107952E-2"/>
                  <c:y val="-7.86374138239207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43FF-994A-BE63-EC931FAEED9B}"/>
                </c:ext>
              </c:extLst>
            </c:dLbl>
            <c:dLbl>
              <c:idx val="5"/>
              <c:layout>
                <c:manualLayout>
                  <c:x val="-4.1904238229085018E-2"/>
                  <c:y val="-6.24665481019592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43FF-994A-BE63-EC931FAEED9B}"/>
                </c:ext>
              </c:extLst>
            </c:dLbl>
            <c:dLbl>
              <c:idx val="6"/>
              <c:layout>
                <c:manualLayout>
                  <c:x val="-3.9045110385347012E-2"/>
                  <c:y val="-4.75865164418040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43FF-994A-BE63-EC931FAEED9B}"/>
                </c:ext>
              </c:extLst>
            </c:dLbl>
            <c:dLbl>
              <c:idx val="7"/>
              <c:layout>
                <c:manualLayout>
                  <c:x val="-3.1133200965107872E-2"/>
                  <c:y val="-6.815242531406462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43FF-994A-BE63-EC931FAEED9B}"/>
                </c:ext>
              </c:extLst>
            </c:dLbl>
            <c:dLbl>
              <c:idx val="8"/>
              <c:layout>
                <c:manualLayout>
                  <c:x val="-3.0069273412040035E-2"/>
                  <c:y val="-7.339491956899268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43FF-994A-BE63-EC931FAEED9B}"/>
                </c:ext>
              </c:extLst>
            </c:dLbl>
            <c:dLbl>
              <c:idx val="9"/>
              <c:layout>
                <c:manualLayout>
                  <c:x val="-3.1133200965108108E-2"/>
                  <c:y val="-7.33949195689926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43FF-994A-BE63-EC931FAEED9B}"/>
                </c:ext>
              </c:extLst>
            </c:dLbl>
            <c:dLbl>
              <c:idx val="10"/>
              <c:layout>
                <c:manualLayout>
                  <c:x val="2.0594003704837136E-2"/>
                  <c:y val="-5.54503970791576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43FF-994A-BE63-EC931FAEED9B}"/>
                </c:ext>
              </c:extLst>
            </c:dLbl>
            <c:dLbl>
              <c:idx val="11"/>
              <c:layout>
                <c:manualLayout>
                  <c:x val="-2.8256274087272166E-4"/>
                  <c:y val="4.531866477156184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43FF-994A-BE63-EC931FAEED9B}"/>
                </c:ext>
              </c:extLst>
            </c:dLbl>
            <c:spPr>
              <a:noFill/>
              <a:ln>
                <a:noFill/>
              </a:ln>
              <a:effectLst/>
            </c:spPr>
            <c:txPr>
              <a:bodyPr rot="0" spcFirstLastPara="1" vertOverflow="ellipsis" vert="horz" wrap="square" anchor="ctr" anchorCtr="1"/>
              <a:lstStyle/>
              <a:p>
                <a:pPr>
                  <a:defRPr sz="800" b="1" i="0" u="none" strike="noStrike" kern="1200" baseline="0">
                    <a:solidFill>
                      <a:srgbClr val="002060"/>
                    </a:solidFill>
                    <a:latin typeface="Arial" panose="020B0604020202020204" pitchFamily="34" charset="0"/>
                    <a:ea typeface="+mn-ea"/>
                    <a:cs typeface="Arial" panose="020B0604020202020204" pitchFamily="34" charset="0"/>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Audiencias_Virtuales!$B$77:$B$88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Audiencias_Virtuales!$J$77:$J$88</c:f>
              <c:numCache>
                <c:formatCode>#,##0</c:formatCode>
                <c:ptCount val="12"/>
                <c:pt idx="0">
                  <c:v>21411</c:v>
                </c:pt>
                <c:pt idx="1">
                  <c:v>38014</c:v>
                </c:pt>
                <c:pt idx="2">
                  <c:v>40554</c:v>
                </c:pt>
                <c:pt idx="3">
                  <c:v>40395</c:v>
                </c:pt>
                <c:pt idx="4">
                  <c:v>41419</c:v>
                </c:pt>
                <c:pt idx="5">
                  <c:v>47827</c:v>
                </c:pt>
                <c:pt idx="6">
                  <c:v>48049</c:v>
                </c:pt>
                <c:pt idx="7">
                  <c:v>54620</c:v>
                </c:pt>
                <c:pt idx="8">
                  <c:v>60174</c:v>
                </c:pt>
                <c:pt idx="9">
                  <c:v>54462</c:v>
                </c:pt>
                <c:pt idx="10">
                  <c:v>57484</c:v>
                </c:pt>
                <c:pt idx="11">
                  <c:v>33948</c:v>
                </c:pt>
              </c:numCache>
            </c:numRef>
          </c:val>
          <c:smooth val="0"/>
          <c:extLst>
            <c:ext xmlns:c16="http://schemas.microsoft.com/office/drawing/2014/chart" uri="{C3380CC4-5D6E-409C-BE32-E72D297353CC}">
              <c16:uniqueId val="{0000001F-43FF-994A-BE63-EC931FAEED9B}"/>
            </c:ext>
          </c:extLst>
        </c:ser>
        <c:ser>
          <c:idx val="8"/>
          <c:order val="8"/>
          <c:tx>
            <c:strRef>
              <c:f>Audiencias_Virtuales!$K$75</c:f>
              <c:strCache>
                <c:ptCount val="1"/>
                <c:pt idx="0">
                  <c:v>2022</c:v>
                </c:pt>
              </c:strCache>
            </c:strRef>
          </c:tx>
          <c:spPr>
            <a:ln w="31750" cap="rnd">
              <a:solidFill>
                <a:schemeClr val="accent3">
                  <a:lumMod val="60000"/>
                </a:schemeClr>
              </a:solidFill>
              <a:round/>
            </a:ln>
            <a:effectLst/>
          </c:spPr>
          <c:marker>
            <c:symbol val="circle"/>
            <c:size val="17"/>
            <c:spPr>
              <a:solidFill>
                <a:schemeClr val="accent3">
                  <a:lumMod val="60000"/>
                </a:schemeClr>
              </a:solidFill>
              <a:ln>
                <a:noFill/>
              </a:ln>
              <a:effectLst/>
            </c:spPr>
          </c:marker>
          <c:dLbls>
            <c:dLbl>
              <c:idx val="0"/>
              <c:layout>
                <c:manualLayout>
                  <c:x val="-5.334060825199112E-2"/>
                  <c:y val="-9.44042123450474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43FF-994A-BE63-EC931FAEED9B}"/>
                </c:ext>
              </c:extLst>
            </c:dLbl>
            <c:dLbl>
              <c:idx val="1"/>
              <c:layout>
                <c:manualLayout>
                  <c:x val="-4.8020965335530887E-2"/>
                  <c:y val="-7.472520577894360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43FF-994A-BE63-EC931FAEED9B}"/>
                </c:ext>
              </c:extLst>
            </c:dLbl>
            <c:dLbl>
              <c:idx val="2"/>
              <c:layout>
                <c:manualLayout>
                  <c:x val="-4.58273229265245E-2"/>
                  <c:y val="-6.028870586702254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43FF-994A-BE63-EC931FAEED9B}"/>
                </c:ext>
              </c:extLst>
            </c:dLbl>
            <c:dLbl>
              <c:idx val="3"/>
              <c:layout>
                <c:manualLayout>
                  <c:x val="-4.8020965335530887E-2"/>
                  <c:y val="-7.162120747778118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43FF-994A-BE63-EC931FAEED9B}"/>
                </c:ext>
              </c:extLst>
            </c:dLbl>
            <c:dLbl>
              <c:idx val="4"/>
              <c:layout>
                <c:manualLayout>
                  <c:x val="-4.4430623355457284E-2"/>
                  <c:y val="-6.64180347055147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43FF-994A-BE63-EC931FAEED9B}"/>
                </c:ext>
              </c:extLst>
            </c:dLbl>
            <c:dLbl>
              <c:idx val="5"/>
              <c:layout>
                <c:manualLayout>
                  <c:x val="-4.3699409219121819E-2"/>
                  <c:y val="-6.117552805133192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43FF-994A-BE63-EC931FAEED9B}"/>
                </c:ext>
              </c:extLst>
            </c:dLbl>
            <c:dLbl>
              <c:idx val="6"/>
              <c:layout>
                <c:manualLayout>
                  <c:x val="-4.7289751199195422E-2"/>
                  <c:y val="-6.815234519221720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6-43FF-994A-BE63-EC931FAEED9B}"/>
                </c:ext>
              </c:extLst>
            </c:dLbl>
            <c:dLbl>
              <c:idx val="7"/>
              <c:layout>
                <c:manualLayout>
                  <c:x val="-4.8020965335530817E-2"/>
                  <c:y val="-5.766733188385164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7-43FF-994A-BE63-EC931FAEED9B}"/>
                </c:ext>
              </c:extLst>
            </c:dLbl>
            <c:dLbl>
              <c:idx val="8"/>
              <c:layout>
                <c:manualLayout>
                  <c:x val="-4.6225794345494085E-2"/>
                  <c:y val="-6.379666072234381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8-43FF-994A-BE63-EC931FAEED9B}"/>
                </c:ext>
              </c:extLst>
            </c:dLbl>
            <c:dLbl>
              <c:idx val="9"/>
              <c:layout>
                <c:manualLayout>
                  <c:x val="-4.5494580209158621E-2"/>
                  <c:y val="-6.553121252120530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9-43FF-994A-BE63-EC931FAEED9B}"/>
                </c:ext>
              </c:extLst>
            </c:dLbl>
            <c:dLbl>
              <c:idx val="10"/>
              <c:layout>
                <c:manualLayout>
                  <c:x val="-4.7998349008097484E-2"/>
                  <c:y val="-5.516395954642966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A-43FF-994A-BE63-EC931FAEED9B}"/>
                </c:ext>
              </c:extLst>
            </c:dLbl>
            <c:dLbl>
              <c:idx val="11"/>
              <c:layout>
                <c:manualLayout>
                  <c:x val="-3.6914086932923408E-3"/>
                  <c:y val="-8.58106037388905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B-43FF-994A-BE63-EC931FAEED9B}"/>
                </c:ext>
              </c:extLst>
            </c:dLbl>
            <c:spPr>
              <a:noFill/>
              <a:ln>
                <a:solidFill>
                  <a:schemeClr val="accent1"/>
                </a:solidFill>
              </a:ln>
              <a:effectLst/>
            </c:spPr>
            <c:txPr>
              <a:bodyPr rot="0" spcFirstLastPara="1" vertOverflow="ellipsis" vert="horz" wrap="square" anchor="ctr" anchorCtr="1"/>
              <a:lstStyle/>
              <a:p>
                <a:pPr>
                  <a:defRPr sz="800" b="1" i="0" u="none" strike="noStrike" kern="1200" baseline="0">
                    <a:solidFill>
                      <a:srgbClr val="FF0000"/>
                    </a:solidFill>
                    <a:latin typeface="Arial" panose="020B0604020202020204" pitchFamily="34" charset="0"/>
                    <a:ea typeface="+mn-ea"/>
                    <a:cs typeface="Arial" panose="020B0604020202020204" pitchFamily="34" charset="0"/>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Audiencias_Virtuales!$B$77:$B$88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Audiencias_Virtuales!$K$77:$K$88</c:f>
              <c:numCache>
                <c:formatCode>#,##0</c:formatCode>
                <c:ptCount val="12"/>
                <c:pt idx="0">
                  <c:v>33880</c:v>
                </c:pt>
                <c:pt idx="1">
                  <c:v>58339</c:v>
                </c:pt>
                <c:pt idx="2">
                  <c:v>61644</c:v>
                </c:pt>
                <c:pt idx="3">
                  <c:v>49158</c:v>
                </c:pt>
                <c:pt idx="4">
                  <c:v>66338</c:v>
                </c:pt>
                <c:pt idx="5">
                  <c:v>64595</c:v>
                </c:pt>
                <c:pt idx="6">
                  <c:v>58849</c:v>
                </c:pt>
                <c:pt idx="7">
                  <c:v>73701</c:v>
                </c:pt>
                <c:pt idx="8">
                  <c:v>74329</c:v>
                </c:pt>
                <c:pt idx="9">
                  <c:v>69196</c:v>
                </c:pt>
                <c:pt idx="10">
                  <c:v>72001</c:v>
                </c:pt>
                <c:pt idx="11">
                  <c:v>42276</c:v>
                </c:pt>
              </c:numCache>
            </c:numRef>
          </c:val>
          <c:smooth val="0"/>
          <c:extLst>
            <c:ext xmlns:c16="http://schemas.microsoft.com/office/drawing/2014/chart" uri="{C3380CC4-5D6E-409C-BE32-E72D297353CC}">
              <c16:uniqueId val="{0000002C-43FF-994A-BE63-EC931FAEED9B}"/>
            </c:ext>
          </c:extLst>
        </c:ser>
        <c:dLbls>
          <c:dLblPos val="ctr"/>
          <c:showLegendKey val="0"/>
          <c:showVal val="1"/>
          <c:showCatName val="0"/>
          <c:showSerName val="0"/>
          <c:showPercent val="0"/>
          <c:showBubbleSize val="0"/>
        </c:dLbls>
        <c:marker val="1"/>
        <c:smooth val="0"/>
        <c:axId val="-329583344"/>
        <c:axId val="-329592048"/>
      </c:lineChart>
      <c:catAx>
        <c:axId val="-32958334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800" b="0" i="0" u="none" strike="noStrike" kern="1200" cap="all"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es-CO"/>
          </a:p>
        </c:txPr>
        <c:crossAx val="-329592048"/>
        <c:crosses val="autoZero"/>
        <c:auto val="1"/>
        <c:lblAlgn val="ctr"/>
        <c:lblOffset val="100"/>
        <c:noMultiLvlLbl val="0"/>
      </c:catAx>
      <c:valAx>
        <c:axId val="-32959204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32958334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800" b="0" i="0" u="none" strike="noStrike" kern="1200"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800">
          <a:latin typeface="Arial" panose="020B0604020202020204" pitchFamily="34" charset="0"/>
          <a:cs typeface="Arial" panose="020B0604020202020204" pitchFamily="34" charset="0"/>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'Histórico Gestión correx'!$B$3</c:f>
              <c:strCache>
                <c:ptCount val="1"/>
                <c:pt idx="0">
                  <c:v>No CORRESPONDENCIAS EXTERNAS RADICADAS</c:v>
                </c:pt>
              </c:strCache>
            </c:strRef>
          </c:tx>
          <c:spPr>
            <a:solidFill>
              <a:schemeClr val="accent1"/>
            </a:solidFill>
            <a:ln>
              <a:noFill/>
            </a:ln>
            <a:effectLst/>
          </c:spPr>
          <c:invertIfNegative val="0"/>
          <c:cat>
            <c:numRef>
              <c:f>'Histórico Gestión correx'!$A$4:$A$22</c:f>
              <c:numCache>
                <c:formatCode>General</c:formatCode>
                <c:ptCount val="19"/>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numCache>
            </c:numRef>
          </c:cat>
          <c:val>
            <c:numRef>
              <c:f>'Histórico Gestión correx'!$B$4:$B$22</c:f>
              <c:numCache>
                <c:formatCode>_-* #,##0.000_-;\-* #,##0.000_-;_-* "-"??_-;_-@_-</c:formatCode>
                <c:ptCount val="19"/>
                <c:pt idx="0">
                  <c:v>15310</c:v>
                </c:pt>
                <c:pt idx="1">
                  <c:v>51953</c:v>
                </c:pt>
                <c:pt idx="2">
                  <c:v>74253</c:v>
                </c:pt>
                <c:pt idx="3">
                  <c:v>82782</c:v>
                </c:pt>
                <c:pt idx="4">
                  <c:v>108839</c:v>
                </c:pt>
                <c:pt idx="5">
                  <c:v>118767</c:v>
                </c:pt>
                <c:pt idx="6">
                  <c:v>113572</c:v>
                </c:pt>
                <c:pt idx="7">
                  <c:v>128380</c:v>
                </c:pt>
                <c:pt idx="8">
                  <c:v>154126</c:v>
                </c:pt>
                <c:pt idx="9">
                  <c:v>209505</c:v>
                </c:pt>
                <c:pt idx="10">
                  <c:v>254758</c:v>
                </c:pt>
                <c:pt idx="11">
                  <c:v>295097</c:v>
                </c:pt>
                <c:pt idx="12">
                  <c:v>275514</c:v>
                </c:pt>
                <c:pt idx="13">
                  <c:v>335933</c:v>
                </c:pt>
                <c:pt idx="14">
                  <c:v>344381</c:v>
                </c:pt>
                <c:pt idx="15">
                  <c:v>375292</c:v>
                </c:pt>
                <c:pt idx="16">
                  <c:v>194485</c:v>
                </c:pt>
                <c:pt idx="17">
                  <c:v>258055</c:v>
                </c:pt>
                <c:pt idx="18">
                  <c:v>324154</c:v>
                </c:pt>
              </c:numCache>
            </c:numRef>
          </c:val>
          <c:extLst>
            <c:ext xmlns:c16="http://schemas.microsoft.com/office/drawing/2014/chart" uri="{C3380CC4-5D6E-409C-BE32-E72D297353CC}">
              <c16:uniqueId val="{00000000-4ED3-1646-B68E-E419D54A2481}"/>
            </c:ext>
          </c:extLst>
        </c:ser>
        <c:dLbls>
          <c:showLegendKey val="0"/>
          <c:showVal val="0"/>
          <c:showCatName val="0"/>
          <c:showSerName val="0"/>
          <c:showPercent val="0"/>
          <c:showBubbleSize val="0"/>
        </c:dLbls>
        <c:gapWidth val="219"/>
        <c:axId val="451877296"/>
        <c:axId val="448747440"/>
      </c:barChart>
      <c:lineChart>
        <c:grouping val="standard"/>
        <c:varyColors val="0"/>
        <c:ser>
          <c:idx val="1"/>
          <c:order val="1"/>
          <c:tx>
            <c:strRef>
              <c:f>'Histórico Gestión correx'!$C$3</c:f>
              <c:strCache>
                <c:ptCount val="1"/>
                <c:pt idx="0">
                  <c:v>No CORRESPONDENCIAS INTERNAS GESTIONADAS</c:v>
                </c:pt>
              </c:strCache>
            </c:strRef>
          </c:tx>
          <c:spPr>
            <a:ln w="28575" cap="rnd">
              <a:solidFill>
                <a:schemeClr val="accent2"/>
              </a:solidFill>
              <a:round/>
            </a:ln>
            <a:effectLst/>
          </c:spPr>
          <c:marker>
            <c:symbol val="none"/>
          </c:marker>
          <c:cat>
            <c:numRef>
              <c:f>'Histórico Gestión correx'!$A$4:$A$22</c:f>
              <c:numCache>
                <c:formatCode>General</c:formatCode>
                <c:ptCount val="19"/>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numCache>
            </c:numRef>
          </c:cat>
          <c:val>
            <c:numRef>
              <c:f>'Histórico Gestión correx'!$C$4:$C$22</c:f>
              <c:numCache>
                <c:formatCode>_-* #,##0.000_-;\-* #,##0.000_-;_-* "-"??_-;_-@_-</c:formatCode>
                <c:ptCount val="19"/>
                <c:pt idx="0">
                  <c:v>2141</c:v>
                </c:pt>
                <c:pt idx="1">
                  <c:v>38542</c:v>
                </c:pt>
                <c:pt idx="2">
                  <c:v>52244</c:v>
                </c:pt>
                <c:pt idx="3">
                  <c:v>50630</c:v>
                </c:pt>
                <c:pt idx="4">
                  <c:v>74999</c:v>
                </c:pt>
                <c:pt idx="5">
                  <c:v>78118</c:v>
                </c:pt>
                <c:pt idx="6">
                  <c:v>86587</c:v>
                </c:pt>
                <c:pt idx="7">
                  <c:v>103869</c:v>
                </c:pt>
                <c:pt idx="8">
                  <c:v>124181</c:v>
                </c:pt>
                <c:pt idx="9">
                  <c:v>172454</c:v>
                </c:pt>
                <c:pt idx="10">
                  <c:v>182105</c:v>
                </c:pt>
                <c:pt idx="11">
                  <c:v>190780</c:v>
                </c:pt>
                <c:pt idx="12">
                  <c:v>218172</c:v>
                </c:pt>
                <c:pt idx="13">
                  <c:v>311500</c:v>
                </c:pt>
                <c:pt idx="14">
                  <c:v>332777</c:v>
                </c:pt>
                <c:pt idx="15">
                  <c:v>448381</c:v>
                </c:pt>
                <c:pt idx="16">
                  <c:v>319989</c:v>
                </c:pt>
                <c:pt idx="17">
                  <c:v>307192</c:v>
                </c:pt>
                <c:pt idx="18">
                  <c:v>368589</c:v>
                </c:pt>
              </c:numCache>
            </c:numRef>
          </c:val>
          <c:smooth val="0"/>
          <c:extLst>
            <c:ext xmlns:c16="http://schemas.microsoft.com/office/drawing/2014/chart" uri="{C3380CC4-5D6E-409C-BE32-E72D297353CC}">
              <c16:uniqueId val="{00000001-4ED3-1646-B68E-E419D54A2481}"/>
            </c:ext>
          </c:extLst>
        </c:ser>
        <c:dLbls>
          <c:showLegendKey val="0"/>
          <c:showVal val="0"/>
          <c:showCatName val="0"/>
          <c:showSerName val="0"/>
          <c:showPercent val="0"/>
          <c:showBubbleSize val="0"/>
        </c:dLbls>
        <c:marker val="1"/>
        <c:smooth val="0"/>
        <c:axId val="451877296"/>
        <c:axId val="448747440"/>
      </c:lineChart>
      <c:catAx>
        <c:axId val="451877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448747440"/>
        <c:crosses val="autoZero"/>
        <c:auto val="1"/>
        <c:lblAlgn val="ctr"/>
        <c:lblOffset val="100"/>
        <c:noMultiLvlLbl val="0"/>
      </c:catAx>
      <c:valAx>
        <c:axId val="448747440"/>
        <c:scaling>
          <c:orientation val="minMax"/>
        </c:scaling>
        <c:delete val="0"/>
        <c:axPos val="l"/>
        <c:majorGridlines>
          <c:spPr>
            <a:ln w="9525" cap="flat" cmpd="sng" algn="ctr">
              <a:solidFill>
                <a:schemeClr val="tx1">
                  <a:lumMod val="15000"/>
                  <a:lumOff val="85000"/>
                </a:schemeClr>
              </a:solidFill>
              <a:round/>
            </a:ln>
            <a:effectLst/>
          </c:spPr>
        </c:majorGridlines>
        <c:numFmt formatCode="_-* #,##0.000_-;\-* #,##0.000_-;_-* &quot;-&quot;??_-;_-@_-"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451877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9050" cap="flat" cmpd="sng" algn="ctr">
        <a:solidFill>
          <a:schemeClr val="tx1">
            <a:lumMod val="15000"/>
            <a:lumOff val="8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99000">
              <a:schemeClr val="tx1">
                <a:lumMod val="25000"/>
                <a:lumOff val="75000"/>
              </a:schemeClr>
            </a:gs>
            <a:gs pos="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15000"/>
                <a:lumOff val="85000"/>
              </a:schemeClr>
            </a:gs>
            <a:gs pos="0">
              <a:schemeClr val="tx1">
                <a:lumMod val="5000"/>
                <a:lumOff val="9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9FF35DD11DF2FC4ABC63E178DE5A387E" ma:contentTypeVersion="13" ma:contentTypeDescription="Crear nuevo documento." ma:contentTypeScope="" ma:versionID="2cb4fa3104f0330708263e7166173f87">
  <xsd:schema xmlns:xsd="http://www.w3.org/2001/XMLSchema" xmlns:xs="http://www.w3.org/2001/XMLSchema" xmlns:p="http://schemas.microsoft.com/office/2006/metadata/properties" xmlns:ns3="cfb2f346-fbe2-440c-b8fc-4397855baede" xmlns:ns4="f028618a-47d7-48d6-b1ec-3ff916b7305f" targetNamespace="http://schemas.microsoft.com/office/2006/metadata/properties" ma:root="true" ma:fieldsID="6696f7618460b437ad7b8efdfd050133" ns3:_="" ns4:_="">
    <xsd:import namespace="cfb2f346-fbe2-440c-b8fc-4397855baede"/>
    <xsd:import namespace="f028618a-47d7-48d6-b1ec-3ff916b7305f"/>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fb2f346-fbe2-440c-b8fc-4397855baed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f028618a-47d7-48d6-b1ec-3ff916b7305f"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1BD8DB-1802-4FA8-8F64-93F059C82844}">
  <ds:schemaRefs>
    <ds:schemaRef ds:uri="http://schemas.microsoft.com/sharepoint/v3/contenttype/forms"/>
  </ds:schemaRefs>
</ds:datastoreItem>
</file>

<file path=customXml/itemProps2.xml><?xml version="1.0" encoding="utf-8"?>
<ds:datastoreItem xmlns:ds="http://schemas.openxmlformats.org/officeDocument/2006/customXml" ds:itemID="{D73CC924-9CE4-4872-856F-250F779F34AA}">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062D44E6-6DA4-4E93-87EB-7168A4E8E5B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fb2f346-fbe2-440c-b8fc-4397855baede"/>
    <ds:schemaRef ds:uri="f028618a-47d7-48d6-b1ec-3ff916b7305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02E482A-F1A6-407C-84C5-C3B05BCE26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20</Pages>
  <Words>14809</Words>
  <Characters>81451</Characters>
  <Application>Microsoft Office Word</Application>
  <DocSecurity>0</DocSecurity>
  <Lines>678</Lines>
  <Paragraphs>192</Paragraphs>
  <ScaleCrop>false</ScaleCrop>
  <HeadingPairs>
    <vt:vector size="2" baseType="variant">
      <vt:variant>
        <vt:lpstr>Título</vt:lpstr>
      </vt:variant>
      <vt:variant>
        <vt:i4>1</vt:i4>
      </vt:variant>
    </vt:vector>
  </HeadingPairs>
  <TitlesOfParts>
    <vt:vector size="1" baseType="lpstr">
      <vt:lpstr>FORMATO ACTA DE REUNION</vt:lpstr>
    </vt:vector>
  </TitlesOfParts>
  <Company>Hewlett-Packard</Company>
  <LinksUpToDate>false</LinksUpToDate>
  <CharactersWithSpaces>96068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FORMATO ACTA DE REUNION</dc:title>
  <dc:subject/>
  <dc:creator>dsarmies</dc:creator>
  <cp:keywords/>
  <cp:lastModifiedBy>Marcela Castaño Castañeda</cp:lastModifiedBy>
  <cp:revision>5</cp:revision>
  <cp:lastPrinted>2019-11-25T13:02:00Z</cp:lastPrinted>
  <dcterms:created xsi:type="dcterms:W3CDTF">2023-05-26T21:21:00Z</dcterms:created>
  <dcterms:modified xsi:type="dcterms:W3CDTF">2023-05-26T21:42:00Z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0x0101009FF35DD11DF2FC4ABC63E178DE5A387E</vt:lpwstr>
  </property>
</Properties>
</file>