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4AF67" w14:textId="77777777" w:rsidR="00275112" w:rsidRDefault="00275112" w:rsidP="001D2ECE"/>
    <w:p w14:paraId="7E27909E" w14:textId="77777777" w:rsidR="00275112" w:rsidRDefault="00275112" w:rsidP="001D2ECE">
      <w:pPr>
        <w:jc w:val="both"/>
        <w:rPr>
          <w:rFonts w:ascii="Arial" w:hAnsi="Arial" w:cs="Arial"/>
          <w:sz w:val="22"/>
          <w:szCs w:val="22"/>
        </w:rPr>
      </w:pPr>
    </w:p>
    <w:p w14:paraId="5C0B1703" w14:textId="77777777" w:rsidR="00043C1C" w:rsidRDefault="00043C1C" w:rsidP="001D2ECE">
      <w:pPr>
        <w:jc w:val="both"/>
        <w:rPr>
          <w:rFonts w:ascii="Arial" w:hAnsi="Arial" w:cs="Arial"/>
          <w:sz w:val="22"/>
          <w:szCs w:val="22"/>
        </w:rPr>
      </w:pPr>
    </w:p>
    <w:p w14:paraId="0ABD106E" w14:textId="77777777" w:rsidR="00043C1C" w:rsidRDefault="00043C1C" w:rsidP="001D2ECE">
      <w:pPr>
        <w:jc w:val="both"/>
        <w:rPr>
          <w:rFonts w:ascii="Arial" w:hAnsi="Arial" w:cs="Arial"/>
          <w:sz w:val="22"/>
          <w:szCs w:val="22"/>
        </w:rPr>
      </w:pPr>
    </w:p>
    <w:p w14:paraId="401AF905" w14:textId="77777777" w:rsidR="00043C1C" w:rsidRDefault="00043C1C" w:rsidP="001D2ECE">
      <w:pPr>
        <w:jc w:val="both"/>
        <w:rPr>
          <w:rFonts w:ascii="Arial" w:hAnsi="Arial" w:cs="Arial"/>
          <w:sz w:val="22"/>
          <w:szCs w:val="22"/>
        </w:rPr>
      </w:pPr>
    </w:p>
    <w:p w14:paraId="78ACC1C3" w14:textId="77777777" w:rsidR="00043C1C" w:rsidRDefault="00043C1C" w:rsidP="001D2ECE">
      <w:pPr>
        <w:jc w:val="both"/>
        <w:rPr>
          <w:rFonts w:ascii="Arial" w:hAnsi="Arial" w:cs="Arial"/>
          <w:sz w:val="22"/>
          <w:szCs w:val="22"/>
        </w:rPr>
      </w:pPr>
    </w:p>
    <w:p w14:paraId="060D2068" w14:textId="77777777" w:rsidR="00043C1C" w:rsidRDefault="00043C1C" w:rsidP="001D2ECE">
      <w:pPr>
        <w:jc w:val="both"/>
        <w:rPr>
          <w:rFonts w:ascii="Arial" w:hAnsi="Arial" w:cs="Arial"/>
          <w:sz w:val="22"/>
          <w:szCs w:val="22"/>
        </w:rPr>
      </w:pPr>
    </w:p>
    <w:p w14:paraId="779480FB" w14:textId="77777777" w:rsidR="00043C1C" w:rsidRDefault="00043C1C" w:rsidP="001D2ECE">
      <w:pPr>
        <w:jc w:val="both"/>
        <w:rPr>
          <w:rFonts w:ascii="Arial" w:hAnsi="Arial" w:cs="Arial"/>
          <w:sz w:val="22"/>
          <w:szCs w:val="22"/>
        </w:rPr>
      </w:pPr>
    </w:p>
    <w:p w14:paraId="0757FFF5" w14:textId="77777777" w:rsidR="00043C1C" w:rsidRDefault="00043C1C" w:rsidP="001D2ECE">
      <w:pPr>
        <w:jc w:val="both"/>
        <w:rPr>
          <w:rFonts w:ascii="Arial" w:hAnsi="Arial" w:cs="Arial"/>
          <w:sz w:val="22"/>
          <w:szCs w:val="22"/>
        </w:rPr>
      </w:pPr>
    </w:p>
    <w:p w14:paraId="4EE990B1" w14:textId="77777777" w:rsidR="00043C1C" w:rsidRDefault="00043C1C" w:rsidP="001D2ECE">
      <w:pPr>
        <w:jc w:val="both"/>
        <w:rPr>
          <w:rFonts w:ascii="Arial" w:hAnsi="Arial" w:cs="Arial"/>
          <w:sz w:val="22"/>
          <w:szCs w:val="22"/>
        </w:rPr>
      </w:pPr>
    </w:p>
    <w:p w14:paraId="241E9497" w14:textId="77777777" w:rsidR="00043C1C" w:rsidRDefault="00043C1C" w:rsidP="001D2ECE">
      <w:pPr>
        <w:jc w:val="both"/>
        <w:rPr>
          <w:rFonts w:ascii="Arial" w:hAnsi="Arial" w:cs="Arial"/>
          <w:sz w:val="22"/>
          <w:szCs w:val="22"/>
        </w:rPr>
      </w:pPr>
    </w:p>
    <w:p w14:paraId="1376267B" w14:textId="77777777" w:rsidR="00043C1C" w:rsidRDefault="00043C1C" w:rsidP="001D2ECE">
      <w:pPr>
        <w:jc w:val="both"/>
        <w:rPr>
          <w:rFonts w:ascii="Arial" w:hAnsi="Arial" w:cs="Arial"/>
          <w:sz w:val="22"/>
          <w:szCs w:val="22"/>
        </w:rPr>
      </w:pPr>
    </w:p>
    <w:p w14:paraId="723FCF8B" w14:textId="77777777" w:rsidR="00043C1C" w:rsidRDefault="00043C1C" w:rsidP="001D2ECE">
      <w:pPr>
        <w:jc w:val="both"/>
        <w:rPr>
          <w:rFonts w:ascii="Arial" w:hAnsi="Arial" w:cs="Arial"/>
          <w:sz w:val="22"/>
          <w:szCs w:val="22"/>
        </w:rPr>
      </w:pPr>
    </w:p>
    <w:p w14:paraId="3C12B892" w14:textId="77777777" w:rsidR="00043C1C" w:rsidRDefault="00043C1C" w:rsidP="001D2ECE">
      <w:pPr>
        <w:jc w:val="both"/>
        <w:rPr>
          <w:rFonts w:ascii="Arial" w:hAnsi="Arial" w:cs="Arial"/>
          <w:sz w:val="22"/>
          <w:szCs w:val="22"/>
        </w:rPr>
      </w:pPr>
    </w:p>
    <w:p w14:paraId="353C1FCF" w14:textId="77777777" w:rsidR="00043C1C" w:rsidRDefault="00043C1C" w:rsidP="00043C1C">
      <w:pPr>
        <w:jc w:val="center"/>
        <w:rPr>
          <w:rFonts w:ascii="Montserrat" w:hAnsi="Montserrat" w:cs="Arial"/>
          <w:color w:val="F06D33"/>
          <w:sz w:val="66"/>
          <w:szCs w:val="66"/>
        </w:rPr>
      </w:pPr>
      <w:r w:rsidRPr="00043C1C">
        <w:rPr>
          <w:rFonts w:ascii="Montserrat" w:hAnsi="Montserrat" w:cs="Arial"/>
          <w:color w:val="F06D33"/>
          <w:sz w:val="66"/>
          <w:szCs w:val="66"/>
        </w:rPr>
        <w:t>INFORME DE</w:t>
      </w:r>
    </w:p>
    <w:p w14:paraId="0451DD99" w14:textId="77777777" w:rsidR="00043C1C" w:rsidRPr="00043C1C" w:rsidRDefault="00043C1C" w:rsidP="00043C1C">
      <w:pPr>
        <w:jc w:val="center"/>
        <w:rPr>
          <w:rFonts w:ascii="Montserrat" w:hAnsi="Montserrat" w:cs="Arial"/>
          <w:color w:val="378E86"/>
          <w:sz w:val="108"/>
          <w:szCs w:val="108"/>
        </w:rPr>
      </w:pPr>
      <w:r w:rsidRPr="00043C1C">
        <w:rPr>
          <w:rFonts w:ascii="Montserrat" w:hAnsi="Montserrat" w:cs="Arial"/>
          <w:color w:val="378E86"/>
          <w:sz w:val="108"/>
          <w:szCs w:val="108"/>
        </w:rPr>
        <w:t xml:space="preserve">REVISIÓN </w:t>
      </w:r>
      <w:r w:rsidRPr="00043C1C">
        <w:rPr>
          <w:rFonts w:ascii="Montserrat Light" w:hAnsi="Montserrat Light" w:cs="Arial"/>
          <w:color w:val="378E86"/>
          <w:sz w:val="108"/>
          <w:szCs w:val="108"/>
        </w:rPr>
        <w:t>POR</w:t>
      </w:r>
      <w:r w:rsidRPr="00043C1C">
        <w:rPr>
          <w:rFonts w:ascii="Montserrat" w:hAnsi="Montserrat" w:cs="Arial"/>
          <w:color w:val="378E86"/>
          <w:sz w:val="108"/>
          <w:szCs w:val="108"/>
        </w:rPr>
        <w:t xml:space="preserve"> </w:t>
      </w:r>
    </w:p>
    <w:p w14:paraId="51DAE408" w14:textId="77777777" w:rsidR="00043C1C" w:rsidRPr="00043C1C" w:rsidRDefault="00043C1C" w:rsidP="00043C1C">
      <w:pPr>
        <w:jc w:val="center"/>
        <w:rPr>
          <w:rFonts w:ascii="Montserrat" w:hAnsi="Montserrat" w:cs="Arial"/>
          <w:color w:val="378E86"/>
          <w:sz w:val="108"/>
          <w:szCs w:val="108"/>
        </w:rPr>
      </w:pPr>
      <w:r w:rsidRPr="00043C1C">
        <w:rPr>
          <w:rFonts w:ascii="Montserrat Light" w:hAnsi="Montserrat Light" w:cs="Arial"/>
          <w:color w:val="378E86"/>
          <w:sz w:val="108"/>
          <w:szCs w:val="108"/>
        </w:rPr>
        <w:t>LA</w:t>
      </w:r>
      <w:r w:rsidRPr="00043C1C">
        <w:rPr>
          <w:rFonts w:ascii="Montserrat" w:hAnsi="Montserrat" w:cs="Arial"/>
          <w:color w:val="378E86"/>
          <w:sz w:val="108"/>
          <w:szCs w:val="108"/>
        </w:rPr>
        <w:t xml:space="preserve"> DIRECCIÓN</w:t>
      </w:r>
    </w:p>
    <w:p w14:paraId="5669FFC6" w14:textId="4B3F0A2A" w:rsidR="00043C1C" w:rsidRPr="00043C1C" w:rsidRDefault="00043C1C" w:rsidP="00043C1C">
      <w:pPr>
        <w:jc w:val="right"/>
        <w:rPr>
          <w:rFonts w:ascii="Montserrat Light" w:hAnsi="Montserrat Light" w:cs="Arial"/>
          <w:color w:val="F06D33"/>
          <w:sz w:val="60"/>
          <w:szCs w:val="60"/>
        </w:rPr>
        <w:sectPr w:rsidR="00043C1C" w:rsidRPr="00043C1C" w:rsidSect="00452492">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043C1C">
        <w:rPr>
          <w:rFonts w:ascii="Montserrat Light" w:hAnsi="Montserrat Light" w:cs="Arial"/>
          <w:color w:val="F06D33"/>
          <w:sz w:val="60"/>
          <w:szCs w:val="60"/>
        </w:rPr>
        <w:t>Vigencia 2022</w:t>
      </w:r>
    </w:p>
    <w:tbl>
      <w:tblPr>
        <w:tblW w:w="10043" w:type="dxa"/>
        <w:tblCellMar>
          <w:left w:w="70" w:type="dxa"/>
          <w:right w:w="70" w:type="dxa"/>
        </w:tblCellMar>
        <w:tblLook w:val="04A0" w:firstRow="1" w:lastRow="0" w:firstColumn="1" w:lastColumn="0" w:noHBand="0" w:noVBand="1"/>
      </w:tblPr>
      <w:tblGrid>
        <w:gridCol w:w="2964"/>
        <w:gridCol w:w="1841"/>
        <w:gridCol w:w="3114"/>
        <w:gridCol w:w="2124"/>
      </w:tblGrid>
      <w:tr w:rsidR="00044A42" w:rsidRPr="002A1B74" w14:paraId="2B2BAAD9" w14:textId="77777777" w:rsidTr="00EB1766">
        <w:trPr>
          <w:trHeight w:val="270"/>
        </w:trPr>
        <w:tc>
          <w:tcPr>
            <w:tcW w:w="2964" w:type="dxa"/>
            <w:tcBorders>
              <w:top w:val="single" w:sz="8" w:space="0" w:color="002060"/>
              <w:left w:val="single" w:sz="8" w:space="0" w:color="002060"/>
              <w:bottom w:val="single" w:sz="4" w:space="0" w:color="808080"/>
              <w:right w:val="single" w:sz="4" w:space="0" w:color="808080"/>
            </w:tcBorders>
            <w:shd w:val="clear" w:color="000000" w:fill="8ED8F8"/>
            <w:vAlign w:val="center"/>
            <w:hideMark/>
          </w:tcPr>
          <w:p w14:paraId="6989BA6F" w14:textId="77777777" w:rsidR="00044A42" w:rsidRPr="002A1B74" w:rsidRDefault="00044A42" w:rsidP="00EB1766">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DEPENDENCIA</w:t>
            </w:r>
          </w:p>
        </w:tc>
        <w:tc>
          <w:tcPr>
            <w:tcW w:w="1841" w:type="dxa"/>
            <w:tcBorders>
              <w:top w:val="single" w:sz="8" w:space="0" w:color="002060"/>
              <w:left w:val="nil"/>
              <w:bottom w:val="single" w:sz="4" w:space="0" w:color="808080"/>
              <w:right w:val="single" w:sz="4" w:space="0" w:color="808080"/>
            </w:tcBorders>
            <w:shd w:val="clear" w:color="000000" w:fill="8ED8F8"/>
            <w:vAlign w:val="center"/>
            <w:hideMark/>
          </w:tcPr>
          <w:p w14:paraId="63C234C0" w14:textId="77777777" w:rsidR="00044A42" w:rsidRPr="002A1B74" w:rsidRDefault="00044A42" w:rsidP="00EB1766">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 </w:t>
            </w:r>
          </w:p>
        </w:tc>
        <w:tc>
          <w:tcPr>
            <w:tcW w:w="3114" w:type="dxa"/>
            <w:tcBorders>
              <w:top w:val="single" w:sz="8" w:space="0" w:color="002060"/>
              <w:left w:val="nil"/>
              <w:bottom w:val="single" w:sz="4" w:space="0" w:color="808080"/>
              <w:right w:val="single" w:sz="4" w:space="0" w:color="808080"/>
            </w:tcBorders>
            <w:shd w:val="clear" w:color="000000" w:fill="8ED8F8"/>
            <w:vAlign w:val="center"/>
            <w:hideMark/>
          </w:tcPr>
          <w:p w14:paraId="2C6E9054" w14:textId="77777777" w:rsidR="00044A42" w:rsidRPr="002A1B74" w:rsidRDefault="00044A42" w:rsidP="00EB1766">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LÍDER DEL SIGCMA</w:t>
            </w:r>
          </w:p>
        </w:tc>
        <w:tc>
          <w:tcPr>
            <w:tcW w:w="2124" w:type="dxa"/>
            <w:tcBorders>
              <w:top w:val="single" w:sz="8" w:space="0" w:color="002060"/>
              <w:left w:val="nil"/>
              <w:bottom w:val="single" w:sz="4" w:space="0" w:color="808080"/>
              <w:right w:val="single" w:sz="8" w:space="0" w:color="002060"/>
            </w:tcBorders>
            <w:shd w:val="clear" w:color="000000" w:fill="8ED8F8"/>
            <w:vAlign w:val="center"/>
            <w:hideMark/>
          </w:tcPr>
          <w:p w14:paraId="28A3B38B" w14:textId="77777777" w:rsidR="00044A42" w:rsidRPr="002A1B74" w:rsidRDefault="00044A42" w:rsidP="00EB1766">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 </w:t>
            </w:r>
          </w:p>
        </w:tc>
      </w:tr>
      <w:tr w:rsidR="00044A42" w:rsidRPr="002A1B74" w14:paraId="6C8566B8" w14:textId="77777777" w:rsidTr="00EB1766">
        <w:trPr>
          <w:trHeight w:val="516"/>
        </w:trPr>
        <w:tc>
          <w:tcPr>
            <w:tcW w:w="2964" w:type="dxa"/>
            <w:tcBorders>
              <w:top w:val="nil"/>
              <w:left w:val="single" w:sz="8" w:space="0" w:color="002060"/>
              <w:bottom w:val="single" w:sz="4" w:space="0" w:color="808080"/>
              <w:right w:val="single" w:sz="4" w:space="0" w:color="808080"/>
            </w:tcBorders>
            <w:shd w:val="clear" w:color="000000" w:fill="8ED8F8"/>
            <w:vAlign w:val="center"/>
            <w:hideMark/>
          </w:tcPr>
          <w:p w14:paraId="45460805" w14:textId="77777777" w:rsidR="00044A42" w:rsidRPr="002A1B74" w:rsidRDefault="00044A42" w:rsidP="00EB1766">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REALIZACIÓN</w:t>
            </w:r>
          </w:p>
        </w:tc>
        <w:tc>
          <w:tcPr>
            <w:tcW w:w="1841" w:type="dxa"/>
            <w:tcBorders>
              <w:top w:val="nil"/>
              <w:left w:val="nil"/>
              <w:bottom w:val="single" w:sz="4" w:space="0" w:color="808080"/>
              <w:right w:val="single" w:sz="4" w:space="0" w:color="808080"/>
            </w:tcBorders>
            <w:shd w:val="clear" w:color="auto" w:fill="auto"/>
            <w:vAlign w:val="center"/>
            <w:hideMark/>
          </w:tcPr>
          <w:p w14:paraId="2AAE82B5" w14:textId="77777777" w:rsidR="00044A42" w:rsidRPr="002A1B74" w:rsidRDefault="00044A42" w:rsidP="00EB1766">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11/04/2023</w:t>
            </w:r>
          </w:p>
        </w:tc>
        <w:tc>
          <w:tcPr>
            <w:tcW w:w="3114" w:type="dxa"/>
            <w:tcBorders>
              <w:top w:val="nil"/>
              <w:left w:val="nil"/>
              <w:bottom w:val="single" w:sz="4" w:space="0" w:color="808080"/>
              <w:right w:val="single" w:sz="4" w:space="0" w:color="808080"/>
            </w:tcBorders>
            <w:shd w:val="clear" w:color="000000" w:fill="8ED8F8"/>
            <w:vAlign w:val="center"/>
            <w:hideMark/>
          </w:tcPr>
          <w:p w14:paraId="03D919E6" w14:textId="77777777" w:rsidR="00044A42" w:rsidRPr="002A1B74" w:rsidRDefault="00044A42" w:rsidP="00EB1766">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FECHA DE REMISIÓN A LA COORDINACIÓN NACIONAL SIGCMA</w:t>
            </w:r>
          </w:p>
        </w:tc>
        <w:tc>
          <w:tcPr>
            <w:tcW w:w="2124" w:type="dxa"/>
            <w:tcBorders>
              <w:top w:val="nil"/>
              <w:left w:val="nil"/>
              <w:bottom w:val="single" w:sz="4" w:space="0" w:color="808080"/>
              <w:right w:val="single" w:sz="8" w:space="0" w:color="002060"/>
            </w:tcBorders>
            <w:shd w:val="clear" w:color="auto" w:fill="auto"/>
            <w:vAlign w:val="center"/>
            <w:hideMark/>
          </w:tcPr>
          <w:p w14:paraId="3AC32C40" w14:textId="3FD079A2" w:rsidR="00044A42" w:rsidRPr="002A1B74" w:rsidRDefault="00044A42" w:rsidP="00EB1766">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12/0</w:t>
            </w:r>
            <w:r w:rsidR="003E6E35">
              <w:rPr>
                <w:rFonts w:ascii="Arial" w:hAnsi="Arial" w:cs="Arial"/>
                <w:color w:val="000000"/>
                <w:sz w:val="18"/>
                <w:szCs w:val="18"/>
                <w:lang w:eastAsia="es-CO"/>
              </w:rPr>
              <w:t>5</w:t>
            </w:r>
            <w:r w:rsidRPr="002A1B74">
              <w:rPr>
                <w:rFonts w:ascii="Arial" w:hAnsi="Arial" w:cs="Arial"/>
                <w:color w:val="000000"/>
                <w:sz w:val="18"/>
                <w:szCs w:val="18"/>
                <w:lang w:eastAsia="es-CO"/>
              </w:rPr>
              <w:t>/2023</w:t>
            </w:r>
          </w:p>
        </w:tc>
      </w:tr>
      <w:tr w:rsidR="00044A42" w:rsidRPr="002A1B74" w14:paraId="46F8F074" w14:textId="77777777" w:rsidTr="00EB1766">
        <w:trPr>
          <w:trHeight w:val="399"/>
        </w:trPr>
        <w:tc>
          <w:tcPr>
            <w:tcW w:w="2964" w:type="dxa"/>
            <w:tcBorders>
              <w:top w:val="nil"/>
              <w:left w:val="single" w:sz="8" w:space="0" w:color="002060"/>
              <w:bottom w:val="single" w:sz="4" w:space="0" w:color="808080"/>
              <w:right w:val="single" w:sz="4" w:space="0" w:color="808080"/>
            </w:tcBorders>
            <w:shd w:val="clear" w:color="000000" w:fill="E1F4FD"/>
            <w:vAlign w:val="center"/>
            <w:hideMark/>
          </w:tcPr>
          <w:p w14:paraId="54C28805" w14:textId="77777777" w:rsidR="00044A42" w:rsidRPr="002A1B74" w:rsidRDefault="00044A42" w:rsidP="00EB1766">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OBJETIVOS ESTRATÉGICOS</w:t>
            </w:r>
          </w:p>
        </w:tc>
        <w:tc>
          <w:tcPr>
            <w:tcW w:w="1841" w:type="dxa"/>
            <w:tcBorders>
              <w:top w:val="nil"/>
              <w:left w:val="nil"/>
              <w:bottom w:val="single" w:sz="4" w:space="0" w:color="808080"/>
              <w:right w:val="single" w:sz="4" w:space="0" w:color="808080"/>
            </w:tcBorders>
            <w:shd w:val="clear" w:color="000000" w:fill="E1F4FD"/>
            <w:vAlign w:val="center"/>
            <w:hideMark/>
          </w:tcPr>
          <w:p w14:paraId="45E9064D" w14:textId="77777777" w:rsidR="00044A42" w:rsidRPr="002A1B74" w:rsidRDefault="00044A42" w:rsidP="00EB1766">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MACRO - PROCESOS</w:t>
            </w:r>
          </w:p>
        </w:tc>
        <w:tc>
          <w:tcPr>
            <w:tcW w:w="3114" w:type="dxa"/>
            <w:tcBorders>
              <w:top w:val="nil"/>
              <w:left w:val="nil"/>
              <w:bottom w:val="single" w:sz="4" w:space="0" w:color="808080"/>
              <w:right w:val="single" w:sz="4" w:space="0" w:color="808080"/>
            </w:tcBorders>
            <w:shd w:val="clear" w:color="000000" w:fill="E1F4FD"/>
            <w:vAlign w:val="center"/>
            <w:hideMark/>
          </w:tcPr>
          <w:p w14:paraId="17A393B0" w14:textId="77777777" w:rsidR="00044A42" w:rsidRPr="002A1B74" w:rsidRDefault="00044A42" w:rsidP="00EB1766">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PROCESOS</w:t>
            </w:r>
          </w:p>
        </w:tc>
        <w:tc>
          <w:tcPr>
            <w:tcW w:w="2124" w:type="dxa"/>
            <w:tcBorders>
              <w:top w:val="nil"/>
              <w:left w:val="nil"/>
              <w:bottom w:val="single" w:sz="4" w:space="0" w:color="808080"/>
              <w:right w:val="single" w:sz="8" w:space="0" w:color="002060"/>
            </w:tcBorders>
            <w:shd w:val="clear" w:color="000000" w:fill="E1F4FD"/>
            <w:vAlign w:val="center"/>
            <w:hideMark/>
          </w:tcPr>
          <w:p w14:paraId="796586FF" w14:textId="77777777" w:rsidR="00044A42" w:rsidRPr="002A1B74" w:rsidRDefault="00044A42" w:rsidP="00EB1766">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color w:val="000000"/>
                <w:sz w:val="18"/>
                <w:szCs w:val="18"/>
                <w:lang w:eastAsia="es-CO"/>
              </w:rPr>
              <w:t>Señale con una equis (X) los procesos que cubre el presente Informe de Revisión por la Dirección</w:t>
            </w:r>
          </w:p>
        </w:tc>
      </w:tr>
      <w:tr w:rsidR="00D97C65" w:rsidRPr="002A1B74" w14:paraId="5E23E548" w14:textId="77777777" w:rsidTr="00D97C65">
        <w:trPr>
          <w:trHeight w:val="587"/>
        </w:trPr>
        <w:tc>
          <w:tcPr>
            <w:tcW w:w="2964" w:type="dxa"/>
            <w:vMerge w:val="restart"/>
            <w:tcBorders>
              <w:top w:val="nil"/>
              <w:left w:val="single" w:sz="8" w:space="0" w:color="002060"/>
              <w:bottom w:val="single" w:sz="8" w:space="0" w:color="002060"/>
              <w:right w:val="single" w:sz="4" w:space="0" w:color="808080"/>
            </w:tcBorders>
            <w:shd w:val="clear" w:color="000000" w:fill="F5E5A8"/>
            <w:vAlign w:val="center"/>
            <w:hideMark/>
          </w:tcPr>
          <w:p w14:paraId="572D69E1" w14:textId="7777777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r w:rsidRPr="002A1B74">
              <w:rPr>
                <w:rFonts w:ascii="Arial" w:hAnsi="Arial" w:cs="Arial"/>
                <w:b/>
                <w:bCs/>
                <w:color w:val="000000"/>
                <w:sz w:val="18"/>
                <w:szCs w:val="18"/>
                <w:lang w:eastAsia="es-CO"/>
              </w:rPr>
              <w:t>Acceso e Infraestructura Física:</w:t>
            </w:r>
            <w:r w:rsidRPr="002A1B74">
              <w:rPr>
                <w:rFonts w:ascii="Arial" w:hAnsi="Arial"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Confianza pública, transparencia y rendición de cuentas:</w:t>
            </w:r>
            <w:r w:rsidRPr="002A1B74">
              <w:rPr>
                <w:rFonts w:ascii="Arial" w:hAnsi="Arial"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 xml:space="preserve">Gobernanza, planeación estratégica y capacidad de toma de decisiones: </w:t>
            </w:r>
            <w:r w:rsidRPr="002A1B74">
              <w:rPr>
                <w:rFonts w:ascii="Arial" w:hAnsi="Arial"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Servicios digitales y de tecnología, innovación y análisis de la información:</w:t>
            </w:r>
            <w:r w:rsidRPr="002A1B74">
              <w:rPr>
                <w:rFonts w:ascii="Arial" w:hAnsi="Arial" w:cs="Arial"/>
                <w:color w:val="000000"/>
                <w:sz w:val="18"/>
                <w:szCs w:val="18"/>
                <w:lang w:eastAsia="es-CO"/>
              </w:rPr>
              <w:t xml:space="preserve"> Consolidar una justicia integrada y soportada en servicios digitales y de tecnología, innovación y análisis de la información, con una cultura digital apropiada, segura y sensible a las </w:t>
            </w:r>
            <w:r w:rsidRPr="002A1B74">
              <w:rPr>
                <w:rFonts w:ascii="Arial" w:hAnsi="Arial" w:cs="Arial"/>
                <w:color w:val="000000"/>
                <w:sz w:val="18"/>
                <w:szCs w:val="18"/>
                <w:lang w:eastAsia="es-CO"/>
              </w:rPr>
              <w:lastRenderedPageBreak/>
              <w:t xml:space="preserve">realidades del territorio nacional.  </w:t>
            </w:r>
            <w:r w:rsidRPr="002A1B74">
              <w:rPr>
                <w:rFonts w:ascii="Arial" w:hAnsi="Arial" w:cs="Arial"/>
                <w:color w:val="000000"/>
                <w:sz w:val="18"/>
                <w:szCs w:val="18"/>
                <w:lang w:eastAsia="es-CO"/>
              </w:rPr>
              <w:br/>
            </w:r>
            <w:r w:rsidRPr="002A1B74">
              <w:rPr>
                <w:rFonts w:ascii="Arial" w:hAnsi="Arial" w:cs="Arial"/>
                <w:color w:val="000000"/>
                <w:sz w:val="18"/>
                <w:szCs w:val="18"/>
                <w:lang w:eastAsia="es-CO"/>
              </w:rPr>
              <w:br/>
            </w:r>
            <w:r w:rsidRPr="002A1B74">
              <w:rPr>
                <w:rFonts w:ascii="Arial" w:hAnsi="Arial" w:cs="Arial"/>
                <w:b/>
                <w:bCs/>
                <w:color w:val="000000"/>
                <w:sz w:val="18"/>
                <w:szCs w:val="18"/>
                <w:lang w:eastAsia="es-CO"/>
              </w:rPr>
              <w:t>Talento Humano:</w:t>
            </w:r>
            <w:r w:rsidRPr="002A1B74">
              <w:rPr>
                <w:rFonts w:ascii="Arial" w:hAnsi="Arial"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443D17B"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lastRenderedPageBreak/>
              <w:t>ESTRATÉGICOS</w:t>
            </w:r>
          </w:p>
        </w:tc>
        <w:tc>
          <w:tcPr>
            <w:tcW w:w="3114" w:type="dxa"/>
            <w:tcBorders>
              <w:top w:val="nil"/>
              <w:left w:val="nil"/>
              <w:bottom w:val="single" w:sz="4" w:space="0" w:color="808080"/>
              <w:right w:val="single" w:sz="4" w:space="0" w:color="808080"/>
            </w:tcBorders>
            <w:shd w:val="clear" w:color="auto" w:fill="auto"/>
            <w:vAlign w:val="center"/>
            <w:hideMark/>
          </w:tcPr>
          <w:p w14:paraId="38C80F0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 xml:space="preserve">Planeación Estratégica </w:t>
            </w:r>
          </w:p>
        </w:tc>
        <w:tc>
          <w:tcPr>
            <w:tcW w:w="2124" w:type="dxa"/>
            <w:tcBorders>
              <w:top w:val="nil"/>
              <w:left w:val="nil"/>
              <w:bottom w:val="single" w:sz="4" w:space="0" w:color="808080"/>
              <w:right w:val="single" w:sz="8" w:space="0" w:color="002060"/>
            </w:tcBorders>
            <w:shd w:val="clear" w:color="auto" w:fill="auto"/>
            <w:vAlign w:val="center"/>
            <w:hideMark/>
          </w:tcPr>
          <w:p w14:paraId="6DF4A9D3" w14:textId="30C0D0A7" w:rsidR="00D97C65" w:rsidRPr="002A1B74" w:rsidRDefault="003E6E35" w:rsidP="00D97C65">
            <w:pPr>
              <w:overflowPunct/>
              <w:autoSpaceDE/>
              <w:autoSpaceDN/>
              <w:adjustRightInd/>
              <w:jc w:val="center"/>
              <w:textAlignment w:val="auto"/>
              <w:rPr>
                <w:rFonts w:ascii="Arial" w:hAnsi="Arial" w:cs="Arial"/>
                <w:b/>
                <w:bCs/>
                <w:color w:val="000000"/>
                <w:sz w:val="18"/>
                <w:szCs w:val="18"/>
                <w:lang w:eastAsia="es-CO"/>
              </w:rPr>
            </w:pPr>
            <w:r>
              <w:rPr>
                <w:rFonts w:ascii="Arial" w:hAnsi="Arial" w:cs="Arial"/>
                <w:b/>
                <w:bCs/>
                <w:color w:val="000000"/>
                <w:sz w:val="18"/>
                <w:szCs w:val="18"/>
                <w:lang w:eastAsia="es-CO"/>
              </w:rPr>
              <w:t>x</w:t>
            </w:r>
          </w:p>
        </w:tc>
      </w:tr>
      <w:tr w:rsidR="00D97C65" w:rsidRPr="002A1B74" w14:paraId="5508904A"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21FEF13"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E235F4E"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E0BFE0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 xml:space="preserve">Comunicación Institucional, </w:t>
            </w:r>
          </w:p>
        </w:tc>
        <w:tc>
          <w:tcPr>
            <w:tcW w:w="2124" w:type="dxa"/>
            <w:tcBorders>
              <w:top w:val="nil"/>
              <w:left w:val="nil"/>
              <w:bottom w:val="single" w:sz="4" w:space="0" w:color="808080"/>
              <w:right w:val="single" w:sz="8" w:space="0" w:color="002060"/>
            </w:tcBorders>
            <w:shd w:val="clear" w:color="auto" w:fill="auto"/>
            <w:vAlign w:val="center"/>
            <w:hideMark/>
          </w:tcPr>
          <w:p w14:paraId="5D1DA324" w14:textId="125CB9A3"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2A1FB2A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4945C8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AAE3AE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59166890"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para la Integración de Listas de Altas Cortes</w:t>
            </w:r>
          </w:p>
        </w:tc>
        <w:tc>
          <w:tcPr>
            <w:tcW w:w="2124" w:type="dxa"/>
            <w:tcBorders>
              <w:top w:val="nil"/>
              <w:left w:val="nil"/>
              <w:bottom w:val="single" w:sz="4" w:space="0" w:color="808080"/>
              <w:right w:val="single" w:sz="8" w:space="0" w:color="002060"/>
            </w:tcBorders>
            <w:shd w:val="clear" w:color="auto" w:fill="auto"/>
            <w:vAlign w:val="center"/>
            <w:hideMark/>
          </w:tcPr>
          <w:p w14:paraId="4BB64270" w14:textId="34D60A7A"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2A1B74" w14:paraId="2C2C1B89"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D14B291"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3E13239E"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MISIONALES</w:t>
            </w:r>
          </w:p>
        </w:tc>
        <w:tc>
          <w:tcPr>
            <w:tcW w:w="3114" w:type="dxa"/>
            <w:tcBorders>
              <w:top w:val="nil"/>
              <w:left w:val="nil"/>
              <w:bottom w:val="single" w:sz="4" w:space="0" w:color="808080"/>
              <w:right w:val="single" w:sz="4" w:space="0" w:color="808080"/>
            </w:tcBorders>
            <w:shd w:val="clear" w:color="auto" w:fill="auto"/>
            <w:vAlign w:val="center"/>
            <w:hideMark/>
          </w:tcPr>
          <w:p w14:paraId="7F4A2E0D"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Modernización de la Gestión Judicial</w:t>
            </w:r>
          </w:p>
        </w:tc>
        <w:tc>
          <w:tcPr>
            <w:tcW w:w="2124" w:type="dxa"/>
            <w:tcBorders>
              <w:top w:val="nil"/>
              <w:left w:val="nil"/>
              <w:bottom w:val="single" w:sz="4" w:space="0" w:color="808080"/>
              <w:right w:val="single" w:sz="8" w:space="0" w:color="002060"/>
            </w:tcBorders>
            <w:shd w:val="clear" w:color="auto" w:fill="auto"/>
            <w:vAlign w:val="center"/>
            <w:hideMark/>
          </w:tcPr>
          <w:p w14:paraId="5BD597C4" w14:textId="0B7C264D"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534EB9E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3292E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4DF2C59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75928C17"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Reordenamiento Judicial</w:t>
            </w:r>
          </w:p>
        </w:tc>
        <w:tc>
          <w:tcPr>
            <w:tcW w:w="2124" w:type="dxa"/>
            <w:tcBorders>
              <w:top w:val="nil"/>
              <w:left w:val="nil"/>
              <w:bottom w:val="single" w:sz="4" w:space="0" w:color="808080"/>
              <w:right w:val="single" w:sz="8" w:space="0" w:color="002060"/>
            </w:tcBorders>
            <w:shd w:val="clear" w:color="auto" w:fill="auto"/>
            <w:vAlign w:val="center"/>
            <w:hideMark/>
          </w:tcPr>
          <w:p w14:paraId="12153995" w14:textId="01148698"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DBAFBD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3EDCA4"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CA32D8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15BB54"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 la Infraestructura Física</w:t>
            </w:r>
          </w:p>
        </w:tc>
        <w:tc>
          <w:tcPr>
            <w:tcW w:w="2124" w:type="dxa"/>
            <w:tcBorders>
              <w:top w:val="nil"/>
              <w:left w:val="nil"/>
              <w:bottom w:val="single" w:sz="4" w:space="0" w:color="808080"/>
              <w:right w:val="single" w:sz="8" w:space="0" w:color="002060"/>
            </w:tcBorders>
            <w:shd w:val="clear" w:color="auto" w:fill="auto"/>
            <w:vAlign w:val="center"/>
            <w:hideMark/>
          </w:tcPr>
          <w:p w14:paraId="4BC05CF5" w14:textId="40DCB34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AC54331"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95D5DD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DE529E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B84D92F"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Carrera Judicial</w:t>
            </w:r>
          </w:p>
        </w:tc>
        <w:tc>
          <w:tcPr>
            <w:tcW w:w="2124" w:type="dxa"/>
            <w:tcBorders>
              <w:top w:val="nil"/>
              <w:left w:val="nil"/>
              <w:bottom w:val="single" w:sz="4" w:space="0" w:color="808080"/>
              <w:right w:val="single" w:sz="8" w:space="0" w:color="002060"/>
            </w:tcBorders>
            <w:shd w:val="clear" w:color="auto" w:fill="auto"/>
            <w:vAlign w:val="center"/>
            <w:hideMark/>
          </w:tcPr>
          <w:p w14:paraId="228CB33F" w14:textId="6DD78BA1"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6FA995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CAF7755"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281CB21"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485A5CE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4DAAA7F7" w14:textId="4D0BB1A9" w:rsidR="00D97C65" w:rsidRPr="003E6E35" w:rsidRDefault="003E6E35" w:rsidP="00D97C65">
            <w:pPr>
              <w:overflowPunct/>
              <w:autoSpaceDE/>
              <w:autoSpaceDN/>
              <w:adjustRightInd/>
              <w:jc w:val="center"/>
              <w:textAlignment w:val="auto"/>
              <w:rPr>
                <w:rFonts w:ascii="Arial" w:hAnsi="Arial" w:cs="Arial"/>
                <w:b/>
                <w:color w:val="000000"/>
                <w:sz w:val="18"/>
                <w:szCs w:val="18"/>
                <w:lang w:eastAsia="es-CO"/>
              </w:rPr>
            </w:pPr>
            <w:r w:rsidRPr="003E6E35">
              <w:rPr>
                <w:rFonts w:ascii="Arial" w:hAnsi="Arial" w:cs="Arial"/>
                <w:b/>
                <w:color w:val="000000"/>
                <w:sz w:val="18"/>
                <w:szCs w:val="18"/>
                <w:lang w:eastAsia="es-CO"/>
              </w:rPr>
              <w:t>x</w:t>
            </w:r>
          </w:p>
        </w:tc>
      </w:tr>
      <w:tr w:rsidR="00D97C65" w:rsidRPr="002A1B74" w14:paraId="1C94911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6D9FDB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23E83904"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EE023F3"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17CFDE6C" w14:textId="3AF35467"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35B57305"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A8F714F"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BFA958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7472DD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Registro y Control de Abogados y Auxiliares de la Justicia</w:t>
            </w:r>
          </w:p>
        </w:tc>
        <w:tc>
          <w:tcPr>
            <w:tcW w:w="2124" w:type="dxa"/>
            <w:tcBorders>
              <w:top w:val="nil"/>
              <w:left w:val="nil"/>
              <w:bottom w:val="single" w:sz="4" w:space="0" w:color="808080"/>
              <w:right w:val="single" w:sz="8" w:space="0" w:color="002060"/>
            </w:tcBorders>
            <w:shd w:val="clear" w:color="auto" w:fill="auto"/>
            <w:vAlign w:val="center"/>
            <w:hideMark/>
          </w:tcPr>
          <w:p w14:paraId="20B75E9D" w14:textId="6EE74FF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7FDB105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D0A535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602B35B9"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APOYO</w:t>
            </w:r>
          </w:p>
        </w:tc>
        <w:tc>
          <w:tcPr>
            <w:tcW w:w="3114" w:type="dxa"/>
            <w:tcBorders>
              <w:top w:val="nil"/>
              <w:left w:val="nil"/>
              <w:bottom w:val="single" w:sz="4" w:space="0" w:color="808080"/>
              <w:right w:val="single" w:sz="4" w:space="0" w:color="808080"/>
            </w:tcBorders>
            <w:shd w:val="clear" w:color="auto" w:fill="auto"/>
            <w:vAlign w:val="center"/>
            <w:hideMark/>
          </w:tcPr>
          <w:p w14:paraId="74B8D83D"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Documental</w:t>
            </w:r>
          </w:p>
        </w:tc>
        <w:tc>
          <w:tcPr>
            <w:tcW w:w="2124" w:type="dxa"/>
            <w:tcBorders>
              <w:top w:val="nil"/>
              <w:left w:val="nil"/>
              <w:bottom w:val="single" w:sz="4" w:space="0" w:color="808080"/>
              <w:right w:val="single" w:sz="8" w:space="0" w:color="002060"/>
            </w:tcBorders>
            <w:shd w:val="clear" w:color="auto" w:fill="auto"/>
            <w:vAlign w:val="center"/>
            <w:hideMark/>
          </w:tcPr>
          <w:p w14:paraId="724C9AC9" w14:textId="2B3FE39C" w:rsidR="00D97C65" w:rsidRPr="003E6E35" w:rsidRDefault="003E6E35" w:rsidP="00D97C65">
            <w:pPr>
              <w:overflowPunct/>
              <w:autoSpaceDE/>
              <w:autoSpaceDN/>
              <w:adjustRightInd/>
              <w:jc w:val="center"/>
              <w:textAlignment w:val="auto"/>
              <w:rPr>
                <w:rFonts w:ascii="Arial" w:hAnsi="Arial" w:cs="Arial"/>
                <w:b/>
                <w:color w:val="000000"/>
                <w:sz w:val="18"/>
                <w:szCs w:val="18"/>
                <w:lang w:eastAsia="es-CO"/>
              </w:rPr>
            </w:pPr>
            <w:r>
              <w:rPr>
                <w:rFonts w:ascii="Arial" w:hAnsi="Arial" w:cs="Arial"/>
                <w:b/>
                <w:color w:val="000000"/>
                <w:sz w:val="18"/>
                <w:szCs w:val="18"/>
                <w:lang w:eastAsia="es-CO"/>
              </w:rPr>
              <w:t>x</w:t>
            </w:r>
          </w:p>
        </w:tc>
      </w:tr>
      <w:tr w:rsidR="00D97C65" w:rsidRPr="002A1B74" w14:paraId="6EB0C777"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20E0B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FC910E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F99A10B"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Seguridad y Salud Ocupacional</w:t>
            </w:r>
          </w:p>
        </w:tc>
        <w:tc>
          <w:tcPr>
            <w:tcW w:w="2124" w:type="dxa"/>
            <w:tcBorders>
              <w:top w:val="nil"/>
              <w:left w:val="nil"/>
              <w:bottom w:val="single" w:sz="4" w:space="0" w:color="808080"/>
              <w:right w:val="single" w:sz="8" w:space="0" w:color="002060"/>
            </w:tcBorders>
            <w:shd w:val="clear" w:color="auto" w:fill="auto"/>
            <w:vAlign w:val="center"/>
            <w:hideMark/>
          </w:tcPr>
          <w:p w14:paraId="63C3EEE6" w14:textId="77E565A6"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0D10C5C"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E11F3D"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6D781623"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2F638A6"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Tecnológica</w:t>
            </w:r>
          </w:p>
        </w:tc>
        <w:tc>
          <w:tcPr>
            <w:tcW w:w="2124" w:type="dxa"/>
            <w:tcBorders>
              <w:top w:val="nil"/>
              <w:left w:val="nil"/>
              <w:bottom w:val="single" w:sz="4" w:space="0" w:color="808080"/>
              <w:right w:val="single" w:sz="8" w:space="0" w:color="002060"/>
            </w:tcBorders>
            <w:shd w:val="clear" w:color="auto" w:fill="auto"/>
            <w:vAlign w:val="center"/>
            <w:hideMark/>
          </w:tcPr>
          <w:p w14:paraId="2AE7FC91" w14:textId="3CC1F51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5D1E913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D3FC6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758743EC"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145B7A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Administración de la Seguridad</w:t>
            </w:r>
          </w:p>
        </w:tc>
        <w:tc>
          <w:tcPr>
            <w:tcW w:w="2124" w:type="dxa"/>
            <w:tcBorders>
              <w:top w:val="nil"/>
              <w:left w:val="nil"/>
              <w:bottom w:val="single" w:sz="4" w:space="0" w:color="808080"/>
              <w:right w:val="single" w:sz="8" w:space="0" w:color="002060"/>
            </w:tcBorders>
            <w:shd w:val="clear" w:color="auto" w:fill="auto"/>
            <w:vAlign w:val="center"/>
            <w:hideMark/>
          </w:tcPr>
          <w:p w14:paraId="4AA2A847" w14:textId="6E630E75"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48C7267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8B6F57A"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DF43020"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E6F732"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Humana</w:t>
            </w:r>
          </w:p>
        </w:tc>
        <w:tc>
          <w:tcPr>
            <w:tcW w:w="2124" w:type="dxa"/>
            <w:tcBorders>
              <w:top w:val="nil"/>
              <w:left w:val="nil"/>
              <w:bottom w:val="single" w:sz="4" w:space="0" w:color="808080"/>
              <w:right w:val="single" w:sz="8" w:space="0" w:color="002060"/>
            </w:tcBorders>
            <w:shd w:val="clear" w:color="auto" w:fill="auto"/>
            <w:vAlign w:val="center"/>
            <w:hideMark/>
          </w:tcPr>
          <w:p w14:paraId="26A5FC27" w14:textId="692EA021"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947C43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B1C0D0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E2BD4C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28EA1F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Administrativa</w:t>
            </w:r>
          </w:p>
        </w:tc>
        <w:tc>
          <w:tcPr>
            <w:tcW w:w="2124" w:type="dxa"/>
            <w:tcBorders>
              <w:top w:val="nil"/>
              <w:left w:val="nil"/>
              <w:bottom w:val="single" w:sz="4" w:space="0" w:color="808080"/>
              <w:right w:val="single" w:sz="8" w:space="0" w:color="002060"/>
            </w:tcBorders>
            <w:shd w:val="clear" w:color="auto" w:fill="auto"/>
            <w:vAlign w:val="center"/>
            <w:hideMark/>
          </w:tcPr>
          <w:p w14:paraId="04E89278" w14:textId="0EA516A9"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225AFD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14005F2"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030C7B8"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A6A972A"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Compra Pública</w:t>
            </w:r>
          </w:p>
        </w:tc>
        <w:tc>
          <w:tcPr>
            <w:tcW w:w="2124" w:type="dxa"/>
            <w:tcBorders>
              <w:top w:val="nil"/>
              <w:left w:val="nil"/>
              <w:bottom w:val="single" w:sz="4" w:space="0" w:color="808080"/>
              <w:right w:val="single" w:sz="8" w:space="0" w:color="002060"/>
            </w:tcBorders>
            <w:shd w:val="clear" w:color="auto" w:fill="auto"/>
            <w:vAlign w:val="center"/>
            <w:hideMark/>
          </w:tcPr>
          <w:p w14:paraId="263609E0" w14:textId="51B7AE43"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06C293B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AD7A04C"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D2D719B"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36C2ABE"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Financiera y Presupuestal</w:t>
            </w:r>
          </w:p>
        </w:tc>
        <w:tc>
          <w:tcPr>
            <w:tcW w:w="2124" w:type="dxa"/>
            <w:tcBorders>
              <w:top w:val="nil"/>
              <w:left w:val="nil"/>
              <w:bottom w:val="single" w:sz="4" w:space="0" w:color="808080"/>
              <w:right w:val="single" w:sz="8" w:space="0" w:color="002060"/>
            </w:tcBorders>
            <w:shd w:val="clear" w:color="auto" w:fill="auto"/>
            <w:vAlign w:val="center"/>
            <w:hideMark/>
          </w:tcPr>
          <w:p w14:paraId="37B06FEC" w14:textId="05F2E13E"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F267F9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1A9AB4B"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51D57F5"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1C40149"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Asistencia Legal</w:t>
            </w:r>
          </w:p>
        </w:tc>
        <w:tc>
          <w:tcPr>
            <w:tcW w:w="2124" w:type="dxa"/>
            <w:tcBorders>
              <w:top w:val="nil"/>
              <w:left w:val="nil"/>
              <w:bottom w:val="single" w:sz="4" w:space="0" w:color="808080"/>
              <w:right w:val="single" w:sz="8" w:space="0" w:color="002060"/>
            </w:tcBorders>
            <w:shd w:val="clear" w:color="auto" w:fill="auto"/>
            <w:vAlign w:val="center"/>
            <w:hideMark/>
          </w:tcPr>
          <w:p w14:paraId="77721898" w14:textId="06D92FEF"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2BB4E960"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2F8E3B9"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1450867" w14:textId="77777777" w:rsidR="00D97C65" w:rsidRPr="002A1B74"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06002E1"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la Información Estadística</w:t>
            </w:r>
          </w:p>
        </w:tc>
        <w:tc>
          <w:tcPr>
            <w:tcW w:w="2124" w:type="dxa"/>
            <w:tcBorders>
              <w:top w:val="nil"/>
              <w:left w:val="nil"/>
              <w:bottom w:val="single" w:sz="4" w:space="0" w:color="808080"/>
              <w:right w:val="single" w:sz="8" w:space="0" w:color="002060"/>
            </w:tcBorders>
            <w:shd w:val="clear" w:color="auto" w:fill="auto"/>
            <w:vAlign w:val="center"/>
            <w:hideMark/>
          </w:tcPr>
          <w:p w14:paraId="1E5B32B4" w14:textId="6DD45BF8" w:rsidR="00D97C65" w:rsidRPr="002A1B74"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2A1B74" w14:paraId="6520766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5669D460" w14:textId="77777777" w:rsidR="00D97C65" w:rsidRPr="002A1B74"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8" w:space="0" w:color="002060"/>
              <w:right w:val="single" w:sz="4" w:space="0" w:color="808080"/>
            </w:tcBorders>
            <w:shd w:val="clear" w:color="auto" w:fill="auto"/>
            <w:vAlign w:val="center"/>
            <w:hideMark/>
          </w:tcPr>
          <w:p w14:paraId="3505522C" w14:textId="77777777"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r w:rsidRPr="002A1B74">
              <w:rPr>
                <w:rFonts w:ascii="Arial" w:hAnsi="Arial" w:cs="Arial"/>
                <w:b/>
                <w:bCs/>
                <w:color w:val="000000"/>
                <w:sz w:val="18"/>
                <w:szCs w:val="18"/>
                <w:lang w:eastAsia="es-CO"/>
              </w:rPr>
              <w:t>EVALUACIÓN Y MEJORA</w:t>
            </w:r>
          </w:p>
        </w:tc>
        <w:tc>
          <w:tcPr>
            <w:tcW w:w="3114" w:type="dxa"/>
            <w:tcBorders>
              <w:top w:val="nil"/>
              <w:left w:val="nil"/>
              <w:bottom w:val="single" w:sz="4" w:space="0" w:color="808080"/>
              <w:right w:val="single" w:sz="4" w:space="0" w:color="808080"/>
            </w:tcBorders>
            <w:shd w:val="clear" w:color="auto" w:fill="auto"/>
            <w:vAlign w:val="center"/>
            <w:hideMark/>
          </w:tcPr>
          <w:p w14:paraId="282E4005" w14:textId="77777777" w:rsidR="00D97C65" w:rsidRPr="002A1B74" w:rsidRDefault="00D97C65" w:rsidP="00D97C65">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Gestión de Control Interno y Auditoría</w:t>
            </w:r>
          </w:p>
        </w:tc>
        <w:tc>
          <w:tcPr>
            <w:tcW w:w="2124" w:type="dxa"/>
            <w:tcBorders>
              <w:top w:val="nil"/>
              <w:left w:val="nil"/>
              <w:bottom w:val="single" w:sz="4" w:space="0" w:color="808080"/>
              <w:right w:val="single" w:sz="8" w:space="0" w:color="002060"/>
            </w:tcBorders>
            <w:shd w:val="clear" w:color="auto" w:fill="auto"/>
            <w:vAlign w:val="center"/>
            <w:hideMark/>
          </w:tcPr>
          <w:p w14:paraId="115AD816" w14:textId="3BD7105F" w:rsidR="00D97C65" w:rsidRPr="002A1B74"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044A42" w:rsidRPr="002A1B74" w14:paraId="0A1F0669" w14:textId="77777777" w:rsidTr="00EB1766">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96BCA14" w14:textId="77777777" w:rsidR="00044A42" w:rsidRPr="002A1B74" w:rsidRDefault="00044A42" w:rsidP="00EB1766">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8" w:space="0" w:color="002060"/>
              <w:right w:val="single" w:sz="4" w:space="0" w:color="808080"/>
            </w:tcBorders>
            <w:vAlign w:val="center"/>
            <w:hideMark/>
          </w:tcPr>
          <w:p w14:paraId="273427A0" w14:textId="77777777" w:rsidR="00044A42" w:rsidRPr="002A1B74" w:rsidRDefault="00044A42" w:rsidP="00EB1766">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8" w:space="0" w:color="002060"/>
              <w:right w:val="single" w:sz="4" w:space="0" w:color="808080"/>
            </w:tcBorders>
            <w:shd w:val="clear" w:color="auto" w:fill="auto"/>
            <w:vAlign w:val="center"/>
            <w:hideMark/>
          </w:tcPr>
          <w:p w14:paraId="16E0EE1C" w14:textId="77777777" w:rsidR="00044A42" w:rsidRPr="002A1B74" w:rsidRDefault="00044A42" w:rsidP="00EB1766">
            <w:pPr>
              <w:overflowPunct/>
              <w:autoSpaceDE/>
              <w:autoSpaceDN/>
              <w:adjustRightInd/>
              <w:jc w:val="both"/>
              <w:textAlignment w:val="auto"/>
              <w:rPr>
                <w:rFonts w:ascii="Arial" w:hAnsi="Arial" w:cs="Arial"/>
                <w:color w:val="000000"/>
                <w:sz w:val="18"/>
                <w:szCs w:val="18"/>
                <w:lang w:eastAsia="es-CO"/>
              </w:rPr>
            </w:pPr>
            <w:r w:rsidRPr="002A1B74">
              <w:rPr>
                <w:rFonts w:ascii="Arial" w:hAnsi="Arial" w:cs="Arial"/>
                <w:color w:val="000000"/>
                <w:sz w:val="18"/>
                <w:szCs w:val="18"/>
                <w:lang w:eastAsia="es-CO"/>
              </w:rPr>
              <w:t>Mejoramiento del SIGCMA</w:t>
            </w:r>
          </w:p>
        </w:tc>
        <w:tc>
          <w:tcPr>
            <w:tcW w:w="2124" w:type="dxa"/>
            <w:tcBorders>
              <w:top w:val="nil"/>
              <w:left w:val="nil"/>
              <w:bottom w:val="single" w:sz="8" w:space="0" w:color="002060"/>
              <w:right w:val="single" w:sz="8" w:space="0" w:color="002060"/>
            </w:tcBorders>
            <w:shd w:val="clear" w:color="auto" w:fill="auto"/>
            <w:vAlign w:val="center"/>
            <w:hideMark/>
          </w:tcPr>
          <w:p w14:paraId="4E1B5880" w14:textId="449BE228" w:rsidR="00044A42" w:rsidRPr="003E6E35" w:rsidRDefault="003E6E35" w:rsidP="00EB1766">
            <w:pPr>
              <w:overflowPunct/>
              <w:autoSpaceDE/>
              <w:autoSpaceDN/>
              <w:adjustRightInd/>
              <w:jc w:val="center"/>
              <w:textAlignment w:val="auto"/>
              <w:rPr>
                <w:rFonts w:ascii="Arial" w:hAnsi="Arial" w:cs="Arial"/>
                <w:b/>
                <w:color w:val="000000"/>
                <w:sz w:val="18"/>
                <w:szCs w:val="18"/>
                <w:lang w:eastAsia="es-CO"/>
              </w:rPr>
            </w:pPr>
            <w:r w:rsidRPr="003E6E35">
              <w:rPr>
                <w:rFonts w:ascii="Arial" w:hAnsi="Arial" w:cs="Arial"/>
                <w:b/>
                <w:color w:val="000000"/>
                <w:sz w:val="18"/>
                <w:szCs w:val="18"/>
                <w:lang w:eastAsia="es-CO"/>
              </w:rPr>
              <w:t>x</w:t>
            </w:r>
          </w:p>
        </w:tc>
      </w:tr>
    </w:tbl>
    <w:p w14:paraId="652EB424" w14:textId="77777777" w:rsidR="00FD3C93" w:rsidRDefault="00FD3C93" w:rsidP="00044A42">
      <w:pPr>
        <w:jc w:val="both"/>
        <w:rPr>
          <w:rFonts w:ascii="Arial" w:hAnsi="Arial" w:cs="Arial"/>
          <w:bCs/>
          <w:sz w:val="22"/>
          <w:szCs w:val="18"/>
        </w:rPr>
      </w:pPr>
    </w:p>
    <w:p w14:paraId="5F37BBAB" w14:textId="77777777" w:rsidR="00FD3C93" w:rsidRDefault="00FD3C93" w:rsidP="00044A42">
      <w:pPr>
        <w:jc w:val="both"/>
        <w:rPr>
          <w:rFonts w:ascii="Arial" w:hAnsi="Arial" w:cs="Arial"/>
          <w:bCs/>
          <w:sz w:val="22"/>
          <w:szCs w:val="18"/>
        </w:rPr>
      </w:pPr>
    </w:p>
    <w:p w14:paraId="492365FD" w14:textId="36A6D1A9" w:rsidR="000E4C9E" w:rsidRPr="00AE734D" w:rsidRDefault="00FD3C93" w:rsidP="00044A42">
      <w:pPr>
        <w:jc w:val="both"/>
        <w:rPr>
          <w:rFonts w:ascii="Arial" w:hAnsi="Arial" w:cs="Arial"/>
          <w:b/>
          <w:bCs/>
          <w:sz w:val="22"/>
          <w:szCs w:val="22"/>
        </w:rPr>
      </w:pPr>
      <w:r>
        <w:rPr>
          <w:rFonts w:ascii="Arial" w:hAnsi="Arial" w:cs="Arial"/>
          <w:bCs/>
          <w:sz w:val="22"/>
          <w:szCs w:val="18"/>
        </w:rPr>
        <w:t>1.</w:t>
      </w:r>
      <w:r>
        <w:rPr>
          <w:rFonts w:ascii="Arial" w:hAnsi="Arial" w:cs="Arial"/>
          <w:bCs/>
          <w:sz w:val="22"/>
          <w:szCs w:val="18"/>
        </w:rPr>
        <w:tab/>
      </w:r>
      <w:r w:rsidR="00634E19" w:rsidRPr="00AE734D">
        <w:rPr>
          <w:rFonts w:ascii="Arial" w:hAnsi="Arial" w:cs="Arial"/>
          <w:b/>
          <w:bCs/>
          <w:sz w:val="22"/>
          <w:szCs w:val="22"/>
        </w:rPr>
        <w:t>ESTADO DE LAS ACCIONES DE LA REVISIÓN POR LA DIRECCIÓN PREVIAS</w:t>
      </w:r>
    </w:p>
    <w:p w14:paraId="6E0C7E0A" w14:textId="77777777" w:rsidR="00634E19" w:rsidRPr="00EF4A79" w:rsidRDefault="00634E19" w:rsidP="00AE734D">
      <w:pPr>
        <w:jc w:val="both"/>
        <w:rPr>
          <w:rFonts w:ascii="Arial" w:hAnsi="Arial"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94"/>
        <w:gridCol w:w="5570"/>
      </w:tblGrid>
      <w:tr w:rsidR="00634E19" w:rsidRPr="00301D8B" w14:paraId="05887D74" w14:textId="77777777" w:rsidTr="0051135D">
        <w:trPr>
          <w:trHeight w:val="20"/>
          <w:tblHeader/>
          <w:jc w:val="center"/>
        </w:trPr>
        <w:tc>
          <w:tcPr>
            <w:tcW w:w="2205"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704C2B62" w14:textId="026D13E9"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 xml:space="preserve">COMPROMISOS </w:t>
            </w:r>
            <w:r w:rsidR="00AE734D" w:rsidRPr="00301D8B">
              <w:rPr>
                <w:rFonts w:ascii="Arial" w:eastAsia="Calibri" w:hAnsi="Arial" w:cs="Arial"/>
                <w:b/>
                <w:sz w:val="20"/>
              </w:rPr>
              <w:t>REVISIÓN</w:t>
            </w:r>
            <w:r w:rsidRPr="00301D8B">
              <w:rPr>
                <w:rFonts w:ascii="Arial" w:eastAsia="Calibri" w:hAnsi="Arial" w:cs="Arial"/>
                <w:b/>
                <w:sz w:val="20"/>
              </w:rPr>
              <w:t xml:space="preserve"> POR LA ALTA DIRECCIÓN VIGENCIA ANTERIOR (20</w:t>
            </w:r>
            <w:r w:rsidR="00D72CCD" w:rsidRPr="00301D8B">
              <w:rPr>
                <w:rFonts w:ascii="Arial" w:eastAsia="Calibri" w:hAnsi="Arial" w:cs="Arial"/>
                <w:b/>
                <w:sz w:val="20"/>
              </w:rPr>
              <w:t>2</w:t>
            </w:r>
            <w:r w:rsidR="008C558F" w:rsidRPr="00301D8B">
              <w:rPr>
                <w:rFonts w:ascii="Arial" w:eastAsia="Calibri" w:hAnsi="Arial" w:cs="Arial"/>
                <w:b/>
                <w:sz w:val="20"/>
              </w:rPr>
              <w:t>1</w:t>
            </w:r>
            <w:r w:rsidRPr="00301D8B">
              <w:rPr>
                <w:rFonts w:ascii="Arial" w:eastAsia="Calibri" w:hAnsi="Arial" w:cs="Arial"/>
                <w:b/>
                <w:sz w:val="20"/>
              </w:rPr>
              <w:t>)</w:t>
            </w:r>
          </w:p>
          <w:p w14:paraId="35294238"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(Copiar de compromisos de la reunión anterior)</w:t>
            </w:r>
          </w:p>
        </w:tc>
        <w:tc>
          <w:tcPr>
            <w:tcW w:w="2795"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0ADE1C50" w14:textId="77777777" w:rsidR="00AE734D" w:rsidRPr="00301D8B" w:rsidRDefault="00634E19" w:rsidP="00AE734D">
            <w:pPr>
              <w:tabs>
                <w:tab w:val="center" w:pos="4536"/>
              </w:tabs>
              <w:jc w:val="center"/>
              <w:rPr>
                <w:rFonts w:ascii="Arial" w:eastAsia="Calibri" w:hAnsi="Arial" w:cs="Arial"/>
                <w:b/>
                <w:sz w:val="20"/>
              </w:rPr>
            </w:pPr>
            <w:r w:rsidRPr="00301D8B">
              <w:rPr>
                <w:rFonts w:ascii="Arial" w:eastAsia="Calibri" w:hAnsi="Arial" w:cs="Arial"/>
                <w:b/>
                <w:sz w:val="20"/>
              </w:rPr>
              <w:t>ESTADO</w:t>
            </w:r>
          </w:p>
          <w:p w14:paraId="05F0E4DC" w14:textId="77777777" w:rsidR="00634E19" w:rsidRPr="00301D8B" w:rsidRDefault="00634E19" w:rsidP="00AE734D">
            <w:pPr>
              <w:tabs>
                <w:tab w:val="center" w:pos="4536"/>
              </w:tabs>
              <w:jc w:val="center"/>
              <w:rPr>
                <w:rFonts w:ascii="Arial" w:eastAsia="Calibri" w:hAnsi="Arial" w:cs="Arial"/>
                <w:sz w:val="20"/>
              </w:rPr>
            </w:pPr>
            <w:r w:rsidRPr="00862A4D">
              <w:rPr>
                <w:rFonts w:ascii="Arial" w:eastAsia="Calibri" w:hAnsi="Arial" w:cs="Arial"/>
                <w:sz w:val="14"/>
                <w:szCs w:val="14"/>
              </w:rPr>
              <w:t>(Consignar si está concluido, pendiente o en ejecución, explicar y relacionar la evidencia)</w:t>
            </w:r>
          </w:p>
        </w:tc>
      </w:tr>
      <w:tr w:rsidR="007E7240" w:rsidRPr="00301D8B" w14:paraId="08B14353"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60418116" w14:textId="763C3938" w:rsidR="007E7240" w:rsidRPr="00301D8B" w:rsidRDefault="003E6E35" w:rsidP="007E7240">
            <w:pPr>
              <w:tabs>
                <w:tab w:val="center" w:pos="4536"/>
              </w:tabs>
              <w:jc w:val="both"/>
              <w:rPr>
                <w:rFonts w:ascii="Arial" w:eastAsia="Calibri" w:hAnsi="Arial" w:cs="Arial"/>
                <w:bCs/>
                <w:sz w:val="20"/>
              </w:rPr>
            </w:pPr>
            <w:r w:rsidRPr="003E6E35">
              <w:rPr>
                <w:rFonts w:ascii="Arial" w:hAnsi="Arial" w:cs="Arial"/>
                <w:sz w:val="20"/>
                <w:lang w:val="es-ES"/>
              </w:rPr>
              <w:t>Fortalecer la cultura de los servidores frente a cada uno de los componentes del Sistema a través de mecanismos de Sensibilización, capacitación y socialización entre otros.</w:t>
            </w:r>
          </w:p>
        </w:tc>
        <w:tc>
          <w:tcPr>
            <w:tcW w:w="2795" w:type="pct"/>
            <w:tcBorders>
              <w:top w:val="single" w:sz="4" w:space="0" w:color="auto"/>
              <w:left w:val="single" w:sz="4" w:space="0" w:color="auto"/>
              <w:bottom w:val="single" w:sz="4" w:space="0" w:color="auto"/>
              <w:right w:val="single" w:sz="4" w:space="0" w:color="000000"/>
            </w:tcBorders>
            <w:vAlign w:val="center"/>
          </w:tcPr>
          <w:p w14:paraId="4C0220CD" w14:textId="387C18CD" w:rsidR="007E7240" w:rsidRPr="003E6E35" w:rsidRDefault="003E6E35" w:rsidP="007E7240">
            <w:pPr>
              <w:tabs>
                <w:tab w:val="center" w:pos="4536"/>
              </w:tabs>
              <w:jc w:val="both"/>
              <w:rPr>
                <w:rFonts w:ascii="Arial" w:eastAsia="Calibri" w:hAnsi="Arial" w:cs="Arial"/>
                <w:bCs/>
                <w:sz w:val="20"/>
              </w:rPr>
            </w:pPr>
            <w:r w:rsidRPr="003E6E35">
              <w:rPr>
                <w:rFonts w:ascii="Arial" w:hAnsi="Arial" w:cs="Arial"/>
                <w:sz w:val="18"/>
                <w:szCs w:val="18"/>
                <w:lang w:val="es-ES"/>
              </w:rPr>
              <w:t>En ejecución. Se puede evidenciar a través de actas de reunión, listas de asistencias o capturas de pantalla de las capacitaciones, sensibilizaciones o socializaciones a lo largo del año.</w:t>
            </w:r>
          </w:p>
        </w:tc>
      </w:tr>
      <w:tr w:rsidR="003E6E35" w:rsidRPr="00301D8B" w14:paraId="4EC85371"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2FC793C6" w14:textId="36852C1D" w:rsidR="003E6E35" w:rsidRPr="003E6E35" w:rsidRDefault="003E6E35" w:rsidP="007E7240">
            <w:pPr>
              <w:tabs>
                <w:tab w:val="center" w:pos="4536"/>
              </w:tabs>
              <w:jc w:val="both"/>
              <w:rPr>
                <w:rFonts w:ascii="Arial" w:hAnsi="Arial" w:cs="Arial"/>
                <w:sz w:val="20"/>
                <w:lang w:val="es-ES"/>
              </w:rPr>
            </w:pPr>
            <w:r w:rsidRPr="003E6E35">
              <w:rPr>
                <w:rFonts w:ascii="Arial" w:hAnsi="Arial" w:cs="Arial"/>
                <w:sz w:val="20"/>
                <w:lang w:val="es-ES"/>
              </w:rPr>
              <w:t>Implementar el protocolo para la gestión de documentos electrónico, digitalización y conformación del expediente (Acuerdo PCSJA20 -11567).</w:t>
            </w:r>
          </w:p>
        </w:tc>
        <w:tc>
          <w:tcPr>
            <w:tcW w:w="2795" w:type="pct"/>
            <w:tcBorders>
              <w:top w:val="single" w:sz="4" w:space="0" w:color="auto"/>
              <w:left w:val="single" w:sz="4" w:space="0" w:color="auto"/>
              <w:bottom w:val="single" w:sz="4" w:space="0" w:color="auto"/>
              <w:right w:val="single" w:sz="4" w:space="0" w:color="000000"/>
            </w:tcBorders>
            <w:vAlign w:val="center"/>
          </w:tcPr>
          <w:p w14:paraId="167CDA1D" w14:textId="703C0C2F" w:rsidR="003E6E35" w:rsidRPr="003E6E35" w:rsidRDefault="003E6E35" w:rsidP="007E7240">
            <w:pPr>
              <w:tabs>
                <w:tab w:val="center" w:pos="4536"/>
              </w:tabs>
              <w:jc w:val="both"/>
              <w:rPr>
                <w:rFonts w:ascii="Arial" w:eastAsia="Calibri" w:hAnsi="Arial" w:cs="Arial"/>
                <w:bCs/>
                <w:sz w:val="20"/>
              </w:rPr>
            </w:pPr>
            <w:r w:rsidRPr="003E6E35">
              <w:rPr>
                <w:rFonts w:ascii="Arial" w:hAnsi="Arial" w:cs="Arial"/>
                <w:bCs/>
                <w:sz w:val="18"/>
                <w:szCs w:val="18"/>
              </w:rPr>
              <w:t>En ejecución. Se puede evidenciar a través del contrato de digitalización actualmente vigente. Varios de los despachos judiciales tienen la totalidad de sus expedientes cargados en la nube, con la implementación del aplicativo SAMAI adoptado por el Consejo de Estado aplicable a toda la jurisdicción, se encuentra en implementación la transferencia de la información electrónica.</w:t>
            </w:r>
          </w:p>
        </w:tc>
      </w:tr>
      <w:tr w:rsidR="003E6E35" w:rsidRPr="00301D8B" w14:paraId="01EE62B8"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28585875" w14:textId="5FCF7A36" w:rsidR="003E6E35" w:rsidRPr="003E6E35" w:rsidRDefault="003E6E35" w:rsidP="007E7240">
            <w:pPr>
              <w:tabs>
                <w:tab w:val="center" w:pos="4536"/>
              </w:tabs>
              <w:jc w:val="both"/>
              <w:rPr>
                <w:rFonts w:ascii="Arial" w:hAnsi="Arial" w:cs="Arial"/>
                <w:sz w:val="20"/>
                <w:lang w:val="es-ES"/>
              </w:rPr>
            </w:pPr>
            <w:r w:rsidRPr="003E6E35">
              <w:rPr>
                <w:rFonts w:ascii="Arial" w:hAnsi="Arial" w:cs="Arial"/>
                <w:bCs/>
                <w:sz w:val="20"/>
                <w:lang w:val="es-ES"/>
              </w:rPr>
              <w:t>Desarrollar competencias para fortalecer el conocimiento respecto de la Digitalización y mejorar su apropiación</w:t>
            </w:r>
            <w:r>
              <w:rPr>
                <w:rFonts w:ascii="Arial" w:hAnsi="Arial" w:cs="Arial"/>
                <w:bCs/>
                <w:sz w:val="20"/>
                <w:lang w:val="es-ES"/>
              </w:rPr>
              <w:t>.</w:t>
            </w:r>
          </w:p>
        </w:tc>
        <w:tc>
          <w:tcPr>
            <w:tcW w:w="2795" w:type="pct"/>
            <w:tcBorders>
              <w:top w:val="single" w:sz="4" w:space="0" w:color="auto"/>
              <w:left w:val="single" w:sz="4" w:space="0" w:color="auto"/>
              <w:bottom w:val="single" w:sz="4" w:space="0" w:color="auto"/>
              <w:right w:val="single" w:sz="4" w:space="0" w:color="000000"/>
            </w:tcBorders>
            <w:vAlign w:val="center"/>
          </w:tcPr>
          <w:p w14:paraId="60463F11" w14:textId="36A99F8F" w:rsidR="003E6E35" w:rsidRPr="003E6E35" w:rsidRDefault="003E6E35" w:rsidP="007E7240">
            <w:pPr>
              <w:tabs>
                <w:tab w:val="center" w:pos="4536"/>
              </w:tabs>
              <w:jc w:val="both"/>
              <w:rPr>
                <w:rFonts w:ascii="Arial" w:eastAsia="Calibri" w:hAnsi="Arial" w:cs="Arial"/>
                <w:bCs/>
                <w:sz w:val="20"/>
              </w:rPr>
            </w:pPr>
            <w:r w:rsidRPr="003E6E35">
              <w:rPr>
                <w:rFonts w:ascii="Arial" w:hAnsi="Arial" w:cs="Arial"/>
                <w:bCs/>
                <w:sz w:val="18"/>
                <w:szCs w:val="18"/>
              </w:rPr>
              <w:t>En ejecución. Se puede evidenciar a través de las capacitaciones relacionadas con la implementación del protocolo y actualmente con la conformación de los expedientes digitalizados y electrónicos y su migración a la plataforma SAMAI.</w:t>
            </w:r>
          </w:p>
        </w:tc>
      </w:tr>
      <w:tr w:rsidR="003E6E35" w:rsidRPr="00301D8B" w14:paraId="42822BB8"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4218ECF7" w14:textId="20BF6059" w:rsidR="003E6E35" w:rsidRPr="003E6E35" w:rsidRDefault="003E6E35" w:rsidP="007E7240">
            <w:pPr>
              <w:tabs>
                <w:tab w:val="center" w:pos="4536"/>
              </w:tabs>
              <w:jc w:val="both"/>
              <w:rPr>
                <w:rFonts w:ascii="Arial" w:hAnsi="Arial" w:cs="Arial"/>
                <w:sz w:val="20"/>
                <w:lang w:val="es-ES"/>
              </w:rPr>
            </w:pPr>
            <w:r w:rsidRPr="003E6E35">
              <w:rPr>
                <w:rFonts w:ascii="Arial" w:hAnsi="Arial" w:cs="Arial"/>
                <w:bCs/>
                <w:sz w:val="20"/>
                <w:lang w:val="es-ES"/>
              </w:rPr>
              <w:t>Continuar con los ejercicios de planeación, manejo integral de riesgos, indicadores y acciones de gestión, para el mejoramiento continuo del SIGCMA</w:t>
            </w:r>
            <w:r>
              <w:rPr>
                <w:rFonts w:ascii="Arial" w:hAnsi="Arial" w:cs="Arial"/>
                <w:bCs/>
                <w:sz w:val="20"/>
                <w:lang w:val="es-ES"/>
              </w:rPr>
              <w:t>.</w:t>
            </w:r>
          </w:p>
        </w:tc>
        <w:tc>
          <w:tcPr>
            <w:tcW w:w="2795" w:type="pct"/>
            <w:tcBorders>
              <w:top w:val="single" w:sz="4" w:space="0" w:color="auto"/>
              <w:left w:val="single" w:sz="4" w:space="0" w:color="auto"/>
              <w:bottom w:val="single" w:sz="4" w:space="0" w:color="auto"/>
              <w:right w:val="single" w:sz="4" w:space="0" w:color="000000"/>
            </w:tcBorders>
            <w:vAlign w:val="center"/>
          </w:tcPr>
          <w:p w14:paraId="5147973F" w14:textId="4D8C034C" w:rsidR="003E6E35" w:rsidRPr="00301D8B" w:rsidRDefault="003E6E35" w:rsidP="007E7240">
            <w:pPr>
              <w:tabs>
                <w:tab w:val="center" w:pos="4536"/>
              </w:tabs>
              <w:jc w:val="both"/>
              <w:rPr>
                <w:rFonts w:ascii="Arial" w:eastAsia="Calibri" w:hAnsi="Arial" w:cs="Arial"/>
                <w:bCs/>
                <w:sz w:val="20"/>
              </w:rPr>
            </w:pPr>
            <w:r w:rsidRPr="003E6E35">
              <w:rPr>
                <w:rFonts w:ascii="Arial" w:eastAsia="Calibri" w:hAnsi="Arial" w:cs="Arial"/>
                <w:bCs/>
                <w:sz w:val="20"/>
              </w:rPr>
              <w:t>En ejecución. Se puede evidenciar en los seguimientos trimestrales del plan de acción</w:t>
            </w:r>
          </w:p>
        </w:tc>
      </w:tr>
      <w:tr w:rsidR="003E6E35" w:rsidRPr="00301D8B" w14:paraId="0F2F6652"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15DD80E0" w14:textId="3425655E" w:rsidR="003E6E35" w:rsidRPr="003E6E35" w:rsidRDefault="003E6E35" w:rsidP="007E7240">
            <w:pPr>
              <w:tabs>
                <w:tab w:val="center" w:pos="4536"/>
              </w:tabs>
              <w:jc w:val="both"/>
              <w:rPr>
                <w:rFonts w:ascii="Arial" w:hAnsi="Arial" w:cs="Arial"/>
                <w:sz w:val="20"/>
                <w:lang w:val="es-ES"/>
              </w:rPr>
            </w:pPr>
            <w:r w:rsidRPr="003E6E35">
              <w:rPr>
                <w:rFonts w:ascii="Arial" w:hAnsi="Arial" w:cs="Arial"/>
                <w:sz w:val="20"/>
                <w:lang w:val="es-ES"/>
              </w:rPr>
              <w:t>Actualización de toda la plataforma estratégica del SIGCMA, con fundamentos en los principios de Normalización y Estandarización.</w:t>
            </w:r>
          </w:p>
        </w:tc>
        <w:tc>
          <w:tcPr>
            <w:tcW w:w="2795" w:type="pct"/>
            <w:tcBorders>
              <w:top w:val="single" w:sz="4" w:space="0" w:color="auto"/>
              <w:left w:val="single" w:sz="4" w:space="0" w:color="auto"/>
              <w:bottom w:val="single" w:sz="4" w:space="0" w:color="auto"/>
              <w:right w:val="single" w:sz="4" w:space="0" w:color="000000"/>
            </w:tcBorders>
            <w:vAlign w:val="center"/>
          </w:tcPr>
          <w:p w14:paraId="6DA5DD80" w14:textId="29B22C4A" w:rsidR="003E6E35" w:rsidRPr="003E6E35" w:rsidRDefault="003E6E35" w:rsidP="007E7240">
            <w:pPr>
              <w:tabs>
                <w:tab w:val="center" w:pos="4536"/>
              </w:tabs>
              <w:jc w:val="both"/>
              <w:rPr>
                <w:rFonts w:ascii="Arial" w:eastAsia="Calibri" w:hAnsi="Arial" w:cs="Arial"/>
                <w:bCs/>
                <w:sz w:val="20"/>
              </w:rPr>
            </w:pPr>
            <w:r w:rsidRPr="003E6E35">
              <w:rPr>
                <w:rFonts w:ascii="Arial" w:hAnsi="Arial" w:cs="Arial"/>
                <w:sz w:val="18"/>
                <w:szCs w:val="18"/>
              </w:rPr>
              <w:t>Concluido. Se Actualizó la plataforma estratégica de la Jurisdicción Contencioso Administrativo con vigencia hasta el 2022.</w:t>
            </w:r>
          </w:p>
        </w:tc>
      </w:tr>
      <w:tr w:rsidR="003E6E35" w:rsidRPr="00301D8B" w14:paraId="113A2804"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6EEC9FD6" w14:textId="6D6E0EFD" w:rsidR="003E6E35" w:rsidRPr="003E6E35" w:rsidRDefault="003E6E35" w:rsidP="007E7240">
            <w:pPr>
              <w:tabs>
                <w:tab w:val="center" w:pos="4536"/>
              </w:tabs>
              <w:jc w:val="both"/>
              <w:rPr>
                <w:rFonts w:ascii="Arial" w:hAnsi="Arial" w:cs="Arial"/>
                <w:sz w:val="20"/>
                <w:lang w:val="es-ES"/>
              </w:rPr>
            </w:pPr>
            <w:r w:rsidRPr="003E6E35">
              <w:rPr>
                <w:rFonts w:ascii="Arial" w:hAnsi="Arial" w:cs="Arial"/>
                <w:bCs/>
                <w:sz w:val="20"/>
                <w:lang w:val="es-ES"/>
              </w:rPr>
              <w:t>Actualización de procedimientos alineados con la cultura Digital.</w:t>
            </w:r>
          </w:p>
        </w:tc>
        <w:tc>
          <w:tcPr>
            <w:tcW w:w="2795" w:type="pct"/>
            <w:tcBorders>
              <w:top w:val="single" w:sz="4" w:space="0" w:color="auto"/>
              <w:left w:val="single" w:sz="4" w:space="0" w:color="auto"/>
              <w:bottom w:val="single" w:sz="4" w:space="0" w:color="auto"/>
              <w:right w:val="single" w:sz="4" w:space="0" w:color="000000"/>
            </w:tcBorders>
            <w:vAlign w:val="center"/>
          </w:tcPr>
          <w:p w14:paraId="06BCBA0D" w14:textId="4881B265" w:rsidR="003E6E35" w:rsidRPr="003E6E35" w:rsidRDefault="003E6E35" w:rsidP="007E7240">
            <w:pPr>
              <w:tabs>
                <w:tab w:val="center" w:pos="4536"/>
              </w:tabs>
              <w:jc w:val="both"/>
              <w:rPr>
                <w:rFonts w:ascii="Arial" w:eastAsia="Calibri" w:hAnsi="Arial" w:cs="Arial"/>
                <w:bCs/>
                <w:sz w:val="20"/>
              </w:rPr>
            </w:pPr>
            <w:r w:rsidRPr="003E6E35">
              <w:rPr>
                <w:rFonts w:ascii="Arial" w:hAnsi="Arial" w:cs="Arial"/>
                <w:bCs/>
                <w:sz w:val="18"/>
                <w:szCs w:val="18"/>
              </w:rPr>
              <w:t xml:space="preserve">En ejecución. Se puede evidenciar teniendo en cuenta que, con ocasión de la pandemia, muchas de las actividades (audiencias, expedientes, demandas) se están tramitando de manera digital, </w:t>
            </w:r>
            <w:proofErr w:type="spellStart"/>
            <w:r w:rsidRPr="003E6E35">
              <w:rPr>
                <w:rFonts w:ascii="Arial" w:hAnsi="Arial" w:cs="Arial"/>
                <w:bCs/>
                <w:sz w:val="18"/>
                <w:szCs w:val="18"/>
              </w:rPr>
              <w:t>aún</w:t>
            </w:r>
            <w:proofErr w:type="spellEnd"/>
            <w:r w:rsidRPr="003E6E35">
              <w:rPr>
                <w:rFonts w:ascii="Arial" w:hAnsi="Arial" w:cs="Arial"/>
                <w:bCs/>
                <w:sz w:val="18"/>
                <w:szCs w:val="18"/>
              </w:rPr>
              <w:t xml:space="preserve"> habiéndose eliminado los límites de aforo en las sedes físicas.</w:t>
            </w:r>
          </w:p>
        </w:tc>
      </w:tr>
      <w:tr w:rsidR="007E7240" w:rsidRPr="00301D8B" w14:paraId="158CD532"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13707B61" w14:textId="4DDFBF20" w:rsidR="007E7240" w:rsidRPr="00301D8B" w:rsidRDefault="003E6E35" w:rsidP="007E7240">
            <w:pPr>
              <w:tabs>
                <w:tab w:val="center" w:pos="4536"/>
              </w:tabs>
              <w:jc w:val="both"/>
              <w:rPr>
                <w:rFonts w:ascii="Arial" w:eastAsia="Calibri" w:hAnsi="Arial" w:cs="Arial"/>
                <w:bCs/>
                <w:sz w:val="20"/>
              </w:rPr>
            </w:pPr>
            <w:r w:rsidRPr="003E6E35">
              <w:rPr>
                <w:rFonts w:ascii="Arial" w:hAnsi="Arial" w:cs="Arial"/>
                <w:bCs/>
                <w:sz w:val="20"/>
                <w:lang w:val="es-ES"/>
              </w:rPr>
              <w:t>Fomentar en las actividades propias de las dependencias Judiciales, la concienciación y la cultura Ambiental</w:t>
            </w:r>
            <w:r>
              <w:rPr>
                <w:rFonts w:ascii="Arial" w:hAnsi="Arial" w:cs="Arial"/>
                <w:bCs/>
                <w:sz w:val="20"/>
                <w:lang w:val="es-ES"/>
              </w:rPr>
              <w:t>.</w:t>
            </w:r>
          </w:p>
        </w:tc>
        <w:tc>
          <w:tcPr>
            <w:tcW w:w="2795" w:type="pct"/>
            <w:tcBorders>
              <w:top w:val="single" w:sz="4" w:space="0" w:color="auto"/>
              <w:left w:val="single" w:sz="4" w:space="0" w:color="auto"/>
              <w:bottom w:val="single" w:sz="4" w:space="0" w:color="auto"/>
              <w:right w:val="single" w:sz="4" w:space="0" w:color="000000"/>
            </w:tcBorders>
            <w:vAlign w:val="center"/>
          </w:tcPr>
          <w:p w14:paraId="5D3A02DE" w14:textId="28B40D06" w:rsidR="007E7240" w:rsidRPr="003E6E35" w:rsidRDefault="003E6E35" w:rsidP="00306E71">
            <w:pPr>
              <w:tabs>
                <w:tab w:val="center" w:pos="4536"/>
              </w:tabs>
              <w:jc w:val="both"/>
              <w:rPr>
                <w:rFonts w:ascii="Arial" w:eastAsia="Calibri" w:hAnsi="Arial" w:cs="Arial"/>
                <w:bCs/>
                <w:sz w:val="20"/>
              </w:rPr>
            </w:pPr>
            <w:r w:rsidRPr="003E6E35">
              <w:rPr>
                <w:rFonts w:ascii="Arial" w:hAnsi="Arial" w:cs="Arial"/>
                <w:sz w:val="18"/>
                <w:szCs w:val="18"/>
              </w:rPr>
              <w:t>En ejecución. Se puede evidenciar con acciones de índole ambiental impulsadas por el juzgado séptimo, específicamente el proyecto piloto llamado “Implementación de Tablas de Retención Documental”. De lo anterior, surge la eliminación de grandes cantidades de papel que se estarán realizando una disposición final amigable con el ambiente. En esa misma línea, se está implementando el programa de control al consumo de papel de la Rama Judicial.</w:t>
            </w:r>
          </w:p>
        </w:tc>
      </w:tr>
      <w:tr w:rsidR="007E7240" w:rsidRPr="00301D8B" w14:paraId="301EACD8" w14:textId="77777777" w:rsidTr="0051135D">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56DB8AC5" w14:textId="17E912B5" w:rsidR="007E7240" w:rsidRPr="00301D8B" w:rsidRDefault="003E6E35" w:rsidP="007E7240">
            <w:pPr>
              <w:tabs>
                <w:tab w:val="center" w:pos="4536"/>
              </w:tabs>
              <w:jc w:val="both"/>
              <w:rPr>
                <w:rFonts w:ascii="Arial" w:eastAsia="Calibri" w:hAnsi="Arial" w:cs="Arial"/>
                <w:bCs/>
                <w:sz w:val="20"/>
              </w:rPr>
            </w:pPr>
            <w:r w:rsidRPr="003E6E35">
              <w:rPr>
                <w:rFonts w:ascii="Arial" w:hAnsi="Arial" w:cs="Arial"/>
                <w:bCs/>
                <w:sz w:val="20"/>
                <w:lang w:val="es-ES"/>
              </w:rPr>
              <w:t>Implementación de las tablas de retención documental</w:t>
            </w:r>
            <w:r>
              <w:rPr>
                <w:rFonts w:ascii="Arial" w:hAnsi="Arial" w:cs="Arial"/>
                <w:bCs/>
                <w:sz w:val="20"/>
                <w:lang w:val="es-ES"/>
              </w:rPr>
              <w:t>.</w:t>
            </w:r>
          </w:p>
        </w:tc>
        <w:tc>
          <w:tcPr>
            <w:tcW w:w="2795" w:type="pct"/>
            <w:tcBorders>
              <w:top w:val="single" w:sz="4" w:space="0" w:color="auto"/>
              <w:left w:val="single" w:sz="4" w:space="0" w:color="auto"/>
              <w:bottom w:val="single" w:sz="4" w:space="0" w:color="auto"/>
              <w:right w:val="single" w:sz="4" w:space="0" w:color="000000"/>
            </w:tcBorders>
            <w:vAlign w:val="center"/>
          </w:tcPr>
          <w:p w14:paraId="45E65383" w14:textId="7BA61678" w:rsidR="007E7240" w:rsidRPr="003E6E35" w:rsidRDefault="003E6E35" w:rsidP="001D7182">
            <w:pPr>
              <w:tabs>
                <w:tab w:val="center" w:pos="4536"/>
              </w:tabs>
              <w:jc w:val="both"/>
              <w:rPr>
                <w:rFonts w:ascii="Arial" w:eastAsia="Calibri" w:hAnsi="Arial" w:cs="Arial"/>
                <w:bCs/>
                <w:sz w:val="20"/>
              </w:rPr>
            </w:pPr>
            <w:r w:rsidRPr="003E6E35">
              <w:rPr>
                <w:rFonts w:ascii="Arial" w:hAnsi="Arial" w:cs="Arial"/>
                <w:bCs/>
                <w:sz w:val="18"/>
                <w:szCs w:val="18"/>
              </w:rPr>
              <w:t>Pendiente. Se encuentra en proceso de ejecución.</w:t>
            </w:r>
          </w:p>
        </w:tc>
      </w:tr>
    </w:tbl>
    <w:p w14:paraId="2AC61CDF" w14:textId="3FE5F0F8" w:rsidR="00634E19" w:rsidRDefault="00634E19" w:rsidP="00EF4A79">
      <w:pPr>
        <w:pStyle w:val="Prrafodelista"/>
        <w:spacing w:after="0" w:line="240" w:lineRule="auto"/>
        <w:ind w:left="0"/>
        <w:contextualSpacing w:val="0"/>
        <w:rPr>
          <w:rFonts w:ascii="Arial" w:hAnsi="Arial" w:cs="Arial"/>
        </w:rPr>
      </w:pPr>
    </w:p>
    <w:p w14:paraId="0D4E50B6" w14:textId="77777777" w:rsidR="00C14518" w:rsidRPr="00EF4A79" w:rsidRDefault="00CD54D6" w:rsidP="00E90947">
      <w:pPr>
        <w:numPr>
          <w:ilvl w:val="0"/>
          <w:numId w:val="2"/>
        </w:numPr>
        <w:jc w:val="both"/>
        <w:rPr>
          <w:rFonts w:ascii="Arial" w:hAnsi="Arial" w:cs="Arial"/>
          <w:sz w:val="22"/>
          <w:szCs w:val="22"/>
        </w:rPr>
      </w:pPr>
      <w:r w:rsidRPr="00EF4A79">
        <w:rPr>
          <w:rFonts w:ascii="Arial" w:hAnsi="Arial" w:cs="Arial"/>
          <w:b/>
          <w:sz w:val="22"/>
          <w:szCs w:val="22"/>
        </w:rPr>
        <w:lastRenderedPageBreak/>
        <w:t>CAMBIOS EN EL CONTEXT</w:t>
      </w:r>
      <w:r w:rsidR="00E55EF7" w:rsidRPr="00EF4A79">
        <w:rPr>
          <w:rFonts w:ascii="Arial" w:hAnsi="Arial" w:cs="Arial"/>
          <w:b/>
          <w:sz w:val="22"/>
          <w:szCs w:val="22"/>
        </w:rPr>
        <w:t>O</w:t>
      </w:r>
      <w:r w:rsidR="00634E19" w:rsidRPr="00EF4A79">
        <w:rPr>
          <w:rFonts w:ascii="Arial" w:hAnsi="Arial" w:cs="Arial"/>
          <w:b/>
          <w:sz w:val="22"/>
          <w:szCs w:val="22"/>
        </w:rPr>
        <w:t xml:space="preserve"> INTERNO Y EXTERNO</w:t>
      </w:r>
    </w:p>
    <w:p w14:paraId="107B045A" w14:textId="77777777" w:rsidR="00634E19" w:rsidRPr="00EF4A79" w:rsidRDefault="00634E19" w:rsidP="00EF4A79">
      <w:pPr>
        <w:pStyle w:val="Prrafodelista"/>
        <w:spacing w:after="0" w:line="240" w:lineRule="auto"/>
        <w:ind w:left="0"/>
        <w:contextualSpacing w:val="0"/>
        <w:rPr>
          <w:rFonts w:ascii="Arial" w:hAnsi="Arial" w:cs="Arial"/>
        </w:rPr>
      </w:pPr>
    </w:p>
    <w:p w14:paraId="5A62A6F1" w14:textId="1F199555" w:rsidR="000E4C9E" w:rsidRPr="00EF4A79" w:rsidRDefault="00C14518" w:rsidP="00E90947">
      <w:pPr>
        <w:pStyle w:val="Prrafodelista"/>
        <w:tabs>
          <w:tab w:val="center" w:pos="4536"/>
        </w:tabs>
        <w:spacing w:after="0" w:line="240" w:lineRule="auto"/>
        <w:ind w:left="0"/>
        <w:contextualSpacing w:val="0"/>
        <w:jc w:val="both"/>
        <w:rPr>
          <w:rFonts w:ascii="Arial" w:hAnsi="Arial" w:cs="Arial"/>
          <w:i/>
          <w:u w:val="single"/>
        </w:rPr>
      </w:pPr>
      <w:r w:rsidRPr="00EF4A79">
        <w:rPr>
          <w:rFonts w:ascii="Arial" w:hAnsi="Arial" w:cs="Arial"/>
        </w:rPr>
        <w:t>Se hace la rev</w:t>
      </w:r>
      <w:r w:rsidR="006D5556" w:rsidRPr="00EF4A79">
        <w:rPr>
          <w:rFonts w:ascii="Arial" w:hAnsi="Arial" w:cs="Arial"/>
        </w:rPr>
        <w:t xml:space="preserve">isión del </w:t>
      </w:r>
      <w:r w:rsidR="007C0569">
        <w:rPr>
          <w:rFonts w:ascii="Arial" w:hAnsi="Arial" w:cs="Arial"/>
        </w:rPr>
        <w:t>c</w:t>
      </w:r>
      <w:r w:rsidR="006D5556" w:rsidRPr="00EF4A79">
        <w:rPr>
          <w:rFonts w:ascii="Arial" w:hAnsi="Arial" w:cs="Arial"/>
        </w:rPr>
        <w:t>ontexto vigencia 202</w:t>
      </w:r>
      <w:r w:rsidR="007C0569">
        <w:rPr>
          <w:rFonts w:ascii="Arial" w:hAnsi="Arial" w:cs="Arial"/>
        </w:rPr>
        <w:t>2</w:t>
      </w:r>
      <w:r w:rsidRPr="00EF4A79">
        <w:rPr>
          <w:rFonts w:ascii="Arial" w:hAnsi="Arial" w:cs="Arial"/>
        </w:rPr>
        <w:t xml:space="preserve">. La revisión puede </w:t>
      </w:r>
      <w:r w:rsidR="00DD071D" w:rsidRPr="00EF4A79">
        <w:rPr>
          <w:rFonts w:ascii="Arial" w:hAnsi="Arial" w:cs="Arial"/>
          <w:i/>
          <w:u w:val="single"/>
        </w:rPr>
        <w:t>implica</w:t>
      </w:r>
      <w:r w:rsidR="00D07398" w:rsidRPr="00EF4A79">
        <w:rPr>
          <w:rFonts w:ascii="Arial" w:hAnsi="Arial" w:cs="Arial"/>
          <w:i/>
          <w:u w:val="single"/>
        </w:rPr>
        <w:t>r</w:t>
      </w:r>
      <w:r w:rsidRPr="00EF4A79">
        <w:rPr>
          <w:rFonts w:ascii="Arial" w:hAnsi="Arial" w:cs="Arial"/>
          <w:i/>
          <w:u w:val="single"/>
        </w:rPr>
        <w:t xml:space="preserve"> cambios en el mismo de tal forma que nos </w:t>
      </w:r>
      <w:r w:rsidR="00BD1E84" w:rsidRPr="00EF4A79">
        <w:rPr>
          <w:rFonts w:ascii="Arial" w:hAnsi="Arial" w:cs="Arial"/>
          <w:i/>
          <w:u w:val="single"/>
        </w:rPr>
        <w:t>cond</w:t>
      </w:r>
      <w:r w:rsidR="00D07398" w:rsidRPr="00EF4A79">
        <w:rPr>
          <w:rFonts w:ascii="Arial" w:hAnsi="Arial" w:cs="Arial"/>
          <w:i/>
          <w:u w:val="single"/>
        </w:rPr>
        <w:t>ujo</w:t>
      </w:r>
      <w:r w:rsidR="00BD1E84" w:rsidRPr="00EF4A79">
        <w:rPr>
          <w:rFonts w:ascii="Arial" w:hAnsi="Arial" w:cs="Arial"/>
          <w:i/>
          <w:u w:val="single"/>
        </w:rPr>
        <w:t xml:space="preserve"> a t</w:t>
      </w:r>
      <w:r w:rsidR="00D07398" w:rsidRPr="00EF4A79">
        <w:rPr>
          <w:rFonts w:ascii="Arial" w:hAnsi="Arial" w:cs="Arial"/>
          <w:i/>
          <w:u w:val="single"/>
        </w:rPr>
        <w:t>omar acciones que</w:t>
      </w:r>
      <w:r w:rsidR="00BD1E84" w:rsidRPr="00EF4A79">
        <w:rPr>
          <w:rFonts w:ascii="Arial" w:hAnsi="Arial" w:cs="Arial"/>
          <w:i/>
          <w:u w:val="single"/>
        </w:rPr>
        <w:t xml:space="preserve"> modificar</w:t>
      </w:r>
      <w:r w:rsidR="00D07398" w:rsidRPr="00EF4A79">
        <w:rPr>
          <w:rFonts w:ascii="Arial" w:hAnsi="Arial" w:cs="Arial"/>
          <w:i/>
          <w:u w:val="single"/>
        </w:rPr>
        <w:t>on</w:t>
      </w:r>
      <w:r w:rsidR="00BD1E84" w:rsidRPr="00EF4A79">
        <w:rPr>
          <w:rFonts w:ascii="Arial" w:hAnsi="Arial" w:cs="Arial"/>
          <w:i/>
          <w:u w:val="single"/>
        </w:rPr>
        <w:t xml:space="preserve"> el contexto de la vigencia 202</w:t>
      </w:r>
      <w:r w:rsidR="006D5556" w:rsidRPr="00EF4A79">
        <w:rPr>
          <w:rFonts w:ascii="Arial" w:hAnsi="Arial" w:cs="Arial"/>
          <w:i/>
          <w:u w:val="single"/>
        </w:rPr>
        <w:t>2</w:t>
      </w:r>
      <w:r w:rsidR="00D07398" w:rsidRPr="00EF4A79">
        <w:rPr>
          <w:rFonts w:ascii="Arial" w:hAnsi="Arial" w:cs="Arial"/>
          <w:i/>
          <w:u w:val="single"/>
        </w:rPr>
        <w:t>.</w:t>
      </w:r>
    </w:p>
    <w:p w14:paraId="15AB58E0" w14:textId="77777777" w:rsidR="002D72EE" w:rsidRPr="00E90947" w:rsidRDefault="002D72EE" w:rsidP="00E90947">
      <w:pPr>
        <w:pStyle w:val="Prrafodelista"/>
        <w:spacing w:after="0" w:line="240" w:lineRule="auto"/>
        <w:ind w:left="0"/>
        <w:contextualSpacing w:val="0"/>
        <w:jc w:val="both"/>
        <w:rPr>
          <w:rFonts w:ascii="Arial" w:hAnsi="Arial" w:cs="Arial"/>
          <w:szCs w:val="18"/>
          <w:lang w:val="es-ES"/>
        </w:rPr>
      </w:pPr>
    </w:p>
    <w:tbl>
      <w:tblPr>
        <w:tblpPr w:leftFromText="141" w:rightFromText="141" w:vertAnchor="text" w:horzAnchor="margin" w:tblpX="-34" w:tblpY="-15"/>
        <w:tblW w:w="501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10"/>
        <w:gridCol w:w="1610"/>
        <w:gridCol w:w="2615"/>
        <w:gridCol w:w="4267"/>
      </w:tblGrid>
      <w:tr w:rsidR="003E6E35" w:rsidRPr="003E6E35" w14:paraId="0FA8FB3B" w14:textId="77777777" w:rsidTr="00EB1766">
        <w:trPr>
          <w:trHeight w:val="989"/>
          <w:tblHeader/>
        </w:trPr>
        <w:tc>
          <w:tcPr>
            <w:tcW w:w="755" w:type="pct"/>
            <w:tcBorders>
              <w:top w:val="single" w:sz="4" w:space="0" w:color="auto"/>
              <w:left w:val="single" w:sz="4" w:space="0" w:color="000000" w:themeColor="text1"/>
              <w:bottom w:val="single" w:sz="4" w:space="0" w:color="auto"/>
              <w:right w:val="single" w:sz="4" w:space="0" w:color="auto"/>
            </w:tcBorders>
            <w:shd w:val="clear" w:color="auto" w:fill="E7E6E6" w:themeFill="background2"/>
          </w:tcPr>
          <w:p w14:paraId="1D1FA617" w14:textId="77777777" w:rsidR="003E6E35" w:rsidRPr="003E6E35" w:rsidRDefault="003E6E35" w:rsidP="00EB1766">
            <w:pPr>
              <w:tabs>
                <w:tab w:val="center" w:pos="4536"/>
              </w:tabs>
              <w:jc w:val="center"/>
              <w:rPr>
                <w:rFonts w:ascii="Arial" w:hAnsi="Arial" w:cs="Arial"/>
                <w:b/>
                <w:i/>
                <w:iCs/>
                <w:sz w:val="18"/>
                <w:szCs w:val="18"/>
                <w:lang w:val="es-ES"/>
              </w:rPr>
            </w:pPr>
            <w:r w:rsidRPr="003E6E35">
              <w:rPr>
                <w:rFonts w:ascii="Arial" w:hAnsi="Arial" w:cs="Arial"/>
                <w:b/>
                <w:i/>
                <w:iCs/>
                <w:sz w:val="18"/>
                <w:szCs w:val="18"/>
                <w:lang w:val="es-ES"/>
              </w:rPr>
              <w:lastRenderedPageBreak/>
              <w:t xml:space="preserve">PROCESO </w:t>
            </w:r>
          </w:p>
        </w:tc>
        <w:tc>
          <w:tcPr>
            <w:tcW w:w="805" w:type="pct"/>
            <w:tcBorders>
              <w:top w:val="single" w:sz="4" w:space="0" w:color="auto"/>
              <w:left w:val="single" w:sz="4" w:space="0" w:color="000000" w:themeColor="text1"/>
              <w:bottom w:val="single" w:sz="4" w:space="0" w:color="auto"/>
              <w:right w:val="single" w:sz="4" w:space="0" w:color="000000" w:themeColor="text1"/>
            </w:tcBorders>
            <w:shd w:val="clear" w:color="auto" w:fill="E7E6E6" w:themeFill="background2"/>
          </w:tcPr>
          <w:p w14:paraId="62337A20" w14:textId="77777777" w:rsidR="003E6E35" w:rsidRPr="003E6E35" w:rsidRDefault="003E6E35" w:rsidP="00EB1766">
            <w:pPr>
              <w:tabs>
                <w:tab w:val="center" w:pos="4536"/>
              </w:tabs>
              <w:jc w:val="center"/>
              <w:rPr>
                <w:rFonts w:ascii="Arial" w:hAnsi="Arial" w:cs="Arial"/>
                <w:b/>
                <w:i/>
                <w:iCs/>
                <w:sz w:val="18"/>
                <w:szCs w:val="18"/>
                <w:lang w:val="es-ES"/>
              </w:rPr>
            </w:pPr>
            <w:r w:rsidRPr="003E6E35">
              <w:rPr>
                <w:rFonts w:ascii="Arial" w:hAnsi="Arial" w:cs="Arial"/>
                <w:b/>
                <w:i/>
                <w:iCs/>
                <w:sz w:val="18"/>
                <w:szCs w:val="18"/>
                <w:lang w:val="es-ES"/>
              </w:rPr>
              <w:t>CAMBIOS IDENTIFICADOS</w:t>
            </w:r>
          </w:p>
        </w:tc>
        <w:tc>
          <w:tcPr>
            <w:tcW w:w="1307" w:type="pct"/>
            <w:tcBorders>
              <w:top w:val="single" w:sz="4" w:space="0" w:color="auto"/>
              <w:left w:val="single" w:sz="4" w:space="0" w:color="000000" w:themeColor="text1"/>
              <w:bottom w:val="single" w:sz="4" w:space="0" w:color="auto"/>
              <w:right w:val="single" w:sz="4" w:space="0" w:color="auto"/>
            </w:tcBorders>
            <w:shd w:val="clear" w:color="auto" w:fill="E7E6E6" w:themeFill="background2"/>
            <w:vAlign w:val="center"/>
            <w:hideMark/>
          </w:tcPr>
          <w:p w14:paraId="6BE0F92F" w14:textId="77777777" w:rsidR="003E6E35" w:rsidRPr="003E6E35" w:rsidRDefault="003E6E35" w:rsidP="00EB1766">
            <w:pPr>
              <w:tabs>
                <w:tab w:val="center" w:pos="4536"/>
              </w:tabs>
              <w:jc w:val="center"/>
              <w:rPr>
                <w:rFonts w:ascii="Arial" w:hAnsi="Arial" w:cs="Arial"/>
                <w:b/>
                <w:i/>
                <w:iCs/>
                <w:sz w:val="18"/>
                <w:szCs w:val="18"/>
                <w:lang w:val="es-ES"/>
              </w:rPr>
            </w:pPr>
            <w:r w:rsidRPr="003E6E35">
              <w:rPr>
                <w:rFonts w:ascii="Arial" w:hAnsi="Arial" w:cs="Arial"/>
                <w:b/>
                <w:i/>
                <w:iCs/>
                <w:sz w:val="18"/>
                <w:szCs w:val="18"/>
                <w:lang w:val="es-ES"/>
              </w:rPr>
              <w:t>FACTORES DE CAMBIO</w:t>
            </w:r>
          </w:p>
          <w:p w14:paraId="30C47EEE" w14:textId="77777777" w:rsidR="003E6E35" w:rsidRPr="003E6E35" w:rsidRDefault="003E6E35" w:rsidP="00EB1766">
            <w:pPr>
              <w:tabs>
                <w:tab w:val="center" w:pos="4536"/>
              </w:tabs>
              <w:jc w:val="center"/>
              <w:rPr>
                <w:rFonts w:ascii="Arial" w:hAnsi="Arial" w:cs="Arial"/>
                <w:b/>
                <w:i/>
                <w:iCs/>
                <w:sz w:val="18"/>
                <w:szCs w:val="18"/>
                <w:lang w:val="es-ES"/>
              </w:rPr>
            </w:pPr>
            <w:r w:rsidRPr="003E6E35">
              <w:rPr>
                <w:rFonts w:ascii="Arial" w:hAnsi="Arial" w:cs="Arial"/>
                <w:b/>
                <w:i/>
                <w:iCs/>
                <w:sz w:val="18"/>
                <w:szCs w:val="18"/>
                <w:lang w:val="es-ES"/>
              </w:rPr>
              <w:t xml:space="preserve"> </w:t>
            </w:r>
            <w:r w:rsidRPr="003E6E35">
              <w:rPr>
                <w:rFonts w:ascii="Arial" w:hAnsi="Arial" w:cs="Arial"/>
                <w:b/>
                <w:i/>
                <w:iCs/>
                <w:color w:val="A6A6A6"/>
                <w:sz w:val="18"/>
                <w:szCs w:val="18"/>
                <w:lang w:val="es-ES"/>
              </w:rPr>
              <w:t xml:space="preserve">(Con base en el análisis de contexto inicial enumerar los cambios que se identifican, que ocurrieron </w:t>
            </w:r>
            <w:r w:rsidRPr="003E6E35">
              <w:rPr>
                <w:rFonts w:ascii="Arial" w:hAnsi="Arial" w:cs="Arial"/>
                <w:b/>
                <w:i/>
                <w:iCs/>
                <w:color w:val="AEAAAA"/>
                <w:sz w:val="18"/>
                <w:szCs w:val="18"/>
                <w:lang w:val="es-ES"/>
              </w:rPr>
              <w:t>o que pueden ocurrir)</w:t>
            </w:r>
            <w:r w:rsidRPr="003E6E35">
              <w:rPr>
                <w:rFonts w:ascii="Arial" w:hAnsi="Arial" w:cs="Arial"/>
                <w:b/>
                <w:i/>
                <w:iCs/>
                <w:sz w:val="18"/>
                <w:szCs w:val="18"/>
                <w:lang w:val="es-ES"/>
              </w:rPr>
              <w:t xml:space="preserve"> </w:t>
            </w:r>
          </w:p>
        </w:tc>
        <w:tc>
          <w:tcPr>
            <w:tcW w:w="2133" w:type="pct"/>
            <w:tcBorders>
              <w:top w:val="single" w:sz="4" w:space="0" w:color="auto"/>
              <w:left w:val="single" w:sz="4" w:space="0" w:color="auto"/>
              <w:bottom w:val="single" w:sz="4" w:space="0" w:color="auto"/>
              <w:right w:val="single" w:sz="4" w:space="0" w:color="000000" w:themeColor="text1"/>
            </w:tcBorders>
            <w:shd w:val="clear" w:color="auto" w:fill="E7E6E6" w:themeFill="background2"/>
            <w:vAlign w:val="center"/>
            <w:hideMark/>
          </w:tcPr>
          <w:p w14:paraId="7D4637DD" w14:textId="77777777" w:rsidR="003E6E35" w:rsidRPr="003E6E35" w:rsidRDefault="003E6E35" w:rsidP="00EB1766">
            <w:pPr>
              <w:tabs>
                <w:tab w:val="center" w:pos="4536"/>
              </w:tabs>
              <w:jc w:val="center"/>
              <w:rPr>
                <w:rFonts w:ascii="Arial" w:hAnsi="Arial" w:cs="Arial"/>
                <w:b/>
                <w:i/>
                <w:iCs/>
                <w:sz w:val="18"/>
                <w:szCs w:val="18"/>
                <w:lang w:val="es-ES"/>
              </w:rPr>
            </w:pPr>
            <w:r w:rsidRPr="003E6E35">
              <w:rPr>
                <w:rFonts w:ascii="Arial" w:hAnsi="Arial" w:cs="Arial"/>
                <w:b/>
                <w:i/>
                <w:iCs/>
                <w:sz w:val="18"/>
                <w:szCs w:val="18"/>
                <w:lang w:val="es-ES"/>
              </w:rPr>
              <w:t>ACCION A TOMAR</w:t>
            </w:r>
          </w:p>
          <w:p w14:paraId="09DA1D76" w14:textId="77777777" w:rsidR="003E6E35" w:rsidRPr="003E6E35" w:rsidRDefault="003E6E35" w:rsidP="00EB1766">
            <w:pPr>
              <w:tabs>
                <w:tab w:val="center" w:pos="4536"/>
              </w:tabs>
              <w:jc w:val="center"/>
              <w:rPr>
                <w:rFonts w:ascii="Arial" w:hAnsi="Arial" w:cs="Arial"/>
                <w:b/>
                <w:i/>
                <w:iCs/>
                <w:color w:val="A6A6A6"/>
                <w:sz w:val="18"/>
                <w:szCs w:val="18"/>
                <w:lang w:val="es-ES"/>
              </w:rPr>
            </w:pPr>
            <w:r w:rsidRPr="003E6E35">
              <w:rPr>
                <w:rFonts w:ascii="Arial" w:hAnsi="Arial" w:cs="Arial"/>
                <w:b/>
                <w:i/>
                <w:iCs/>
                <w:color w:val="A6A6A6"/>
                <w:sz w:val="18"/>
                <w:szCs w:val="18"/>
                <w:lang w:val="es-ES"/>
              </w:rPr>
              <w:t>(Describir las acciones que se ejecutaron o se están ejecutando para gestionar el cambio)</w:t>
            </w:r>
          </w:p>
        </w:tc>
      </w:tr>
      <w:tr w:rsidR="003E6E35" w:rsidRPr="003E6E35" w14:paraId="037C5238" w14:textId="77777777" w:rsidTr="00EB1766">
        <w:trPr>
          <w:trHeight w:val="945"/>
        </w:trPr>
        <w:tc>
          <w:tcPr>
            <w:tcW w:w="755" w:type="pct"/>
            <w:vMerge w:val="restart"/>
            <w:tcBorders>
              <w:top w:val="single" w:sz="4" w:space="0" w:color="auto"/>
              <w:left w:val="single" w:sz="4" w:space="0" w:color="000000" w:themeColor="text1"/>
              <w:right w:val="single" w:sz="4" w:space="0" w:color="auto"/>
            </w:tcBorders>
            <w:vAlign w:val="center"/>
          </w:tcPr>
          <w:p w14:paraId="60BAC539" w14:textId="77777777" w:rsidR="003E6E35" w:rsidRPr="003E6E35" w:rsidRDefault="003E6E35" w:rsidP="00EB1766">
            <w:pPr>
              <w:tabs>
                <w:tab w:val="center" w:pos="4536"/>
              </w:tabs>
              <w:jc w:val="center"/>
              <w:rPr>
                <w:rFonts w:ascii="Arial" w:hAnsi="Arial" w:cs="Arial"/>
                <w:b/>
                <w:sz w:val="18"/>
                <w:szCs w:val="18"/>
                <w:lang w:val="es-ES"/>
              </w:rPr>
            </w:pPr>
            <w:r w:rsidRPr="003E6E35">
              <w:rPr>
                <w:rFonts w:ascii="Arial" w:hAnsi="Arial" w:cs="Arial"/>
                <w:b/>
                <w:sz w:val="18"/>
                <w:szCs w:val="18"/>
                <w:lang w:val="es-ES"/>
              </w:rPr>
              <w:t>Transversal a todos los procesos</w:t>
            </w:r>
          </w:p>
        </w:tc>
        <w:tc>
          <w:tcPr>
            <w:tcW w:w="805" w:type="pct"/>
            <w:vMerge w:val="restart"/>
            <w:tcBorders>
              <w:top w:val="single" w:sz="4" w:space="0" w:color="auto"/>
              <w:left w:val="single" w:sz="4" w:space="0" w:color="000000" w:themeColor="text1"/>
              <w:right w:val="single" w:sz="4" w:space="0" w:color="000000" w:themeColor="text1"/>
            </w:tcBorders>
            <w:vAlign w:val="center"/>
          </w:tcPr>
          <w:p w14:paraId="782CFDC9" w14:textId="77777777" w:rsidR="003E6E35" w:rsidRPr="003E6E35" w:rsidRDefault="003E6E35" w:rsidP="00EB1766">
            <w:pPr>
              <w:tabs>
                <w:tab w:val="center" w:pos="4536"/>
              </w:tabs>
              <w:jc w:val="both"/>
              <w:rPr>
                <w:rFonts w:ascii="Arial" w:hAnsi="Arial" w:cs="Arial"/>
                <w:b/>
                <w:sz w:val="18"/>
                <w:szCs w:val="18"/>
                <w:lang w:val="es-ES"/>
              </w:rPr>
            </w:pPr>
            <w:r w:rsidRPr="003E6E35">
              <w:rPr>
                <w:rFonts w:ascii="Arial" w:hAnsi="Arial" w:cs="Arial"/>
                <w:b/>
                <w:sz w:val="18"/>
                <w:szCs w:val="18"/>
                <w:lang w:val="es-ES"/>
              </w:rPr>
              <w:t>Cuestiones internas y externas</w:t>
            </w:r>
          </w:p>
          <w:p w14:paraId="7110FF4D" w14:textId="77777777" w:rsidR="003E6E35" w:rsidRPr="003E6E35" w:rsidRDefault="003E6E35" w:rsidP="00EB1766">
            <w:pPr>
              <w:overflowPunct/>
              <w:autoSpaceDE/>
              <w:autoSpaceDN/>
              <w:adjustRightInd/>
              <w:spacing w:after="160" w:line="259" w:lineRule="auto"/>
              <w:contextualSpacing/>
              <w:jc w:val="both"/>
              <w:textAlignment w:val="auto"/>
              <w:rPr>
                <w:rFonts w:ascii="Arial" w:hAnsi="Arial" w:cs="Arial"/>
                <w:b/>
                <w:sz w:val="18"/>
                <w:szCs w:val="18"/>
                <w:lang w:eastAsia="en-US"/>
              </w:rPr>
            </w:pPr>
          </w:p>
        </w:tc>
        <w:tc>
          <w:tcPr>
            <w:tcW w:w="1307" w:type="pct"/>
            <w:tcBorders>
              <w:top w:val="single" w:sz="4" w:space="0" w:color="auto"/>
              <w:left w:val="single" w:sz="4" w:space="0" w:color="000000" w:themeColor="text1"/>
              <w:bottom w:val="single" w:sz="4" w:space="0" w:color="auto"/>
              <w:right w:val="single" w:sz="4" w:space="0" w:color="auto"/>
            </w:tcBorders>
            <w:vAlign w:val="center"/>
          </w:tcPr>
          <w:p w14:paraId="341F33C5" w14:textId="77777777" w:rsidR="003E6E35" w:rsidRPr="003E6E35" w:rsidRDefault="003E6E35" w:rsidP="00EB1766">
            <w:pPr>
              <w:overflowPunct/>
              <w:autoSpaceDE/>
              <w:autoSpaceDN/>
              <w:adjustRightInd/>
              <w:spacing w:after="160" w:line="259" w:lineRule="auto"/>
              <w:contextualSpacing/>
              <w:jc w:val="both"/>
              <w:textAlignment w:val="auto"/>
              <w:rPr>
                <w:rFonts w:ascii="Arial" w:hAnsi="Arial" w:cs="Arial"/>
                <w:sz w:val="18"/>
                <w:szCs w:val="18"/>
                <w:lang w:eastAsia="en-US"/>
              </w:rPr>
            </w:pPr>
            <w:r w:rsidRPr="003E6E35">
              <w:rPr>
                <w:rFonts w:ascii="Arial" w:hAnsi="Arial" w:cs="Arial"/>
                <w:sz w:val="18"/>
                <w:szCs w:val="18"/>
                <w:lang w:eastAsia="en-US"/>
              </w:rPr>
              <w:t>Normalización de la situación excepcional generada por la contingencia provocada por la pandemia de Covid-19 y sus variantes.</w:t>
            </w:r>
          </w:p>
        </w:tc>
        <w:tc>
          <w:tcPr>
            <w:tcW w:w="2133" w:type="pct"/>
            <w:tcBorders>
              <w:top w:val="single" w:sz="4" w:space="0" w:color="auto"/>
              <w:left w:val="single" w:sz="4" w:space="0" w:color="auto"/>
              <w:right w:val="single" w:sz="4" w:space="0" w:color="000000" w:themeColor="text1"/>
            </w:tcBorders>
          </w:tcPr>
          <w:p w14:paraId="2C11DDB7" w14:textId="77777777" w:rsidR="003E6E35" w:rsidRPr="003E6E35" w:rsidRDefault="003E6E35" w:rsidP="00EB1766">
            <w:pPr>
              <w:numPr>
                <w:ilvl w:val="0"/>
                <w:numId w:val="1"/>
              </w:numPr>
              <w:spacing w:line="259" w:lineRule="auto"/>
              <w:jc w:val="both"/>
              <w:rPr>
                <w:rFonts w:ascii="Arial" w:hAnsi="Arial" w:cs="Arial"/>
                <w:sz w:val="18"/>
                <w:szCs w:val="18"/>
                <w:lang w:val="es-ES"/>
              </w:rPr>
            </w:pPr>
            <w:r w:rsidRPr="003E6E35">
              <w:rPr>
                <w:rFonts w:ascii="Arial" w:hAnsi="Arial" w:cs="Arial"/>
                <w:sz w:val="18"/>
                <w:szCs w:val="18"/>
                <w:lang w:val="es-ES"/>
              </w:rPr>
              <w:t>Retorno gradual a sedes judiciales con observancia de las políticas y lineamientos emitidos por el Gobierno Nacional para controlar la propagación del virus, con ampliación de los límites de aforo</w:t>
            </w:r>
          </w:p>
          <w:p w14:paraId="44738474" w14:textId="77777777" w:rsidR="003E6E35" w:rsidRPr="003E6E35" w:rsidRDefault="003E6E35" w:rsidP="00EB1766">
            <w:pPr>
              <w:numPr>
                <w:ilvl w:val="0"/>
                <w:numId w:val="1"/>
              </w:numPr>
              <w:spacing w:line="259" w:lineRule="auto"/>
              <w:jc w:val="both"/>
              <w:rPr>
                <w:rFonts w:ascii="Arial" w:hAnsi="Arial" w:cs="Arial"/>
                <w:sz w:val="18"/>
                <w:szCs w:val="18"/>
                <w:lang w:val="es-ES"/>
              </w:rPr>
            </w:pPr>
            <w:r w:rsidRPr="003E6E35">
              <w:rPr>
                <w:rFonts w:ascii="Arial" w:hAnsi="Arial" w:cs="Arial"/>
                <w:sz w:val="18"/>
                <w:szCs w:val="18"/>
                <w:lang w:val="es-ES"/>
              </w:rPr>
              <w:t>Observancia de protocolos de bioseguridad en la jurisdicción.</w:t>
            </w:r>
          </w:p>
          <w:p w14:paraId="1EAD4137" w14:textId="77777777" w:rsidR="003E6E35" w:rsidRPr="003E6E35" w:rsidRDefault="003E6E35" w:rsidP="00EB1766">
            <w:pPr>
              <w:numPr>
                <w:ilvl w:val="0"/>
                <w:numId w:val="1"/>
              </w:numPr>
              <w:spacing w:line="259" w:lineRule="auto"/>
              <w:jc w:val="both"/>
              <w:rPr>
                <w:rFonts w:ascii="Arial" w:hAnsi="Arial" w:cs="Arial"/>
                <w:sz w:val="18"/>
                <w:szCs w:val="18"/>
              </w:rPr>
            </w:pPr>
            <w:r w:rsidRPr="003E6E35">
              <w:rPr>
                <w:rFonts w:ascii="Arial" w:hAnsi="Arial" w:cs="Arial"/>
                <w:sz w:val="18"/>
                <w:szCs w:val="18"/>
              </w:rPr>
              <w:t>Realización de Audiencias y otras actividades laborales de forma virtual aún en sedes judiciales, optimizándose herramientas digitales.</w:t>
            </w:r>
          </w:p>
          <w:p w14:paraId="77ABA41B" w14:textId="77777777" w:rsidR="003E6E35" w:rsidRPr="003E6E35" w:rsidRDefault="003E6E35" w:rsidP="00EB1766">
            <w:pPr>
              <w:numPr>
                <w:ilvl w:val="0"/>
                <w:numId w:val="1"/>
              </w:numPr>
              <w:overflowPunct/>
              <w:autoSpaceDE/>
              <w:autoSpaceDN/>
              <w:adjustRightInd/>
              <w:spacing w:line="259" w:lineRule="auto"/>
              <w:contextualSpacing/>
              <w:jc w:val="both"/>
              <w:textAlignment w:val="auto"/>
              <w:rPr>
                <w:rFonts w:ascii="Arial" w:hAnsi="Arial" w:cs="Arial"/>
                <w:sz w:val="18"/>
                <w:szCs w:val="18"/>
                <w:lang w:eastAsia="en-US"/>
              </w:rPr>
            </w:pPr>
          </w:p>
          <w:p w14:paraId="0EC3AACE" w14:textId="77777777" w:rsidR="003E6E35" w:rsidRPr="003E6E35" w:rsidRDefault="003E6E35" w:rsidP="00EB1766">
            <w:pPr>
              <w:numPr>
                <w:ilvl w:val="0"/>
                <w:numId w:val="1"/>
              </w:numPr>
              <w:spacing w:line="259" w:lineRule="auto"/>
              <w:jc w:val="both"/>
              <w:rPr>
                <w:rFonts w:ascii="Arial" w:hAnsi="Arial" w:cs="Arial"/>
                <w:sz w:val="18"/>
                <w:szCs w:val="18"/>
              </w:rPr>
            </w:pPr>
            <w:r w:rsidRPr="003E6E35">
              <w:rPr>
                <w:rFonts w:ascii="Arial" w:hAnsi="Arial" w:cs="Arial"/>
                <w:sz w:val="18"/>
                <w:szCs w:val="18"/>
              </w:rPr>
              <w:t>Reducción de actividades presenciales de los usuarios externos.</w:t>
            </w:r>
          </w:p>
        </w:tc>
      </w:tr>
      <w:tr w:rsidR="003E6E35" w:rsidRPr="003E6E35" w14:paraId="4452601C" w14:textId="77777777" w:rsidTr="00EB1766">
        <w:trPr>
          <w:trHeight w:val="945"/>
        </w:trPr>
        <w:tc>
          <w:tcPr>
            <w:tcW w:w="755" w:type="pct"/>
            <w:vMerge/>
          </w:tcPr>
          <w:p w14:paraId="536AD65B" w14:textId="77777777" w:rsidR="003E6E35" w:rsidRPr="003E6E35" w:rsidRDefault="003E6E35" w:rsidP="00EB1766">
            <w:pPr>
              <w:tabs>
                <w:tab w:val="center" w:pos="4536"/>
              </w:tabs>
              <w:jc w:val="both"/>
              <w:rPr>
                <w:rFonts w:ascii="Arial" w:hAnsi="Arial" w:cs="Arial"/>
                <w:b/>
                <w:sz w:val="18"/>
                <w:szCs w:val="18"/>
                <w:lang w:val="es-ES"/>
              </w:rPr>
            </w:pPr>
          </w:p>
        </w:tc>
        <w:tc>
          <w:tcPr>
            <w:tcW w:w="805" w:type="pct"/>
            <w:vMerge/>
          </w:tcPr>
          <w:p w14:paraId="44AE3ABF" w14:textId="77777777" w:rsidR="003E6E35" w:rsidRPr="003E6E35" w:rsidRDefault="003E6E35" w:rsidP="00EB1766">
            <w:pPr>
              <w:tabs>
                <w:tab w:val="center" w:pos="4536"/>
              </w:tabs>
              <w:jc w:val="both"/>
              <w:rPr>
                <w:rFonts w:ascii="Arial" w:hAnsi="Arial" w:cs="Arial"/>
                <w:b/>
                <w:sz w:val="18"/>
                <w:szCs w:val="18"/>
                <w:lang w:val="es-ES"/>
              </w:rPr>
            </w:pPr>
          </w:p>
        </w:tc>
        <w:tc>
          <w:tcPr>
            <w:tcW w:w="1307" w:type="pct"/>
            <w:tcBorders>
              <w:top w:val="single" w:sz="4" w:space="0" w:color="auto"/>
              <w:left w:val="single" w:sz="4" w:space="0" w:color="000000" w:themeColor="text1"/>
              <w:bottom w:val="single" w:sz="4" w:space="0" w:color="auto"/>
              <w:right w:val="single" w:sz="4" w:space="0" w:color="auto"/>
            </w:tcBorders>
            <w:vAlign w:val="center"/>
          </w:tcPr>
          <w:p w14:paraId="6B109B7C" w14:textId="77777777" w:rsidR="003E6E35" w:rsidRPr="003E6E35" w:rsidRDefault="003E6E35" w:rsidP="00EB1766">
            <w:pPr>
              <w:tabs>
                <w:tab w:val="center" w:pos="4536"/>
              </w:tabs>
              <w:jc w:val="both"/>
              <w:rPr>
                <w:rFonts w:ascii="Arial" w:hAnsi="Arial" w:cs="Arial"/>
                <w:bCs/>
                <w:sz w:val="18"/>
                <w:szCs w:val="18"/>
              </w:rPr>
            </w:pPr>
            <w:r w:rsidRPr="003E6E35">
              <w:rPr>
                <w:rFonts w:ascii="Arial" w:hAnsi="Arial" w:cs="Arial"/>
                <w:bCs/>
                <w:sz w:val="18"/>
                <w:szCs w:val="18"/>
              </w:rPr>
              <w:t>Cambios tecnológicos</w:t>
            </w:r>
          </w:p>
        </w:tc>
        <w:tc>
          <w:tcPr>
            <w:tcW w:w="2133" w:type="pct"/>
            <w:tcBorders>
              <w:top w:val="single" w:sz="4" w:space="0" w:color="auto"/>
              <w:left w:val="single" w:sz="4" w:space="0" w:color="auto"/>
              <w:right w:val="single" w:sz="4" w:space="0" w:color="000000" w:themeColor="text1"/>
            </w:tcBorders>
          </w:tcPr>
          <w:p w14:paraId="7729C5AD" w14:textId="77777777" w:rsidR="003E6E35" w:rsidRPr="003E6E35" w:rsidRDefault="003E6E35" w:rsidP="00EB1766">
            <w:pPr>
              <w:numPr>
                <w:ilvl w:val="0"/>
                <w:numId w:val="1"/>
              </w:numPr>
              <w:spacing w:line="259" w:lineRule="auto"/>
              <w:jc w:val="both"/>
              <w:rPr>
                <w:rFonts w:ascii="Arial" w:hAnsi="Arial" w:cs="Arial"/>
                <w:sz w:val="18"/>
                <w:szCs w:val="18"/>
                <w:lang w:val="es-ES"/>
              </w:rPr>
            </w:pPr>
            <w:r w:rsidRPr="003E6E35">
              <w:rPr>
                <w:rFonts w:ascii="Arial" w:hAnsi="Arial" w:cs="Arial"/>
                <w:sz w:val="18"/>
                <w:szCs w:val="18"/>
                <w:lang w:val="es-ES"/>
              </w:rPr>
              <w:t>Digitalización de procesos, mediante la utilización de herramientas de Microsoft e implementación del aplicativo SAMAI en la jurisdicción.</w:t>
            </w:r>
          </w:p>
          <w:p w14:paraId="189171C4" w14:textId="77777777" w:rsidR="003E6E35" w:rsidRPr="003E6E35" w:rsidRDefault="003E6E35" w:rsidP="00EB1766">
            <w:pPr>
              <w:numPr>
                <w:ilvl w:val="0"/>
                <w:numId w:val="1"/>
              </w:numPr>
              <w:spacing w:line="259" w:lineRule="auto"/>
              <w:jc w:val="both"/>
              <w:rPr>
                <w:rFonts w:ascii="Arial" w:hAnsi="Arial" w:cs="Arial"/>
                <w:sz w:val="18"/>
                <w:szCs w:val="18"/>
                <w:lang w:val="es-ES"/>
              </w:rPr>
            </w:pPr>
            <w:r w:rsidRPr="003E6E35">
              <w:rPr>
                <w:rFonts w:ascii="Arial" w:hAnsi="Arial" w:cs="Arial"/>
                <w:sz w:val="18"/>
                <w:szCs w:val="18"/>
                <w:lang w:val="es-ES"/>
              </w:rPr>
              <w:t>Ajuste de procedimientos a nuevos lineamientos legales que propenden por la aplicación permanente de las tecnologías de la información en la jurisdicción.</w:t>
            </w:r>
          </w:p>
          <w:p w14:paraId="1EC61FAE" w14:textId="77777777" w:rsidR="003E6E35" w:rsidRPr="003E6E35" w:rsidRDefault="003E6E35" w:rsidP="00EB1766">
            <w:pPr>
              <w:numPr>
                <w:ilvl w:val="0"/>
                <w:numId w:val="1"/>
              </w:numPr>
              <w:spacing w:line="259" w:lineRule="auto"/>
              <w:jc w:val="both"/>
              <w:rPr>
                <w:rFonts w:ascii="Arial" w:hAnsi="Arial" w:cs="Arial"/>
                <w:sz w:val="18"/>
                <w:szCs w:val="18"/>
                <w:lang w:val="es-ES"/>
              </w:rPr>
            </w:pPr>
            <w:r w:rsidRPr="003E6E35">
              <w:rPr>
                <w:rFonts w:ascii="Arial" w:hAnsi="Arial" w:cs="Arial"/>
                <w:sz w:val="18"/>
                <w:szCs w:val="18"/>
                <w:lang w:val="es-ES"/>
              </w:rPr>
              <w:t>Creación de micrositios o mejoramiento de los existentes y migración de la información al aplicativo SAMAI del Consejo de Estado.</w:t>
            </w:r>
          </w:p>
          <w:p w14:paraId="31BA27E2" w14:textId="77777777" w:rsidR="003E6E35" w:rsidRPr="003E6E35" w:rsidRDefault="003E6E35" w:rsidP="00EB1766">
            <w:pPr>
              <w:numPr>
                <w:ilvl w:val="0"/>
                <w:numId w:val="1"/>
              </w:numPr>
              <w:spacing w:line="259" w:lineRule="auto"/>
              <w:jc w:val="both"/>
              <w:rPr>
                <w:rFonts w:ascii="Arial" w:hAnsi="Arial" w:cs="Arial"/>
                <w:sz w:val="18"/>
                <w:szCs w:val="18"/>
              </w:rPr>
            </w:pPr>
            <w:r w:rsidRPr="003E6E35">
              <w:rPr>
                <w:rFonts w:ascii="Arial" w:hAnsi="Arial" w:cs="Arial"/>
                <w:sz w:val="18"/>
                <w:szCs w:val="18"/>
                <w:lang w:val="es-ES"/>
              </w:rPr>
              <w:t>Divulgación de información y decisiones judiciales que incrementan la transparencia de la administración de Justicia y creación del Boletín de Jurisprudencia del Tribunal Administrativo del Cesar que facilita el acceso a las sentencias proferidas por la Corporación.</w:t>
            </w:r>
          </w:p>
          <w:p w14:paraId="4D98E27E" w14:textId="77777777" w:rsidR="003E6E35" w:rsidRPr="003E6E35" w:rsidRDefault="003E6E35" w:rsidP="00EB1766">
            <w:pPr>
              <w:numPr>
                <w:ilvl w:val="0"/>
                <w:numId w:val="1"/>
              </w:numPr>
              <w:spacing w:line="259" w:lineRule="auto"/>
              <w:jc w:val="both"/>
              <w:rPr>
                <w:rFonts w:ascii="Arial" w:hAnsi="Arial" w:cs="Arial"/>
                <w:sz w:val="18"/>
                <w:szCs w:val="18"/>
              </w:rPr>
            </w:pPr>
            <w:r w:rsidRPr="003E6E35">
              <w:rPr>
                <w:rFonts w:ascii="Arial" w:hAnsi="Arial" w:cs="Arial"/>
                <w:sz w:val="18"/>
                <w:szCs w:val="18"/>
              </w:rPr>
              <w:t>Utilización del correo electrónico y otros medios tecnológicos para las comunicaciones con el usuario.</w:t>
            </w:r>
          </w:p>
          <w:p w14:paraId="7D35C9FF" w14:textId="77777777" w:rsidR="003E6E35" w:rsidRPr="003E6E35" w:rsidRDefault="003E6E35" w:rsidP="00EB1766">
            <w:pPr>
              <w:numPr>
                <w:ilvl w:val="0"/>
                <w:numId w:val="1"/>
              </w:numPr>
              <w:jc w:val="both"/>
              <w:rPr>
                <w:rFonts w:ascii="Arial" w:hAnsi="Arial" w:cs="Arial"/>
                <w:sz w:val="18"/>
                <w:szCs w:val="18"/>
              </w:rPr>
            </w:pPr>
            <w:r w:rsidRPr="003E6E35">
              <w:rPr>
                <w:rFonts w:ascii="Arial" w:hAnsi="Arial" w:cs="Arial"/>
                <w:sz w:val="18"/>
                <w:szCs w:val="18"/>
              </w:rPr>
              <w:t>Uso de aplicativos existentes para generar comunicaciones con las partes internas y externas interesadas.</w:t>
            </w:r>
          </w:p>
          <w:p w14:paraId="13932DC1" w14:textId="77777777" w:rsidR="003E6E35" w:rsidRPr="003E6E35" w:rsidRDefault="003E6E35" w:rsidP="00EB1766">
            <w:pPr>
              <w:numPr>
                <w:ilvl w:val="0"/>
                <w:numId w:val="1"/>
              </w:numPr>
              <w:jc w:val="both"/>
              <w:rPr>
                <w:rFonts w:ascii="Arial" w:hAnsi="Arial" w:cs="Arial"/>
                <w:sz w:val="18"/>
                <w:szCs w:val="18"/>
              </w:rPr>
            </w:pPr>
            <w:r w:rsidRPr="003E6E35">
              <w:rPr>
                <w:rFonts w:ascii="Arial" w:hAnsi="Arial" w:cs="Arial"/>
                <w:sz w:val="18"/>
                <w:szCs w:val="18"/>
              </w:rPr>
              <w:t>Divulgación de información a través de la página web de la Rama judicial en el micrositio creado para la Jurisdicción de lo Contencioso Administrativo del Cesar.</w:t>
            </w:r>
          </w:p>
          <w:p w14:paraId="104F112B" w14:textId="77777777" w:rsidR="003E6E35" w:rsidRPr="003E6E35" w:rsidRDefault="003E6E35" w:rsidP="00EB1766">
            <w:pPr>
              <w:overflowPunct/>
              <w:autoSpaceDE/>
              <w:autoSpaceDN/>
              <w:adjustRightInd/>
              <w:spacing w:after="160" w:line="259" w:lineRule="auto"/>
              <w:ind w:left="360"/>
              <w:contextualSpacing/>
              <w:jc w:val="both"/>
              <w:textAlignment w:val="auto"/>
              <w:rPr>
                <w:rFonts w:ascii="Arial" w:hAnsi="Arial" w:cs="Arial"/>
                <w:sz w:val="18"/>
                <w:szCs w:val="18"/>
                <w:lang w:eastAsia="en-US"/>
              </w:rPr>
            </w:pPr>
          </w:p>
        </w:tc>
      </w:tr>
      <w:tr w:rsidR="003E6E35" w:rsidRPr="003E6E35" w14:paraId="54043F09" w14:textId="77777777" w:rsidTr="00EB1766">
        <w:trPr>
          <w:trHeight w:val="1216"/>
        </w:trPr>
        <w:tc>
          <w:tcPr>
            <w:tcW w:w="755" w:type="pct"/>
            <w:tcBorders>
              <w:top w:val="single" w:sz="4" w:space="0" w:color="auto"/>
              <w:left w:val="single" w:sz="4" w:space="0" w:color="000000" w:themeColor="text1"/>
              <w:bottom w:val="single" w:sz="4" w:space="0" w:color="auto"/>
              <w:right w:val="single" w:sz="4" w:space="0" w:color="auto"/>
            </w:tcBorders>
            <w:vAlign w:val="center"/>
          </w:tcPr>
          <w:p w14:paraId="273DE292" w14:textId="77777777" w:rsidR="003E6E35" w:rsidRPr="003E6E35" w:rsidRDefault="003E6E35" w:rsidP="00EB1766">
            <w:pPr>
              <w:tabs>
                <w:tab w:val="center" w:pos="4536"/>
              </w:tabs>
              <w:jc w:val="center"/>
              <w:rPr>
                <w:rFonts w:ascii="Arial" w:hAnsi="Arial" w:cs="Arial"/>
                <w:b/>
                <w:sz w:val="18"/>
                <w:szCs w:val="18"/>
                <w:lang w:val="es-ES"/>
              </w:rPr>
            </w:pPr>
            <w:r w:rsidRPr="003E6E35">
              <w:rPr>
                <w:rFonts w:ascii="Arial" w:hAnsi="Arial" w:cs="Arial"/>
                <w:b/>
                <w:sz w:val="18"/>
                <w:szCs w:val="18"/>
                <w:lang w:val="es-ES"/>
              </w:rPr>
              <w:t>Transversal a todos los procesos</w:t>
            </w:r>
          </w:p>
        </w:tc>
        <w:tc>
          <w:tcPr>
            <w:tcW w:w="805" w:type="pct"/>
            <w:tcBorders>
              <w:top w:val="single" w:sz="4" w:space="0" w:color="auto"/>
              <w:left w:val="single" w:sz="4" w:space="0" w:color="000000" w:themeColor="text1"/>
              <w:bottom w:val="single" w:sz="4" w:space="0" w:color="auto"/>
              <w:right w:val="single" w:sz="4" w:space="0" w:color="000000" w:themeColor="text1"/>
            </w:tcBorders>
            <w:vAlign w:val="center"/>
          </w:tcPr>
          <w:p w14:paraId="0C29D10F" w14:textId="77777777" w:rsidR="003E6E35" w:rsidRPr="003E6E35" w:rsidRDefault="003E6E35" w:rsidP="00EB1766">
            <w:pPr>
              <w:tabs>
                <w:tab w:val="center" w:pos="4536"/>
              </w:tabs>
              <w:jc w:val="center"/>
              <w:rPr>
                <w:rFonts w:ascii="Arial" w:hAnsi="Arial" w:cs="Arial"/>
                <w:b/>
                <w:sz w:val="18"/>
                <w:szCs w:val="18"/>
                <w:lang w:val="es-ES"/>
              </w:rPr>
            </w:pPr>
            <w:r w:rsidRPr="003E6E35">
              <w:rPr>
                <w:rFonts w:ascii="Arial" w:hAnsi="Arial" w:cs="Arial"/>
                <w:b/>
                <w:sz w:val="18"/>
                <w:szCs w:val="18"/>
                <w:lang w:val="es-ES"/>
              </w:rPr>
              <w:t>Requisitos legales</w:t>
            </w:r>
          </w:p>
        </w:tc>
        <w:tc>
          <w:tcPr>
            <w:tcW w:w="1307" w:type="pct"/>
            <w:tcBorders>
              <w:top w:val="single" w:sz="4" w:space="0" w:color="auto"/>
              <w:left w:val="single" w:sz="4" w:space="0" w:color="000000" w:themeColor="text1"/>
              <w:bottom w:val="single" w:sz="4" w:space="0" w:color="auto"/>
              <w:right w:val="single" w:sz="4" w:space="0" w:color="auto"/>
            </w:tcBorders>
            <w:vAlign w:val="center"/>
          </w:tcPr>
          <w:p w14:paraId="3B45F402" w14:textId="77777777" w:rsidR="003E6E35" w:rsidRPr="003E6E35" w:rsidRDefault="003E6E35"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Nueva normatividad</w:t>
            </w:r>
          </w:p>
          <w:p w14:paraId="05AEB61D" w14:textId="77777777" w:rsidR="003E6E35" w:rsidRPr="003E6E35" w:rsidRDefault="003E6E35" w:rsidP="00EB1766">
            <w:pPr>
              <w:tabs>
                <w:tab w:val="center" w:pos="4536"/>
              </w:tabs>
              <w:jc w:val="center"/>
              <w:rPr>
                <w:rFonts w:ascii="Arial" w:hAnsi="Arial" w:cs="Arial"/>
                <w:sz w:val="18"/>
                <w:szCs w:val="18"/>
                <w:lang w:val="es-ES"/>
              </w:rPr>
            </w:pPr>
          </w:p>
          <w:p w14:paraId="1A8D31A8" w14:textId="77777777" w:rsidR="003E6E35" w:rsidRPr="003E6E35" w:rsidRDefault="003E6E35"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Ley 2080 de 25 de enero de 2021, por la cual se modifica la Ley 1437 de 2011</w:t>
            </w:r>
          </w:p>
          <w:p w14:paraId="35B6B992" w14:textId="77777777" w:rsidR="003E6E35" w:rsidRPr="003E6E35" w:rsidRDefault="003E6E35" w:rsidP="00EB1766">
            <w:pPr>
              <w:tabs>
                <w:tab w:val="center" w:pos="4536"/>
              </w:tabs>
              <w:jc w:val="center"/>
              <w:rPr>
                <w:rFonts w:ascii="Arial" w:hAnsi="Arial" w:cs="Arial"/>
                <w:sz w:val="18"/>
                <w:szCs w:val="18"/>
                <w:lang w:val="es-ES"/>
              </w:rPr>
            </w:pPr>
          </w:p>
          <w:p w14:paraId="3DF9F114" w14:textId="77777777" w:rsidR="003E6E35" w:rsidRPr="003E6E35" w:rsidRDefault="003E6E35"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Ley Anticorrupción 2195 de 18 de enero de 2022</w:t>
            </w:r>
          </w:p>
          <w:p w14:paraId="38A25A57" w14:textId="77777777" w:rsidR="003E6E35" w:rsidRPr="003E6E35" w:rsidRDefault="003E6E35" w:rsidP="00EB1766">
            <w:pPr>
              <w:tabs>
                <w:tab w:val="center" w:pos="4536"/>
              </w:tabs>
              <w:jc w:val="center"/>
              <w:rPr>
                <w:rFonts w:ascii="Arial" w:hAnsi="Arial" w:cs="Arial"/>
                <w:sz w:val="18"/>
                <w:szCs w:val="18"/>
                <w:lang w:val="es-ES"/>
              </w:rPr>
            </w:pPr>
          </w:p>
          <w:p w14:paraId="47709FC9" w14:textId="77777777" w:rsidR="003E6E35" w:rsidRPr="003E6E35" w:rsidRDefault="003E6E35"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 xml:space="preserve">Ley 2213 de 13 de junio de 2022 por la cual se adopta </w:t>
            </w:r>
            <w:r w:rsidRPr="003E6E35">
              <w:rPr>
                <w:rFonts w:ascii="Arial" w:hAnsi="Arial" w:cs="Arial"/>
                <w:sz w:val="18"/>
                <w:szCs w:val="18"/>
                <w:lang w:val="es-ES"/>
              </w:rPr>
              <w:lastRenderedPageBreak/>
              <w:t>como legislación permanente el D.L. 806 de 2020</w:t>
            </w:r>
          </w:p>
          <w:p w14:paraId="46AEB63D" w14:textId="77777777" w:rsidR="003E6E35" w:rsidRPr="003E6E35" w:rsidRDefault="003E6E35" w:rsidP="00EB1766">
            <w:pPr>
              <w:tabs>
                <w:tab w:val="center" w:pos="4536"/>
              </w:tabs>
              <w:jc w:val="center"/>
              <w:rPr>
                <w:rFonts w:ascii="Arial" w:hAnsi="Arial" w:cs="Arial"/>
                <w:sz w:val="18"/>
                <w:szCs w:val="18"/>
                <w:lang w:val="es-ES"/>
              </w:rPr>
            </w:pPr>
          </w:p>
          <w:p w14:paraId="3792224B" w14:textId="77777777" w:rsidR="003E6E35" w:rsidRPr="003E6E35" w:rsidRDefault="003E6E35"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 xml:space="preserve">Ley 2220 de 30 de junio de 2022 por el cual se adopta el nuevo estatuto de la conciliación </w:t>
            </w:r>
          </w:p>
        </w:tc>
        <w:tc>
          <w:tcPr>
            <w:tcW w:w="2133" w:type="pct"/>
            <w:tcBorders>
              <w:top w:val="single" w:sz="4" w:space="0" w:color="auto"/>
              <w:left w:val="single" w:sz="4" w:space="0" w:color="auto"/>
              <w:bottom w:val="single" w:sz="4" w:space="0" w:color="auto"/>
              <w:right w:val="single" w:sz="4" w:space="0" w:color="000000" w:themeColor="text1"/>
            </w:tcBorders>
          </w:tcPr>
          <w:p w14:paraId="7C3A72CE" w14:textId="77777777" w:rsidR="003E6E35" w:rsidRPr="003E6E35" w:rsidRDefault="003E6E35" w:rsidP="00EB1766">
            <w:pPr>
              <w:numPr>
                <w:ilvl w:val="0"/>
                <w:numId w:val="1"/>
              </w:numPr>
              <w:overflowPunct/>
              <w:autoSpaceDE/>
              <w:autoSpaceDN/>
              <w:adjustRightInd/>
              <w:spacing w:after="160" w:line="259" w:lineRule="auto"/>
              <w:contextualSpacing/>
              <w:jc w:val="both"/>
              <w:textAlignment w:val="auto"/>
              <w:rPr>
                <w:rFonts w:ascii="Arial" w:hAnsi="Arial" w:cs="Arial"/>
                <w:sz w:val="18"/>
                <w:szCs w:val="18"/>
                <w:lang w:eastAsia="en-US"/>
              </w:rPr>
            </w:pPr>
            <w:r w:rsidRPr="003E6E35">
              <w:rPr>
                <w:rFonts w:ascii="Arial" w:hAnsi="Arial" w:cs="Arial"/>
                <w:sz w:val="18"/>
                <w:szCs w:val="18"/>
                <w:lang w:eastAsia="en-US"/>
              </w:rPr>
              <w:lastRenderedPageBreak/>
              <w:t>Adoptar medidas para agilizar el trámite de los procesos que se tramitan ante esta jurisdicción y define nuevas reglas de competencia aplicables a partir del 25 de enero de 2022.</w:t>
            </w:r>
          </w:p>
          <w:p w14:paraId="695347B0" w14:textId="77777777" w:rsidR="003E6E35" w:rsidRPr="003E6E35" w:rsidRDefault="003E6E35" w:rsidP="00EB1766">
            <w:pPr>
              <w:numPr>
                <w:ilvl w:val="0"/>
                <w:numId w:val="1"/>
              </w:numPr>
              <w:overflowPunct/>
              <w:autoSpaceDE/>
              <w:autoSpaceDN/>
              <w:adjustRightInd/>
              <w:spacing w:after="160" w:line="259" w:lineRule="auto"/>
              <w:contextualSpacing/>
              <w:jc w:val="both"/>
              <w:textAlignment w:val="auto"/>
              <w:rPr>
                <w:rFonts w:ascii="Arial" w:hAnsi="Arial" w:cs="Arial"/>
                <w:sz w:val="18"/>
                <w:szCs w:val="18"/>
                <w:lang w:eastAsia="en-US"/>
              </w:rPr>
            </w:pPr>
            <w:r w:rsidRPr="003E6E35">
              <w:rPr>
                <w:rFonts w:ascii="Arial" w:hAnsi="Arial" w:cs="Arial"/>
                <w:sz w:val="18"/>
                <w:szCs w:val="18"/>
                <w:lang w:eastAsia="en-US"/>
              </w:rPr>
              <w:t>Adopta medidas para prevenir, corregir y sancionar de manera drástica actuaciones irregulares realizadas por servidores públicos y particulares que afecten el patrimonio público, introduce modificaciones a la acción de repetición.</w:t>
            </w:r>
          </w:p>
          <w:p w14:paraId="3AF218B5" w14:textId="77777777" w:rsidR="003E6E35" w:rsidRPr="003E6E35" w:rsidRDefault="003E6E35" w:rsidP="00EB1766">
            <w:pPr>
              <w:numPr>
                <w:ilvl w:val="0"/>
                <w:numId w:val="1"/>
              </w:numPr>
              <w:overflowPunct/>
              <w:autoSpaceDE/>
              <w:autoSpaceDN/>
              <w:adjustRightInd/>
              <w:spacing w:after="160" w:line="259" w:lineRule="auto"/>
              <w:contextualSpacing/>
              <w:jc w:val="both"/>
              <w:textAlignment w:val="auto"/>
              <w:rPr>
                <w:rFonts w:ascii="Arial" w:hAnsi="Arial" w:cs="Arial"/>
                <w:sz w:val="18"/>
                <w:szCs w:val="18"/>
                <w:lang w:eastAsia="en-US"/>
              </w:rPr>
            </w:pPr>
            <w:r w:rsidRPr="003E6E35">
              <w:rPr>
                <w:rFonts w:ascii="Arial" w:hAnsi="Arial" w:cs="Arial"/>
                <w:sz w:val="18"/>
                <w:szCs w:val="18"/>
                <w:lang w:eastAsia="en-US"/>
              </w:rPr>
              <w:lastRenderedPageBreak/>
              <w:t>Adopta medidas para implementar las tecnologías de la información y las comunicaciones en las actuaciones judiciales, agilizar los procesos judiciales y flexibilizar la atención a los usuarios del servicio de justicia</w:t>
            </w:r>
          </w:p>
          <w:p w14:paraId="74AAB590" w14:textId="77777777" w:rsidR="003E6E35" w:rsidRPr="003E6E35" w:rsidRDefault="003E6E35" w:rsidP="00EB1766">
            <w:pPr>
              <w:numPr>
                <w:ilvl w:val="0"/>
                <w:numId w:val="1"/>
              </w:numPr>
              <w:overflowPunct/>
              <w:autoSpaceDE/>
              <w:autoSpaceDN/>
              <w:adjustRightInd/>
              <w:spacing w:after="160" w:line="259" w:lineRule="auto"/>
              <w:contextualSpacing/>
              <w:jc w:val="both"/>
              <w:textAlignment w:val="auto"/>
              <w:rPr>
                <w:rFonts w:ascii="Arial" w:hAnsi="Arial" w:cs="Arial"/>
                <w:sz w:val="18"/>
                <w:szCs w:val="18"/>
                <w:lang w:eastAsia="en-US"/>
              </w:rPr>
            </w:pPr>
            <w:r w:rsidRPr="003E6E35">
              <w:rPr>
                <w:rFonts w:ascii="Arial" w:hAnsi="Arial" w:cs="Arial"/>
                <w:sz w:val="18"/>
                <w:szCs w:val="18"/>
                <w:lang w:eastAsia="en-US"/>
              </w:rPr>
              <w:t>Introduce modificaciones en materia de conciliación prejudicial y judicial adoptadas por la Ley 640 de 2001 que se encontraban incorporadas en Ley 1437 de 2011 y modificadas parcialmente por Ley 2080 de 2021</w:t>
            </w:r>
          </w:p>
        </w:tc>
      </w:tr>
      <w:tr w:rsidR="003E6E35" w:rsidRPr="003E6E35" w14:paraId="0BE5A1A0" w14:textId="77777777" w:rsidTr="00EB1766">
        <w:trPr>
          <w:trHeight w:val="259"/>
        </w:trPr>
        <w:tc>
          <w:tcPr>
            <w:tcW w:w="755" w:type="pct"/>
            <w:tcBorders>
              <w:top w:val="single" w:sz="4" w:space="0" w:color="auto"/>
              <w:left w:val="single" w:sz="4" w:space="0" w:color="000000" w:themeColor="text1"/>
              <w:bottom w:val="single" w:sz="4" w:space="0" w:color="auto"/>
              <w:right w:val="single" w:sz="4" w:space="0" w:color="auto"/>
            </w:tcBorders>
            <w:vAlign w:val="center"/>
          </w:tcPr>
          <w:p w14:paraId="41F3217F" w14:textId="77777777" w:rsidR="003E6E35" w:rsidRPr="003E6E35" w:rsidRDefault="003E6E35" w:rsidP="00EB1766">
            <w:pPr>
              <w:tabs>
                <w:tab w:val="center" w:pos="4536"/>
              </w:tabs>
              <w:jc w:val="center"/>
              <w:rPr>
                <w:rFonts w:ascii="Arial" w:hAnsi="Arial" w:cs="Arial"/>
                <w:b/>
                <w:sz w:val="18"/>
                <w:szCs w:val="18"/>
                <w:lang w:val="es-ES"/>
              </w:rPr>
            </w:pPr>
            <w:r w:rsidRPr="003E6E35">
              <w:rPr>
                <w:rFonts w:ascii="Arial" w:hAnsi="Arial" w:cs="Arial"/>
                <w:b/>
                <w:sz w:val="18"/>
                <w:szCs w:val="18"/>
                <w:lang w:val="es-ES"/>
              </w:rPr>
              <w:lastRenderedPageBreak/>
              <w:t>Transversal a todos los procesos</w:t>
            </w:r>
          </w:p>
        </w:tc>
        <w:tc>
          <w:tcPr>
            <w:tcW w:w="805" w:type="pct"/>
            <w:tcBorders>
              <w:top w:val="single" w:sz="4" w:space="0" w:color="auto"/>
              <w:left w:val="single" w:sz="4" w:space="0" w:color="000000" w:themeColor="text1"/>
              <w:bottom w:val="single" w:sz="4" w:space="0" w:color="auto"/>
              <w:right w:val="single" w:sz="4" w:space="0" w:color="000000" w:themeColor="text1"/>
            </w:tcBorders>
            <w:vAlign w:val="center"/>
          </w:tcPr>
          <w:p w14:paraId="2758EE30" w14:textId="77777777" w:rsidR="003E6E35" w:rsidRPr="003E6E35" w:rsidRDefault="003E6E35" w:rsidP="00EB1766">
            <w:pPr>
              <w:tabs>
                <w:tab w:val="center" w:pos="4536"/>
              </w:tabs>
              <w:jc w:val="both"/>
              <w:rPr>
                <w:rFonts w:ascii="Arial" w:hAnsi="Arial" w:cs="Arial"/>
                <w:b/>
                <w:sz w:val="18"/>
                <w:szCs w:val="18"/>
                <w:lang w:val="es-ES"/>
              </w:rPr>
            </w:pPr>
            <w:r w:rsidRPr="003E6E35">
              <w:rPr>
                <w:rFonts w:ascii="Arial" w:hAnsi="Arial" w:cs="Arial"/>
                <w:b/>
                <w:sz w:val="18"/>
                <w:szCs w:val="18"/>
                <w:lang w:val="es-ES"/>
              </w:rPr>
              <w:t>Aspectos ambientales significativos</w:t>
            </w:r>
          </w:p>
        </w:tc>
        <w:tc>
          <w:tcPr>
            <w:tcW w:w="1307" w:type="pct"/>
            <w:tcBorders>
              <w:top w:val="single" w:sz="4" w:space="0" w:color="auto"/>
              <w:left w:val="single" w:sz="4" w:space="0" w:color="000000" w:themeColor="text1"/>
              <w:bottom w:val="single" w:sz="4" w:space="0" w:color="auto"/>
              <w:right w:val="single" w:sz="4" w:space="0" w:color="auto"/>
            </w:tcBorders>
          </w:tcPr>
          <w:p w14:paraId="19B6743E" w14:textId="77777777" w:rsidR="003E6E35" w:rsidRPr="003E6E35" w:rsidRDefault="003E6E35" w:rsidP="00EB1766">
            <w:pPr>
              <w:tabs>
                <w:tab w:val="center" w:pos="4536"/>
              </w:tabs>
              <w:jc w:val="both"/>
              <w:rPr>
                <w:rFonts w:ascii="Arial" w:hAnsi="Arial" w:cs="Arial"/>
                <w:bCs/>
                <w:sz w:val="18"/>
                <w:szCs w:val="18"/>
                <w:lang w:val="es-ES"/>
              </w:rPr>
            </w:pPr>
            <w:r w:rsidRPr="003E6E35">
              <w:rPr>
                <w:rFonts w:ascii="Arial" w:hAnsi="Arial" w:cs="Arial"/>
                <w:sz w:val="18"/>
                <w:szCs w:val="18"/>
                <w:lang w:val="es-ES"/>
              </w:rPr>
              <w:t>Disminución en el uso del papel y tóner para impresoras en las dependencias judiciales.</w:t>
            </w:r>
          </w:p>
          <w:p w14:paraId="079628F9" w14:textId="77777777" w:rsidR="003E6E35" w:rsidRPr="003E6E35" w:rsidRDefault="003E6E35" w:rsidP="00EB1766">
            <w:pPr>
              <w:tabs>
                <w:tab w:val="center" w:pos="4536"/>
              </w:tabs>
              <w:jc w:val="both"/>
              <w:rPr>
                <w:rFonts w:ascii="Arial" w:hAnsi="Arial" w:cs="Arial"/>
                <w:sz w:val="18"/>
                <w:szCs w:val="18"/>
                <w:lang w:val="es-ES"/>
              </w:rPr>
            </w:pPr>
          </w:p>
          <w:p w14:paraId="26AE7FA5" w14:textId="77777777" w:rsidR="003E6E35" w:rsidRPr="003E6E35" w:rsidRDefault="003E6E35" w:rsidP="00EB1766">
            <w:pPr>
              <w:tabs>
                <w:tab w:val="center" w:pos="4536"/>
              </w:tabs>
              <w:jc w:val="both"/>
              <w:rPr>
                <w:rFonts w:ascii="Arial" w:hAnsi="Arial" w:cs="Arial"/>
                <w:sz w:val="18"/>
                <w:szCs w:val="18"/>
                <w:lang w:val="es-ES"/>
              </w:rPr>
            </w:pPr>
            <w:r w:rsidRPr="003E6E35">
              <w:rPr>
                <w:rFonts w:ascii="Arial" w:hAnsi="Arial" w:cs="Arial"/>
                <w:sz w:val="18"/>
                <w:szCs w:val="18"/>
                <w:lang w:val="es-ES"/>
              </w:rPr>
              <w:t>Aumento del espacio web utilizado por la rama judicial con ocasión de la digitalización de expedientes.</w:t>
            </w:r>
          </w:p>
          <w:p w14:paraId="0F63B6B5" w14:textId="77777777" w:rsidR="003E6E35" w:rsidRPr="003E6E35" w:rsidRDefault="003E6E35" w:rsidP="00EB1766">
            <w:pPr>
              <w:tabs>
                <w:tab w:val="center" w:pos="4536"/>
              </w:tabs>
              <w:jc w:val="both"/>
              <w:rPr>
                <w:rFonts w:ascii="Arial" w:hAnsi="Arial" w:cs="Arial"/>
                <w:b/>
                <w:sz w:val="18"/>
                <w:szCs w:val="18"/>
                <w:lang w:val="es-ES"/>
              </w:rPr>
            </w:pPr>
          </w:p>
          <w:p w14:paraId="7F650874" w14:textId="77777777" w:rsidR="003E6E35" w:rsidRPr="003E6E35" w:rsidRDefault="003E6E35" w:rsidP="00EB1766">
            <w:pPr>
              <w:tabs>
                <w:tab w:val="center" w:pos="4536"/>
              </w:tabs>
              <w:jc w:val="both"/>
              <w:rPr>
                <w:rFonts w:ascii="Arial" w:hAnsi="Arial" w:cs="Arial"/>
                <w:sz w:val="18"/>
                <w:szCs w:val="18"/>
                <w:lang w:val="es-ES"/>
              </w:rPr>
            </w:pPr>
            <w:r w:rsidRPr="003E6E35">
              <w:rPr>
                <w:rFonts w:ascii="Arial" w:hAnsi="Arial" w:cs="Arial"/>
                <w:sz w:val="18"/>
                <w:szCs w:val="18"/>
                <w:lang w:val="es-ES"/>
              </w:rPr>
              <w:t>Incremento razonable en el gasto generado por concepto de servicios públicos, con ocasión del retorno a sedes judiciales</w:t>
            </w:r>
          </w:p>
        </w:tc>
        <w:tc>
          <w:tcPr>
            <w:tcW w:w="2133" w:type="pct"/>
            <w:tcBorders>
              <w:top w:val="single" w:sz="4" w:space="0" w:color="auto"/>
              <w:left w:val="single" w:sz="4" w:space="0" w:color="auto"/>
              <w:bottom w:val="single" w:sz="4" w:space="0" w:color="auto"/>
              <w:right w:val="single" w:sz="4" w:space="0" w:color="000000" w:themeColor="text1"/>
            </w:tcBorders>
          </w:tcPr>
          <w:p w14:paraId="62024E03" w14:textId="77777777" w:rsidR="003E6E35" w:rsidRPr="003E6E35" w:rsidRDefault="003E6E35" w:rsidP="00EB1766">
            <w:pPr>
              <w:numPr>
                <w:ilvl w:val="0"/>
                <w:numId w:val="1"/>
              </w:numPr>
              <w:overflowPunct/>
              <w:autoSpaceDE/>
              <w:autoSpaceDN/>
              <w:adjustRightInd/>
              <w:spacing w:after="160" w:line="259" w:lineRule="auto"/>
              <w:contextualSpacing/>
              <w:jc w:val="both"/>
              <w:textAlignment w:val="auto"/>
              <w:rPr>
                <w:rFonts w:ascii="Arial" w:hAnsi="Arial" w:cs="Arial"/>
                <w:sz w:val="18"/>
                <w:szCs w:val="18"/>
                <w:lang w:eastAsia="en-US"/>
              </w:rPr>
            </w:pPr>
            <w:r w:rsidRPr="003E6E35">
              <w:rPr>
                <w:rFonts w:ascii="Arial" w:hAnsi="Arial" w:cs="Arial"/>
                <w:sz w:val="18"/>
                <w:szCs w:val="18"/>
                <w:lang w:eastAsia="en-US"/>
              </w:rPr>
              <w:t>Digitalización de procesos judiciales y aplicación de protocolo de digitalización al 90% de procesos que se encontraban en trámite en los despachos judiciales, quedando pendientes expedientes cuya digitalización ha quedado a cargo de los despachos judiciales.</w:t>
            </w:r>
          </w:p>
          <w:p w14:paraId="0D77BD4F" w14:textId="77777777" w:rsidR="003E6E35" w:rsidRPr="003E6E35" w:rsidRDefault="003E6E35" w:rsidP="00EB1766">
            <w:pPr>
              <w:numPr>
                <w:ilvl w:val="0"/>
                <w:numId w:val="1"/>
              </w:numPr>
              <w:overflowPunct/>
              <w:autoSpaceDE/>
              <w:autoSpaceDN/>
              <w:adjustRightInd/>
              <w:spacing w:after="160" w:line="259" w:lineRule="auto"/>
              <w:contextualSpacing/>
              <w:jc w:val="both"/>
              <w:textAlignment w:val="auto"/>
              <w:rPr>
                <w:rFonts w:ascii="Arial" w:hAnsi="Arial" w:cs="Arial"/>
                <w:b/>
                <w:bCs/>
                <w:sz w:val="18"/>
                <w:szCs w:val="18"/>
                <w:lang w:eastAsia="en-US"/>
              </w:rPr>
            </w:pPr>
            <w:r w:rsidRPr="003E6E35">
              <w:rPr>
                <w:rFonts w:ascii="Arial" w:hAnsi="Arial" w:cs="Arial"/>
                <w:sz w:val="18"/>
                <w:szCs w:val="18"/>
                <w:lang w:eastAsia="en-US"/>
              </w:rPr>
              <w:t>Uso de herramientas tecnológicas (</w:t>
            </w:r>
            <w:proofErr w:type="spellStart"/>
            <w:r w:rsidRPr="003E6E35">
              <w:rPr>
                <w:rFonts w:ascii="Arial" w:hAnsi="Arial" w:cs="Arial"/>
                <w:sz w:val="18"/>
                <w:szCs w:val="18"/>
                <w:lang w:eastAsia="en-US"/>
              </w:rPr>
              <w:t>Lifesize</w:t>
            </w:r>
            <w:proofErr w:type="spellEnd"/>
            <w:r w:rsidRPr="003E6E35">
              <w:rPr>
                <w:rFonts w:ascii="Arial" w:hAnsi="Arial" w:cs="Arial"/>
                <w:sz w:val="18"/>
                <w:szCs w:val="18"/>
                <w:lang w:eastAsia="en-US"/>
              </w:rPr>
              <w:t xml:space="preserve">, </w:t>
            </w:r>
            <w:proofErr w:type="spellStart"/>
            <w:r w:rsidRPr="003E6E35">
              <w:rPr>
                <w:rFonts w:ascii="Arial" w:hAnsi="Arial" w:cs="Arial"/>
                <w:sz w:val="18"/>
                <w:szCs w:val="18"/>
                <w:lang w:eastAsia="en-US"/>
              </w:rPr>
              <w:t>Teams</w:t>
            </w:r>
            <w:proofErr w:type="spellEnd"/>
            <w:r w:rsidRPr="003E6E35">
              <w:rPr>
                <w:rFonts w:ascii="Arial" w:hAnsi="Arial" w:cs="Arial"/>
                <w:sz w:val="18"/>
                <w:szCs w:val="18"/>
                <w:lang w:eastAsia="en-US"/>
              </w:rPr>
              <w:t>, Office, correos electrónicos institucionales, aplicativos propios).</w:t>
            </w:r>
          </w:p>
          <w:p w14:paraId="45A6289C" w14:textId="77777777" w:rsidR="003E6E35" w:rsidRPr="003E6E35" w:rsidRDefault="003E6E35" w:rsidP="00EB1766">
            <w:pPr>
              <w:numPr>
                <w:ilvl w:val="0"/>
                <w:numId w:val="1"/>
              </w:numPr>
              <w:overflowPunct/>
              <w:autoSpaceDE/>
              <w:autoSpaceDN/>
              <w:adjustRightInd/>
              <w:spacing w:after="160" w:line="259" w:lineRule="auto"/>
              <w:contextualSpacing/>
              <w:jc w:val="both"/>
              <w:textAlignment w:val="auto"/>
              <w:rPr>
                <w:rFonts w:ascii="Arial" w:hAnsi="Arial" w:cs="Arial"/>
                <w:sz w:val="18"/>
                <w:szCs w:val="18"/>
                <w:lang w:eastAsia="en-US"/>
              </w:rPr>
            </w:pPr>
            <w:r w:rsidRPr="003E6E35">
              <w:rPr>
                <w:rFonts w:ascii="Arial" w:hAnsi="Arial" w:cs="Arial"/>
                <w:sz w:val="18"/>
                <w:szCs w:val="18"/>
                <w:lang w:eastAsia="en-US"/>
              </w:rPr>
              <w:t xml:space="preserve">Uso más racional y moderado de los servicios públicos generado por la concientización sobre el impacto ambiental de las acciones de los servidores judiciales en sedes físicas. </w:t>
            </w:r>
          </w:p>
          <w:p w14:paraId="1270C942" w14:textId="77777777" w:rsidR="003E6E35" w:rsidRPr="003E6E35" w:rsidRDefault="003E6E35" w:rsidP="00EB1766">
            <w:pPr>
              <w:overflowPunct/>
              <w:autoSpaceDE/>
              <w:autoSpaceDN/>
              <w:adjustRightInd/>
              <w:spacing w:after="160" w:line="259" w:lineRule="auto"/>
              <w:ind w:left="360"/>
              <w:contextualSpacing/>
              <w:jc w:val="both"/>
              <w:textAlignment w:val="auto"/>
              <w:rPr>
                <w:rFonts w:ascii="Arial" w:hAnsi="Arial" w:cs="Arial"/>
                <w:b/>
                <w:sz w:val="18"/>
                <w:szCs w:val="18"/>
                <w:lang w:eastAsia="en-US"/>
              </w:rPr>
            </w:pPr>
          </w:p>
        </w:tc>
      </w:tr>
      <w:tr w:rsidR="003E6E35" w:rsidRPr="003E6E35" w14:paraId="605AB61E" w14:textId="77777777" w:rsidTr="00EB1766">
        <w:trPr>
          <w:trHeight w:val="434"/>
        </w:trPr>
        <w:tc>
          <w:tcPr>
            <w:tcW w:w="755" w:type="pct"/>
            <w:tcBorders>
              <w:top w:val="single" w:sz="4" w:space="0" w:color="auto"/>
              <w:left w:val="single" w:sz="4" w:space="0" w:color="000000" w:themeColor="text1"/>
              <w:bottom w:val="single" w:sz="4" w:space="0" w:color="auto"/>
              <w:right w:val="single" w:sz="4" w:space="0" w:color="auto"/>
            </w:tcBorders>
            <w:vAlign w:val="center"/>
          </w:tcPr>
          <w:p w14:paraId="037636E5" w14:textId="77777777" w:rsidR="003E6E35" w:rsidRPr="003E6E35" w:rsidRDefault="003E6E35" w:rsidP="00EB1766">
            <w:pPr>
              <w:tabs>
                <w:tab w:val="center" w:pos="4536"/>
              </w:tabs>
              <w:jc w:val="center"/>
              <w:rPr>
                <w:rFonts w:ascii="Arial" w:hAnsi="Arial" w:cs="Arial"/>
                <w:b/>
                <w:sz w:val="18"/>
                <w:szCs w:val="18"/>
                <w:lang w:val="es-ES"/>
              </w:rPr>
            </w:pPr>
            <w:r w:rsidRPr="003E6E35">
              <w:rPr>
                <w:rFonts w:ascii="Arial" w:hAnsi="Arial" w:cs="Arial"/>
                <w:b/>
                <w:sz w:val="18"/>
                <w:szCs w:val="18"/>
                <w:lang w:val="es-ES"/>
              </w:rPr>
              <w:t>Procesos Estratégicos</w:t>
            </w:r>
          </w:p>
        </w:tc>
        <w:tc>
          <w:tcPr>
            <w:tcW w:w="805" w:type="pct"/>
            <w:tcBorders>
              <w:top w:val="single" w:sz="4" w:space="0" w:color="auto"/>
              <w:left w:val="single" w:sz="4" w:space="0" w:color="000000" w:themeColor="text1"/>
              <w:bottom w:val="single" w:sz="4" w:space="0" w:color="auto"/>
              <w:right w:val="single" w:sz="4" w:space="0" w:color="000000" w:themeColor="text1"/>
            </w:tcBorders>
            <w:vAlign w:val="center"/>
          </w:tcPr>
          <w:p w14:paraId="69249268" w14:textId="77777777" w:rsidR="003E6E35" w:rsidRPr="003E6E35" w:rsidRDefault="003E6E35" w:rsidP="00EB1766">
            <w:pPr>
              <w:tabs>
                <w:tab w:val="center" w:pos="4536"/>
              </w:tabs>
              <w:jc w:val="both"/>
              <w:rPr>
                <w:rFonts w:ascii="Arial" w:hAnsi="Arial" w:cs="Arial"/>
                <w:b/>
                <w:sz w:val="18"/>
                <w:szCs w:val="18"/>
                <w:lang w:val="es-ES"/>
              </w:rPr>
            </w:pPr>
            <w:r w:rsidRPr="003E6E35">
              <w:rPr>
                <w:rFonts w:ascii="Arial" w:hAnsi="Arial" w:cs="Arial"/>
                <w:b/>
                <w:sz w:val="18"/>
                <w:szCs w:val="18"/>
                <w:lang w:val="es-ES"/>
              </w:rPr>
              <w:t>Riesgos y oportunidades</w:t>
            </w:r>
          </w:p>
        </w:tc>
        <w:tc>
          <w:tcPr>
            <w:tcW w:w="1307" w:type="pct"/>
            <w:tcBorders>
              <w:top w:val="single" w:sz="4" w:space="0" w:color="auto"/>
              <w:left w:val="single" w:sz="4" w:space="0" w:color="000000" w:themeColor="text1"/>
              <w:bottom w:val="single" w:sz="4" w:space="0" w:color="auto"/>
              <w:right w:val="single" w:sz="4" w:space="0" w:color="auto"/>
            </w:tcBorders>
          </w:tcPr>
          <w:p w14:paraId="3B1187DB" w14:textId="77777777" w:rsidR="003E6E35" w:rsidRPr="003E6E35" w:rsidRDefault="003E6E35" w:rsidP="00EB1766">
            <w:pPr>
              <w:tabs>
                <w:tab w:val="center" w:pos="4536"/>
              </w:tabs>
              <w:jc w:val="both"/>
              <w:rPr>
                <w:rFonts w:ascii="Arial" w:hAnsi="Arial" w:cs="Arial"/>
                <w:bCs/>
                <w:sz w:val="18"/>
                <w:szCs w:val="18"/>
                <w:lang w:val="es-ES"/>
              </w:rPr>
            </w:pPr>
            <w:r w:rsidRPr="003E6E35">
              <w:rPr>
                <w:rFonts w:ascii="Arial" w:hAnsi="Arial" w:cs="Arial"/>
                <w:sz w:val="18"/>
                <w:szCs w:val="18"/>
                <w:lang w:val="es-ES"/>
              </w:rPr>
              <w:t>Oportunidad:</w:t>
            </w:r>
          </w:p>
          <w:p w14:paraId="2A95C1DD" w14:textId="77777777" w:rsidR="003E6E35" w:rsidRPr="003E6E35" w:rsidRDefault="003E6E35" w:rsidP="00EB1766">
            <w:pPr>
              <w:tabs>
                <w:tab w:val="center" w:pos="4536"/>
              </w:tabs>
              <w:jc w:val="both"/>
              <w:rPr>
                <w:rFonts w:ascii="Arial" w:hAnsi="Arial" w:cs="Arial"/>
                <w:sz w:val="18"/>
                <w:szCs w:val="18"/>
                <w:lang w:val="es-ES"/>
              </w:rPr>
            </w:pPr>
          </w:p>
          <w:p w14:paraId="4E3B04F0" w14:textId="77777777" w:rsidR="003E6E35" w:rsidRPr="003E6E35" w:rsidRDefault="003E6E35" w:rsidP="00EB1766">
            <w:pPr>
              <w:tabs>
                <w:tab w:val="center" w:pos="4536"/>
              </w:tabs>
              <w:jc w:val="both"/>
              <w:rPr>
                <w:rFonts w:ascii="Arial" w:hAnsi="Arial" w:cs="Arial"/>
                <w:sz w:val="18"/>
                <w:szCs w:val="18"/>
                <w:lang w:val="es-ES"/>
              </w:rPr>
            </w:pPr>
            <w:r w:rsidRPr="003E6E35">
              <w:rPr>
                <w:rFonts w:ascii="Arial" w:hAnsi="Arial" w:cs="Arial"/>
                <w:sz w:val="18"/>
                <w:szCs w:val="18"/>
                <w:lang w:val="es-ES"/>
              </w:rPr>
              <w:t>Superada la pandemia establecer modelos que permitan integrar las actividades virtuales con las   presenciales para optimizar la gestión de la dependencia judicial, con el aprovechamiento de nuevos recursos (nuevos cargos integrados a la jurisdicción).</w:t>
            </w:r>
          </w:p>
        </w:tc>
        <w:tc>
          <w:tcPr>
            <w:tcW w:w="2133" w:type="pct"/>
            <w:tcBorders>
              <w:top w:val="single" w:sz="4" w:space="0" w:color="auto"/>
              <w:left w:val="single" w:sz="4" w:space="0" w:color="auto"/>
              <w:bottom w:val="single" w:sz="4" w:space="0" w:color="auto"/>
              <w:right w:val="single" w:sz="4" w:space="0" w:color="000000" w:themeColor="text1"/>
            </w:tcBorders>
          </w:tcPr>
          <w:p w14:paraId="49395A3B" w14:textId="77777777" w:rsidR="003E6E35" w:rsidRPr="003E6E35" w:rsidRDefault="003E6E35" w:rsidP="00EB1766">
            <w:pPr>
              <w:numPr>
                <w:ilvl w:val="0"/>
                <w:numId w:val="1"/>
              </w:numPr>
              <w:overflowPunct/>
              <w:autoSpaceDE/>
              <w:autoSpaceDN/>
              <w:adjustRightInd/>
              <w:spacing w:after="160" w:line="259" w:lineRule="auto"/>
              <w:contextualSpacing/>
              <w:jc w:val="both"/>
              <w:textAlignment w:val="auto"/>
              <w:rPr>
                <w:rFonts w:ascii="Arial" w:hAnsi="Arial" w:cs="Arial"/>
                <w:sz w:val="18"/>
                <w:szCs w:val="18"/>
                <w:lang w:eastAsia="en-US"/>
              </w:rPr>
            </w:pPr>
            <w:r w:rsidRPr="003E6E35">
              <w:rPr>
                <w:rFonts w:ascii="Arial" w:hAnsi="Arial" w:cs="Arial"/>
                <w:sz w:val="18"/>
                <w:szCs w:val="18"/>
                <w:lang w:eastAsia="en-US"/>
              </w:rPr>
              <w:t>Establecer Modelos Operativos para realización de las actividades</w:t>
            </w:r>
          </w:p>
          <w:p w14:paraId="38476A9E" w14:textId="77777777" w:rsidR="003E6E35" w:rsidRPr="003E6E35" w:rsidRDefault="003E6E35" w:rsidP="00EB1766">
            <w:pPr>
              <w:numPr>
                <w:ilvl w:val="0"/>
                <w:numId w:val="1"/>
              </w:numPr>
              <w:overflowPunct/>
              <w:autoSpaceDE/>
              <w:autoSpaceDN/>
              <w:adjustRightInd/>
              <w:spacing w:after="160" w:line="259" w:lineRule="auto"/>
              <w:contextualSpacing/>
              <w:jc w:val="both"/>
              <w:textAlignment w:val="auto"/>
              <w:rPr>
                <w:rFonts w:ascii="Arial" w:hAnsi="Arial" w:cs="Arial"/>
                <w:sz w:val="18"/>
                <w:szCs w:val="18"/>
                <w:lang w:eastAsia="en-US"/>
              </w:rPr>
            </w:pPr>
            <w:r w:rsidRPr="003E6E35">
              <w:rPr>
                <w:rFonts w:ascii="Arial" w:hAnsi="Arial" w:cs="Arial"/>
                <w:sz w:val="18"/>
                <w:szCs w:val="18"/>
                <w:lang w:eastAsia="en-US"/>
              </w:rPr>
              <w:t>Impulsar el expediente electrónico y el uso de las nuevas aplicaciones creadas en la jurisdicción (SAMAI), con miras a su posterior incorporación al Sistema Único de Información Judicial (SIUJ) liderado por el Consejo Superior de la Judicatura.</w:t>
            </w:r>
          </w:p>
          <w:p w14:paraId="26D1F96E" w14:textId="77777777" w:rsidR="003E6E35" w:rsidRPr="003E6E35" w:rsidRDefault="003E6E35" w:rsidP="00EB1766">
            <w:pPr>
              <w:numPr>
                <w:ilvl w:val="0"/>
                <w:numId w:val="1"/>
              </w:numPr>
              <w:overflowPunct/>
              <w:autoSpaceDE/>
              <w:autoSpaceDN/>
              <w:adjustRightInd/>
              <w:spacing w:after="160" w:line="259" w:lineRule="auto"/>
              <w:contextualSpacing/>
              <w:jc w:val="both"/>
              <w:textAlignment w:val="auto"/>
              <w:rPr>
                <w:rFonts w:ascii="Arial" w:hAnsi="Arial" w:cs="Arial"/>
                <w:sz w:val="18"/>
                <w:szCs w:val="18"/>
                <w:lang w:eastAsia="en-US"/>
              </w:rPr>
            </w:pPr>
            <w:r w:rsidRPr="003E6E35">
              <w:rPr>
                <w:rFonts w:ascii="Arial" w:hAnsi="Arial" w:cs="Arial"/>
                <w:sz w:val="18"/>
                <w:szCs w:val="18"/>
                <w:lang w:eastAsia="en-US"/>
              </w:rPr>
              <w:t>Identificar impacto de la creación de nuevos cargos y despachos judiciales en la Jurisdicción (2 cargos de escribiente en la Secretaría del Tribunal, 1 cargo de relator, Despacho 05 Tribunal Administrativo del Cesar, Juzgado 9o del Circuito Judicial de Valledupar y Juzgado único del Circuito Judicial de Aguachica)</w:t>
            </w:r>
          </w:p>
        </w:tc>
      </w:tr>
    </w:tbl>
    <w:p w14:paraId="30D88AB0" w14:textId="7398FE09" w:rsidR="008E6A5A" w:rsidRPr="003E6E35" w:rsidRDefault="008E6A5A" w:rsidP="00E90947">
      <w:pPr>
        <w:pStyle w:val="Prrafodelista"/>
        <w:spacing w:after="0" w:line="240" w:lineRule="auto"/>
        <w:ind w:left="0"/>
        <w:contextualSpacing w:val="0"/>
        <w:jc w:val="both"/>
        <w:rPr>
          <w:rFonts w:ascii="Arial" w:hAnsi="Arial" w:cs="Arial"/>
        </w:rPr>
      </w:pPr>
    </w:p>
    <w:p w14:paraId="7E4D5661" w14:textId="77777777" w:rsidR="000E4C9E" w:rsidRPr="00DC12AA" w:rsidRDefault="000E4C9E" w:rsidP="00833C6C">
      <w:pPr>
        <w:numPr>
          <w:ilvl w:val="0"/>
          <w:numId w:val="2"/>
        </w:numPr>
        <w:jc w:val="both"/>
        <w:rPr>
          <w:rFonts w:ascii="Arial" w:hAnsi="Arial" w:cs="Arial"/>
          <w:b/>
          <w:sz w:val="22"/>
          <w:szCs w:val="22"/>
        </w:rPr>
      </w:pPr>
      <w:r w:rsidRPr="00DC12AA">
        <w:rPr>
          <w:rFonts w:ascii="Arial" w:hAnsi="Arial" w:cs="Arial"/>
          <w:b/>
          <w:sz w:val="22"/>
          <w:szCs w:val="22"/>
        </w:rPr>
        <w:t>GRADO DE SATISFACCIÓN D</w:t>
      </w:r>
      <w:r w:rsidR="000E02D3" w:rsidRPr="00DC12AA">
        <w:rPr>
          <w:rFonts w:ascii="Arial" w:hAnsi="Arial" w:cs="Arial"/>
          <w:b/>
          <w:sz w:val="22"/>
          <w:szCs w:val="22"/>
        </w:rPr>
        <w:t>E LAS PARTES INTERESADAS (</w:t>
      </w:r>
      <w:r w:rsidR="00221634" w:rsidRPr="00DC12AA">
        <w:rPr>
          <w:rFonts w:ascii="Arial" w:hAnsi="Arial" w:cs="Arial"/>
          <w:b/>
          <w:sz w:val="22"/>
          <w:szCs w:val="22"/>
        </w:rPr>
        <w:t>RESULTADO</w:t>
      </w:r>
      <w:r w:rsidRPr="00DC12AA">
        <w:rPr>
          <w:rFonts w:ascii="Arial" w:hAnsi="Arial" w:cs="Arial"/>
          <w:b/>
          <w:sz w:val="22"/>
          <w:szCs w:val="22"/>
        </w:rPr>
        <w:t xml:space="preserve"> DE ENCUESTAS)-</w:t>
      </w:r>
      <w:r w:rsidR="00DC12AA">
        <w:rPr>
          <w:rFonts w:ascii="Arial" w:hAnsi="Arial" w:cs="Arial"/>
          <w:b/>
          <w:sz w:val="22"/>
          <w:szCs w:val="22"/>
        </w:rPr>
        <w:t xml:space="preserve"> </w:t>
      </w:r>
      <w:r w:rsidR="007E6FCA" w:rsidRPr="00DC12AA">
        <w:rPr>
          <w:rFonts w:ascii="Arial" w:hAnsi="Arial" w:cs="Arial"/>
          <w:b/>
          <w:sz w:val="22"/>
          <w:szCs w:val="22"/>
        </w:rPr>
        <w:t>(R</w:t>
      </w:r>
      <w:r w:rsidR="00C14518" w:rsidRPr="00DC12AA">
        <w:rPr>
          <w:rFonts w:ascii="Arial" w:hAnsi="Arial" w:cs="Arial"/>
          <w:b/>
          <w:sz w:val="22"/>
          <w:szCs w:val="22"/>
        </w:rPr>
        <w:t>esultado</w:t>
      </w:r>
      <w:r w:rsidR="007E6FCA" w:rsidRPr="00DC12AA">
        <w:rPr>
          <w:rFonts w:ascii="Arial" w:hAnsi="Arial" w:cs="Arial"/>
          <w:b/>
          <w:sz w:val="22"/>
          <w:szCs w:val="22"/>
        </w:rPr>
        <w:t xml:space="preserve"> </w:t>
      </w:r>
      <w:r w:rsidR="00C14518" w:rsidRPr="00DC12AA">
        <w:rPr>
          <w:rFonts w:ascii="Arial" w:hAnsi="Arial" w:cs="Arial"/>
          <w:b/>
          <w:sz w:val="22"/>
          <w:szCs w:val="22"/>
        </w:rPr>
        <w:t>anual)</w:t>
      </w:r>
    </w:p>
    <w:p w14:paraId="77F7BC46" w14:textId="77777777" w:rsidR="00250B9D" w:rsidRPr="00E90947" w:rsidRDefault="00250B9D" w:rsidP="00E90947">
      <w:pPr>
        <w:tabs>
          <w:tab w:val="center" w:pos="4536"/>
        </w:tabs>
        <w:jc w:val="both"/>
        <w:rPr>
          <w:rFonts w:ascii="Arial" w:hAnsi="Arial" w:cs="Arial"/>
          <w:sz w:val="22"/>
          <w:szCs w:val="22"/>
        </w:rPr>
      </w:pPr>
    </w:p>
    <w:tbl>
      <w:tblPr>
        <w:tblpPr w:leftFromText="141" w:rightFromText="141" w:vertAnchor="text" w:tblpXSpec="center"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554"/>
        <w:gridCol w:w="2553"/>
        <w:gridCol w:w="1558"/>
        <w:gridCol w:w="1134"/>
        <w:gridCol w:w="3165"/>
      </w:tblGrid>
      <w:tr w:rsidR="00DC7B97" w:rsidRPr="00AB0FAD" w14:paraId="566C28A6" w14:textId="77777777" w:rsidTr="00DC7B97">
        <w:trPr>
          <w:trHeight w:val="20"/>
          <w:tblHeader/>
        </w:trPr>
        <w:tc>
          <w:tcPr>
            <w:tcW w:w="780" w:type="pct"/>
            <w:shd w:val="clear" w:color="auto" w:fill="D9D9D9"/>
            <w:vAlign w:val="center"/>
          </w:tcPr>
          <w:p w14:paraId="75FEBF24" w14:textId="77777777" w:rsidR="00250B9D" w:rsidRPr="00AB0FAD" w:rsidRDefault="00250B9D" w:rsidP="00DC7B97">
            <w:pPr>
              <w:tabs>
                <w:tab w:val="center" w:pos="4536"/>
              </w:tabs>
              <w:jc w:val="center"/>
              <w:rPr>
                <w:rFonts w:ascii="Arial" w:hAnsi="Arial" w:cs="Arial"/>
                <w:b/>
                <w:sz w:val="20"/>
              </w:rPr>
            </w:pPr>
            <w:r w:rsidRPr="00AB0FAD">
              <w:rPr>
                <w:rFonts w:ascii="Arial" w:hAnsi="Arial" w:cs="Arial"/>
                <w:b/>
                <w:sz w:val="20"/>
              </w:rPr>
              <w:t>PROCESO</w:t>
            </w:r>
          </w:p>
        </w:tc>
        <w:tc>
          <w:tcPr>
            <w:tcW w:w="1281" w:type="pct"/>
            <w:shd w:val="clear" w:color="auto" w:fill="D9D9D9"/>
            <w:vAlign w:val="center"/>
          </w:tcPr>
          <w:p w14:paraId="48F7AFB4" w14:textId="77777777" w:rsidR="00250B9D" w:rsidRPr="00AB0FAD" w:rsidRDefault="00250B9D" w:rsidP="00DC7B97">
            <w:pPr>
              <w:tabs>
                <w:tab w:val="center" w:pos="4536"/>
              </w:tabs>
              <w:jc w:val="center"/>
              <w:rPr>
                <w:rFonts w:ascii="Arial" w:hAnsi="Arial" w:cs="Arial"/>
                <w:b/>
                <w:sz w:val="20"/>
              </w:rPr>
            </w:pPr>
            <w:r w:rsidRPr="00AB0FAD">
              <w:rPr>
                <w:rFonts w:ascii="Arial" w:hAnsi="Arial" w:cs="Arial"/>
                <w:b/>
                <w:sz w:val="20"/>
              </w:rPr>
              <w:t>TEMA DE LA ENCUESTA</w:t>
            </w:r>
          </w:p>
        </w:tc>
        <w:tc>
          <w:tcPr>
            <w:tcW w:w="782" w:type="pct"/>
            <w:shd w:val="clear" w:color="auto" w:fill="D9D9D9"/>
            <w:vAlign w:val="center"/>
          </w:tcPr>
          <w:p w14:paraId="611C6E52" w14:textId="77777777" w:rsidR="00250B9D" w:rsidRPr="00AB0FAD" w:rsidRDefault="00250B9D" w:rsidP="00DC7B97">
            <w:pPr>
              <w:tabs>
                <w:tab w:val="center" w:pos="4536"/>
              </w:tabs>
              <w:jc w:val="center"/>
              <w:rPr>
                <w:rFonts w:ascii="Arial" w:hAnsi="Arial" w:cs="Arial"/>
                <w:b/>
                <w:sz w:val="20"/>
              </w:rPr>
            </w:pPr>
            <w:r w:rsidRPr="00AB0FAD">
              <w:rPr>
                <w:rFonts w:ascii="Arial" w:hAnsi="Arial" w:cs="Arial"/>
                <w:b/>
                <w:sz w:val="20"/>
              </w:rPr>
              <w:t>RESULTADO</w:t>
            </w:r>
          </w:p>
        </w:tc>
        <w:tc>
          <w:tcPr>
            <w:tcW w:w="569" w:type="pct"/>
            <w:shd w:val="clear" w:color="auto" w:fill="D9D9D9"/>
            <w:vAlign w:val="center"/>
          </w:tcPr>
          <w:p w14:paraId="1AC12924" w14:textId="77777777" w:rsidR="00250B9D" w:rsidRPr="00AB0FAD" w:rsidRDefault="00250B9D" w:rsidP="00DC7B97">
            <w:pPr>
              <w:tabs>
                <w:tab w:val="center" w:pos="4536"/>
              </w:tabs>
              <w:jc w:val="center"/>
              <w:rPr>
                <w:rFonts w:ascii="Arial" w:hAnsi="Arial" w:cs="Arial"/>
                <w:b/>
                <w:sz w:val="20"/>
              </w:rPr>
            </w:pPr>
            <w:r w:rsidRPr="00AB0FAD">
              <w:rPr>
                <w:rFonts w:ascii="Arial" w:hAnsi="Arial" w:cs="Arial"/>
                <w:b/>
                <w:sz w:val="20"/>
              </w:rPr>
              <w:t>META</w:t>
            </w:r>
          </w:p>
        </w:tc>
        <w:tc>
          <w:tcPr>
            <w:tcW w:w="1588" w:type="pct"/>
            <w:shd w:val="clear" w:color="auto" w:fill="D9D9D9"/>
            <w:vAlign w:val="center"/>
          </w:tcPr>
          <w:p w14:paraId="7F540C63" w14:textId="77777777" w:rsidR="00250B9D" w:rsidRPr="00AB0FAD" w:rsidRDefault="00250B9D" w:rsidP="00DC7B97">
            <w:pPr>
              <w:tabs>
                <w:tab w:val="center" w:pos="4536"/>
              </w:tabs>
              <w:jc w:val="center"/>
              <w:rPr>
                <w:rFonts w:ascii="Arial" w:hAnsi="Arial" w:cs="Arial"/>
                <w:b/>
                <w:sz w:val="20"/>
              </w:rPr>
            </w:pPr>
            <w:r w:rsidRPr="00AB0FAD">
              <w:rPr>
                <w:rFonts w:ascii="Arial" w:hAnsi="Arial" w:cs="Arial"/>
                <w:b/>
                <w:sz w:val="20"/>
              </w:rPr>
              <w:t>ANÁLISIS</w:t>
            </w:r>
          </w:p>
        </w:tc>
      </w:tr>
      <w:tr w:rsidR="00DC7B97" w:rsidRPr="00AB0FAD" w14:paraId="4A328AD4" w14:textId="77777777" w:rsidTr="00DC7B97">
        <w:trPr>
          <w:trHeight w:val="20"/>
        </w:trPr>
        <w:tc>
          <w:tcPr>
            <w:tcW w:w="780" w:type="pct"/>
            <w:shd w:val="clear" w:color="auto" w:fill="auto"/>
            <w:vAlign w:val="center"/>
          </w:tcPr>
          <w:p w14:paraId="59674AF1" w14:textId="77777777" w:rsidR="00DC7B97" w:rsidRPr="00DC7B97" w:rsidRDefault="00DC7B97" w:rsidP="00DC7B97">
            <w:pPr>
              <w:tabs>
                <w:tab w:val="center" w:pos="4536"/>
              </w:tabs>
              <w:jc w:val="center"/>
              <w:rPr>
                <w:rFonts w:ascii="Arial" w:hAnsi="Arial" w:cs="Arial"/>
                <w:sz w:val="20"/>
                <w:lang w:val="es-ES"/>
              </w:rPr>
            </w:pPr>
            <w:r w:rsidRPr="00DC7B97">
              <w:rPr>
                <w:rFonts w:ascii="Arial" w:hAnsi="Arial" w:cs="Arial"/>
                <w:sz w:val="20"/>
                <w:lang w:val="es-ES"/>
              </w:rPr>
              <w:t>Comunicación Institucional</w:t>
            </w:r>
          </w:p>
          <w:p w14:paraId="0E605DB8" w14:textId="743CBE8E" w:rsidR="00250B9D" w:rsidRPr="00AB0FAD" w:rsidRDefault="00250B9D" w:rsidP="00DC7B97">
            <w:pPr>
              <w:tabs>
                <w:tab w:val="center" w:pos="4536"/>
              </w:tabs>
              <w:jc w:val="center"/>
              <w:rPr>
                <w:rFonts w:ascii="Arial" w:hAnsi="Arial" w:cs="Arial"/>
                <w:bCs/>
                <w:sz w:val="20"/>
              </w:rPr>
            </w:pPr>
          </w:p>
        </w:tc>
        <w:tc>
          <w:tcPr>
            <w:tcW w:w="1281" w:type="pct"/>
            <w:shd w:val="clear" w:color="auto" w:fill="auto"/>
            <w:vAlign w:val="center"/>
          </w:tcPr>
          <w:p w14:paraId="46FCB98A" w14:textId="77777777" w:rsidR="00DC7B97" w:rsidRPr="003E6E35" w:rsidRDefault="00DC7B97" w:rsidP="00DC7B97">
            <w:pPr>
              <w:overflowPunct/>
              <w:autoSpaceDE/>
              <w:autoSpaceDN/>
              <w:adjustRightInd/>
              <w:jc w:val="both"/>
              <w:textAlignment w:val="auto"/>
              <w:rPr>
                <w:rFonts w:ascii="Arial" w:hAnsi="Arial" w:cs="Arial"/>
                <w:bCs/>
                <w:sz w:val="20"/>
                <w:lang w:val="es-ES"/>
              </w:rPr>
            </w:pPr>
            <w:r w:rsidRPr="003E6E35">
              <w:rPr>
                <w:rFonts w:ascii="Arial" w:hAnsi="Arial" w:cs="Arial"/>
                <w:bCs/>
                <w:sz w:val="20"/>
                <w:lang w:val="es-ES"/>
              </w:rPr>
              <w:t>Identificar el grado de satisfacción de los servicios prestados por la Jurisdicción Contencioso Administrativo del Cesar</w:t>
            </w:r>
          </w:p>
          <w:p w14:paraId="21F82786" w14:textId="03D1B1C0" w:rsidR="00250B9D" w:rsidRPr="00DC7B97" w:rsidRDefault="00250B9D" w:rsidP="00DC7B97">
            <w:pPr>
              <w:tabs>
                <w:tab w:val="center" w:pos="4536"/>
              </w:tabs>
              <w:jc w:val="center"/>
              <w:rPr>
                <w:rFonts w:ascii="Arial" w:hAnsi="Arial" w:cs="Arial"/>
                <w:bCs/>
                <w:sz w:val="20"/>
                <w:lang w:val="es-ES"/>
              </w:rPr>
            </w:pPr>
          </w:p>
        </w:tc>
        <w:tc>
          <w:tcPr>
            <w:tcW w:w="782" w:type="pct"/>
            <w:shd w:val="clear" w:color="auto" w:fill="auto"/>
            <w:vAlign w:val="center"/>
          </w:tcPr>
          <w:p w14:paraId="481104B0" w14:textId="2D7D96B6" w:rsidR="00250B9D" w:rsidRPr="00AB0FAD" w:rsidRDefault="00DC7B97" w:rsidP="00DC7B97">
            <w:pPr>
              <w:tabs>
                <w:tab w:val="center" w:pos="4536"/>
              </w:tabs>
              <w:jc w:val="center"/>
              <w:rPr>
                <w:rFonts w:ascii="Arial" w:hAnsi="Arial" w:cs="Arial"/>
                <w:bCs/>
                <w:sz w:val="20"/>
              </w:rPr>
            </w:pPr>
            <w:r>
              <w:rPr>
                <w:rFonts w:ascii="Arial" w:hAnsi="Arial" w:cs="Arial"/>
                <w:bCs/>
                <w:sz w:val="20"/>
              </w:rPr>
              <w:t>61,9%</w:t>
            </w:r>
          </w:p>
        </w:tc>
        <w:tc>
          <w:tcPr>
            <w:tcW w:w="569" w:type="pct"/>
            <w:shd w:val="clear" w:color="auto" w:fill="auto"/>
            <w:vAlign w:val="center"/>
          </w:tcPr>
          <w:p w14:paraId="4FEDB8F1" w14:textId="262BFA0E" w:rsidR="00250B9D" w:rsidRPr="00AB0FAD" w:rsidRDefault="00DC7B97" w:rsidP="00DC7B97">
            <w:pPr>
              <w:tabs>
                <w:tab w:val="center" w:pos="4536"/>
              </w:tabs>
              <w:jc w:val="center"/>
              <w:rPr>
                <w:rFonts w:ascii="Arial" w:hAnsi="Arial" w:cs="Arial"/>
                <w:bCs/>
                <w:sz w:val="20"/>
              </w:rPr>
            </w:pPr>
            <w:r>
              <w:rPr>
                <w:rFonts w:ascii="Arial" w:hAnsi="Arial" w:cs="Arial"/>
                <w:bCs/>
                <w:sz w:val="20"/>
              </w:rPr>
              <w:t>100%</w:t>
            </w:r>
          </w:p>
        </w:tc>
        <w:tc>
          <w:tcPr>
            <w:tcW w:w="1588" w:type="pct"/>
            <w:shd w:val="clear" w:color="auto" w:fill="auto"/>
            <w:vAlign w:val="center"/>
          </w:tcPr>
          <w:p w14:paraId="33F0220E" w14:textId="77777777" w:rsidR="00DC7B97" w:rsidRPr="003E6E35" w:rsidRDefault="00DC7B97" w:rsidP="00DC7B97">
            <w:pPr>
              <w:tabs>
                <w:tab w:val="center" w:pos="4536"/>
              </w:tabs>
              <w:jc w:val="both"/>
              <w:rPr>
                <w:rFonts w:ascii="Arial" w:hAnsi="Arial" w:cs="Arial"/>
                <w:sz w:val="18"/>
                <w:szCs w:val="18"/>
                <w:lang w:val="es-ES"/>
              </w:rPr>
            </w:pPr>
            <w:r w:rsidRPr="003E6E35">
              <w:rPr>
                <w:rFonts w:ascii="Arial" w:hAnsi="Arial" w:cs="Arial"/>
                <w:sz w:val="18"/>
                <w:szCs w:val="18"/>
                <w:lang w:val="es-ES"/>
              </w:rPr>
              <w:t xml:space="preserve">Se puede observar en razón a la tabla de que las observaciones, que las partes interesadas hacen mayor referencia positiva en cuanto a los servicios que presta la jurisdicción. No es menos importante indicar que los despachos de la Jurisdicción de lo Contencioso Administrativo Del Cesar, como acción de mejora realizaran una mayor publicación de la misma, con el fin de que esta sea diligenciada. </w:t>
            </w:r>
            <w:r w:rsidRPr="003E6E35">
              <w:rPr>
                <w:rFonts w:ascii="Arial" w:hAnsi="Arial" w:cs="Arial"/>
                <w:sz w:val="18"/>
                <w:szCs w:val="18"/>
                <w:lang w:val="es-ES"/>
              </w:rPr>
              <w:lastRenderedPageBreak/>
              <w:t>Corresponde a los datos y tablas dinámicas de las encuestas diligenciadas por las partes interesadas en la jurisdicción de lo contencioso administrativo del cesar.</w:t>
            </w:r>
          </w:p>
          <w:p w14:paraId="1E574476" w14:textId="77777777" w:rsidR="00DC7B97" w:rsidRPr="003E6E35" w:rsidRDefault="00DC7B97" w:rsidP="00DC7B97">
            <w:pPr>
              <w:tabs>
                <w:tab w:val="center" w:pos="4536"/>
              </w:tabs>
              <w:jc w:val="both"/>
              <w:rPr>
                <w:rFonts w:ascii="Arial" w:hAnsi="Arial" w:cs="Arial"/>
                <w:sz w:val="18"/>
                <w:szCs w:val="18"/>
                <w:lang w:val="es-ES"/>
              </w:rPr>
            </w:pPr>
            <w:r w:rsidRPr="003E6E35">
              <w:rPr>
                <w:rFonts w:ascii="Arial" w:hAnsi="Arial" w:cs="Arial"/>
                <w:sz w:val="18"/>
                <w:szCs w:val="18"/>
                <w:lang w:val="es-ES"/>
              </w:rPr>
              <w:t xml:space="preserve">. </w:t>
            </w:r>
          </w:p>
          <w:p w14:paraId="6DDCC9B1" w14:textId="14EA2063" w:rsidR="00250B9D" w:rsidRPr="00AB0FAD" w:rsidRDefault="00DC7B97" w:rsidP="00DC7B97">
            <w:pPr>
              <w:tabs>
                <w:tab w:val="center" w:pos="4536"/>
              </w:tabs>
              <w:jc w:val="center"/>
              <w:rPr>
                <w:rFonts w:ascii="Arial" w:hAnsi="Arial" w:cs="Arial"/>
                <w:bCs/>
                <w:sz w:val="20"/>
              </w:rPr>
            </w:pPr>
            <w:r w:rsidRPr="003E6E35">
              <w:rPr>
                <w:rFonts w:ascii="Arial" w:hAnsi="Arial" w:cs="Arial"/>
                <w:sz w:val="18"/>
                <w:szCs w:val="18"/>
                <w:lang w:val="es-ES"/>
              </w:rPr>
              <w:t xml:space="preserve">Las opciones de calificación (De mejor a peor) a la gestión de la Jurisdicción Contencioso Administrativo eran </w:t>
            </w:r>
            <w:r w:rsidRPr="003E6E35">
              <w:rPr>
                <w:rFonts w:ascii="Arial" w:hAnsi="Arial" w:cs="Arial"/>
                <w:b/>
                <w:bCs/>
                <w:sz w:val="18"/>
                <w:szCs w:val="18"/>
                <w:lang w:val="es-ES"/>
              </w:rPr>
              <w:t xml:space="preserve">Excelente, bueno, regular, insatisfecho y malo. </w:t>
            </w:r>
            <w:r w:rsidRPr="003E6E35">
              <w:rPr>
                <w:rFonts w:ascii="Arial" w:hAnsi="Arial" w:cs="Arial"/>
                <w:sz w:val="18"/>
                <w:szCs w:val="18"/>
                <w:lang w:val="es-ES"/>
              </w:rPr>
              <w:t xml:space="preserve">La calificación con el mayor porcentaje fue </w:t>
            </w:r>
            <w:r w:rsidRPr="003E6E35">
              <w:rPr>
                <w:rFonts w:ascii="Arial" w:hAnsi="Arial" w:cs="Arial"/>
                <w:b/>
                <w:bCs/>
                <w:sz w:val="18"/>
                <w:szCs w:val="18"/>
                <w:lang w:val="es-ES"/>
              </w:rPr>
              <w:t>“Excelente”</w:t>
            </w:r>
            <w:r w:rsidRPr="003E6E35">
              <w:rPr>
                <w:rFonts w:ascii="Arial" w:hAnsi="Arial" w:cs="Arial"/>
                <w:sz w:val="18"/>
                <w:szCs w:val="18"/>
                <w:lang w:val="es-ES"/>
              </w:rPr>
              <w:t xml:space="preserve"> con un 61,9 % evidenciando un grado de satisfacción por parte de los usuarios bastante aceptable. En esa misma línea, se obtuvo un 23,8 % en </w:t>
            </w:r>
            <w:r w:rsidRPr="003E6E35">
              <w:rPr>
                <w:rFonts w:ascii="Arial" w:hAnsi="Arial" w:cs="Arial"/>
                <w:b/>
                <w:bCs/>
                <w:sz w:val="18"/>
                <w:szCs w:val="18"/>
                <w:lang w:val="es-ES"/>
              </w:rPr>
              <w:t>“</w:t>
            </w:r>
            <w:proofErr w:type="gramStart"/>
            <w:r w:rsidRPr="003E6E35">
              <w:rPr>
                <w:rFonts w:ascii="Arial" w:hAnsi="Arial" w:cs="Arial"/>
                <w:b/>
                <w:bCs/>
                <w:sz w:val="18"/>
                <w:szCs w:val="18"/>
                <w:lang w:val="es-ES"/>
              </w:rPr>
              <w:t xml:space="preserve">Bueno”  </w:t>
            </w:r>
            <w:r w:rsidRPr="003E6E35">
              <w:rPr>
                <w:rFonts w:ascii="Arial" w:hAnsi="Arial" w:cs="Arial"/>
                <w:sz w:val="18"/>
                <w:szCs w:val="18"/>
                <w:lang w:val="es-ES"/>
              </w:rPr>
              <w:t>y</w:t>
            </w:r>
            <w:proofErr w:type="gramEnd"/>
            <w:r w:rsidRPr="003E6E35">
              <w:rPr>
                <w:rFonts w:ascii="Arial" w:hAnsi="Arial" w:cs="Arial"/>
                <w:sz w:val="18"/>
                <w:szCs w:val="18"/>
                <w:lang w:val="es-ES"/>
              </w:rPr>
              <w:t xml:space="preserve"> un 4,8 % en </w:t>
            </w:r>
            <w:r w:rsidRPr="003E6E35">
              <w:rPr>
                <w:rFonts w:ascii="Arial" w:hAnsi="Arial" w:cs="Arial"/>
                <w:b/>
                <w:bCs/>
                <w:sz w:val="18"/>
                <w:szCs w:val="18"/>
                <w:lang w:val="es-ES"/>
              </w:rPr>
              <w:t>“Malo”.</w:t>
            </w:r>
          </w:p>
        </w:tc>
      </w:tr>
    </w:tbl>
    <w:p w14:paraId="1004C6DA" w14:textId="67CBDEA4" w:rsidR="002E3317" w:rsidRPr="003E6E35" w:rsidRDefault="00DC7B97" w:rsidP="00B47FDC">
      <w:pPr>
        <w:pStyle w:val="Prrafodelista"/>
        <w:tabs>
          <w:tab w:val="center" w:pos="4536"/>
        </w:tabs>
        <w:spacing w:after="0" w:line="240" w:lineRule="auto"/>
        <w:ind w:left="0"/>
        <w:contextualSpacing w:val="0"/>
        <w:jc w:val="both"/>
        <w:rPr>
          <w:rFonts w:ascii="Arial" w:eastAsia="Times New Roman" w:hAnsi="Arial" w:cs="Arial"/>
          <w:lang w:eastAsia="es-ES"/>
        </w:rPr>
      </w:pPr>
      <w:r>
        <w:rPr>
          <w:rFonts w:ascii="Arial" w:eastAsia="Times New Roman" w:hAnsi="Arial" w:cs="Arial"/>
          <w:lang w:eastAsia="es-ES"/>
        </w:rPr>
        <w:lastRenderedPageBreak/>
        <w:br w:type="textWrapping" w:clear="all"/>
      </w:r>
    </w:p>
    <w:p w14:paraId="224D58E3" w14:textId="77777777" w:rsidR="002E3317" w:rsidRPr="00B47FDC" w:rsidRDefault="002D72EE" w:rsidP="00B47FDC">
      <w:pPr>
        <w:pStyle w:val="Prrafodelista"/>
        <w:numPr>
          <w:ilvl w:val="1"/>
          <w:numId w:val="8"/>
        </w:numPr>
        <w:spacing w:after="0" w:line="240" w:lineRule="auto"/>
        <w:ind w:left="357" w:hanging="357"/>
        <w:contextualSpacing w:val="0"/>
        <w:jc w:val="both"/>
        <w:rPr>
          <w:rFonts w:ascii="Arial" w:eastAsia="Times New Roman" w:hAnsi="Arial" w:cs="Arial"/>
          <w:lang w:val="es-ES" w:eastAsia="es-ES"/>
        </w:rPr>
      </w:pPr>
      <w:r w:rsidRPr="00B47FDC">
        <w:rPr>
          <w:rFonts w:ascii="Arial" w:hAnsi="Arial" w:cs="Arial"/>
        </w:rPr>
        <w:t>RETROALIMENTACIÓN DE LAS PARTES INTERESADAS</w:t>
      </w:r>
      <w:r w:rsidRPr="00B47FDC">
        <w:rPr>
          <w:rFonts w:ascii="Arial" w:hAnsi="Arial" w:cs="Arial"/>
          <w:b/>
        </w:rPr>
        <w:t xml:space="preserve"> </w:t>
      </w:r>
      <w:r w:rsidRPr="00B47FDC">
        <w:rPr>
          <w:rFonts w:ascii="Arial" w:hAnsi="Arial" w:cs="Arial"/>
        </w:rPr>
        <w:t xml:space="preserve">(Feedback, </w:t>
      </w:r>
      <w:r w:rsidRPr="00B47FDC">
        <w:rPr>
          <w:rFonts w:ascii="Arial" w:hAnsi="Arial" w:cs="Arial"/>
          <w:color w:val="202124"/>
          <w:shd w:val="clear" w:color="auto" w:fill="FFFFFF"/>
        </w:rPr>
        <w:t>reacción, respuesta u opinión que nos dan las partes interesadas)</w:t>
      </w:r>
    </w:p>
    <w:p w14:paraId="0C57BF14"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tbl>
      <w:tblPr>
        <w:tblW w:w="991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975"/>
        <w:gridCol w:w="3402"/>
        <w:gridCol w:w="4536"/>
      </w:tblGrid>
      <w:tr w:rsidR="00DC7B97" w:rsidRPr="003E6E35" w14:paraId="15D069E1" w14:textId="77777777" w:rsidTr="00DC7B97">
        <w:trPr>
          <w:trHeight w:val="1898"/>
        </w:trPr>
        <w:tc>
          <w:tcPr>
            <w:tcW w:w="1975" w:type="dxa"/>
            <w:shd w:val="clear" w:color="auto" w:fill="ECECEC"/>
          </w:tcPr>
          <w:p w14:paraId="66399867" w14:textId="77777777" w:rsidR="00DC7B97" w:rsidRPr="003E6E35" w:rsidRDefault="00DC7B97" w:rsidP="00EB1766">
            <w:pPr>
              <w:widowControl w:val="0"/>
              <w:overflowPunct/>
              <w:adjustRightInd/>
              <w:textAlignment w:val="auto"/>
              <w:rPr>
                <w:rFonts w:ascii="Arial" w:hAnsi="Arial MT" w:cs="Arial MT"/>
                <w:b/>
                <w:sz w:val="20"/>
                <w:szCs w:val="22"/>
                <w:lang w:val="es-ES" w:eastAsia="en-US"/>
              </w:rPr>
            </w:pPr>
          </w:p>
          <w:p w14:paraId="4A9891D1" w14:textId="77777777" w:rsidR="00DC7B97" w:rsidRPr="003E6E35" w:rsidRDefault="00DC7B97" w:rsidP="00EB1766">
            <w:pPr>
              <w:widowControl w:val="0"/>
              <w:overflowPunct/>
              <w:adjustRightInd/>
              <w:textAlignment w:val="auto"/>
              <w:rPr>
                <w:rFonts w:ascii="Arial" w:hAnsi="Arial MT" w:cs="Arial MT"/>
                <w:b/>
                <w:sz w:val="20"/>
                <w:szCs w:val="22"/>
                <w:lang w:val="es-ES" w:eastAsia="en-US"/>
              </w:rPr>
            </w:pPr>
          </w:p>
          <w:p w14:paraId="5A1ED611" w14:textId="77777777" w:rsidR="00DC7B97" w:rsidRPr="003E6E35" w:rsidRDefault="00DC7B97" w:rsidP="00EB1766">
            <w:pPr>
              <w:widowControl w:val="0"/>
              <w:overflowPunct/>
              <w:adjustRightInd/>
              <w:spacing w:before="136"/>
              <w:jc w:val="center"/>
              <w:textAlignment w:val="auto"/>
              <w:rPr>
                <w:rFonts w:ascii="Arial" w:hAnsi="Arial MT" w:cs="Arial MT"/>
                <w:b/>
                <w:sz w:val="18"/>
                <w:szCs w:val="22"/>
                <w:lang w:val="es-ES" w:eastAsia="en-US"/>
              </w:rPr>
            </w:pPr>
            <w:r w:rsidRPr="003E6E35">
              <w:rPr>
                <w:rFonts w:ascii="Arial" w:hAnsi="Arial MT" w:cs="Arial MT"/>
                <w:b/>
                <w:sz w:val="18"/>
                <w:szCs w:val="22"/>
                <w:lang w:val="es-ES" w:eastAsia="en-US"/>
              </w:rPr>
              <w:t>FUENTE DE LA RETROALIMENTACI</w:t>
            </w:r>
            <w:r w:rsidRPr="003E6E35">
              <w:rPr>
                <w:rFonts w:ascii="Arial" w:hAnsi="Arial MT" w:cs="Arial MT"/>
                <w:b/>
                <w:sz w:val="18"/>
                <w:szCs w:val="22"/>
                <w:lang w:val="es-ES" w:eastAsia="en-US"/>
              </w:rPr>
              <w:t>Ó</w:t>
            </w:r>
            <w:r w:rsidRPr="003E6E35">
              <w:rPr>
                <w:rFonts w:ascii="Arial" w:hAnsi="Arial MT" w:cs="Arial MT"/>
                <w:b/>
                <w:sz w:val="18"/>
                <w:szCs w:val="22"/>
                <w:lang w:val="es-ES" w:eastAsia="en-US"/>
              </w:rPr>
              <w:t>N (Rendici</w:t>
            </w:r>
            <w:r w:rsidRPr="003E6E35">
              <w:rPr>
                <w:rFonts w:ascii="Arial" w:hAnsi="Arial MT" w:cs="Arial MT"/>
                <w:b/>
                <w:sz w:val="18"/>
                <w:szCs w:val="22"/>
                <w:lang w:val="es-ES" w:eastAsia="en-US"/>
              </w:rPr>
              <w:t>ó</w:t>
            </w:r>
            <w:r w:rsidRPr="003E6E35">
              <w:rPr>
                <w:rFonts w:ascii="Arial" w:hAnsi="Arial MT" w:cs="Arial MT"/>
                <w:b/>
                <w:sz w:val="18"/>
                <w:szCs w:val="22"/>
                <w:lang w:val="es-ES" w:eastAsia="en-US"/>
              </w:rPr>
              <w:t>n de Cuentas, Mesas Regionales, Reuniones Generales entre otros)</w:t>
            </w:r>
          </w:p>
        </w:tc>
        <w:tc>
          <w:tcPr>
            <w:tcW w:w="3402" w:type="dxa"/>
            <w:shd w:val="clear" w:color="auto" w:fill="ECECEC"/>
          </w:tcPr>
          <w:p w14:paraId="6C072D87" w14:textId="77777777" w:rsidR="00DC7B97" w:rsidRPr="003E6E35" w:rsidRDefault="00DC7B97" w:rsidP="00EB1766">
            <w:pPr>
              <w:widowControl w:val="0"/>
              <w:overflowPunct/>
              <w:adjustRightInd/>
              <w:spacing w:before="7"/>
              <w:textAlignment w:val="auto"/>
              <w:rPr>
                <w:rFonts w:ascii="Arial" w:hAnsi="Arial MT" w:cs="Arial MT"/>
                <w:b/>
                <w:sz w:val="26"/>
                <w:szCs w:val="22"/>
                <w:lang w:val="es-ES" w:eastAsia="en-US"/>
              </w:rPr>
            </w:pPr>
          </w:p>
          <w:p w14:paraId="6A6A8EB3" w14:textId="77777777" w:rsidR="00DC7B97" w:rsidRPr="003E6E35" w:rsidRDefault="00DC7B97" w:rsidP="00EB1766">
            <w:pPr>
              <w:widowControl w:val="0"/>
              <w:overflowPunct/>
              <w:adjustRightInd/>
              <w:textAlignment w:val="auto"/>
              <w:rPr>
                <w:rFonts w:ascii="Arial" w:hAnsi="Arial MT" w:cs="Arial MT"/>
                <w:b/>
                <w:sz w:val="18"/>
                <w:szCs w:val="22"/>
                <w:lang w:val="es-ES" w:eastAsia="en-US"/>
              </w:rPr>
            </w:pPr>
          </w:p>
          <w:p w14:paraId="14F15035" w14:textId="77777777" w:rsidR="00DC7B97" w:rsidRPr="003E6E35" w:rsidRDefault="00DC7B97" w:rsidP="00EB1766">
            <w:pPr>
              <w:widowControl w:val="0"/>
              <w:overflowPunct/>
              <w:adjustRightInd/>
              <w:textAlignment w:val="auto"/>
              <w:rPr>
                <w:rFonts w:ascii="Arial" w:hAnsi="Arial MT" w:cs="Arial MT"/>
                <w:b/>
                <w:sz w:val="18"/>
                <w:szCs w:val="22"/>
                <w:lang w:val="es-ES" w:eastAsia="en-US"/>
              </w:rPr>
            </w:pPr>
          </w:p>
          <w:p w14:paraId="089EB94E" w14:textId="77777777" w:rsidR="00DC7B97" w:rsidRPr="003E6E35" w:rsidRDefault="00DC7B97" w:rsidP="00EB1766">
            <w:pPr>
              <w:widowControl w:val="0"/>
              <w:overflowPunct/>
              <w:adjustRightInd/>
              <w:jc w:val="center"/>
              <w:textAlignment w:val="auto"/>
              <w:rPr>
                <w:rFonts w:ascii="Arial" w:hAnsi="Arial MT" w:cs="Arial MT"/>
                <w:b/>
                <w:sz w:val="18"/>
                <w:szCs w:val="22"/>
                <w:lang w:val="es-ES" w:eastAsia="en-US"/>
              </w:rPr>
            </w:pPr>
            <w:r w:rsidRPr="003E6E35">
              <w:rPr>
                <w:rFonts w:ascii="Arial" w:hAnsi="Arial MT" w:cs="Arial MT"/>
                <w:b/>
                <w:sz w:val="18"/>
                <w:szCs w:val="22"/>
                <w:lang w:val="es-ES" w:eastAsia="en-US"/>
              </w:rPr>
              <w:t>COMENTARIOS DE LA RETROALIMENTACI</w:t>
            </w:r>
            <w:r w:rsidRPr="003E6E35">
              <w:rPr>
                <w:rFonts w:ascii="Arial" w:hAnsi="Arial MT" w:cs="Arial MT"/>
                <w:b/>
                <w:sz w:val="18"/>
                <w:szCs w:val="22"/>
                <w:lang w:val="es-ES" w:eastAsia="en-US"/>
              </w:rPr>
              <w:t>Ó</w:t>
            </w:r>
            <w:r w:rsidRPr="003E6E35">
              <w:rPr>
                <w:rFonts w:ascii="Arial" w:hAnsi="Arial MT" w:cs="Arial MT"/>
                <w:b/>
                <w:sz w:val="18"/>
                <w:szCs w:val="22"/>
                <w:lang w:val="es-ES" w:eastAsia="en-US"/>
              </w:rPr>
              <w:t>N</w:t>
            </w:r>
          </w:p>
        </w:tc>
        <w:tc>
          <w:tcPr>
            <w:tcW w:w="4536" w:type="dxa"/>
            <w:shd w:val="clear" w:color="auto" w:fill="ECECEC"/>
          </w:tcPr>
          <w:p w14:paraId="4C3793B7" w14:textId="77777777" w:rsidR="00DC7B97" w:rsidRPr="003E6E35" w:rsidRDefault="00DC7B97" w:rsidP="00EB1766">
            <w:pPr>
              <w:widowControl w:val="0"/>
              <w:overflowPunct/>
              <w:adjustRightInd/>
              <w:spacing w:before="128" w:line="206" w:lineRule="exact"/>
              <w:ind w:left="189" w:right="145" w:hanging="25"/>
              <w:textAlignment w:val="auto"/>
              <w:rPr>
                <w:rFonts w:ascii="Arial" w:hAnsi="Arial MT" w:cs="Arial MT"/>
                <w:b/>
                <w:sz w:val="18"/>
                <w:szCs w:val="22"/>
                <w:lang w:val="es-ES" w:eastAsia="en-US"/>
              </w:rPr>
            </w:pPr>
          </w:p>
          <w:p w14:paraId="0B2ABE08" w14:textId="77777777" w:rsidR="00DC7B97" w:rsidRPr="003E6E35" w:rsidRDefault="00DC7B97" w:rsidP="00EB1766">
            <w:pPr>
              <w:widowControl w:val="0"/>
              <w:overflowPunct/>
              <w:adjustRightInd/>
              <w:spacing w:before="128" w:line="206" w:lineRule="exact"/>
              <w:ind w:left="189" w:right="145" w:hanging="25"/>
              <w:textAlignment w:val="auto"/>
              <w:rPr>
                <w:rFonts w:ascii="Arial" w:hAnsi="Arial MT" w:cs="Arial MT"/>
                <w:b/>
                <w:sz w:val="18"/>
                <w:szCs w:val="22"/>
                <w:lang w:val="es-ES" w:eastAsia="en-US"/>
              </w:rPr>
            </w:pPr>
          </w:p>
          <w:p w14:paraId="01C8F7A0" w14:textId="77777777" w:rsidR="00DC7B97" w:rsidRPr="003E6E35" w:rsidRDefault="00DC7B97" w:rsidP="00EB1766">
            <w:pPr>
              <w:widowControl w:val="0"/>
              <w:overflowPunct/>
              <w:adjustRightInd/>
              <w:spacing w:before="128" w:line="206" w:lineRule="exact"/>
              <w:ind w:left="189" w:right="145" w:hanging="25"/>
              <w:jc w:val="center"/>
              <w:textAlignment w:val="auto"/>
              <w:rPr>
                <w:rFonts w:ascii="Arial" w:hAnsi="Arial MT" w:cs="Arial MT"/>
                <w:b/>
                <w:sz w:val="18"/>
                <w:szCs w:val="22"/>
                <w:lang w:val="es-ES" w:eastAsia="en-US"/>
              </w:rPr>
            </w:pPr>
            <w:r w:rsidRPr="003E6E35">
              <w:rPr>
                <w:rFonts w:ascii="Arial" w:hAnsi="Arial MT" w:cs="Arial MT"/>
                <w:b/>
                <w:sz w:val="18"/>
                <w:szCs w:val="22"/>
                <w:lang w:val="es-ES" w:eastAsia="en-US"/>
              </w:rPr>
              <w:t>RESULTADOS</w:t>
            </w:r>
          </w:p>
        </w:tc>
      </w:tr>
      <w:tr w:rsidR="00DC7B97" w:rsidRPr="003E6E35" w14:paraId="005EED21" w14:textId="77777777" w:rsidTr="00DC7B97">
        <w:trPr>
          <w:trHeight w:val="593"/>
        </w:trPr>
        <w:tc>
          <w:tcPr>
            <w:tcW w:w="1975" w:type="dxa"/>
          </w:tcPr>
          <w:p w14:paraId="4F3F8480" w14:textId="77777777" w:rsidR="00DC7B97" w:rsidRDefault="00DC7B97" w:rsidP="00EB1766">
            <w:pPr>
              <w:widowControl w:val="0"/>
              <w:overflowPunct/>
              <w:adjustRightInd/>
              <w:jc w:val="center"/>
              <w:textAlignment w:val="auto"/>
              <w:rPr>
                <w:rFonts w:ascii="Arial" w:hAnsi="Arial MT" w:cs="Arial MT"/>
                <w:sz w:val="20"/>
                <w:lang w:val="es-ES" w:eastAsia="en-US"/>
              </w:rPr>
            </w:pPr>
          </w:p>
          <w:p w14:paraId="777A8B6B" w14:textId="6BCDBFAF" w:rsidR="00DC7B97" w:rsidRPr="003E6E35" w:rsidRDefault="00DC7B97" w:rsidP="00EB1766">
            <w:pPr>
              <w:widowControl w:val="0"/>
              <w:overflowPunct/>
              <w:adjustRightInd/>
              <w:jc w:val="center"/>
              <w:textAlignment w:val="auto"/>
              <w:rPr>
                <w:rFonts w:ascii="Arial" w:hAnsi="Arial MT" w:cs="Arial MT"/>
                <w:sz w:val="20"/>
                <w:lang w:val="es-ES" w:eastAsia="en-US"/>
              </w:rPr>
            </w:pPr>
            <w:r w:rsidRPr="003E6E35">
              <w:rPr>
                <w:rFonts w:ascii="Arial" w:hAnsi="Arial MT" w:cs="Arial MT"/>
                <w:sz w:val="20"/>
                <w:lang w:val="es-ES" w:eastAsia="en-US"/>
              </w:rPr>
              <w:t>RENDICI</w:t>
            </w:r>
            <w:r w:rsidRPr="003E6E35">
              <w:rPr>
                <w:rFonts w:ascii="Arial" w:hAnsi="Arial MT" w:cs="Arial MT"/>
                <w:sz w:val="20"/>
                <w:lang w:val="es-ES" w:eastAsia="en-US"/>
              </w:rPr>
              <w:t>Ó</w:t>
            </w:r>
            <w:r w:rsidRPr="003E6E35">
              <w:rPr>
                <w:rFonts w:ascii="Arial" w:hAnsi="Arial MT" w:cs="Arial MT"/>
                <w:sz w:val="20"/>
                <w:lang w:val="es-ES" w:eastAsia="en-US"/>
              </w:rPr>
              <w:t>N CUENTAS</w:t>
            </w:r>
          </w:p>
          <w:p w14:paraId="33437EEF" w14:textId="77777777" w:rsidR="00DC7B97" w:rsidRPr="003E6E35" w:rsidRDefault="00DC7B97" w:rsidP="00EB1766">
            <w:pPr>
              <w:widowControl w:val="0"/>
              <w:overflowPunct/>
              <w:adjustRightInd/>
              <w:jc w:val="center"/>
              <w:textAlignment w:val="auto"/>
              <w:rPr>
                <w:rFonts w:ascii="Arial" w:hAnsi="Arial MT" w:cs="Arial MT"/>
                <w:sz w:val="20"/>
                <w:lang w:val="es-ES" w:eastAsia="en-US"/>
              </w:rPr>
            </w:pPr>
            <w:r w:rsidRPr="003E6E35">
              <w:rPr>
                <w:rFonts w:ascii="Arial" w:hAnsi="Arial MT" w:cs="Arial MT"/>
                <w:sz w:val="20"/>
                <w:lang w:val="es-ES" w:eastAsia="en-US"/>
              </w:rPr>
              <w:t>Realizada el 4 de marzo de 2022</w:t>
            </w:r>
          </w:p>
        </w:tc>
        <w:tc>
          <w:tcPr>
            <w:tcW w:w="3402" w:type="dxa"/>
          </w:tcPr>
          <w:p w14:paraId="3F69626D" w14:textId="77777777" w:rsidR="00DC7B97" w:rsidRPr="003E6E35" w:rsidRDefault="00DC7B97" w:rsidP="00DC7B97">
            <w:pPr>
              <w:widowControl w:val="0"/>
              <w:overflowPunct/>
              <w:adjustRightInd/>
              <w:spacing w:before="7"/>
              <w:jc w:val="both"/>
              <w:textAlignment w:val="auto"/>
              <w:rPr>
                <w:rFonts w:ascii="Arial" w:hAnsi="Arial MT" w:cs="Arial MT"/>
                <w:sz w:val="20"/>
                <w:lang w:val="es-ES" w:eastAsia="en-US"/>
              </w:rPr>
            </w:pPr>
            <w:r w:rsidRPr="003E6E35">
              <w:rPr>
                <w:rFonts w:ascii="Arial" w:hAnsi="Arial MT" w:cs="Arial MT"/>
                <w:sz w:val="20"/>
                <w:lang w:val="es-ES" w:eastAsia="en-US"/>
              </w:rPr>
              <w:t>Se destaca el avance de la jurisdicci</w:t>
            </w:r>
            <w:r w:rsidRPr="003E6E35">
              <w:rPr>
                <w:rFonts w:ascii="Arial" w:hAnsi="Arial MT" w:cs="Arial MT"/>
                <w:sz w:val="20"/>
                <w:lang w:val="es-ES" w:eastAsia="en-US"/>
              </w:rPr>
              <w:t>ó</w:t>
            </w:r>
            <w:r w:rsidRPr="003E6E35">
              <w:rPr>
                <w:rFonts w:ascii="Arial" w:hAnsi="Arial MT" w:cs="Arial MT"/>
                <w:sz w:val="20"/>
                <w:lang w:val="es-ES" w:eastAsia="en-US"/>
              </w:rPr>
              <w:t>n en el uso de las tecnolog</w:t>
            </w:r>
            <w:r w:rsidRPr="003E6E35">
              <w:rPr>
                <w:rFonts w:ascii="Arial" w:hAnsi="Arial MT" w:cs="Arial MT"/>
                <w:sz w:val="20"/>
                <w:lang w:val="es-ES" w:eastAsia="en-US"/>
              </w:rPr>
              <w:t>í</w:t>
            </w:r>
            <w:r w:rsidRPr="003E6E35">
              <w:rPr>
                <w:rFonts w:ascii="Arial" w:hAnsi="Arial MT" w:cs="Arial MT"/>
                <w:sz w:val="20"/>
                <w:lang w:val="es-ES" w:eastAsia="en-US"/>
              </w:rPr>
              <w:t>as de la informaci</w:t>
            </w:r>
            <w:r w:rsidRPr="003E6E35">
              <w:rPr>
                <w:rFonts w:ascii="Arial" w:hAnsi="Arial MT" w:cs="Arial MT"/>
                <w:sz w:val="20"/>
                <w:lang w:val="es-ES" w:eastAsia="en-US"/>
              </w:rPr>
              <w:t>ó</w:t>
            </w:r>
            <w:r w:rsidRPr="003E6E35">
              <w:rPr>
                <w:rFonts w:ascii="Arial" w:hAnsi="Arial MT" w:cs="Arial MT"/>
                <w:sz w:val="20"/>
                <w:lang w:val="es-ES" w:eastAsia="en-US"/>
              </w:rPr>
              <w:t>n para generar acercamientos con las partes interesadas internas y externas y proporcionarle mayor transparencia a la actividad judicial, y se reconocen los retos que demandan las brechas digitales existentes en el departamento del Cesar que pueden dificultar la comunicaci</w:t>
            </w:r>
            <w:r w:rsidRPr="003E6E35">
              <w:rPr>
                <w:rFonts w:ascii="Arial" w:hAnsi="Arial MT" w:cs="Arial MT"/>
                <w:sz w:val="20"/>
                <w:lang w:val="es-ES" w:eastAsia="en-US"/>
              </w:rPr>
              <w:t>ó</w:t>
            </w:r>
            <w:r w:rsidRPr="003E6E35">
              <w:rPr>
                <w:rFonts w:ascii="Arial" w:hAnsi="Arial MT" w:cs="Arial MT"/>
                <w:sz w:val="20"/>
                <w:lang w:val="es-ES" w:eastAsia="en-US"/>
              </w:rPr>
              <w:t>n con los usuarios de la administraci</w:t>
            </w:r>
            <w:r w:rsidRPr="003E6E35">
              <w:rPr>
                <w:rFonts w:ascii="Arial" w:hAnsi="Arial MT" w:cs="Arial MT"/>
                <w:sz w:val="20"/>
                <w:lang w:val="es-ES" w:eastAsia="en-US"/>
              </w:rPr>
              <w:t>ó</w:t>
            </w:r>
            <w:r w:rsidRPr="003E6E35">
              <w:rPr>
                <w:rFonts w:ascii="Arial" w:hAnsi="Arial MT" w:cs="Arial MT"/>
                <w:sz w:val="20"/>
                <w:lang w:val="es-ES" w:eastAsia="en-US"/>
              </w:rPr>
              <w:t>n de justicia</w:t>
            </w:r>
          </w:p>
        </w:tc>
        <w:tc>
          <w:tcPr>
            <w:tcW w:w="4536" w:type="dxa"/>
          </w:tcPr>
          <w:p w14:paraId="48F1D400" w14:textId="77777777" w:rsidR="00DC7B97" w:rsidRPr="003E6E35" w:rsidRDefault="00DC7B97" w:rsidP="00DC7B97">
            <w:pPr>
              <w:widowControl w:val="0"/>
              <w:overflowPunct/>
              <w:adjustRightInd/>
              <w:spacing w:before="128" w:line="206" w:lineRule="exact"/>
              <w:ind w:left="189" w:right="145" w:hanging="25"/>
              <w:jc w:val="both"/>
              <w:textAlignment w:val="auto"/>
              <w:rPr>
                <w:rFonts w:ascii="Arial" w:hAnsi="Arial MT" w:cs="Arial MT"/>
                <w:sz w:val="20"/>
                <w:lang w:val="es-ES" w:eastAsia="en-US"/>
              </w:rPr>
            </w:pPr>
            <w:r w:rsidRPr="003E6E35">
              <w:rPr>
                <w:rFonts w:ascii="Arial" w:hAnsi="Arial MT" w:cs="Arial MT"/>
                <w:sz w:val="20"/>
                <w:lang w:val="es-ES" w:eastAsia="en-US"/>
              </w:rPr>
              <w:t>Se logr</w:t>
            </w:r>
            <w:r w:rsidRPr="003E6E35">
              <w:rPr>
                <w:rFonts w:ascii="Arial" w:hAnsi="Arial MT" w:cs="Arial MT"/>
                <w:sz w:val="20"/>
                <w:lang w:val="es-ES" w:eastAsia="en-US"/>
              </w:rPr>
              <w:t>ó</w:t>
            </w:r>
            <w:r w:rsidRPr="003E6E35">
              <w:rPr>
                <w:rFonts w:ascii="Arial" w:hAnsi="Arial MT" w:cs="Arial MT"/>
                <w:sz w:val="20"/>
                <w:lang w:val="es-ES" w:eastAsia="en-US"/>
              </w:rPr>
              <w:t xml:space="preserve"> ampliar el n</w:t>
            </w:r>
            <w:r w:rsidRPr="003E6E35">
              <w:rPr>
                <w:rFonts w:ascii="Arial" w:hAnsi="Arial MT" w:cs="Arial MT"/>
                <w:sz w:val="20"/>
                <w:lang w:val="es-ES" w:eastAsia="en-US"/>
              </w:rPr>
              <w:t>ú</w:t>
            </w:r>
            <w:r w:rsidRPr="003E6E35">
              <w:rPr>
                <w:rFonts w:ascii="Arial" w:hAnsi="Arial MT" w:cs="Arial MT"/>
                <w:sz w:val="20"/>
                <w:lang w:val="es-ES" w:eastAsia="en-US"/>
              </w:rPr>
              <w:t>mero de dispositivos vinculados a la rendici</w:t>
            </w:r>
            <w:r w:rsidRPr="003E6E35">
              <w:rPr>
                <w:rFonts w:ascii="Arial" w:hAnsi="Arial MT" w:cs="Arial MT"/>
                <w:sz w:val="20"/>
                <w:lang w:val="es-ES" w:eastAsia="en-US"/>
              </w:rPr>
              <w:t>ó</w:t>
            </w:r>
            <w:r w:rsidRPr="003E6E35">
              <w:rPr>
                <w:rFonts w:ascii="Arial" w:hAnsi="Arial MT" w:cs="Arial MT"/>
                <w:sz w:val="20"/>
                <w:lang w:val="es-ES" w:eastAsia="en-US"/>
              </w:rPr>
              <w:t>n de cuentas, en tanto se registraron 157 IP conectadas, aun cuando sigue siendo negativa la respuesta a diligenciar listados de asistencia. Se hizo una adecuada presentaci</w:t>
            </w:r>
            <w:r w:rsidRPr="003E6E35">
              <w:rPr>
                <w:rFonts w:ascii="Arial" w:hAnsi="Arial MT" w:cs="Arial MT"/>
                <w:sz w:val="20"/>
                <w:lang w:val="es-ES" w:eastAsia="en-US"/>
              </w:rPr>
              <w:t>ó</w:t>
            </w:r>
            <w:r w:rsidRPr="003E6E35">
              <w:rPr>
                <w:rFonts w:ascii="Arial" w:hAnsi="Arial MT" w:cs="Arial MT"/>
                <w:sz w:val="20"/>
                <w:lang w:val="es-ES" w:eastAsia="en-US"/>
              </w:rPr>
              <w:t>n de la jurisdicci</w:t>
            </w:r>
            <w:r w:rsidRPr="003E6E35">
              <w:rPr>
                <w:rFonts w:ascii="Arial" w:hAnsi="Arial MT" w:cs="Arial MT"/>
                <w:sz w:val="20"/>
                <w:lang w:val="es-ES" w:eastAsia="en-US"/>
              </w:rPr>
              <w:t>ó</w:t>
            </w:r>
            <w:r w:rsidRPr="003E6E35">
              <w:rPr>
                <w:rFonts w:ascii="Arial" w:hAnsi="Arial MT" w:cs="Arial MT"/>
                <w:sz w:val="20"/>
                <w:lang w:val="es-ES" w:eastAsia="en-US"/>
              </w:rPr>
              <w:t>n, su integraci</w:t>
            </w:r>
            <w:r w:rsidRPr="003E6E35">
              <w:rPr>
                <w:rFonts w:ascii="Arial" w:hAnsi="Arial MT" w:cs="Arial MT"/>
                <w:sz w:val="20"/>
                <w:lang w:val="es-ES" w:eastAsia="en-US"/>
              </w:rPr>
              <w:t>ó</w:t>
            </w:r>
            <w:r w:rsidRPr="003E6E35">
              <w:rPr>
                <w:rFonts w:ascii="Arial" w:hAnsi="Arial MT" w:cs="Arial MT"/>
                <w:sz w:val="20"/>
                <w:lang w:val="es-ES" w:eastAsia="en-US"/>
              </w:rPr>
              <w:t>n, la vinculaci</w:t>
            </w:r>
            <w:r w:rsidRPr="003E6E35">
              <w:rPr>
                <w:rFonts w:ascii="Arial" w:hAnsi="Arial MT" w:cs="Arial MT"/>
                <w:sz w:val="20"/>
                <w:lang w:val="es-ES" w:eastAsia="en-US"/>
              </w:rPr>
              <w:t>ó</w:t>
            </w:r>
            <w:r w:rsidRPr="003E6E35">
              <w:rPr>
                <w:rFonts w:ascii="Arial" w:hAnsi="Arial MT" w:cs="Arial MT"/>
                <w:sz w:val="20"/>
                <w:lang w:val="es-ES" w:eastAsia="en-US"/>
              </w:rPr>
              <w:t>n de los conjueces a la rendici</w:t>
            </w:r>
            <w:r w:rsidRPr="003E6E35">
              <w:rPr>
                <w:rFonts w:ascii="Arial" w:hAnsi="Arial MT" w:cs="Arial MT"/>
                <w:sz w:val="20"/>
                <w:lang w:val="es-ES" w:eastAsia="en-US"/>
              </w:rPr>
              <w:t>ó</w:t>
            </w:r>
            <w:r w:rsidRPr="003E6E35">
              <w:rPr>
                <w:rFonts w:ascii="Arial" w:hAnsi="Arial MT" w:cs="Arial MT"/>
                <w:sz w:val="20"/>
                <w:lang w:val="es-ES" w:eastAsia="en-US"/>
              </w:rPr>
              <w:t>n y del despacho transitorio, sus resultados durante la vigencia 2021, y los retos y oportunidades que representan los cambios normativos para el a</w:t>
            </w:r>
            <w:r w:rsidRPr="003E6E35">
              <w:rPr>
                <w:rFonts w:ascii="Arial" w:hAnsi="Arial MT" w:cs="Arial MT"/>
                <w:sz w:val="20"/>
                <w:lang w:val="es-ES" w:eastAsia="en-US"/>
              </w:rPr>
              <w:t>ñ</w:t>
            </w:r>
            <w:r w:rsidRPr="003E6E35">
              <w:rPr>
                <w:rFonts w:ascii="Arial" w:hAnsi="Arial MT" w:cs="Arial MT"/>
                <w:sz w:val="20"/>
                <w:lang w:val="es-ES" w:eastAsia="en-US"/>
              </w:rPr>
              <w:t>o 2022.</w:t>
            </w:r>
          </w:p>
        </w:tc>
      </w:tr>
      <w:tr w:rsidR="00DC7B97" w:rsidRPr="003E6E35" w14:paraId="2587F4F9" w14:textId="77777777" w:rsidTr="00DC7B97">
        <w:trPr>
          <w:trHeight w:val="593"/>
        </w:trPr>
        <w:tc>
          <w:tcPr>
            <w:tcW w:w="1975" w:type="dxa"/>
          </w:tcPr>
          <w:p w14:paraId="54BBB865" w14:textId="77777777" w:rsidR="00DC7B97" w:rsidRPr="003E6E35" w:rsidRDefault="00DC7B97" w:rsidP="00DC7B97">
            <w:pPr>
              <w:widowControl w:val="0"/>
              <w:overflowPunct/>
              <w:adjustRightInd/>
              <w:spacing w:line="259" w:lineRule="auto"/>
              <w:jc w:val="both"/>
              <w:textAlignment w:val="auto"/>
              <w:rPr>
                <w:rFonts w:ascii="Arial" w:hAnsi="Arial MT" w:cs="Arial MT"/>
                <w:sz w:val="20"/>
                <w:lang w:val="es-ES" w:eastAsia="en-US"/>
              </w:rPr>
            </w:pPr>
            <w:r w:rsidRPr="003E6E35">
              <w:rPr>
                <w:rFonts w:ascii="Arial" w:hAnsi="Arial MT" w:cs="Arial MT"/>
                <w:sz w:val="20"/>
                <w:lang w:val="es-ES" w:eastAsia="en-US"/>
              </w:rPr>
              <w:t xml:space="preserve">Evento </w:t>
            </w:r>
            <w:r w:rsidRPr="003E6E35">
              <w:rPr>
                <w:rFonts w:ascii="Arial" w:hAnsi="Arial MT" w:cs="Arial MT"/>
                <w:sz w:val="20"/>
                <w:lang w:val="es-ES" w:eastAsia="en-US"/>
              </w:rPr>
              <w:t>“</w:t>
            </w:r>
            <w:r w:rsidRPr="003E6E35">
              <w:rPr>
                <w:rFonts w:ascii="Arial" w:hAnsi="Arial MT" w:cs="Arial MT"/>
                <w:sz w:val="20"/>
                <w:lang w:val="es-ES" w:eastAsia="en-US"/>
              </w:rPr>
              <w:t>Litigiosidad y virtualidad en las regiones</w:t>
            </w:r>
            <w:r w:rsidRPr="003E6E35">
              <w:rPr>
                <w:rFonts w:ascii="Arial" w:hAnsi="Arial MT" w:cs="Arial MT"/>
                <w:sz w:val="20"/>
                <w:lang w:val="es-ES" w:eastAsia="en-US"/>
              </w:rPr>
              <w:t>”</w:t>
            </w:r>
            <w:r w:rsidRPr="003E6E35">
              <w:rPr>
                <w:rFonts w:ascii="Arial" w:hAnsi="Arial MT" w:cs="Arial MT"/>
                <w:sz w:val="20"/>
                <w:lang w:val="es-ES" w:eastAsia="en-US"/>
              </w:rPr>
              <w:t xml:space="preserve"> realizado con la participaci</w:t>
            </w:r>
            <w:r w:rsidRPr="003E6E35">
              <w:rPr>
                <w:rFonts w:ascii="Arial" w:hAnsi="Arial MT" w:cs="Arial MT"/>
                <w:sz w:val="20"/>
                <w:lang w:val="es-ES" w:eastAsia="en-US"/>
              </w:rPr>
              <w:t>ó</w:t>
            </w:r>
            <w:r w:rsidRPr="003E6E35">
              <w:rPr>
                <w:rFonts w:ascii="Arial" w:hAnsi="Arial MT" w:cs="Arial MT"/>
                <w:sz w:val="20"/>
                <w:lang w:val="es-ES" w:eastAsia="en-US"/>
              </w:rPr>
              <w:t>n de los departamentos de Atl</w:t>
            </w:r>
            <w:r w:rsidRPr="003E6E35">
              <w:rPr>
                <w:rFonts w:ascii="Arial" w:hAnsi="Arial MT" w:cs="Arial MT"/>
                <w:sz w:val="20"/>
                <w:lang w:val="es-ES" w:eastAsia="en-US"/>
              </w:rPr>
              <w:t>á</w:t>
            </w:r>
            <w:r w:rsidRPr="003E6E35">
              <w:rPr>
                <w:rFonts w:ascii="Arial" w:hAnsi="Arial MT" w:cs="Arial MT"/>
                <w:sz w:val="20"/>
                <w:lang w:val="es-ES" w:eastAsia="en-US"/>
              </w:rPr>
              <w:t xml:space="preserve">ntico, Magdalena, Cesar y La Guajira  </w:t>
            </w:r>
          </w:p>
          <w:p w14:paraId="409DD761" w14:textId="77777777" w:rsidR="00DC7B97" w:rsidRPr="003E6E35" w:rsidRDefault="00DC7B97" w:rsidP="00EB1766">
            <w:pPr>
              <w:widowControl w:val="0"/>
              <w:overflowPunct/>
              <w:adjustRightInd/>
              <w:spacing w:line="259" w:lineRule="auto"/>
              <w:jc w:val="center"/>
              <w:textAlignment w:val="auto"/>
              <w:rPr>
                <w:rFonts w:ascii="Arial" w:hAnsi="Arial MT" w:cs="Arial MT"/>
                <w:sz w:val="20"/>
                <w:lang w:val="es-ES" w:eastAsia="en-US"/>
              </w:rPr>
            </w:pPr>
            <w:r w:rsidRPr="003E6E35">
              <w:rPr>
                <w:rFonts w:ascii="Arial" w:hAnsi="Arial MT" w:cs="Arial MT"/>
                <w:sz w:val="20"/>
                <w:lang w:val="es-ES" w:eastAsia="en-US"/>
              </w:rPr>
              <w:t>25 de noviembre de 2022 Riohacha (La Guajira)</w:t>
            </w:r>
          </w:p>
        </w:tc>
        <w:tc>
          <w:tcPr>
            <w:tcW w:w="3402" w:type="dxa"/>
          </w:tcPr>
          <w:p w14:paraId="025C808E" w14:textId="77777777" w:rsidR="00DC7B97" w:rsidRPr="003E6E35" w:rsidRDefault="00DC7B97" w:rsidP="00DC7B97">
            <w:pPr>
              <w:widowControl w:val="0"/>
              <w:overflowPunct/>
              <w:adjustRightInd/>
              <w:spacing w:before="7"/>
              <w:jc w:val="both"/>
              <w:textAlignment w:val="auto"/>
              <w:rPr>
                <w:rFonts w:ascii="Arial" w:hAnsi="Arial MT" w:cs="Arial MT"/>
                <w:b/>
                <w:bCs/>
                <w:sz w:val="26"/>
                <w:szCs w:val="26"/>
                <w:lang w:val="es-ES" w:eastAsia="en-US"/>
              </w:rPr>
            </w:pPr>
            <w:r w:rsidRPr="003E6E35">
              <w:rPr>
                <w:rFonts w:ascii="Arial" w:hAnsi="Arial MT" w:cs="Arial MT"/>
                <w:sz w:val="20"/>
                <w:lang w:val="es-ES" w:eastAsia="en-US"/>
              </w:rPr>
              <w:t>Con el apoyo de la Escuela Judicial Rodrigo Lara Bonilla, en el marco del subprograma de formaci</w:t>
            </w:r>
            <w:r w:rsidRPr="003E6E35">
              <w:rPr>
                <w:rFonts w:ascii="Arial" w:hAnsi="Arial MT" w:cs="Arial MT"/>
                <w:sz w:val="20"/>
                <w:lang w:val="es-ES" w:eastAsia="en-US"/>
              </w:rPr>
              <w:t>ó</w:t>
            </w:r>
            <w:r w:rsidRPr="003E6E35">
              <w:rPr>
                <w:rFonts w:ascii="Arial" w:hAnsi="Arial MT" w:cs="Arial MT"/>
                <w:sz w:val="20"/>
                <w:lang w:val="es-ES" w:eastAsia="en-US"/>
              </w:rPr>
              <w:t>n en derecho administrativo, y la participaci</w:t>
            </w:r>
            <w:r w:rsidRPr="003E6E35">
              <w:rPr>
                <w:rFonts w:ascii="Arial" w:hAnsi="Arial MT" w:cs="Arial MT"/>
                <w:sz w:val="20"/>
                <w:lang w:val="es-ES" w:eastAsia="en-US"/>
              </w:rPr>
              <w:t>ó</w:t>
            </w:r>
            <w:r w:rsidRPr="003E6E35">
              <w:rPr>
                <w:rFonts w:ascii="Arial" w:hAnsi="Arial MT" w:cs="Arial MT"/>
                <w:sz w:val="20"/>
                <w:lang w:val="es-ES" w:eastAsia="en-US"/>
              </w:rPr>
              <w:t>n del Consejo de Estado, se abordaron las experiencias y retos que gener</w:t>
            </w:r>
            <w:r w:rsidRPr="003E6E35">
              <w:rPr>
                <w:rFonts w:ascii="Arial" w:hAnsi="Arial MT" w:cs="Arial MT"/>
                <w:sz w:val="20"/>
                <w:lang w:val="es-ES" w:eastAsia="en-US"/>
              </w:rPr>
              <w:t>ó</w:t>
            </w:r>
            <w:r w:rsidRPr="003E6E35">
              <w:rPr>
                <w:rFonts w:ascii="Arial" w:hAnsi="Arial MT" w:cs="Arial MT"/>
                <w:sz w:val="20"/>
                <w:lang w:val="es-ES" w:eastAsia="en-US"/>
              </w:rPr>
              <w:t xml:space="preserve"> la implementaci</w:t>
            </w:r>
            <w:r w:rsidRPr="003E6E35">
              <w:rPr>
                <w:rFonts w:ascii="Arial" w:hAnsi="Arial MT" w:cs="Arial MT"/>
                <w:sz w:val="20"/>
                <w:lang w:val="es-ES" w:eastAsia="en-US"/>
              </w:rPr>
              <w:t>ó</w:t>
            </w:r>
            <w:r w:rsidRPr="003E6E35">
              <w:rPr>
                <w:rFonts w:ascii="Arial" w:hAnsi="Arial MT" w:cs="Arial MT"/>
                <w:sz w:val="20"/>
                <w:lang w:val="es-ES" w:eastAsia="en-US"/>
              </w:rPr>
              <w:t>n de la virtualidad en la jurisdicci</w:t>
            </w:r>
            <w:r w:rsidRPr="003E6E35">
              <w:rPr>
                <w:rFonts w:ascii="Arial" w:hAnsi="Arial MT" w:cs="Arial MT"/>
                <w:sz w:val="20"/>
                <w:lang w:val="es-ES" w:eastAsia="en-US"/>
              </w:rPr>
              <w:t>ó</w:t>
            </w:r>
            <w:r w:rsidRPr="003E6E35">
              <w:rPr>
                <w:rFonts w:ascii="Arial" w:hAnsi="Arial MT" w:cs="Arial MT"/>
                <w:sz w:val="20"/>
                <w:lang w:val="es-ES" w:eastAsia="en-US"/>
              </w:rPr>
              <w:t>n y la aplicaci</w:t>
            </w:r>
            <w:r w:rsidRPr="003E6E35">
              <w:rPr>
                <w:rFonts w:ascii="Arial" w:hAnsi="Arial MT" w:cs="Arial MT"/>
                <w:sz w:val="20"/>
                <w:lang w:val="es-ES" w:eastAsia="en-US"/>
              </w:rPr>
              <w:t>ó</w:t>
            </w:r>
            <w:r w:rsidRPr="003E6E35">
              <w:rPr>
                <w:rFonts w:ascii="Arial" w:hAnsi="Arial MT" w:cs="Arial MT"/>
                <w:sz w:val="20"/>
                <w:lang w:val="es-ES" w:eastAsia="en-US"/>
              </w:rPr>
              <w:t>n de la Ley 2080 de 2021, y las dificultades que representa el principio de inembargabilidad de los recursos p</w:t>
            </w:r>
            <w:r w:rsidRPr="003E6E35">
              <w:rPr>
                <w:rFonts w:ascii="Arial" w:hAnsi="Arial MT" w:cs="Arial MT"/>
                <w:sz w:val="20"/>
                <w:lang w:val="es-ES" w:eastAsia="en-US"/>
              </w:rPr>
              <w:t>ú</w:t>
            </w:r>
            <w:r w:rsidRPr="003E6E35">
              <w:rPr>
                <w:rFonts w:ascii="Arial" w:hAnsi="Arial MT" w:cs="Arial MT"/>
                <w:sz w:val="20"/>
                <w:lang w:val="es-ES" w:eastAsia="en-US"/>
              </w:rPr>
              <w:t xml:space="preserve">blicos en los procesos ejecutivos </w:t>
            </w:r>
            <w:r w:rsidRPr="003E6E35">
              <w:rPr>
                <w:rFonts w:ascii="Arial" w:hAnsi="Arial MT" w:cs="Arial MT"/>
                <w:sz w:val="20"/>
                <w:lang w:val="es-ES" w:eastAsia="en-US"/>
              </w:rPr>
              <w:lastRenderedPageBreak/>
              <w:t>que se tramitan en el contencioso administrativo</w:t>
            </w:r>
            <w:r w:rsidRPr="003E6E35">
              <w:rPr>
                <w:rFonts w:ascii="Arial" w:hAnsi="Arial MT" w:cs="Arial MT"/>
                <w:sz w:val="22"/>
                <w:szCs w:val="22"/>
                <w:lang w:val="es-ES" w:eastAsia="en-US"/>
              </w:rPr>
              <w:t xml:space="preserve"> </w:t>
            </w:r>
            <w:r w:rsidRPr="003E6E35">
              <w:rPr>
                <w:rFonts w:ascii="Arial" w:hAnsi="Arial MT" w:cs="Arial MT"/>
                <w:b/>
                <w:bCs/>
                <w:sz w:val="26"/>
                <w:szCs w:val="26"/>
                <w:lang w:val="es-ES" w:eastAsia="en-US"/>
              </w:rPr>
              <w:t xml:space="preserve"> </w:t>
            </w:r>
          </w:p>
        </w:tc>
        <w:tc>
          <w:tcPr>
            <w:tcW w:w="4536" w:type="dxa"/>
          </w:tcPr>
          <w:p w14:paraId="31BC72AC" w14:textId="77777777" w:rsidR="00DC7B97" w:rsidRPr="003E6E35" w:rsidRDefault="00DC7B97" w:rsidP="00DC7B97">
            <w:pPr>
              <w:widowControl w:val="0"/>
              <w:overflowPunct/>
              <w:adjustRightInd/>
              <w:spacing w:before="128" w:line="206" w:lineRule="exact"/>
              <w:ind w:left="189" w:right="145" w:hanging="25"/>
              <w:jc w:val="both"/>
              <w:textAlignment w:val="auto"/>
              <w:rPr>
                <w:rFonts w:ascii="Arial" w:hAnsi="Arial MT" w:cs="Arial MT"/>
                <w:sz w:val="20"/>
                <w:lang w:val="es-ES" w:eastAsia="en-US"/>
              </w:rPr>
            </w:pPr>
            <w:r w:rsidRPr="003E6E35">
              <w:rPr>
                <w:rFonts w:ascii="Arial" w:hAnsi="Arial MT" w:cs="Arial MT"/>
                <w:sz w:val="20"/>
                <w:lang w:val="es-ES" w:eastAsia="en-US"/>
              </w:rPr>
              <w:lastRenderedPageBreak/>
              <w:t>La retroalimentaci</w:t>
            </w:r>
            <w:r w:rsidRPr="003E6E35">
              <w:rPr>
                <w:rFonts w:ascii="Arial" w:hAnsi="Arial MT" w:cs="Arial MT"/>
                <w:sz w:val="20"/>
                <w:lang w:val="es-ES" w:eastAsia="en-US"/>
              </w:rPr>
              <w:t>ó</w:t>
            </w:r>
            <w:r w:rsidRPr="003E6E35">
              <w:rPr>
                <w:rFonts w:ascii="Arial" w:hAnsi="Arial MT" w:cs="Arial MT"/>
                <w:sz w:val="20"/>
                <w:lang w:val="es-ES" w:eastAsia="en-US"/>
              </w:rPr>
              <w:t>n de los cuatro distritos judiciales en la aplicaci</w:t>
            </w:r>
            <w:r w:rsidRPr="003E6E35">
              <w:rPr>
                <w:rFonts w:ascii="Arial" w:hAnsi="Arial MT" w:cs="Arial MT"/>
                <w:sz w:val="20"/>
                <w:lang w:val="es-ES" w:eastAsia="en-US"/>
              </w:rPr>
              <w:t>ó</w:t>
            </w:r>
            <w:r w:rsidRPr="003E6E35">
              <w:rPr>
                <w:rFonts w:ascii="Arial" w:hAnsi="Arial MT" w:cs="Arial MT"/>
                <w:sz w:val="20"/>
                <w:lang w:val="es-ES" w:eastAsia="en-US"/>
              </w:rPr>
              <w:t>n de las tecnolog</w:t>
            </w:r>
            <w:r w:rsidRPr="003E6E35">
              <w:rPr>
                <w:rFonts w:ascii="Arial" w:hAnsi="Arial MT" w:cs="Arial MT"/>
                <w:sz w:val="20"/>
                <w:lang w:val="es-ES" w:eastAsia="en-US"/>
              </w:rPr>
              <w:t>í</w:t>
            </w:r>
            <w:r w:rsidRPr="003E6E35">
              <w:rPr>
                <w:rFonts w:ascii="Arial" w:hAnsi="Arial MT" w:cs="Arial MT"/>
                <w:sz w:val="20"/>
                <w:lang w:val="es-ES" w:eastAsia="en-US"/>
              </w:rPr>
              <w:t>as de la informaci</w:t>
            </w:r>
            <w:r w:rsidRPr="003E6E35">
              <w:rPr>
                <w:rFonts w:ascii="Arial" w:hAnsi="Arial MT" w:cs="Arial MT"/>
                <w:sz w:val="20"/>
                <w:lang w:val="es-ES" w:eastAsia="en-US"/>
              </w:rPr>
              <w:t>ó</w:t>
            </w:r>
            <w:r w:rsidRPr="003E6E35">
              <w:rPr>
                <w:rFonts w:ascii="Arial" w:hAnsi="Arial MT" w:cs="Arial MT"/>
                <w:sz w:val="20"/>
                <w:lang w:val="es-ES" w:eastAsia="en-US"/>
              </w:rPr>
              <w:t>n, el proceso de digitalizaci</w:t>
            </w:r>
            <w:r w:rsidRPr="003E6E35">
              <w:rPr>
                <w:rFonts w:ascii="Arial" w:hAnsi="Arial MT" w:cs="Arial MT"/>
                <w:sz w:val="20"/>
                <w:lang w:val="es-ES" w:eastAsia="en-US"/>
              </w:rPr>
              <w:t>ó</w:t>
            </w:r>
            <w:r w:rsidRPr="003E6E35">
              <w:rPr>
                <w:rFonts w:ascii="Arial" w:hAnsi="Arial MT" w:cs="Arial MT"/>
                <w:sz w:val="20"/>
                <w:lang w:val="es-ES" w:eastAsia="en-US"/>
              </w:rPr>
              <w:t>n de expedientes, la conformaci</w:t>
            </w:r>
            <w:r w:rsidRPr="003E6E35">
              <w:rPr>
                <w:rFonts w:ascii="Arial" w:hAnsi="Arial MT" w:cs="Arial MT"/>
                <w:sz w:val="20"/>
                <w:lang w:val="es-ES" w:eastAsia="en-US"/>
              </w:rPr>
              <w:t>ó</w:t>
            </w:r>
            <w:r w:rsidRPr="003E6E35">
              <w:rPr>
                <w:rFonts w:ascii="Arial" w:hAnsi="Arial MT" w:cs="Arial MT"/>
                <w:sz w:val="20"/>
                <w:lang w:val="es-ES" w:eastAsia="en-US"/>
              </w:rPr>
              <w:t>n del expediente electr</w:t>
            </w:r>
            <w:r w:rsidRPr="003E6E35">
              <w:rPr>
                <w:rFonts w:ascii="Arial" w:hAnsi="Arial MT" w:cs="Arial MT"/>
                <w:sz w:val="20"/>
                <w:lang w:val="es-ES" w:eastAsia="en-US"/>
              </w:rPr>
              <w:t>ó</w:t>
            </w:r>
            <w:r w:rsidRPr="003E6E35">
              <w:rPr>
                <w:rFonts w:ascii="Arial" w:hAnsi="Arial MT" w:cs="Arial MT"/>
                <w:sz w:val="20"/>
                <w:lang w:val="es-ES" w:eastAsia="en-US"/>
              </w:rPr>
              <w:t>nico y el uso de los diferentes aplicativos en la comunicaci</w:t>
            </w:r>
            <w:r w:rsidRPr="003E6E35">
              <w:rPr>
                <w:rFonts w:ascii="Arial" w:hAnsi="Arial MT" w:cs="Arial MT"/>
                <w:sz w:val="20"/>
                <w:lang w:val="es-ES" w:eastAsia="en-US"/>
              </w:rPr>
              <w:t>ó</w:t>
            </w:r>
            <w:r w:rsidRPr="003E6E35">
              <w:rPr>
                <w:rFonts w:ascii="Arial" w:hAnsi="Arial MT" w:cs="Arial MT"/>
                <w:sz w:val="20"/>
                <w:lang w:val="es-ES" w:eastAsia="en-US"/>
              </w:rPr>
              <w:t>n con los usuarios fue destacada de manera especial, as</w:t>
            </w:r>
            <w:r w:rsidRPr="003E6E35">
              <w:rPr>
                <w:rFonts w:ascii="Arial" w:hAnsi="Arial MT" w:cs="Arial MT"/>
                <w:sz w:val="20"/>
                <w:lang w:val="es-ES" w:eastAsia="en-US"/>
              </w:rPr>
              <w:t>í</w:t>
            </w:r>
            <w:r w:rsidRPr="003E6E35">
              <w:rPr>
                <w:rFonts w:ascii="Arial" w:hAnsi="Arial MT" w:cs="Arial MT"/>
                <w:sz w:val="20"/>
                <w:lang w:val="es-ES" w:eastAsia="en-US"/>
              </w:rPr>
              <w:t xml:space="preserve"> como la alta congesti</w:t>
            </w:r>
            <w:r w:rsidRPr="003E6E35">
              <w:rPr>
                <w:rFonts w:ascii="Arial" w:hAnsi="Arial MT" w:cs="Arial MT"/>
                <w:sz w:val="20"/>
                <w:lang w:val="es-ES" w:eastAsia="en-US"/>
              </w:rPr>
              <w:t>ó</w:t>
            </w:r>
            <w:r w:rsidRPr="003E6E35">
              <w:rPr>
                <w:rFonts w:ascii="Arial" w:hAnsi="Arial MT" w:cs="Arial MT"/>
                <w:sz w:val="20"/>
                <w:lang w:val="es-ES" w:eastAsia="en-US"/>
              </w:rPr>
              <w:t>n que se ven</w:t>
            </w:r>
            <w:r w:rsidRPr="003E6E35">
              <w:rPr>
                <w:rFonts w:ascii="Arial" w:hAnsi="Arial MT" w:cs="Arial MT"/>
                <w:sz w:val="20"/>
                <w:lang w:val="es-ES" w:eastAsia="en-US"/>
              </w:rPr>
              <w:t>í</w:t>
            </w:r>
            <w:r w:rsidRPr="003E6E35">
              <w:rPr>
                <w:rFonts w:ascii="Arial" w:hAnsi="Arial MT" w:cs="Arial MT"/>
                <w:sz w:val="20"/>
                <w:lang w:val="es-ES" w:eastAsia="en-US"/>
              </w:rPr>
              <w:t>a presentando con la aplicaci</w:t>
            </w:r>
            <w:r w:rsidRPr="003E6E35">
              <w:rPr>
                <w:rFonts w:ascii="Arial" w:hAnsi="Arial MT" w:cs="Arial MT"/>
                <w:sz w:val="20"/>
                <w:lang w:val="es-ES" w:eastAsia="en-US"/>
              </w:rPr>
              <w:t>ó</w:t>
            </w:r>
            <w:r w:rsidRPr="003E6E35">
              <w:rPr>
                <w:rFonts w:ascii="Arial" w:hAnsi="Arial MT" w:cs="Arial MT"/>
                <w:sz w:val="20"/>
                <w:lang w:val="es-ES" w:eastAsia="en-US"/>
              </w:rPr>
              <w:t>n de la Ley 2080 de 2021 en los juzgados administrativos; de igual forma, se analizaron las l</w:t>
            </w:r>
            <w:r w:rsidRPr="003E6E35">
              <w:rPr>
                <w:rFonts w:ascii="Arial" w:hAnsi="Arial MT" w:cs="Arial MT"/>
                <w:sz w:val="20"/>
                <w:lang w:val="es-ES" w:eastAsia="en-US"/>
              </w:rPr>
              <w:t>í</w:t>
            </w:r>
            <w:r w:rsidRPr="003E6E35">
              <w:rPr>
                <w:rFonts w:ascii="Arial" w:hAnsi="Arial MT" w:cs="Arial MT"/>
                <w:sz w:val="20"/>
                <w:lang w:val="es-ES" w:eastAsia="en-US"/>
              </w:rPr>
              <w:t>neas jurisprudenciales trazadas en materia de inembargabilidad de recursos y la limitaci</w:t>
            </w:r>
            <w:r w:rsidRPr="003E6E35">
              <w:rPr>
                <w:rFonts w:ascii="Arial" w:hAnsi="Arial MT" w:cs="Arial MT"/>
                <w:sz w:val="20"/>
                <w:lang w:val="es-ES" w:eastAsia="en-US"/>
              </w:rPr>
              <w:t>ó</w:t>
            </w:r>
            <w:r w:rsidRPr="003E6E35">
              <w:rPr>
                <w:rFonts w:ascii="Arial" w:hAnsi="Arial MT" w:cs="Arial MT"/>
                <w:sz w:val="20"/>
                <w:lang w:val="es-ES" w:eastAsia="en-US"/>
              </w:rPr>
              <w:t xml:space="preserve">n existente frente a los recursos del </w:t>
            </w:r>
            <w:r w:rsidRPr="003E6E35">
              <w:rPr>
                <w:rFonts w:ascii="Arial" w:hAnsi="Arial MT" w:cs="Arial MT"/>
                <w:sz w:val="20"/>
                <w:lang w:val="es-ES" w:eastAsia="en-US"/>
              </w:rPr>
              <w:lastRenderedPageBreak/>
              <w:t>sistema general de participaciones y los recursos de destinaci</w:t>
            </w:r>
            <w:r w:rsidRPr="003E6E35">
              <w:rPr>
                <w:rFonts w:ascii="Arial" w:hAnsi="Arial MT" w:cs="Arial MT"/>
                <w:sz w:val="20"/>
                <w:lang w:val="es-ES" w:eastAsia="en-US"/>
              </w:rPr>
              <w:t>ó</w:t>
            </w:r>
            <w:r w:rsidRPr="003E6E35">
              <w:rPr>
                <w:rFonts w:ascii="Arial" w:hAnsi="Arial MT" w:cs="Arial MT"/>
                <w:sz w:val="20"/>
                <w:lang w:val="es-ES" w:eastAsia="en-US"/>
              </w:rPr>
              <w:t>n espec</w:t>
            </w:r>
            <w:r w:rsidRPr="003E6E35">
              <w:rPr>
                <w:rFonts w:ascii="Arial" w:hAnsi="Arial MT" w:cs="Arial MT"/>
                <w:sz w:val="20"/>
                <w:lang w:val="es-ES" w:eastAsia="en-US"/>
              </w:rPr>
              <w:t>í</w:t>
            </w:r>
            <w:r w:rsidRPr="003E6E35">
              <w:rPr>
                <w:rFonts w:ascii="Arial" w:hAnsi="Arial MT" w:cs="Arial MT"/>
                <w:sz w:val="20"/>
                <w:lang w:val="es-ES" w:eastAsia="en-US"/>
              </w:rPr>
              <w:t xml:space="preserve">fica. </w:t>
            </w:r>
          </w:p>
        </w:tc>
      </w:tr>
    </w:tbl>
    <w:p w14:paraId="1D9EB5D5" w14:textId="77777777" w:rsidR="002E3317" w:rsidRPr="00DC7B97" w:rsidRDefault="002E3317" w:rsidP="00B47FDC">
      <w:pPr>
        <w:pStyle w:val="Prrafodelista"/>
        <w:tabs>
          <w:tab w:val="center" w:pos="4536"/>
        </w:tabs>
        <w:spacing w:after="0" w:line="240" w:lineRule="auto"/>
        <w:ind w:left="0"/>
        <w:contextualSpacing w:val="0"/>
        <w:jc w:val="both"/>
        <w:rPr>
          <w:rFonts w:ascii="Arial" w:eastAsia="Times New Roman" w:hAnsi="Arial" w:cs="Arial"/>
          <w:lang w:eastAsia="es-ES"/>
        </w:rPr>
      </w:pPr>
    </w:p>
    <w:p w14:paraId="6CB27E6C" w14:textId="77777777" w:rsidR="000E4C9E" w:rsidRPr="00B47FDC" w:rsidRDefault="000E4C9E" w:rsidP="00B47FDC">
      <w:pPr>
        <w:pStyle w:val="Prrafodelista"/>
        <w:numPr>
          <w:ilvl w:val="1"/>
          <w:numId w:val="8"/>
        </w:numPr>
        <w:spacing w:after="0" w:line="240" w:lineRule="auto"/>
        <w:ind w:left="357" w:hanging="357"/>
        <w:contextualSpacing w:val="0"/>
        <w:jc w:val="both"/>
        <w:rPr>
          <w:rFonts w:ascii="Arial" w:hAnsi="Arial" w:cs="Arial"/>
        </w:rPr>
      </w:pPr>
      <w:r w:rsidRPr="00B47FDC">
        <w:rPr>
          <w:rFonts w:ascii="Arial" w:hAnsi="Arial" w:cs="Arial"/>
        </w:rPr>
        <w:t>AN</w:t>
      </w:r>
      <w:r w:rsidR="009F28A2">
        <w:rPr>
          <w:rFonts w:ascii="Arial" w:hAnsi="Arial" w:cs="Arial"/>
        </w:rPr>
        <w:t>Á</w:t>
      </w:r>
      <w:r w:rsidRPr="00B47FDC">
        <w:rPr>
          <w:rFonts w:ascii="Arial" w:hAnsi="Arial" w:cs="Arial"/>
        </w:rPr>
        <w:t>LISIS Y ESTADO DE LAS PQR</w:t>
      </w:r>
    </w:p>
    <w:p w14:paraId="16A8F178" w14:textId="77777777" w:rsidR="000E4C9E" w:rsidRPr="00B47FDC" w:rsidRDefault="000E4C9E" w:rsidP="00B47FDC">
      <w:pPr>
        <w:tabs>
          <w:tab w:val="center" w:pos="4536"/>
        </w:tabs>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71"/>
        <w:gridCol w:w="1192"/>
        <w:gridCol w:w="2090"/>
        <w:gridCol w:w="1341"/>
        <w:gridCol w:w="3370"/>
      </w:tblGrid>
      <w:tr w:rsidR="007359F0" w:rsidRPr="007B6254" w14:paraId="6F9C7A25" w14:textId="77777777" w:rsidTr="0077684E">
        <w:trPr>
          <w:trHeight w:val="20"/>
          <w:tblHeader/>
          <w:jc w:val="center"/>
        </w:trPr>
        <w:tc>
          <w:tcPr>
            <w:tcW w:w="989" w:type="pct"/>
            <w:tcBorders>
              <w:top w:val="single" w:sz="4" w:space="0" w:color="000000"/>
              <w:left w:val="single" w:sz="4" w:space="0" w:color="000000"/>
              <w:bottom w:val="single" w:sz="4" w:space="0" w:color="000000"/>
              <w:right w:val="single" w:sz="4" w:space="0" w:color="auto"/>
            </w:tcBorders>
            <w:shd w:val="clear" w:color="auto" w:fill="EDEDED"/>
            <w:vAlign w:val="center"/>
          </w:tcPr>
          <w:p w14:paraId="6A44425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PROCESO</w:t>
            </w:r>
          </w:p>
        </w:tc>
        <w:tc>
          <w:tcPr>
            <w:tcW w:w="598"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57B2C559"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RECIBIDAS</w:t>
            </w:r>
          </w:p>
        </w:tc>
        <w:tc>
          <w:tcPr>
            <w:tcW w:w="1049"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0049BFD4"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CONTESTADAS OPORTUNAMENTE</w:t>
            </w:r>
          </w:p>
        </w:tc>
        <w:tc>
          <w:tcPr>
            <w:tcW w:w="673" w:type="pct"/>
            <w:tcBorders>
              <w:top w:val="single" w:sz="4" w:space="0" w:color="000000"/>
              <w:left w:val="single" w:sz="4" w:space="0" w:color="auto"/>
              <w:bottom w:val="single" w:sz="4" w:space="0" w:color="000000"/>
              <w:right w:val="single" w:sz="4" w:space="0" w:color="auto"/>
            </w:tcBorders>
            <w:shd w:val="clear" w:color="auto" w:fill="EDEDED"/>
            <w:vAlign w:val="center"/>
            <w:hideMark/>
          </w:tcPr>
          <w:p w14:paraId="2850C8FC" w14:textId="77777777" w:rsidR="007359F0" w:rsidRPr="00F8078C" w:rsidRDefault="007359F0" w:rsidP="00390E54">
            <w:pPr>
              <w:tabs>
                <w:tab w:val="center" w:pos="4536"/>
              </w:tabs>
              <w:jc w:val="center"/>
              <w:rPr>
                <w:rFonts w:ascii="Arial" w:eastAsia="Calibri" w:hAnsi="Arial" w:cs="Arial"/>
                <w:b/>
                <w:sz w:val="18"/>
                <w:szCs w:val="18"/>
              </w:rPr>
            </w:pPr>
            <w:r w:rsidRPr="00F8078C">
              <w:rPr>
                <w:rFonts w:ascii="Arial" w:eastAsia="Calibri" w:hAnsi="Arial" w:cs="Arial"/>
                <w:b/>
                <w:sz w:val="18"/>
                <w:szCs w:val="18"/>
              </w:rPr>
              <w:t>No. PENDIENTES</w:t>
            </w:r>
          </w:p>
        </w:tc>
        <w:tc>
          <w:tcPr>
            <w:tcW w:w="1691" w:type="pct"/>
            <w:tcBorders>
              <w:top w:val="single" w:sz="4" w:space="0" w:color="000000"/>
              <w:left w:val="single" w:sz="4" w:space="0" w:color="auto"/>
              <w:bottom w:val="single" w:sz="4" w:space="0" w:color="000000"/>
              <w:right w:val="single" w:sz="4" w:space="0" w:color="000000"/>
            </w:tcBorders>
            <w:shd w:val="clear" w:color="auto" w:fill="EDEDED"/>
            <w:vAlign w:val="center"/>
            <w:hideMark/>
          </w:tcPr>
          <w:p w14:paraId="3E3B4264" w14:textId="77777777" w:rsidR="00256FB3"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sz w:val="18"/>
                <w:szCs w:val="18"/>
                <w:lang w:val="pt-PT"/>
              </w:rPr>
              <w:t>ANÁLISIS</w:t>
            </w:r>
          </w:p>
          <w:p w14:paraId="026ECC33" w14:textId="77777777" w:rsidR="007359F0" w:rsidRPr="002A1B74" w:rsidRDefault="007359F0" w:rsidP="00390E54">
            <w:pPr>
              <w:tabs>
                <w:tab w:val="center" w:pos="4536"/>
              </w:tabs>
              <w:jc w:val="center"/>
              <w:rPr>
                <w:rFonts w:ascii="Arial" w:eastAsia="Calibri" w:hAnsi="Arial" w:cs="Arial"/>
                <w:b/>
                <w:sz w:val="18"/>
                <w:szCs w:val="18"/>
                <w:lang w:val="pt-PT"/>
              </w:rPr>
            </w:pPr>
            <w:r w:rsidRPr="002A1B74">
              <w:rPr>
                <w:rFonts w:ascii="Arial" w:eastAsia="Calibri" w:hAnsi="Arial" w:cs="Arial"/>
                <w:b/>
                <w:color w:val="808080"/>
                <w:sz w:val="16"/>
                <w:szCs w:val="18"/>
                <w:lang w:val="pt-PT"/>
              </w:rPr>
              <w:t>(Analizar tendencia período vs. período)</w:t>
            </w:r>
          </w:p>
        </w:tc>
      </w:tr>
      <w:tr w:rsidR="007359F0" w:rsidRPr="00F8078C" w14:paraId="79965069"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106D16E" w14:textId="77777777" w:rsidR="007359F0" w:rsidRPr="00F8078C" w:rsidRDefault="007359F0" w:rsidP="0035017D">
            <w:pPr>
              <w:tabs>
                <w:tab w:val="center" w:pos="4536"/>
              </w:tabs>
              <w:jc w:val="both"/>
              <w:rPr>
                <w:rFonts w:ascii="Arial" w:eastAsia="Calibri" w:hAnsi="Arial" w:cs="Arial"/>
                <w:b/>
                <w:bCs/>
                <w:sz w:val="18"/>
                <w:szCs w:val="18"/>
              </w:rPr>
            </w:pPr>
            <w:r w:rsidRPr="00F8078C">
              <w:rPr>
                <w:rFonts w:ascii="Arial" w:eastAsia="Calibri" w:hAnsi="Arial" w:cs="Arial"/>
                <w:b/>
                <w:bCs/>
                <w:sz w:val="18"/>
                <w:szCs w:val="18"/>
              </w:rPr>
              <w:t>Peticiones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9D60C5" w14:textId="77777777" w:rsidR="007359F0" w:rsidRPr="00F8078C" w:rsidRDefault="007359F0" w:rsidP="00256FB3">
            <w:pPr>
              <w:tabs>
                <w:tab w:val="center" w:pos="4536"/>
              </w:tabs>
              <w:jc w:val="center"/>
              <w:rPr>
                <w:rFonts w:ascii="Arial" w:hAnsi="Arial" w:cs="Arial"/>
                <w:sz w:val="18"/>
                <w:szCs w:val="18"/>
              </w:rPr>
            </w:pPr>
          </w:p>
        </w:tc>
      </w:tr>
      <w:tr w:rsidR="007359F0" w:rsidRPr="00F8078C" w14:paraId="1A12F3D6"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vAlign w:val="center"/>
          </w:tcPr>
          <w:p w14:paraId="1697CD19" w14:textId="77777777" w:rsidR="007359F0" w:rsidRPr="00F8078C" w:rsidRDefault="005371DA" w:rsidP="005371DA">
            <w:pPr>
              <w:tabs>
                <w:tab w:val="center" w:pos="4536"/>
              </w:tabs>
              <w:jc w:val="center"/>
              <w:rPr>
                <w:rFonts w:ascii="Arial" w:eastAsia="Calibri" w:hAnsi="Arial" w:cs="Arial"/>
                <w:sz w:val="18"/>
                <w:szCs w:val="18"/>
              </w:rPr>
            </w:pPr>
            <w:r w:rsidRPr="00F8078C">
              <w:rPr>
                <w:rFonts w:ascii="Arial" w:hAnsi="Arial" w:cs="Arial"/>
                <w:sz w:val="18"/>
                <w:szCs w:val="18"/>
              </w:rPr>
              <w:t>Gestión de Control Interno y Auditoría</w:t>
            </w:r>
          </w:p>
        </w:tc>
        <w:tc>
          <w:tcPr>
            <w:tcW w:w="598" w:type="pct"/>
            <w:tcBorders>
              <w:top w:val="single" w:sz="4" w:space="0" w:color="000000"/>
              <w:left w:val="single" w:sz="4" w:space="0" w:color="000000"/>
              <w:bottom w:val="single" w:sz="4" w:space="0" w:color="auto"/>
              <w:right w:val="single" w:sz="4" w:space="0" w:color="auto"/>
            </w:tcBorders>
            <w:vAlign w:val="center"/>
          </w:tcPr>
          <w:p w14:paraId="58A402C9" w14:textId="3EEF6885"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049" w:type="pct"/>
            <w:tcBorders>
              <w:top w:val="single" w:sz="4" w:space="0" w:color="000000"/>
              <w:left w:val="single" w:sz="4" w:space="0" w:color="000000"/>
              <w:bottom w:val="single" w:sz="4" w:space="0" w:color="auto"/>
              <w:right w:val="single" w:sz="4" w:space="0" w:color="auto"/>
            </w:tcBorders>
            <w:vAlign w:val="center"/>
          </w:tcPr>
          <w:p w14:paraId="270BB688" w14:textId="16BC53AF"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673" w:type="pct"/>
            <w:tcBorders>
              <w:top w:val="single" w:sz="4" w:space="0" w:color="000000"/>
              <w:left w:val="single" w:sz="4" w:space="0" w:color="auto"/>
              <w:bottom w:val="single" w:sz="4" w:space="0" w:color="auto"/>
              <w:right w:val="single" w:sz="4" w:space="0" w:color="auto"/>
            </w:tcBorders>
            <w:vAlign w:val="center"/>
          </w:tcPr>
          <w:p w14:paraId="07664D4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vAlign w:val="center"/>
          </w:tcPr>
          <w:p w14:paraId="7AAEAC3F" w14:textId="36D8A870" w:rsidR="007359F0" w:rsidRPr="00F8078C" w:rsidRDefault="006460C0" w:rsidP="006460C0">
            <w:pPr>
              <w:tabs>
                <w:tab w:val="center" w:pos="4536"/>
              </w:tabs>
              <w:jc w:val="center"/>
              <w:rPr>
                <w:rFonts w:ascii="Arial" w:eastAsia="Calibri" w:hAnsi="Arial" w:cs="Arial"/>
                <w:sz w:val="18"/>
                <w:szCs w:val="18"/>
              </w:rPr>
            </w:pPr>
            <w:r>
              <w:rPr>
                <w:rFonts w:ascii="Arial" w:eastAsia="Calibri" w:hAnsi="Arial" w:cs="Arial"/>
                <w:sz w:val="18"/>
                <w:szCs w:val="18"/>
              </w:rPr>
              <w:t>No se presentaron peticiones con respecto al proceso</w:t>
            </w:r>
          </w:p>
        </w:tc>
      </w:tr>
      <w:tr w:rsidR="007359F0" w:rsidRPr="00F8078C" w14:paraId="26F3B04D"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7359F0" w:rsidRPr="00F8078C" w:rsidRDefault="007359F0" w:rsidP="0035017D">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1674944F" w:rsidR="007359F0" w:rsidRPr="00F8078C" w:rsidRDefault="006460C0" w:rsidP="0007056E">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36E12A8A" w:rsidR="007359F0" w:rsidRPr="00F8078C" w:rsidRDefault="006460C0" w:rsidP="0007056E">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77777777" w:rsidR="007359F0" w:rsidRPr="00F8078C" w:rsidRDefault="0007056E" w:rsidP="0007056E">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F8078C" w:rsidRDefault="007359F0" w:rsidP="0007056E">
            <w:pPr>
              <w:tabs>
                <w:tab w:val="center" w:pos="4536"/>
              </w:tabs>
              <w:jc w:val="center"/>
              <w:rPr>
                <w:rFonts w:ascii="Arial" w:eastAsia="Calibri" w:hAnsi="Arial" w:cs="Arial"/>
                <w:sz w:val="18"/>
                <w:szCs w:val="18"/>
              </w:rPr>
            </w:pPr>
          </w:p>
        </w:tc>
      </w:tr>
      <w:tr w:rsidR="007359F0" w:rsidRPr="00F8078C" w14:paraId="7A0189A3"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DBF4486"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Quejas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B4BE9E"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4ECA0A87"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280A350B" w14:textId="77777777" w:rsidR="007359F0" w:rsidRPr="00F8078C" w:rsidRDefault="005371DA" w:rsidP="0035017D">
            <w:pPr>
              <w:tabs>
                <w:tab w:val="center" w:pos="4536"/>
              </w:tabs>
              <w:jc w:val="center"/>
              <w:rPr>
                <w:rFonts w:ascii="Arial" w:eastAsia="Calibri" w:hAnsi="Arial" w:cs="Arial"/>
                <w:sz w:val="18"/>
                <w:szCs w:val="18"/>
              </w:rPr>
            </w:pPr>
            <w:r w:rsidRPr="00F8078C">
              <w:rPr>
                <w:rFonts w:ascii="Arial" w:hAnsi="Arial" w:cs="Arial"/>
                <w:sz w:val="18"/>
                <w:szCs w:val="18"/>
              </w:rPr>
              <w:t>Gestión de Control Interno y Auditoría</w:t>
            </w:r>
          </w:p>
        </w:tc>
        <w:tc>
          <w:tcPr>
            <w:tcW w:w="598" w:type="pct"/>
            <w:tcBorders>
              <w:top w:val="single" w:sz="4" w:space="0" w:color="000000"/>
              <w:left w:val="single" w:sz="4" w:space="0" w:color="000000"/>
              <w:bottom w:val="single" w:sz="4" w:space="0" w:color="000000"/>
              <w:right w:val="single" w:sz="4" w:space="0" w:color="auto"/>
            </w:tcBorders>
            <w:vAlign w:val="center"/>
          </w:tcPr>
          <w:p w14:paraId="2AA1A02B"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58A5BCE"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77F09A91"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6466975F" w14:textId="77777777" w:rsidR="007359F0" w:rsidRPr="00F8078C" w:rsidRDefault="005371DA"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El proceso no fue objeto de queja</w:t>
            </w:r>
          </w:p>
        </w:tc>
      </w:tr>
      <w:tr w:rsidR="00A51C28" w:rsidRPr="00F8078C" w14:paraId="18A2EDE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6F24DE5"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0AE0FD5D"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3D8EB5F4" w14:textId="77777777" w:rsidR="007359F0" w:rsidRPr="00F8078C" w:rsidRDefault="007359F0" w:rsidP="0035017D">
            <w:pPr>
              <w:tabs>
                <w:tab w:val="center" w:pos="4536"/>
              </w:tabs>
              <w:rPr>
                <w:rFonts w:ascii="Arial" w:eastAsia="Calibri" w:hAnsi="Arial" w:cs="Arial"/>
                <w:sz w:val="18"/>
                <w:szCs w:val="18"/>
              </w:rPr>
            </w:pPr>
            <w:r w:rsidRPr="00F8078C">
              <w:rPr>
                <w:rFonts w:ascii="Arial" w:eastAsia="Calibri" w:hAnsi="Arial" w:cs="Arial"/>
                <w:b/>
                <w:bCs/>
                <w:sz w:val="18"/>
                <w:szCs w:val="18"/>
              </w:rPr>
              <w:t>Reclamos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26E71A19"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4B9CFD56"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746488D0" w14:textId="77777777" w:rsidR="007359F0" w:rsidRPr="00F8078C" w:rsidRDefault="005371DA" w:rsidP="0035017D">
            <w:pPr>
              <w:tabs>
                <w:tab w:val="center" w:pos="4536"/>
              </w:tabs>
              <w:jc w:val="center"/>
              <w:rPr>
                <w:rFonts w:ascii="Arial" w:eastAsia="Calibri" w:hAnsi="Arial" w:cs="Arial"/>
                <w:sz w:val="18"/>
                <w:szCs w:val="18"/>
              </w:rPr>
            </w:pPr>
            <w:r w:rsidRPr="00F8078C">
              <w:rPr>
                <w:rFonts w:ascii="Arial" w:hAnsi="Arial" w:cs="Arial"/>
                <w:sz w:val="18"/>
                <w:szCs w:val="18"/>
              </w:rPr>
              <w:t>Gestión de Control Interno y Auditoría</w:t>
            </w:r>
          </w:p>
        </w:tc>
        <w:tc>
          <w:tcPr>
            <w:tcW w:w="598" w:type="pct"/>
            <w:tcBorders>
              <w:top w:val="single" w:sz="4" w:space="0" w:color="000000"/>
              <w:left w:val="single" w:sz="4" w:space="0" w:color="000000"/>
              <w:bottom w:val="single" w:sz="4" w:space="0" w:color="000000"/>
              <w:right w:val="single" w:sz="4" w:space="0" w:color="auto"/>
            </w:tcBorders>
            <w:vAlign w:val="center"/>
          </w:tcPr>
          <w:p w14:paraId="4FE17DF6"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8AA1D83"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513AE795"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BD3136C" w14:textId="77777777" w:rsidR="007359F0" w:rsidRPr="00F8078C" w:rsidRDefault="00A51C2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El proceso no fue objeto de reclamo</w:t>
            </w:r>
          </w:p>
        </w:tc>
      </w:tr>
      <w:tr w:rsidR="00A51C28" w:rsidRPr="00F8078C" w14:paraId="086DC572"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2C926D09"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2D54361A"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763C4B5A" w14:textId="77777777" w:rsidR="007359F0" w:rsidRPr="00F8078C" w:rsidRDefault="007359F0" w:rsidP="0035017D">
            <w:pPr>
              <w:tabs>
                <w:tab w:val="center" w:pos="4536"/>
              </w:tabs>
              <w:rPr>
                <w:rFonts w:ascii="Arial" w:eastAsia="Calibri" w:hAnsi="Arial" w:cs="Arial"/>
                <w:sz w:val="18"/>
                <w:szCs w:val="18"/>
              </w:rPr>
            </w:pPr>
            <w:r w:rsidRPr="00F8078C">
              <w:rPr>
                <w:rFonts w:ascii="Arial" w:eastAsia="Calibri" w:hAnsi="Arial" w:cs="Arial"/>
                <w:b/>
                <w:bCs/>
                <w:sz w:val="18"/>
                <w:szCs w:val="18"/>
              </w:rPr>
              <w:t xml:space="preserve">Sugerencias </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0223AA98" w14:textId="77777777" w:rsidR="007359F0" w:rsidRPr="00F8078C" w:rsidRDefault="007359F0" w:rsidP="00256FB3">
            <w:pPr>
              <w:tabs>
                <w:tab w:val="center" w:pos="4536"/>
              </w:tabs>
              <w:jc w:val="center"/>
              <w:rPr>
                <w:rFonts w:ascii="Arial" w:eastAsia="Calibri" w:hAnsi="Arial" w:cs="Arial"/>
                <w:sz w:val="18"/>
                <w:szCs w:val="18"/>
              </w:rPr>
            </w:pPr>
          </w:p>
        </w:tc>
      </w:tr>
      <w:tr w:rsidR="00A51C28" w:rsidRPr="00F8078C" w14:paraId="7CDE3835"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12AC55B9" w14:textId="77777777" w:rsidR="00A51C28" w:rsidRPr="00F8078C" w:rsidRDefault="00A51C28" w:rsidP="00A51C28">
            <w:pPr>
              <w:tabs>
                <w:tab w:val="center" w:pos="4536"/>
              </w:tabs>
              <w:jc w:val="center"/>
              <w:rPr>
                <w:rFonts w:ascii="Arial" w:eastAsia="Calibri" w:hAnsi="Arial" w:cs="Arial"/>
                <w:b/>
                <w:bCs/>
                <w:sz w:val="18"/>
                <w:szCs w:val="18"/>
              </w:rPr>
            </w:pPr>
            <w:r w:rsidRPr="00F8078C">
              <w:rPr>
                <w:rFonts w:ascii="Arial" w:hAnsi="Arial" w:cs="Arial"/>
                <w:sz w:val="18"/>
                <w:szCs w:val="18"/>
              </w:rPr>
              <w:t>Gestión de Control Interno y Auditoría</w:t>
            </w:r>
          </w:p>
        </w:tc>
        <w:tc>
          <w:tcPr>
            <w:tcW w:w="598" w:type="pct"/>
            <w:tcBorders>
              <w:top w:val="single" w:sz="4" w:space="0" w:color="000000"/>
              <w:left w:val="single" w:sz="4" w:space="0" w:color="000000"/>
              <w:bottom w:val="single" w:sz="4" w:space="0" w:color="000000"/>
              <w:right w:val="single" w:sz="4" w:space="0" w:color="auto"/>
            </w:tcBorders>
            <w:vAlign w:val="center"/>
          </w:tcPr>
          <w:p w14:paraId="78614F41"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482A6188"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1CEC6E0F"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3546EC26"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 xml:space="preserve">El proceso no fue objeto de </w:t>
            </w:r>
            <w:r w:rsidR="00074718" w:rsidRPr="00F8078C">
              <w:rPr>
                <w:rFonts w:ascii="Arial" w:eastAsia="Calibri" w:hAnsi="Arial" w:cs="Arial"/>
                <w:sz w:val="18"/>
                <w:szCs w:val="18"/>
              </w:rPr>
              <w:t>sugerencias</w:t>
            </w:r>
          </w:p>
        </w:tc>
      </w:tr>
      <w:tr w:rsidR="00A51C28" w:rsidRPr="00F8078C" w14:paraId="135731A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77777777" w:rsidR="00A51C28" w:rsidRPr="00F8078C" w:rsidRDefault="00A51C28" w:rsidP="00A51C28">
            <w:pPr>
              <w:tabs>
                <w:tab w:val="center" w:pos="4536"/>
              </w:tabs>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77777777" w:rsidR="00A51C28" w:rsidRPr="00F8078C" w:rsidRDefault="00A51C28" w:rsidP="00A51C28">
            <w:pPr>
              <w:tabs>
                <w:tab w:val="center" w:pos="4536"/>
              </w:tabs>
              <w:jc w:val="center"/>
              <w:rPr>
                <w:rFonts w:ascii="Arial" w:eastAsia="Calibri" w:hAnsi="Arial" w:cs="Arial"/>
                <w:b/>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04EB2B4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1317FA6E" w14:textId="77777777" w:rsidR="007359F0" w:rsidRPr="00F8078C" w:rsidRDefault="007359F0" w:rsidP="0035017D">
            <w:pPr>
              <w:tabs>
                <w:tab w:val="center" w:pos="4536"/>
              </w:tabs>
              <w:rPr>
                <w:rFonts w:ascii="Arial" w:eastAsia="Calibri" w:hAnsi="Arial" w:cs="Arial"/>
                <w:b/>
                <w:bCs/>
                <w:sz w:val="18"/>
                <w:szCs w:val="18"/>
              </w:rPr>
            </w:pPr>
            <w:r w:rsidRPr="00F8078C">
              <w:rPr>
                <w:rFonts w:ascii="Arial" w:eastAsia="Calibri" w:hAnsi="Arial" w:cs="Arial"/>
                <w:b/>
                <w:bCs/>
                <w:sz w:val="18"/>
                <w:szCs w:val="18"/>
              </w:rPr>
              <w:t>Felicitaciones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19EF1AFD" w14:textId="77777777" w:rsidR="007359F0" w:rsidRPr="00F8078C" w:rsidRDefault="007359F0" w:rsidP="00256FB3">
            <w:pPr>
              <w:tabs>
                <w:tab w:val="center" w:pos="4536"/>
              </w:tabs>
              <w:jc w:val="center"/>
              <w:rPr>
                <w:rFonts w:ascii="Arial" w:eastAsia="Calibri" w:hAnsi="Arial" w:cs="Arial"/>
                <w:sz w:val="18"/>
                <w:szCs w:val="18"/>
              </w:rPr>
            </w:pPr>
          </w:p>
        </w:tc>
      </w:tr>
      <w:tr w:rsidR="007359F0" w:rsidRPr="00F8078C" w14:paraId="5FDE325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4CE76A87" w14:textId="77777777" w:rsidR="007359F0" w:rsidRPr="00F8078C" w:rsidRDefault="005371DA" w:rsidP="005371DA">
            <w:pPr>
              <w:tabs>
                <w:tab w:val="center" w:pos="4536"/>
              </w:tabs>
              <w:jc w:val="center"/>
              <w:rPr>
                <w:rFonts w:ascii="Arial" w:eastAsia="Calibri" w:hAnsi="Arial" w:cs="Arial"/>
                <w:b/>
                <w:bCs/>
                <w:sz w:val="18"/>
                <w:szCs w:val="18"/>
              </w:rPr>
            </w:pPr>
            <w:r w:rsidRPr="00F8078C">
              <w:rPr>
                <w:rFonts w:ascii="Arial" w:hAnsi="Arial" w:cs="Arial"/>
                <w:sz w:val="18"/>
                <w:szCs w:val="18"/>
              </w:rPr>
              <w:t>Gestión de Control Interno y Auditoría</w:t>
            </w:r>
          </w:p>
        </w:tc>
        <w:tc>
          <w:tcPr>
            <w:tcW w:w="598" w:type="pct"/>
            <w:tcBorders>
              <w:top w:val="single" w:sz="4" w:space="0" w:color="000000"/>
              <w:left w:val="single" w:sz="4" w:space="0" w:color="000000"/>
              <w:bottom w:val="single" w:sz="4" w:space="0" w:color="000000"/>
              <w:right w:val="single" w:sz="4" w:space="0" w:color="auto"/>
            </w:tcBorders>
            <w:vAlign w:val="center"/>
          </w:tcPr>
          <w:p w14:paraId="64EE97EE"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30476BF7"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3F05A8CA"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72920DA" w14:textId="77777777" w:rsidR="007359F0" w:rsidRPr="00F8078C" w:rsidRDefault="00074718" w:rsidP="00256FB3">
            <w:pPr>
              <w:tabs>
                <w:tab w:val="center" w:pos="4536"/>
              </w:tabs>
              <w:jc w:val="center"/>
              <w:rPr>
                <w:rFonts w:ascii="Arial" w:eastAsia="Calibri" w:hAnsi="Arial" w:cs="Arial"/>
                <w:sz w:val="18"/>
                <w:szCs w:val="18"/>
              </w:rPr>
            </w:pPr>
            <w:r w:rsidRPr="00F8078C">
              <w:rPr>
                <w:rFonts w:ascii="Arial" w:eastAsia="Calibri" w:hAnsi="Arial" w:cs="Arial"/>
                <w:sz w:val="18"/>
                <w:szCs w:val="18"/>
              </w:rPr>
              <w:t>El proceso no fue objeto de felicitaciones</w:t>
            </w:r>
          </w:p>
        </w:tc>
      </w:tr>
      <w:tr w:rsidR="00A51C28" w:rsidRPr="00F8078C" w14:paraId="04B9717E"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77777777" w:rsidR="00A51C28" w:rsidRPr="00F8078C" w:rsidRDefault="00A51C28" w:rsidP="007B0975">
            <w:pPr>
              <w:tabs>
                <w:tab w:val="center" w:pos="4536"/>
              </w:tabs>
              <w:jc w:val="center"/>
              <w:rPr>
                <w:rFonts w:ascii="Arial" w:eastAsia="Calibri" w:hAnsi="Arial" w:cs="Arial"/>
                <w:b/>
                <w:bCs/>
                <w:sz w:val="18"/>
                <w:szCs w:val="18"/>
              </w:rPr>
            </w:pPr>
            <w:r w:rsidRPr="00F8078C">
              <w:rPr>
                <w:rFonts w:ascii="Arial" w:eastAsia="Calibri" w:hAnsi="Arial" w:cs="Arial"/>
                <w:b/>
                <w:bCs/>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77777777" w:rsidR="00A51C28" w:rsidRPr="00F8078C" w:rsidRDefault="00A51C28" w:rsidP="00A51C28">
            <w:pPr>
              <w:tabs>
                <w:tab w:val="center" w:pos="4536"/>
              </w:tabs>
              <w:jc w:val="center"/>
              <w:rPr>
                <w:rFonts w:ascii="Arial" w:eastAsia="Calibri" w:hAnsi="Arial" w:cs="Arial"/>
                <w:sz w:val="18"/>
                <w:szCs w:val="18"/>
              </w:rPr>
            </w:pPr>
            <w:r w:rsidRPr="00F8078C">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A51C28" w:rsidRPr="00F8078C" w:rsidRDefault="00A51C28" w:rsidP="00A51C28">
            <w:pPr>
              <w:tabs>
                <w:tab w:val="center" w:pos="4536"/>
              </w:tabs>
              <w:jc w:val="center"/>
              <w:rPr>
                <w:rFonts w:ascii="Arial" w:eastAsia="Calibri" w:hAnsi="Arial" w:cs="Arial"/>
                <w:sz w:val="18"/>
                <w:szCs w:val="18"/>
              </w:rPr>
            </w:pPr>
          </w:p>
        </w:tc>
      </w:tr>
      <w:tr w:rsidR="007359F0" w:rsidRPr="00F8078C" w14:paraId="1ECF7BA4"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7359F0" w:rsidRPr="00F8078C" w:rsidRDefault="007359F0" w:rsidP="007B0975">
            <w:pPr>
              <w:tabs>
                <w:tab w:val="center" w:pos="4536"/>
              </w:tabs>
              <w:jc w:val="center"/>
              <w:rPr>
                <w:rFonts w:ascii="Arial" w:eastAsia="Calibri" w:hAnsi="Arial" w:cs="Arial"/>
                <w:b/>
                <w:sz w:val="18"/>
                <w:szCs w:val="18"/>
              </w:rPr>
            </w:pPr>
            <w:r w:rsidRPr="00F8078C">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384860E1" w:rsidR="007359F0" w:rsidRPr="00F8078C" w:rsidRDefault="006460C0" w:rsidP="00256FB3">
            <w:pPr>
              <w:tabs>
                <w:tab w:val="center" w:pos="4536"/>
              </w:tabs>
              <w:jc w:val="center"/>
              <w:rPr>
                <w:rFonts w:ascii="Arial" w:eastAsia="Calibri" w:hAnsi="Arial" w:cs="Arial"/>
                <w:b/>
                <w:sz w:val="18"/>
                <w:szCs w:val="18"/>
              </w:rPr>
            </w:pPr>
            <w:r>
              <w:rPr>
                <w:rFonts w:ascii="Arial" w:eastAsia="Calibri" w:hAnsi="Arial" w:cs="Arial"/>
                <w:b/>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77777777" w:rsidR="007359F0" w:rsidRPr="00F8078C" w:rsidRDefault="00074718" w:rsidP="00256FB3">
            <w:pPr>
              <w:tabs>
                <w:tab w:val="center" w:pos="4536"/>
              </w:tabs>
              <w:jc w:val="center"/>
              <w:rPr>
                <w:rFonts w:ascii="Arial" w:eastAsia="Calibri" w:hAnsi="Arial" w:cs="Arial"/>
                <w:b/>
                <w:sz w:val="18"/>
                <w:szCs w:val="18"/>
              </w:rPr>
            </w:pPr>
            <w:r w:rsidRPr="00F8078C">
              <w:rPr>
                <w:rFonts w:ascii="Arial" w:eastAsia="Calibri" w:hAnsi="Arial" w:cs="Arial"/>
                <w:b/>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7359F0" w:rsidRPr="00F8078C" w:rsidRDefault="007359F0" w:rsidP="00256FB3">
            <w:pPr>
              <w:tabs>
                <w:tab w:val="center" w:pos="4536"/>
              </w:tabs>
              <w:jc w:val="center"/>
              <w:rPr>
                <w:rFonts w:ascii="Arial" w:eastAsia="Calibri" w:hAnsi="Arial" w:cs="Arial"/>
                <w:b/>
                <w:sz w:val="18"/>
                <w:szCs w:val="18"/>
              </w:rPr>
            </w:pPr>
          </w:p>
        </w:tc>
      </w:tr>
    </w:tbl>
    <w:p w14:paraId="1064518B" w14:textId="77777777" w:rsidR="00E27EAE" w:rsidRPr="00390E54" w:rsidRDefault="00E27EAE" w:rsidP="001D2ECE">
      <w:pPr>
        <w:rPr>
          <w:rFonts w:ascii="Arial" w:hAnsi="Arial" w:cs="Arial"/>
          <w:sz w:val="22"/>
          <w:szCs w:val="22"/>
        </w:rPr>
      </w:pPr>
    </w:p>
    <w:p w14:paraId="24B79ECD" w14:textId="77777777" w:rsidR="000E4C9E" w:rsidRPr="00390E54" w:rsidRDefault="000E4C9E" w:rsidP="00390E54">
      <w:pPr>
        <w:numPr>
          <w:ilvl w:val="0"/>
          <w:numId w:val="2"/>
        </w:numPr>
        <w:jc w:val="both"/>
        <w:rPr>
          <w:rFonts w:ascii="Arial" w:hAnsi="Arial" w:cs="Arial"/>
          <w:b/>
          <w:color w:val="BFBFBF"/>
          <w:sz w:val="22"/>
          <w:szCs w:val="22"/>
        </w:rPr>
      </w:pPr>
      <w:r w:rsidRPr="00390E54">
        <w:rPr>
          <w:rFonts w:ascii="Arial" w:hAnsi="Arial" w:cs="Arial"/>
          <w:b/>
          <w:sz w:val="22"/>
          <w:szCs w:val="22"/>
        </w:rPr>
        <w:t>GRADO DE CUMPLIMIENTO DE LOS OBJETIVOS DEL SIGCMA</w:t>
      </w:r>
      <w:r w:rsidR="00390E54">
        <w:rPr>
          <w:rFonts w:ascii="Arial" w:hAnsi="Arial" w:cs="Arial"/>
          <w:b/>
          <w:sz w:val="22"/>
          <w:szCs w:val="22"/>
        </w:rPr>
        <w:t xml:space="preserve"> </w:t>
      </w:r>
      <w:r w:rsidR="00865428" w:rsidRPr="00390E54">
        <w:rPr>
          <w:rFonts w:ascii="Arial" w:hAnsi="Arial" w:cs="Arial"/>
          <w:b/>
          <w:sz w:val="22"/>
          <w:szCs w:val="22"/>
        </w:rPr>
        <w:t>(Fundamentado en el Plan de Acción)</w:t>
      </w:r>
      <w:r w:rsidRPr="00390E54">
        <w:rPr>
          <w:rFonts w:ascii="Arial" w:hAnsi="Arial" w:cs="Arial"/>
          <w:b/>
          <w:sz w:val="22"/>
          <w:szCs w:val="22"/>
        </w:rPr>
        <w:t xml:space="preserve"> </w:t>
      </w:r>
      <w:r w:rsidR="000E02D3" w:rsidRPr="00390E54">
        <w:rPr>
          <w:rFonts w:ascii="Arial" w:hAnsi="Arial" w:cs="Arial"/>
          <w:b/>
          <w:sz w:val="22"/>
          <w:szCs w:val="22"/>
        </w:rPr>
        <w:t>(</w:t>
      </w:r>
      <w:r w:rsidR="00390E54">
        <w:rPr>
          <w:rFonts w:ascii="Arial" w:hAnsi="Arial" w:cs="Arial"/>
          <w:b/>
          <w:sz w:val="22"/>
          <w:szCs w:val="22"/>
        </w:rPr>
        <w:t>I</w:t>
      </w:r>
      <w:r w:rsidR="00390E54" w:rsidRPr="00390E54">
        <w:rPr>
          <w:rFonts w:ascii="Arial" w:hAnsi="Arial" w:cs="Arial"/>
          <w:b/>
          <w:color w:val="000000"/>
          <w:sz w:val="22"/>
          <w:szCs w:val="22"/>
        </w:rPr>
        <w:t>ncluye ambiental</w:t>
      </w:r>
      <w:r w:rsidR="0080205C" w:rsidRPr="00390E54">
        <w:rPr>
          <w:rFonts w:ascii="Arial" w:hAnsi="Arial" w:cs="Arial"/>
          <w:b/>
          <w:color w:val="000000"/>
          <w:sz w:val="22"/>
          <w:szCs w:val="22"/>
        </w:rPr>
        <w:t xml:space="preserve"> - </w:t>
      </w:r>
      <w:r w:rsidR="00390E54" w:rsidRPr="00390E54">
        <w:rPr>
          <w:rFonts w:ascii="Arial" w:hAnsi="Arial" w:cs="Arial"/>
          <w:b/>
          <w:color w:val="000000"/>
          <w:sz w:val="22"/>
          <w:szCs w:val="22"/>
        </w:rPr>
        <w:t>Si aplica</w:t>
      </w:r>
      <w:r w:rsidR="00865428" w:rsidRPr="00390E54">
        <w:rPr>
          <w:rFonts w:ascii="Arial" w:hAnsi="Arial" w:cs="Arial"/>
          <w:b/>
          <w:color w:val="000000"/>
          <w:sz w:val="22"/>
          <w:szCs w:val="22"/>
        </w:rPr>
        <w:t>)</w:t>
      </w:r>
    </w:p>
    <w:p w14:paraId="3353ED73" w14:textId="77777777" w:rsidR="000E4C9E" w:rsidRPr="00390E54" w:rsidRDefault="000E4C9E" w:rsidP="001D2ECE">
      <w:pPr>
        <w:rPr>
          <w:rFonts w:ascii="Arial" w:hAnsi="Arial" w:cs="Arial"/>
          <w:sz w:val="22"/>
          <w:szCs w:val="22"/>
        </w:rPr>
      </w:pPr>
    </w:p>
    <w:tbl>
      <w:tblPr>
        <w:tblW w:w="9913" w:type="dxa"/>
        <w:tblLayout w:type="fixed"/>
        <w:tblLook w:val="04A0" w:firstRow="1" w:lastRow="0" w:firstColumn="1" w:lastColumn="0" w:noHBand="0" w:noVBand="1"/>
      </w:tblPr>
      <w:tblGrid>
        <w:gridCol w:w="597"/>
        <w:gridCol w:w="1661"/>
        <w:gridCol w:w="1843"/>
        <w:gridCol w:w="1701"/>
        <w:gridCol w:w="4111"/>
      </w:tblGrid>
      <w:tr w:rsidR="009B2F72" w:rsidRPr="003E6E35" w14:paraId="0416AF9B" w14:textId="77777777" w:rsidTr="009B2F72">
        <w:trPr>
          <w:trHeight w:val="150"/>
        </w:trPr>
        <w:tc>
          <w:tcPr>
            <w:tcW w:w="597" w:type="dxa"/>
            <w:tcBorders>
              <w:top w:val="single" w:sz="8" w:space="0" w:color="000000" w:themeColor="text1"/>
              <w:left w:val="single" w:sz="8" w:space="0" w:color="000000" w:themeColor="text1"/>
              <w:bottom w:val="single" w:sz="8" w:space="0" w:color="auto"/>
              <w:right w:val="single" w:sz="8" w:space="0" w:color="auto"/>
            </w:tcBorders>
            <w:shd w:val="clear" w:color="auto" w:fill="A6A6A6" w:themeFill="background1" w:themeFillShade="A6"/>
            <w:tcMar>
              <w:left w:w="108" w:type="dxa"/>
              <w:right w:w="108" w:type="dxa"/>
            </w:tcMar>
            <w:vAlign w:val="center"/>
          </w:tcPr>
          <w:p w14:paraId="1C89AA98" w14:textId="77777777" w:rsidR="009B2F72" w:rsidRPr="003E6E35" w:rsidRDefault="009B2F72" w:rsidP="00EB1766">
            <w:pPr>
              <w:tabs>
                <w:tab w:val="center" w:pos="4535"/>
              </w:tabs>
              <w:jc w:val="center"/>
              <w:rPr>
                <w:lang w:val="es-ES"/>
              </w:rPr>
            </w:pPr>
            <w:r w:rsidRPr="003E6E35">
              <w:rPr>
                <w:rFonts w:ascii="Arial" w:hAnsi="Arial" w:cs="Arial"/>
                <w:b/>
                <w:bCs/>
                <w:color w:val="000000" w:themeColor="text1"/>
                <w:sz w:val="20"/>
                <w:lang w:val="es"/>
              </w:rPr>
              <w:t>NO.</w:t>
            </w:r>
          </w:p>
        </w:tc>
        <w:tc>
          <w:tcPr>
            <w:tcW w:w="1661" w:type="dxa"/>
            <w:tcBorders>
              <w:top w:val="single" w:sz="8" w:space="0" w:color="000000" w:themeColor="text1"/>
              <w:left w:val="single" w:sz="8" w:space="0" w:color="auto"/>
              <w:bottom w:val="single" w:sz="8" w:space="0" w:color="auto"/>
              <w:right w:val="single" w:sz="8" w:space="0" w:color="auto"/>
            </w:tcBorders>
            <w:shd w:val="clear" w:color="auto" w:fill="A6A6A6" w:themeFill="background1" w:themeFillShade="A6"/>
            <w:tcMar>
              <w:left w:w="108" w:type="dxa"/>
              <w:right w:w="108" w:type="dxa"/>
            </w:tcMar>
            <w:vAlign w:val="center"/>
          </w:tcPr>
          <w:p w14:paraId="68624B3A" w14:textId="77777777" w:rsidR="009B2F72" w:rsidRPr="003E6E35" w:rsidRDefault="009B2F72" w:rsidP="00EB1766">
            <w:pPr>
              <w:tabs>
                <w:tab w:val="center" w:pos="4535"/>
              </w:tabs>
              <w:jc w:val="center"/>
              <w:rPr>
                <w:lang w:val="es-ES"/>
              </w:rPr>
            </w:pPr>
            <w:r w:rsidRPr="003E6E35">
              <w:rPr>
                <w:rFonts w:ascii="Arial" w:hAnsi="Arial" w:cs="Arial"/>
                <w:b/>
                <w:bCs/>
                <w:color w:val="000000" w:themeColor="text1"/>
                <w:sz w:val="20"/>
                <w:lang w:val="es"/>
              </w:rPr>
              <w:t>PILARES ESTRATÉGICOS</w:t>
            </w:r>
          </w:p>
        </w:tc>
        <w:tc>
          <w:tcPr>
            <w:tcW w:w="1843"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A6A6A6" w:themeFill="background1" w:themeFillShade="A6"/>
            <w:tcMar>
              <w:left w:w="108" w:type="dxa"/>
              <w:right w:w="108" w:type="dxa"/>
            </w:tcMar>
            <w:vAlign w:val="center"/>
          </w:tcPr>
          <w:p w14:paraId="1DECF140" w14:textId="77777777" w:rsidR="009B2F72" w:rsidRPr="003E6E35" w:rsidRDefault="009B2F72" w:rsidP="00EB1766">
            <w:pPr>
              <w:tabs>
                <w:tab w:val="center" w:pos="4535"/>
              </w:tabs>
              <w:jc w:val="center"/>
              <w:rPr>
                <w:lang w:val="es-ES"/>
              </w:rPr>
            </w:pPr>
            <w:r w:rsidRPr="003E6E35">
              <w:rPr>
                <w:rFonts w:ascii="Arial" w:hAnsi="Arial" w:cs="Arial"/>
                <w:b/>
                <w:bCs/>
                <w:color w:val="000000" w:themeColor="text1"/>
                <w:sz w:val="20"/>
                <w:lang w:val="es"/>
              </w:rPr>
              <w:t>OBJETIVO</w:t>
            </w:r>
          </w:p>
        </w:tc>
        <w:tc>
          <w:tcPr>
            <w:tcW w:w="1701" w:type="dxa"/>
            <w:tcBorders>
              <w:top w:val="single" w:sz="8" w:space="0" w:color="000000" w:themeColor="text1"/>
              <w:left w:val="single" w:sz="8" w:space="0" w:color="000000" w:themeColor="text1"/>
              <w:bottom w:val="single" w:sz="8" w:space="0" w:color="000000" w:themeColor="text1"/>
              <w:right w:val="single" w:sz="8" w:space="0" w:color="auto"/>
            </w:tcBorders>
            <w:shd w:val="clear" w:color="auto" w:fill="A6A6A6" w:themeFill="background1" w:themeFillShade="A6"/>
            <w:tcMar>
              <w:left w:w="108" w:type="dxa"/>
              <w:right w:w="108" w:type="dxa"/>
            </w:tcMar>
            <w:vAlign w:val="center"/>
          </w:tcPr>
          <w:p w14:paraId="25EFDD6C" w14:textId="77777777" w:rsidR="009B2F72" w:rsidRPr="003E6E35" w:rsidRDefault="009B2F72" w:rsidP="00EB1766">
            <w:pPr>
              <w:tabs>
                <w:tab w:val="center" w:pos="4535"/>
              </w:tabs>
              <w:jc w:val="center"/>
              <w:rPr>
                <w:lang w:val="es-ES"/>
              </w:rPr>
            </w:pPr>
            <w:r w:rsidRPr="003E6E35">
              <w:rPr>
                <w:rFonts w:ascii="Arial" w:hAnsi="Arial" w:cs="Arial"/>
                <w:b/>
                <w:bCs/>
                <w:color w:val="000000" w:themeColor="text1"/>
                <w:sz w:val="20"/>
                <w:lang w:val="es"/>
              </w:rPr>
              <w:t>RESULTADOS ANUALES</w:t>
            </w:r>
          </w:p>
        </w:tc>
        <w:tc>
          <w:tcPr>
            <w:tcW w:w="4111" w:type="dxa"/>
            <w:tcBorders>
              <w:top w:val="single" w:sz="8" w:space="0" w:color="000000" w:themeColor="text1"/>
              <w:left w:val="single" w:sz="8" w:space="0" w:color="auto"/>
              <w:bottom w:val="single" w:sz="8" w:space="0" w:color="000000" w:themeColor="text1"/>
              <w:right w:val="single" w:sz="8" w:space="0" w:color="000000" w:themeColor="text1"/>
            </w:tcBorders>
            <w:shd w:val="clear" w:color="auto" w:fill="A6A6A6" w:themeFill="background1" w:themeFillShade="A6"/>
            <w:tcMar>
              <w:left w:w="108" w:type="dxa"/>
              <w:right w:w="108" w:type="dxa"/>
            </w:tcMar>
            <w:vAlign w:val="center"/>
          </w:tcPr>
          <w:p w14:paraId="7E0E4269" w14:textId="77777777" w:rsidR="009B2F72" w:rsidRPr="003E6E35" w:rsidRDefault="009B2F72" w:rsidP="00EB1766">
            <w:pPr>
              <w:tabs>
                <w:tab w:val="center" w:pos="4535"/>
              </w:tabs>
              <w:jc w:val="center"/>
              <w:rPr>
                <w:lang w:val="es-ES"/>
              </w:rPr>
            </w:pPr>
            <w:r w:rsidRPr="003E6E35">
              <w:rPr>
                <w:rFonts w:ascii="Arial" w:hAnsi="Arial" w:cs="Arial"/>
                <w:b/>
                <w:bCs/>
                <w:color w:val="000000" w:themeColor="text1"/>
                <w:sz w:val="20"/>
                <w:lang w:val="es"/>
              </w:rPr>
              <w:t>ANÁLISIS</w:t>
            </w:r>
          </w:p>
        </w:tc>
      </w:tr>
      <w:tr w:rsidR="009B2F72" w:rsidRPr="003E6E35" w14:paraId="0DD5215F" w14:textId="77777777" w:rsidTr="009B2F72">
        <w:trPr>
          <w:trHeight w:val="450"/>
        </w:trPr>
        <w:tc>
          <w:tcPr>
            <w:tcW w:w="597" w:type="dxa"/>
            <w:vMerge w:val="restart"/>
            <w:tcBorders>
              <w:top w:val="single" w:sz="8" w:space="0" w:color="auto"/>
              <w:left w:val="single" w:sz="8" w:space="0" w:color="000000" w:themeColor="text1"/>
              <w:bottom w:val="single" w:sz="8" w:space="0" w:color="000000" w:themeColor="text1"/>
              <w:right w:val="single" w:sz="8" w:space="0" w:color="auto"/>
            </w:tcBorders>
            <w:tcMar>
              <w:left w:w="108" w:type="dxa"/>
              <w:right w:w="108" w:type="dxa"/>
            </w:tcMar>
            <w:vAlign w:val="center"/>
          </w:tcPr>
          <w:p w14:paraId="755B91B7" w14:textId="77777777" w:rsidR="009B2F72" w:rsidRPr="003E6E35" w:rsidRDefault="009B2F72" w:rsidP="00EB1766">
            <w:pPr>
              <w:tabs>
                <w:tab w:val="center" w:pos="4535"/>
              </w:tabs>
              <w:jc w:val="center"/>
              <w:rPr>
                <w:lang w:val="es-ES"/>
              </w:rPr>
            </w:pPr>
            <w:r w:rsidRPr="003E6E35">
              <w:rPr>
                <w:rFonts w:ascii="Arial" w:hAnsi="Arial" w:cs="Arial"/>
                <w:sz w:val="20"/>
                <w:lang w:val="es"/>
              </w:rPr>
              <w:t>1</w:t>
            </w:r>
          </w:p>
        </w:tc>
        <w:tc>
          <w:tcPr>
            <w:tcW w:w="1661" w:type="dxa"/>
            <w:vMerge w:val="restart"/>
            <w:tcBorders>
              <w:top w:val="single" w:sz="8" w:space="0" w:color="auto"/>
              <w:left w:val="single" w:sz="8" w:space="0" w:color="auto"/>
              <w:bottom w:val="single" w:sz="8" w:space="0" w:color="auto"/>
              <w:right w:val="single" w:sz="8" w:space="0" w:color="auto"/>
            </w:tcBorders>
            <w:shd w:val="clear" w:color="auto" w:fill="C45911" w:themeFill="accent2" w:themeFillShade="BF"/>
            <w:tcMar>
              <w:left w:w="108" w:type="dxa"/>
              <w:right w:w="108" w:type="dxa"/>
            </w:tcMar>
            <w:vAlign w:val="center"/>
          </w:tcPr>
          <w:p w14:paraId="54F21376" w14:textId="77777777" w:rsidR="009B2F72" w:rsidRPr="003E6E35" w:rsidRDefault="009B2F72" w:rsidP="00EB1766">
            <w:pPr>
              <w:tabs>
                <w:tab w:val="center" w:pos="4535"/>
              </w:tabs>
              <w:jc w:val="center"/>
              <w:rPr>
                <w:lang w:val="es-ES"/>
              </w:rPr>
            </w:pPr>
            <w:r w:rsidRPr="003E6E35">
              <w:rPr>
                <w:rFonts w:ascii="Arial" w:hAnsi="Arial" w:cs="Arial"/>
                <w:color w:val="000000" w:themeColor="text1"/>
                <w:sz w:val="20"/>
                <w:lang w:val="es"/>
              </w:rPr>
              <w:t>JUSTICIA CERCANA AL CIUDADANO Y DE COMUNICACIÓN</w:t>
            </w:r>
          </w:p>
        </w:tc>
        <w:tc>
          <w:tcPr>
            <w:tcW w:w="1843" w:type="dxa"/>
            <w:tcBorders>
              <w:top w:val="single" w:sz="8" w:space="0" w:color="000000" w:themeColor="text1"/>
              <w:left w:val="single" w:sz="8" w:space="0" w:color="auto"/>
              <w:bottom w:val="single" w:sz="8" w:space="0" w:color="auto"/>
              <w:right w:val="single" w:sz="8" w:space="0" w:color="000000" w:themeColor="text1"/>
            </w:tcBorders>
            <w:tcMar>
              <w:left w:w="108" w:type="dxa"/>
              <w:right w:w="108" w:type="dxa"/>
            </w:tcMar>
            <w:vAlign w:val="center"/>
          </w:tcPr>
          <w:p w14:paraId="65E18AFA" w14:textId="77777777" w:rsidR="009B2F72" w:rsidRPr="003E6E35" w:rsidRDefault="009B2F72" w:rsidP="00EB1766">
            <w:pPr>
              <w:tabs>
                <w:tab w:val="center" w:pos="4535"/>
              </w:tabs>
              <w:jc w:val="center"/>
              <w:rPr>
                <w:lang w:val="es-ES"/>
              </w:rPr>
            </w:pPr>
            <w:r w:rsidRPr="003E6E35">
              <w:rPr>
                <w:rFonts w:ascii="Arial" w:hAnsi="Arial" w:cs="Arial"/>
                <w:sz w:val="20"/>
                <w:lang w:val="es"/>
              </w:rPr>
              <w:t>Garantizar el acceso a la Justicia, reconociendo al usuario como razón de ser de esta.</w:t>
            </w:r>
          </w:p>
        </w:tc>
        <w:tc>
          <w:tcPr>
            <w:tcW w:w="1701" w:type="dxa"/>
            <w:tcBorders>
              <w:top w:val="single" w:sz="8" w:space="0" w:color="000000" w:themeColor="text1"/>
              <w:left w:val="single" w:sz="8" w:space="0" w:color="000000" w:themeColor="text1"/>
              <w:bottom w:val="single" w:sz="8" w:space="0" w:color="auto"/>
              <w:right w:val="single" w:sz="8" w:space="0" w:color="auto"/>
            </w:tcBorders>
            <w:tcMar>
              <w:left w:w="108" w:type="dxa"/>
              <w:right w:w="108" w:type="dxa"/>
            </w:tcMar>
            <w:vAlign w:val="center"/>
          </w:tcPr>
          <w:p w14:paraId="189D955B"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JUZGADOS: 52,49%</w:t>
            </w:r>
          </w:p>
          <w:p w14:paraId="70777330"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 </w:t>
            </w:r>
          </w:p>
          <w:p w14:paraId="318ADBF2"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 </w:t>
            </w:r>
          </w:p>
          <w:p w14:paraId="37248EC8"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 </w:t>
            </w:r>
          </w:p>
          <w:p w14:paraId="10866D85"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 </w:t>
            </w:r>
          </w:p>
          <w:p w14:paraId="10243926"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 </w:t>
            </w:r>
          </w:p>
          <w:p w14:paraId="58B11243"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 </w:t>
            </w:r>
          </w:p>
          <w:p w14:paraId="1C167BAB"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 </w:t>
            </w:r>
          </w:p>
          <w:p w14:paraId="2593151B"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 </w:t>
            </w:r>
          </w:p>
          <w:p w14:paraId="169D7950"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 </w:t>
            </w:r>
          </w:p>
          <w:p w14:paraId="3243B6FF"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 </w:t>
            </w:r>
          </w:p>
          <w:p w14:paraId="6AD032AB"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 </w:t>
            </w:r>
          </w:p>
          <w:p w14:paraId="5034C8C0"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TRIBUNAL: 63,83%</w:t>
            </w:r>
          </w:p>
        </w:tc>
        <w:tc>
          <w:tcPr>
            <w:tcW w:w="4111" w:type="dxa"/>
            <w:tcBorders>
              <w:top w:val="single" w:sz="8" w:space="0" w:color="000000" w:themeColor="text1"/>
              <w:left w:val="single" w:sz="8" w:space="0" w:color="auto"/>
              <w:bottom w:val="single" w:sz="8" w:space="0" w:color="auto"/>
              <w:right w:val="single" w:sz="8" w:space="0" w:color="000000" w:themeColor="text1"/>
            </w:tcBorders>
            <w:tcMar>
              <w:left w:w="108" w:type="dxa"/>
              <w:right w:w="108" w:type="dxa"/>
            </w:tcMar>
          </w:tcPr>
          <w:p w14:paraId="140646B1" w14:textId="77777777" w:rsidR="009B2F72" w:rsidRPr="003E6E35" w:rsidRDefault="009B2F72" w:rsidP="00EB1766">
            <w:pPr>
              <w:tabs>
                <w:tab w:val="right" w:pos="9398"/>
              </w:tabs>
              <w:jc w:val="both"/>
              <w:rPr>
                <w:lang w:val="es-ES"/>
              </w:rPr>
            </w:pPr>
            <w:r w:rsidRPr="003E6E35">
              <w:rPr>
                <w:rFonts w:ascii="Arial" w:hAnsi="Arial" w:cs="Arial"/>
                <w:sz w:val="20"/>
                <w:lang w:val="es"/>
              </w:rPr>
              <w:t xml:space="preserve">Los Juzgados Administrativos en el año 2022, presentan un ingreso promedio mensual de 51,76 procesos y un egreso promedio mensual de 27,17 procesos. Estos Juzgados presentan un índice de evacuación promedio del periodo de 52.49%. Es del caso señalar que se presenta aumento considerativo  en los ingresos por  cuenta  de la asignación de  las  nuevas competencias  creadas con la Ley 2080 de  2021 y  una  leve reducción  en los egresos efectivos con respecto al año 2021, vale la pena resaltar que, respecto al promedio mensual de egresos efectivos registrados en el año 2021 era  de   27,8 procesos,  demostrando que  el indicador que  incide en la  reducción en el índice de  </w:t>
            </w:r>
            <w:r w:rsidRPr="003E6E35">
              <w:rPr>
                <w:rFonts w:ascii="Arial" w:hAnsi="Arial" w:cs="Arial"/>
                <w:sz w:val="20"/>
                <w:lang w:val="es"/>
              </w:rPr>
              <w:lastRenderedPageBreak/>
              <w:t xml:space="preserve">evacuación es el aumento  de  los  ingresos  promedio mensual  que pasaron de 29,9 en 2021  a  51,76  en el  año 2022. </w:t>
            </w:r>
          </w:p>
          <w:p w14:paraId="4FD2BF14" w14:textId="77777777" w:rsidR="009B2F72" w:rsidRPr="003E6E35" w:rsidRDefault="009B2F72" w:rsidP="00EB1766">
            <w:pPr>
              <w:tabs>
                <w:tab w:val="right" w:pos="9398"/>
              </w:tabs>
              <w:jc w:val="both"/>
              <w:rPr>
                <w:lang w:val="es-ES"/>
              </w:rPr>
            </w:pPr>
            <w:r w:rsidRPr="003E6E35">
              <w:rPr>
                <w:rFonts w:ascii="Arial" w:hAnsi="Arial" w:cs="Arial"/>
                <w:sz w:val="20"/>
                <w:lang w:val="es"/>
              </w:rPr>
              <w:t xml:space="preserve"> </w:t>
            </w:r>
          </w:p>
          <w:p w14:paraId="62F946BE" w14:textId="77777777" w:rsidR="009B2F72" w:rsidRPr="003E6E35" w:rsidRDefault="009B2F72" w:rsidP="00EB1766">
            <w:pPr>
              <w:tabs>
                <w:tab w:val="right" w:pos="9398"/>
              </w:tabs>
              <w:jc w:val="both"/>
              <w:rPr>
                <w:lang w:val="es-ES"/>
              </w:rPr>
            </w:pPr>
            <w:r w:rsidRPr="003E6E35">
              <w:rPr>
                <w:rFonts w:ascii="Arial" w:hAnsi="Arial" w:cs="Arial"/>
                <w:sz w:val="20"/>
                <w:lang w:val="es"/>
              </w:rPr>
              <w:t>Los ingresos efectivos en 2022 fueron: 6213 y los egresos efectivos: 3261.</w:t>
            </w:r>
          </w:p>
          <w:p w14:paraId="101BD71F" w14:textId="77777777" w:rsidR="009B2F72" w:rsidRPr="003E6E35" w:rsidRDefault="009B2F72" w:rsidP="00EB1766">
            <w:pPr>
              <w:tabs>
                <w:tab w:val="right" w:pos="9398"/>
              </w:tabs>
              <w:jc w:val="both"/>
              <w:rPr>
                <w:lang w:val="es-ES"/>
              </w:rPr>
            </w:pPr>
            <w:r w:rsidRPr="003E6E35">
              <w:rPr>
                <w:rFonts w:ascii="Arial" w:hAnsi="Arial" w:cs="Arial"/>
                <w:sz w:val="20"/>
                <w:lang w:val="es"/>
              </w:rPr>
              <w:t xml:space="preserve"> </w:t>
            </w:r>
          </w:p>
          <w:p w14:paraId="1718698D" w14:textId="77777777" w:rsidR="009B2F72" w:rsidRPr="003E6E35" w:rsidRDefault="009B2F72" w:rsidP="00EB1766">
            <w:pPr>
              <w:tabs>
                <w:tab w:val="right" w:pos="9398"/>
              </w:tabs>
              <w:jc w:val="both"/>
              <w:rPr>
                <w:lang w:val="es-ES"/>
              </w:rPr>
            </w:pPr>
            <w:r w:rsidRPr="003E6E35">
              <w:rPr>
                <w:rFonts w:ascii="Arial" w:hAnsi="Arial" w:cs="Arial"/>
                <w:sz w:val="20"/>
                <w:lang w:val="es"/>
              </w:rPr>
              <w:t xml:space="preserve">Los despachos que conforman el Tribunal Administrativo del Cesar durante el año 2022 obtuvieron un ingreso promedio mensual de 57,97 procesos y un egreso promedio mensual de 36,83 procesos. Estos Despachos presentan un índice de evacuación promedio del periodo de 63,83%.  Se establece que la dinámica de ingresos promedio mensual y egresos promedio </w:t>
            </w:r>
            <w:proofErr w:type="gramStart"/>
            <w:r w:rsidRPr="003E6E35">
              <w:rPr>
                <w:rFonts w:ascii="Arial" w:hAnsi="Arial" w:cs="Arial"/>
                <w:sz w:val="20"/>
                <w:lang w:val="es"/>
              </w:rPr>
              <w:t>mensual  para</w:t>
            </w:r>
            <w:proofErr w:type="gramEnd"/>
            <w:r w:rsidRPr="003E6E35">
              <w:rPr>
                <w:rFonts w:ascii="Arial" w:hAnsi="Arial" w:cs="Arial"/>
                <w:sz w:val="20"/>
                <w:lang w:val="es"/>
              </w:rPr>
              <w:t xml:space="preserve"> el año  2022  se mantuvo estable, no  obstante  se advierte  un leve aumento de  los  ingresos  efectivos promedio mensual  para cada despacho pero que no afecta  la tendencia en el indicador, que  se mantiene  estable para el año 2022.</w:t>
            </w:r>
          </w:p>
          <w:p w14:paraId="1E95FCEC" w14:textId="77777777" w:rsidR="009B2F72" w:rsidRPr="003E6E35" w:rsidRDefault="009B2F72" w:rsidP="00EB1766">
            <w:pPr>
              <w:tabs>
                <w:tab w:val="right" w:pos="9398"/>
              </w:tabs>
              <w:jc w:val="both"/>
              <w:rPr>
                <w:lang w:val="es-ES"/>
              </w:rPr>
            </w:pPr>
            <w:r w:rsidRPr="003E6E35">
              <w:rPr>
                <w:rFonts w:ascii="Arial" w:hAnsi="Arial" w:cs="Arial"/>
                <w:sz w:val="20"/>
                <w:lang w:val="es"/>
              </w:rPr>
              <w:t xml:space="preserve"> </w:t>
            </w:r>
          </w:p>
          <w:p w14:paraId="7B14B423" w14:textId="77777777" w:rsidR="009B2F72" w:rsidRPr="003E6E35" w:rsidRDefault="009B2F72" w:rsidP="00EB1766">
            <w:pPr>
              <w:tabs>
                <w:tab w:val="right" w:pos="9398"/>
              </w:tabs>
              <w:jc w:val="both"/>
              <w:rPr>
                <w:lang w:val="es-ES"/>
              </w:rPr>
            </w:pPr>
            <w:r w:rsidRPr="003E6E35">
              <w:rPr>
                <w:rFonts w:ascii="Arial" w:hAnsi="Arial" w:cs="Arial"/>
                <w:sz w:val="20"/>
                <w:lang w:val="es"/>
              </w:rPr>
              <w:t>Los ingresos efectivos en 2022 fueron: 2783 y los egresos efectivos: 1768.</w:t>
            </w:r>
          </w:p>
          <w:p w14:paraId="644F8AB7" w14:textId="77777777" w:rsidR="009B2F72" w:rsidRPr="003E6E35" w:rsidRDefault="009B2F72" w:rsidP="00EB1766">
            <w:pPr>
              <w:tabs>
                <w:tab w:val="right" w:pos="9398"/>
              </w:tabs>
              <w:jc w:val="both"/>
              <w:rPr>
                <w:lang w:val="es-ES"/>
              </w:rPr>
            </w:pPr>
            <w:r w:rsidRPr="003E6E35">
              <w:rPr>
                <w:rFonts w:ascii="Arial" w:hAnsi="Arial" w:cs="Arial"/>
                <w:sz w:val="20"/>
                <w:lang w:val="es"/>
              </w:rPr>
              <w:t xml:space="preserve"> </w:t>
            </w:r>
          </w:p>
          <w:p w14:paraId="5A896CD0" w14:textId="77777777" w:rsidR="009B2F72" w:rsidRPr="003E6E35" w:rsidRDefault="009B2F72" w:rsidP="00EB1766">
            <w:pPr>
              <w:tabs>
                <w:tab w:val="center" w:pos="4535"/>
              </w:tabs>
              <w:jc w:val="both"/>
              <w:rPr>
                <w:lang w:val="es-ES"/>
              </w:rPr>
            </w:pPr>
            <w:r w:rsidRPr="003E6E35">
              <w:rPr>
                <w:rFonts w:ascii="Arial" w:hAnsi="Arial" w:cs="Arial"/>
                <w:sz w:val="20"/>
                <w:lang w:val="es"/>
              </w:rPr>
              <w:t>Con este resultado se garantizó el acceso a la administración de justicia a través de nuevos canales de comunicación y transformando la manera de atender a los usuarios de presencial a virtual, superando los retos impuestos por la pandemia.</w:t>
            </w:r>
          </w:p>
          <w:p w14:paraId="65205BB3" w14:textId="77777777" w:rsidR="009B2F72" w:rsidRPr="003E6E35" w:rsidRDefault="009B2F72" w:rsidP="00EB1766">
            <w:pPr>
              <w:tabs>
                <w:tab w:val="center" w:pos="4535"/>
              </w:tabs>
              <w:rPr>
                <w:lang w:val="es-ES"/>
              </w:rPr>
            </w:pPr>
            <w:r w:rsidRPr="003E6E35">
              <w:rPr>
                <w:rFonts w:ascii="Arial" w:hAnsi="Arial" w:cs="Arial"/>
                <w:sz w:val="20"/>
                <w:lang w:val="es"/>
              </w:rPr>
              <w:t xml:space="preserve"> </w:t>
            </w:r>
          </w:p>
          <w:p w14:paraId="256AD0B3" w14:textId="77777777" w:rsidR="009B2F72" w:rsidRPr="003E6E35" w:rsidRDefault="009B2F72" w:rsidP="00EB1766">
            <w:pPr>
              <w:tabs>
                <w:tab w:val="center" w:pos="4535"/>
              </w:tabs>
              <w:jc w:val="center"/>
              <w:rPr>
                <w:lang w:val="es-ES"/>
              </w:rPr>
            </w:pPr>
            <w:r w:rsidRPr="003E6E35">
              <w:rPr>
                <w:rFonts w:ascii="Arial" w:hAnsi="Arial" w:cs="Arial"/>
                <w:sz w:val="20"/>
                <w:lang w:val="es"/>
              </w:rPr>
              <w:t xml:space="preserve"> </w:t>
            </w:r>
          </w:p>
        </w:tc>
      </w:tr>
      <w:tr w:rsidR="009B2F72" w:rsidRPr="003E6E35" w14:paraId="2BBDC6D7" w14:textId="77777777" w:rsidTr="009B2F72">
        <w:trPr>
          <w:trHeight w:val="450"/>
        </w:trPr>
        <w:tc>
          <w:tcPr>
            <w:tcW w:w="597" w:type="dxa"/>
            <w:vMerge/>
            <w:tcBorders>
              <w:left w:val="single" w:sz="6" w:space="0" w:color="000000" w:themeColor="text1"/>
              <w:bottom w:val="single" w:sz="6" w:space="0" w:color="000000" w:themeColor="text1"/>
              <w:right w:val="single" w:sz="6" w:space="0" w:color="auto"/>
            </w:tcBorders>
            <w:vAlign w:val="center"/>
          </w:tcPr>
          <w:p w14:paraId="446DF1C8" w14:textId="77777777" w:rsidR="009B2F72" w:rsidRPr="003E6E35" w:rsidRDefault="009B2F72" w:rsidP="00EB1766">
            <w:pPr>
              <w:rPr>
                <w:lang w:val="es-ES"/>
              </w:rPr>
            </w:pPr>
          </w:p>
        </w:tc>
        <w:tc>
          <w:tcPr>
            <w:tcW w:w="1661" w:type="dxa"/>
            <w:vMerge/>
            <w:tcBorders>
              <w:left w:val="single" w:sz="6" w:space="0" w:color="auto"/>
              <w:bottom w:val="single" w:sz="6" w:space="0" w:color="auto"/>
              <w:right w:val="single" w:sz="6" w:space="0" w:color="auto"/>
            </w:tcBorders>
            <w:vAlign w:val="center"/>
          </w:tcPr>
          <w:p w14:paraId="48E16F4E" w14:textId="77777777" w:rsidR="009B2F72" w:rsidRPr="003E6E35" w:rsidRDefault="009B2F72" w:rsidP="00EB1766">
            <w:pPr>
              <w:rPr>
                <w:lang w:val="es-ES"/>
              </w:rPr>
            </w:pPr>
          </w:p>
        </w:tc>
        <w:tc>
          <w:tcPr>
            <w:tcW w:w="1843" w:type="dxa"/>
            <w:tcBorders>
              <w:top w:val="single" w:sz="8" w:space="0" w:color="auto"/>
              <w:left w:val="nil"/>
              <w:bottom w:val="single" w:sz="8" w:space="0" w:color="auto"/>
              <w:right w:val="single" w:sz="8" w:space="0" w:color="000000" w:themeColor="text1"/>
            </w:tcBorders>
            <w:tcMar>
              <w:left w:w="108" w:type="dxa"/>
              <w:right w:w="108" w:type="dxa"/>
            </w:tcMar>
            <w:vAlign w:val="center"/>
          </w:tcPr>
          <w:p w14:paraId="0B77E186" w14:textId="77777777" w:rsidR="009B2F72" w:rsidRPr="003E6E35" w:rsidRDefault="009B2F72" w:rsidP="00EB1766">
            <w:pPr>
              <w:tabs>
                <w:tab w:val="center" w:pos="4535"/>
              </w:tabs>
              <w:jc w:val="center"/>
              <w:rPr>
                <w:lang w:val="es-ES"/>
              </w:rPr>
            </w:pPr>
            <w:r w:rsidRPr="003E6E35">
              <w:rPr>
                <w:rFonts w:ascii="Arial" w:hAnsi="Arial" w:cs="Arial"/>
                <w:sz w:val="20"/>
                <w:lang w:val="es"/>
              </w:rPr>
              <w:t>Cumplir los requisitos de las partes interesadas de conformidad con la Constitución y la ley.</w:t>
            </w:r>
          </w:p>
        </w:tc>
        <w:tc>
          <w:tcPr>
            <w:tcW w:w="1701" w:type="dxa"/>
            <w:tcBorders>
              <w:top w:val="single" w:sz="8" w:space="0" w:color="auto"/>
              <w:left w:val="single" w:sz="8" w:space="0" w:color="000000" w:themeColor="text1"/>
              <w:bottom w:val="single" w:sz="8" w:space="0" w:color="auto"/>
              <w:right w:val="single" w:sz="8" w:space="0" w:color="auto"/>
            </w:tcBorders>
            <w:tcMar>
              <w:left w:w="108" w:type="dxa"/>
              <w:right w:w="108" w:type="dxa"/>
            </w:tcMar>
            <w:vAlign w:val="center"/>
          </w:tcPr>
          <w:p w14:paraId="11139186"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JUZGADOS: 52,49%</w:t>
            </w:r>
          </w:p>
          <w:p w14:paraId="36C26BDD"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TRIBUNAL:  63,52%</w:t>
            </w:r>
          </w:p>
        </w:tc>
        <w:tc>
          <w:tcPr>
            <w:tcW w:w="4111"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5BB0E13D" w14:textId="77777777" w:rsidR="009B2F72" w:rsidRPr="003E6E35" w:rsidRDefault="009B2F72" w:rsidP="00EB1766">
            <w:pPr>
              <w:tabs>
                <w:tab w:val="center" w:pos="4535"/>
              </w:tabs>
              <w:jc w:val="center"/>
              <w:rPr>
                <w:lang w:val="es-ES"/>
              </w:rPr>
            </w:pPr>
            <w:r w:rsidRPr="003E6E35">
              <w:rPr>
                <w:rFonts w:ascii="Arial" w:hAnsi="Arial" w:cs="Arial"/>
                <w:sz w:val="20"/>
                <w:lang w:val="es"/>
              </w:rPr>
              <w:t>Tomando como base el indicador anterior se evidencia el cumplimiento a la constitución y la ley a través de su debida aplicación para la toma de decisiones.</w:t>
            </w:r>
          </w:p>
        </w:tc>
      </w:tr>
      <w:tr w:rsidR="009B2F72" w:rsidRPr="003E6E35" w14:paraId="72102D89" w14:textId="77777777" w:rsidTr="009B2F72">
        <w:trPr>
          <w:trHeight w:val="450"/>
        </w:trPr>
        <w:tc>
          <w:tcPr>
            <w:tcW w:w="597" w:type="dxa"/>
            <w:vMerge w:val="restart"/>
            <w:tcBorders>
              <w:top w:val="nil"/>
              <w:left w:val="single" w:sz="8" w:space="0" w:color="000000" w:themeColor="text1"/>
              <w:bottom w:val="single" w:sz="8" w:space="0" w:color="000000" w:themeColor="text1"/>
              <w:right w:val="single" w:sz="8" w:space="0" w:color="auto"/>
            </w:tcBorders>
            <w:tcMar>
              <w:left w:w="108" w:type="dxa"/>
              <w:right w:w="108" w:type="dxa"/>
            </w:tcMar>
            <w:vAlign w:val="center"/>
          </w:tcPr>
          <w:p w14:paraId="2A81EC3D" w14:textId="77777777" w:rsidR="009B2F72" w:rsidRPr="003E6E35" w:rsidRDefault="009B2F72" w:rsidP="00EB1766">
            <w:pPr>
              <w:tabs>
                <w:tab w:val="center" w:pos="4535"/>
              </w:tabs>
              <w:jc w:val="center"/>
              <w:rPr>
                <w:lang w:val="es-ES"/>
              </w:rPr>
            </w:pPr>
            <w:r w:rsidRPr="003E6E35">
              <w:rPr>
                <w:rFonts w:ascii="Arial" w:hAnsi="Arial" w:cs="Arial"/>
                <w:sz w:val="20"/>
                <w:lang w:val="es"/>
              </w:rPr>
              <w:t>2</w:t>
            </w:r>
          </w:p>
        </w:tc>
        <w:tc>
          <w:tcPr>
            <w:tcW w:w="1661" w:type="dxa"/>
            <w:vMerge w:val="restart"/>
            <w:tcBorders>
              <w:top w:val="nil"/>
              <w:left w:val="single" w:sz="8" w:space="0" w:color="auto"/>
              <w:bottom w:val="single" w:sz="8" w:space="0" w:color="auto"/>
              <w:right w:val="single" w:sz="8" w:space="0" w:color="auto"/>
            </w:tcBorders>
            <w:shd w:val="clear" w:color="auto" w:fill="C45911" w:themeFill="accent2" w:themeFillShade="BF"/>
            <w:tcMar>
              <w:left w:w="108" w:type="dxa"/>
              <w:right w:w="108" w:type="dxa"/>
            </w:tcMar>
            <w:vAlign w:val="center"/>
          </w:tcPr>
          <w:p w14:paraId="5550BA99" w14:textId="77777777" w:rsidR="009B2F72" w:rsidRPr="003E6E35" w:rsidRDefault="009B2F72" w:rsidP="00EB1766">
            <w:pPr>
              <w:tabs>
                <w:tab w:val="center" w:pos="4535"/>
              </w:tabs>
              <w:jc w:val="center"/>
              <w:rPr>
                <w:lang w:val="es-ES"/>
              </w:rPr>
            </w:pPr>
            <w:r w:rsidRPr="003E6E35">
              <w:rPr>
                <w:rFonts w:ascii="Arial" w:hAnsi="Arial" w:cs="Arial"/>
                <w:color w:val="000000" w:themeColor="text1"/>
                <w:sz w:val="20"/>
                <w:lang w:val="es"/>
              </w:rPr>
              <w:t>CALIDAD DE LAJUSTICIA</w:t>
            </w:r>
          </w:p>
        </w:tc>
        <w:tc>
          <w:tcPr>
            <w:tcW w:w="1843"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151362A4" w14:textId="77777777" w:rsidR="009B2F72" w:rsidRPr="003E6E35" w:rsidRDefault="009B2F72" w:rsidP="00EB1766">
            <w:pPr>
              <w:tabs>
                <w:tab w:val="center" w:pos="4535"/>
              </w:tabs>
              <w:jc w:val="center"/>
              <w:rPr>
                <w:lang w:val="es-ES"/>
              </w:rPr>
            </w:pPr>
            <w:r w:rsidRPr="003E6E35">
              <w:rPr>
                <w:rFonts w:ascii="Arial" w:hAnsi="Arial" w:cs="Arial"/>
                <w:sz w:val="20"/>
                <w:lang w:val="es"/>
              </w:rPr>
              <w:t>Fomentar la cultura organizacional de calidad, control y medio ambiente, orientada a la responsabilidad social y ética del servidor judicial.</w:t>
            </w:r>
          </w:p>
        </w:tc>
        <w:tc>
          <w:tcPr>
            <w:tcW w:w="1701" w:type="dxa"/>
            <w:tcBorders>
              <w:top w:val="single" w:sz="8" w:space="0" w:color="auto"/>
              <w:left w:val="single" w:sz="8" w:space="0" w:color="000000" w:themeColor="text1"/>
              <w:bottom w:val="single" w:sz="8" w:space="0" w:color="auto"/>
              <w:right w:val="single" w:sz="8" w:space="0" w:color="auto"/>
            </w:tcBorders>
            <w:tcMar>
              <w:left w:w="108" w:type="dxa"/>
              <w:right w:w="108" w:type="dxa"/>
            </w:tcMar>
            <w:vAlign w:val="center"/>
          </w:tcPr>
          <w:p w14:paraId="23BBE600"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1. Certificación ICONTEC bajo las normas NTC ISO 9001:2015, NTC 6256:2018.</w:t>
            </w:r>
          </w:p>
          <w:p w14:paraId="7A735F38" w14:textId="77777777" w:rsidR="009B2F72" w:rsidRPr="003E6E35" w:rsidRDefault="009B2F72" w:rsidP="00EB1766">
            <w:pPr>
              <w:tabs>
                <w:tab w:val="center" w:pos="4535"/>
              </w:tabs>
              <w:jc w:val="center"/>
              <w:rPr>
                <w:lang w:val="es-ES"/>
              </w:rPr>
            </w:pPr>
            <w:r w:rsidRPr="003E6E35">
              <w:rPr>
                <w:rFonts w:ascii="Arial" w:hAnsi="Arial" w:cs="Arial"/>
                <w:sz w:val="20"/>
                <w:lang w:val="es"/>
              </w:rPr>
              <w:t xml:space="preserve"> </w:t>
            </w:r>
          </w:p>
          <w:p w14:paraId="3718E3A7"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13</w:t>
            </w:r>
            <w:r w:rsidRPr="003E6E35">
              <w:rPr>
                <w:rFonts w:ascii="Arial" w:hAnsi="Arial" w:cs="Arial"/>
                <w:b/>
                <w:bCs/>
                <w:color w:val="FF0000"/>
                <w:sz w:val="20"/>
                <w:lang w:val="es"/>
              </w:rPr>
              <w:t xml:space="preserve"> </w:t>
            </w:r>
            <w:r w:rsidRPr="003E6E35">
              <w:rPr>
                <w:rFonts w:ascii="Arial" w:hAnsi="Arial" w:cs="Arial"/>
                <w:b/>
                <w:bCs/>
                <w:sz w:val="20"/>
                <w:lang w:val="es"/>
              </w:rPr>
              <w:t>despachos certificados.</w:t>
            </w:r>
          </w:p>
          <w:p w14:paraId="50E23E55"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 </w:t>
            </w:r>
          </w:p>
          <w:p w14:paraId="127E135B" w14:textId="77777777" w:rsidR="009B2F72" w:rsidRPr="003E6E35" w:rsidRDefault="009B2F72" w:rsidP="00EB1766">
            <w:pPr>
              <w:tabs>
                <w:tab w:val="center" w:pos="4535"/>
              </w:tabs>
              <w:jc w:val="center"/>
              <w:rPr>
                <w:lang w:val="es-ES"/>
              </w:rPr>
            </w:pPr>
            <w:r w:rsidRPr="003E6E35">
              <w:rPr>
                <w:rFonts w:ascii="Arial" w:hAnsi="Arial" w:cs="Arial"/>
                <w:b/>
                <w:bCs/>
                <w:sz w:val="20"/>
                <w:lang w:val="es"/>
              </w:rPr>
              <w:lastRenderedPageBreak/>
              <w:t>2. Mantenimiento del Sistema</w:t>
            </w:r>
          </w:p>
          <w:p w14:paraId="09B940AF"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 </w:t>
            </w:r>
          </w:p>
        </w:tc>
        <w:tc>
          <w:tcPr>
            <w:tcW w:w="4111" w:type="dxa"/>
            <w:tcBorders>
              <w:top w:val="single" w:sz="8" w:space="0" w:color="auto"/>
              <w:left w:val="single" w:sz="8" w:space="0" w:color="auto"/>
              <w:bottom w:val="single" w:sz="8" w:space="0" w:color="auto"/>
              <w:right w:val="single" w:sz="8" w:space="0" w:color="000000" w:themeColor="text1"/>
            </w:tcBorders>
            <w:tcMar>
              <w:left w:w="108" w:type="dxa"/>
              <w:right w:w="108" w:type="dxa"/>
            </w:tcMar>
            <w:vAlign w:val="center"/>
          </w:tcPr>
          <w:p w14:paraId="22F33D03" w14:textId="77777777" w:rsidR="009B2F72" w:rsidRPr="003E6E35" w:rsidRDefault="009B2F72" w:rsidP="00EB1766">
            <w:pPr>
              <w:tabs>
                <w:tab w:val="center" w:pos="4535"/>
              </w:tabs>
              <w:jc w:val="both"/>
              <w:rPr>
                <w:lang w:val="es-ES"/>
              </w:rPr>
            </w:pPr>
            <w:r w:rsidRPr="003E6E35">
              <w:rPr>
                <w:rFonts w:ascii="Arial" w:hAnsi="Arial" w:cs="Arial"/>
                <w:sz w:val="20"/>
                <w:lang w:val="es"/>
              </w:rPr>
              <w:lastRenderedPageBreak/>
              <w:t>1. El mantenimiento de la certificación de calidad demuestra el fortalecimiento de la cultura organizacional de calidad y el cumplimiento de los requisitos aplicables.</w:t>
            </w:r>
          </w:p>
          <w:p w14:paraId="687861D9" w14:textId="77777777" w:rsidR="009B2F72" w:rsidRPr="003E6E35" w:rsidRDefault="009B2F72" w:rsidP="00EB1766">
            <w:pPr>
              <w:tabs>
                <w:tab w:val="center" w:pos="4535"/>
              </w:tabs>
              <w:jc w:val="both"/>
              <w:rPr>
                <w:lang w:val="es-ES"/>
              </w:rPr>
            </w:pPr>
            <w:r w:rsidRPr="003E6E35">
              <w:rPr>
                <w:rFonts w:ascii="Arial" w:hAnsi="Arial" w:cs="Arial"/>
                <w:sz w:val="20"/>
                <w:lang w:val="es"/>
              </w:rPr>
              <w:t xml:space="preserve"> </w:t>
            </w:r>
          </w:p>
          <w:p w14:paraId="6D4E9FCA" w14:textId="77777777" w:rsidR="009B2F72" w:rsidRPr="003E6E35" w:rsidRDefault="009B2F72" w:rsidP="00EB1766">
            <w:pPr>
              <w:tabs>
                <w:tab w:val="center" w:pos="4535"/>
              </w:tabs>
              <w:jc w:val="both"/>
              <w:rPr>
                <w:lang w:val="es-ES"/>
              </w:rPr>
            </w:pPr>
            <w:r w:rsidRPr="003E6E35">
              <w:rPr>
                <w:rFonts w:ascii="Arial" w:hAnsi="Arial" w:cs="Arial"/>
                <w:sz w:val="20"/>
                <w:lang w:val="es"/>
              </w:rPr>
              <w:t>2.El mantenimiento del Sistema se demuestra a través de las siguientes actividades, realizadas a nivel nacional y a las cuales han asistido las dependencias judiciales:</w:t>
            </w:r>
          </w:p>
          <w:p w14:paraId="7C55000A" w14:textId="77777777" w:rsidR="009B2F72" w:rsidRPr="003E6E35" w:rsidRDefault="009B2F72" w:rsidP="00EB1766">
            <w:pPr>
              <w:tabs>
                <w:tab w:val="center" w:pos="4535"/>
              </w:tabs>
              <w:jc w:val="both"/>
              <w:rPr>
                <w:lang w:val="es-ES"/>
              </w:rPr>
            </w:pPr>
            <w:r w:rsidRPr="003E6E35">
              <w:rPr>
                <w:rFonts w:ascii="Arial" w:hAnsi="Arial" w:cs="Arial"/>
                <w:sz w:val="20"/>
                <w:lang w:val="es"/>
              </w:rPr>
              <w:t xml:space="preserve">Capacitaciones </w:t>
            </w:r>
          </w:p>
          <w:p w14:paraId="63EF82FB" w14:textId="77777777" w:rsidR="009B2F72" w:rsidRPr="003E6E35" w:rsidRDefault="009B2F72" w:rsidP="00EB1766">
            <w:pPr>
              <w:tabs>
                <w:tab w:val="center" w:pos="4535"/>
              </w:tabs>
              <w:jc w:val="both"/>
              <w:rPr>
                <w:lang w:val="es-ES"/>
              </w:rPr>
            </w:pPr>
            <w:r w:rsidRPr="003E6E35">
              <w:rPr>
                <w:rFonts w:ascii="Arial" w:hAnsi="Arial" w:cs="Arial"/>
                <w:sz w:val="20"/>
                <w:lang w:val="es"/>
              </w:rPr>
              <w:t>Talleres</w:t>
            </w:r>
          </w:p>
          <w:p w14:paraId="7680C10E" w14:textId="77777777" w:rsidR="009B2F72" w:rsidRPr="003E6E35" w:rsidRDefault="009B2F72" w:rsidP="00EB1766">
            <w:pPr>
              <w:tabs>
                <w:tab w:val="center" w:pos="4535"/>
              </w:tabs>
              <w:jc w:val="both"/>
              <w:rPr>
                <w:lang w:val="es-ES"/>
              </w:rPr>
            </w:pPr>
            <w:r w:rsidRPr="003E6E35">
              <w:rPr>
                <w:rFonts w:ascii="Arial" w:hAnsi="Arial" w:cs="Arial"/>
                <w:sz w:val="20"/>
                <w:lang w:val="es"/>
              </w:rPr>
              <w:lastRenderedPageBreak/>
              <w:t>Conferencias</w:t>
            </w:r>
          </w:p>
          <w:p w14:paraId="447B292D" w14:textId="77777777" w:rsidR="009B2F72" w:rsidRPr="003E6E35" w:rsidRDefault="009B2F72" w:rsidP="00EB1766">
            <w:pPr>
              <w:tabs>
                <w:tab w:val="center" w:pos="4535"/>
              </w:tabs>
              <w:jc w:val="both"/>
              <w:rPr>
                <w:lang w:val="es-ES"/>
              </w:rPr>
            </w:pPr>
            <w:r w:rsidRPr="003E6E35">
              <w:rPr>
                <w:rFonts w:ascii="Arial" w:hAnsi="Arial" w:cs="Arial"/>
                <w:sz w:val="20"/>
                <w:lang w:val="es"/>
              </w:rPr>
              <w:t>Mesas de trabajo</w:t>
            </w:r>
          </w:p>
          <w:p w14:paraId="43E77D30" w14:textId="77777777" w:rsidR="009B2F72" w:rsidRPr="003E6E35" w:rsidRDefault="009B2F72" w:rsidP="00EB1766">
            <w:pPr>
              <w:tabs>
                <w:tab w:val="center" w:pos="4535"/>
              </w:tabs>
              <w:jc w:val="both"/>
              <w:rPr>
                <w:lang w:val="es-ES"/>
              </w:rPr>
            </w:pPr>
            <w:r w:rsidRPr="003E6E35">
              <w:rPr>
                <w:rFonts w:ascii="Arial" w:hAnsi="Arial" w:cs="Arial"/>
                <w:sz w:val="20"/>
                <w:lang w:val="es"/>
              </w:rPr>
              <w:t>Alianzas Estratégicas</w:t>
            </w:r>
          </w:p>
          <w:p w14:paraId="22BA6C1D" w14:textId="77777777" w:rsidR="009B2F72" w:rsidRPr="003E6E35" w:rsidRDefault="009B2F72" w:rsidP="00EB1766">
            <w:pPr>
              <w:tabs>
                <w:tab w:val="center" w:pos="4535"/>
              </w:tabs>
              <w:jc w:val="both"/>
              <w:rPr>
                <w:lang w:val="es-ES"/>
              </w:rPr>
            </w:pPr>
            <w:r w:rsidRPr="003E6E35">
              <w:rPr>
                <w:rFonts w:ascii="Arial" w:hAnsi="Arial" w:cs="Arial"/>
                <w:sz w:val="20"/>
                <w:lang w:val="es"/>
              </w:rPr>
              <w:t xml:space="preserve">Auditorías internas y externas. </w:t>
            </w:r>
          </w:p>
          <w:p w14:paraId="64D2478F" w14:textId="77777777" w:rsidR="009B2F72" w:rsidRPr="003E6E35" w:rsidRDefault="009B2F72" w:rsidP="00EB1766">
            <w:pPr>
              <w:tabs>
                <w:tab w:val="center" w:pos="4535"/>
              </w:tabs>
              <w:jc w:val="both"/>
              <w:rPr>
                <w:lang w:val="es-ES"/>
              </w:rPr>
            </w:pPr>
            <w:r w:rsidRPr="003E6E35">
              <w:rPr>
                <w:rFonts w:ascii="Arial" w:hAnsi="Arial" w:cs="Arial"/>
                <w:sz w:val="20"/>
                <w:lang w:val="es"/>
              </w:rPr>
              <w:t xml:space="preserve"> </w:t>
            </w:r>
          </w:p>
        </w:tc>
      </w:tr>
      <w:tr w:rsidR="009B2F72" w:rsidRPr="003E6E35" w14:paraId="176552AE" w14:textId="77777777" w:rsidTr="009B2F72">
        <w:trPr>
          <w:trHeight w:val="1335"/>
        </w:trPr>
        <w:tc>
          <w:tcPr>
            <w:tcW w:w="597" w:type="dxa"/>
            <w:vMerge/>
            <w:tcBorders>
              <w:left w:val="single" w:sz="6" w:space="0" w:color="000000" w:themeColor="text1"/>
              <w:bottom w:val="single" w:sz="6" w:space="0" w:color="000000" w:themeColor="text1"/>
              <w:right w:val="single" w:sz="6" w:space="0" w:color="auto"/>
            </w:tcBorders>
            <w:vAlign w:val="center"/>
          </w:tcPr>
          <w:p w14:paraId="71AFD2E2" w14:textId="77777777" w:rsidR="009B2F72" w:rsidRPr="003E6E35" w:rsidRDefault="009B2F72" w:rsidP="00EB1766">
            <w:pPr>
              <w:rPr>
                <w:lang w:val="es-ES"/>
              </w:rPr>
            </w:pPr>
          </w:p>
        </w:tc>
        <w:tc>
          <w:tcPr>
            <w:tcW w:w="1661" w:type="dxa"/>
            <w:vMerge/>
            <w:tcBorders>
              <w:left w:val="single" w:sz="6" w:space="0" w:color="auto"/>
              <w:bottom w:val="single" w:sz="6" w:space="0" w:color="auto"/>
              <w:right w:val="single" w:sz="6" w:space="0" w:color="auto"/>
            </w:tcBorders>
            <w:vAlign w:val="center"/>
          </w:tcPr>
          <w:p w14:paraId="013A1A85" w14:textId="77777777" w:rsidR="009B2F72" w:rsidRPr="003E6E35" w:rsidRDefault="009B2F72" w:rsidP="00EB1766">
            <w:pPr>
              <w:rPr>
                <w:lang w:val="es-ES"/>
              </w:rPr>
            </w:pPr>
          </w:p>
        </w:tc>
        <w:tc>
          <w:tcPr>
            <w:tcW w:w="1843" w:type="dxa"/>
            <w:tcBorders>
              <w:top w:val="single" w:sz="8" w:space="0" w:color="auto"/>
              <w:left w:val="nil"/>
              <w:bottom w:val="single" w:sz="8" w:space="0" w:color="auto"/>
              <w:right w:val="single" w:sz="8" w:space="0" w:color="000000" w:themeColor="text1"/>
            </w:tcBorders>
            <w:tcMar>
              <w:left w:w="108" w:type="dxa"/>
              <w:right w:w="108" w:type="dxa"/>
            </w:tcMar>
            <w:vAlign w:val="center"/>
          </w:tcPr>
          <w:p w14:paraId="2D1821E1" w14:textId="77777777" w:rsidR="009B2F72" w:rsidRPr="003E6E35" w:rsidRDefault="009B2F72" w:rsidP="00EB1766">
            <w:pPr>
              <w:tabs>
                <w:tab w:val="center" w:pos="4535"/>
              </w:tabs>
              <w:jc w:val="center"/>
              <w:rPr>
                <w:lang w:val="es-ES"/>
              </w:rPr>
            </w:pPr>
            <w:r w:rsidRPr="003E6E35">
              <w:rPr>
                <w:rFonts w:ascii="Arial" w:hAnsi="Arial" w:cs="Arial"/>
                <w:sz w:val="20"/>
                <w:lang w:val="es"/>
              </w:rPr>
              <w:t>Mejorar continuamente el Sistema Integrado de Gestión y Control de la Calidad y del Medio Ambiente (SIGCMA).</w:t>
            </w:r>
          </w:p>
        </w:tc>
        <w:tc>
          <w:tcPr>
            <w:tcW w:w="1701" w:type="dxa"/>
            <w:tcBorders>
              <w:top w:val="single" w:sz="8" w:space="0" w:color="auto"/>
              <w:left w:val="single" w:sz="8" w:space="0" w:color="000000" w:themeColor="text1"/>
              <w:bottom w:val="single" w:sz="8" w:space="0" w:color="auto"/>
              <w:right w:val="single" w:sz="8" w:space="0" w:color="auto"/>
            </w:tcBorders>
            <w:tcMar>
              <w:left w:w="108" w:type="dxa"/>
              <w:right w:w="108" w:type="dxa"/>
            </w:tcMar>
            <w:vAlign w:val="center"/>
          </w:tcPr>
          <w:p w14:paraId="11D88C1C"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Cumplimiento plan operativo: </w:t>
            </w:r>
          </w:p>
          <w:p w14:paraId="3B83C535"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 xml:space="preserve"> </w:t>
            </w:r>
          </w:p>
          <w:p w14:paraId="493158D5" w14:textId="77777777" w:rsidR="009B2F72" w:rsidRPr="003E6E35" w:rsidRDefault="009B2F72" w:rsidP="00EB1766">
            <w:pPr>
              <w:tabs>
                <w:tab w:val="center" w:pos="4535"/>
              </w:tabs>
              <w:jc w:val="center"/>
              <w:rPr>
                <w:lang w:val="es-ES"/>
              </w:rPr>
            </w:pPr>
            <w:r w:rsidRPr="003E6E35">
              <w:rPr>
                <w:rFonts w:ascii="Arial" w:hAnsi="Arial" w:cs="Arial"/>
                <w:b/>
                <w:bCs/>
                <w:sz w:val="20"/>
                <w:lang w:val="es"/>
              </w:rPr>
              <w:t>JUZGADOS: 52,49%</w:t>
            </w:r>
          </w:p>
          <w:p w14:paraId="0529CBFC" w14:textId="77777777" w:rsidR="009B2F72" w:rsidRPr="003E6E35" w:rsidRDefault="009B2F72" w:rsidP="00EB1766">
            <w:pPr>
              <w:tabs>
                <w:tab w:val="center" w:pos="4535"/>
              </w:tabs>
              <w:rPr>
                <w:lang w:val="es-ES"/>
              </w:rPr>
            </w:pPr>
            <w:r w:rsidRPr="003E6E35">
              <w:rPr>
                <w:rFonts w:ascii="Arial" w:hAnsi="Arial" w:cs="Arial"/>
                <w:b/>
                <w:bCs/>
                <w:sz w:val="20"/>
                <w:lang w:val="es"/>
              </w:rPr>
              <w:t xml:space="preserve">  TRIBUNAL: 63,52%</w:t>
            </w:r>
          </w:p>
          <w:p w14:paraId="2F83258A" w14:textId="77777777" w:rsidR="009B2F72" w:rsidRPr="003E6E35" w:rsidRDefault="009B2F72" w:rsidP="00EB1766">
            <w:pPr>
              <w:tabs>
                <w:tab w:val="center" w:pos="4535"/>
              </w:tabs>
              <w:rPr>
                <w:lang w:val="es-ES"/>
              </w:rPr>
            </w:pPr>
            <w:r w:rsidRPr="003E6E35">
              <w:rPr>
                <w:rFonts w:ascii="Arial" w:hAnsi="Arial" w:cs="Arial"/>
                <w:b/>
                <w:bCs/>
                <w:sz w:val="20"/>
                <w:lang w:val="es"/>
              </w:rPr>
              <w:t>Auditorias:</w:t>
            </w:r>
          </w:p>
          <w:p w14:paraId="5543F24D" w14:textId="77777777" w:rsidR="009B2F72" w:rsidRPr="003E6E35" w:rsidRDefault="009B2F72" w:rsidP="00EB1766">
            <w:pPr>
              <w:tabs>
                <w:tab w:val="center" w:pos="4535"/>
              </w:tabs>
              <w:rPr>
                <w:lang w:val="es-ES"/>
              </w:rPr>
            </w:pPr>
            <w:r w:rsidRPr="003E6E35">
              <w:rPr>
                <w:rFonts w:ascii="Arial" w:hAnsi="Arial" w:cs="Arial"/>
                <w:b/>
                <w:bCs/>
                <w:sz w:val="20"/>
                <w:lang w:val="es"/>
              </w:rPr>
              <w:t xml:space="preserve"> </w:t>
            </w:r>
          </w:p>
          <w:p w14:paraId="2AB365A4" w14:textId="77777777" w:rsidR="009B2F72" w:rsidRPr="003E6E35" w:rsidRDefault="009B2F72" w:rsidP="00EB1766">
            <w:pPr>
              <w:tabs>
                <w:tab w:val="center" w:pos="4535"/>
              </w:tabs>
              <w:rPr>
                <w:lang w:val="es-ES"/>
              </w:rPr>
            </w:pPr>
            <w:r w:rsidRPr="003E6E35">
              <w:rPr>
                <w:rFonts w:ascii="Arial" w:hAnsi="Arial" w:cs="Arial"/>
                <w:b/>
                <w:bCs/>
                <w:sz w:val="20"/>
                <w:lang w:val="es"/>
              </w:rPr>
              <w:t># No conformidades</w:t>
            </w:r>
          </w:p>
          <w:p w14:paraId="3F4F0D1C" w14:textId="77777777" w:rsidR="009B2F72" w:rsidRPr="003E6E35" w:rsidRDefault="009B2F72" w:rsidP="00EB1766">
            <w:pPr>
              <w:tabs>
                <w:tab w:val="center" w:pos="4535"/>
              </w:tabs>
              <w:rPr>
                <w:lang w:val="es-ES"/>
              </w:rPr>
            </w:pPr>
            <w:r w:rsidRPr="003E6E35">
              <w:rPr>
                <w:rFonts w:ascii="Arial" w:hAnsi="Arial" w:cs="Arial"/>
                <w:b/>
                <w:bCs/>
                <w:sz w:val="20"/>
                <w:lang w:val="es"/>
              </w:rPr>
              <w:t>Interna: 0</w:t>
            </w:r>
          </w:p>
          <w:p w14:paraId="56B6BE6B" w14:textId="77777777" w:rsidR="009B2F72" w:rsidRPr="003E6E35" w:rsidRDefault="009B2F72" w:rsidP="00EB1766">
            <w:pPr>
              <w:tabs>
                <w:tab w:val="center" w:pos="4535"/>
              </w:tabs>
              <w:rPr>
                <w:lang w:val="es-ES"/>
              </w:rPr>
            </w:pPr>
            <w:r w:rsidRPr="003E6E35">
              <w:rPr>
                <w:rFonts w:ascii="Arial" w:hAnsi="Arial" w:cs="Arial"/>
                <w:b/>
                <w:bCs/>
                <w:sz w:val="20"/>
                <w:lang w:val="es"/>
              </w:rPr>
              <w:t>Externa: 0</w:t>
            </w:r>
          </w:p>
        </w:tc>
        <w:tc>
          <w:tcPr>
            <w:tcW w:w="4111" w:type="dxa"/>
            <w:tcBorders>
              <w:top w:val="single" w:sz="8" w:space="0" w:color="auto"/>
              <w:left w:val="single" w:sz="8" w:space="0" w:color="auto"/>
              <w:bottom w:val="single" w:sz="8" w:space="0" w:color="auto"/>
              <w:right w:val="single" w:sz="8" w:space="0" w:color="000000" w:themeColor="text1"/>
            </w:tcBorders>
            <w:tcMar>
              <w:left w:w="108" w:type="dxa"/>
              <w:right w:w="108" w:type="dxa"/>
            </w:tcMar>
          </w:tcPr>
          <w:p w14:paraId="3BB3E125" w14:textId="77777777" w:rsidR="009B2F72" w:rsidRPr="003E6E35" w:rsidRDefault="009B2F72" w:rsidP="00EB1766">
            <w:pPr>
              <w:tabs>
                <w:tab w:val="center" w:pos="4535"/>
              </w:tabs>
              <w:jc w:val="both"/>
              <w:rPr>
                <w:lang w:val="es-ES"/>
              </w:rPr>
            </w:pPr>
            <w:r w:rsidRPr="003E6E35">
              <w:rPr>
                <w:rFonts w:ascii="Arial" w:hAnsi="Arial" w:cs="Arial"/>
                <w:sz w:val="20"/>
                <w:lang w:val="es"/>
              </w:rPr>
              <w:t>El 95% de las actividades planificadas fueron ejecutadas satisfactoriamente, lo cual se puede evidenciar en el seguimiento al plan operativo de la dependencia judicial, lo que responde al mejoramiento del SIGCMA.</w:t>
            </w:r>
          </w:p>
          <w:p w14:paraId="7ED10CD9" w14:textId="77777777" w:rsidR="009B2F72" w:rsidRPr="003E6E35" w:rsidRDefault="009B2F72" w:rsidP="00EB1766">
            <w:pPr>
              <w:tabs>
                <w:tab w:val="center" w:pos="4535"/>
              </w:tabs>
              <w:rPr>
                <w:lang w:val="es-ES"/>
              </w:rPr>
            </w:pPr>
            <w:r w:rsidRPr="003E6E35">
              <w:rPr>
                <w:rFonts w:ascii="Arial" w:hAnsi="Arial" w:cs="Arial"/>
                <w:sz w:val="20"/>
                <w:lang w:val="es"/>
              </w:rPr>
              <w:t xml:space="preserve"> </w:t>
            </w:r>
          </w:p>
          <w:p w14:paraId="34E6DAD1" w14:textId="77777777" w:rsidR="009B2F72" w:rsidRPr="003E6E35" w:rsidRDefault="009B2F72" w:rsidP="00EB1766">
            <w:pPr>
              <w:tabs>
                <w:tab w:val="center" w:pos="4535"/>
              </w:tabs>
              <w:jc w:val="both"/>
              <w:rPr>
                <w:lang w:val="es-ES"/>
              </w:rPr>
            </w:pPr>
            <w:r w:rsidRPr="003E6E35">
              <w:rPr>
                <w:rFonts w:ascii="Arial" w:hAnsi="Arial" w:cs="Arial"/>
                <w:sz w:val="20"/>
                <w:lang w:val="es"/>
              </w:rPr>
              <w:t>Lo anterior se evidencia mediante los resultados de las auditorias tanto interna como externa.</w:t>
            </w:r>
          </w:p>
        </w:tc>
      </w:tr>
    </w:tbl>
    <w:p w14:paraId="22775EFB" w14:textId="6FFB09B2" w:rsidR="000E4C9E" w:rsidRDefault="000E4C9E" w:rsidP="0029124F">
      <w:pPr>
        <w:jc w:val="both"/>
        <w:rPr>
          <w:rFonts w:ascii="Arial" w:hAnsi="Arial" w:cs="Arial"/>
          <w:sz w:val="22"/>
          <w:szCs w:val="22"/>
        </w:rPr>
      </w:pPr>
    </w:p>
    <w:p w14:paraId="58839B26" w14:textId="77777777" w:rsidR="000E4C9E" w:rsidRPr="0029124F" w:rsidRDefault="000E4C9E" w:rsidP="0029124F">
      <w:pPr>
        <w:numPr>
          <w:ilvl w:val="0"/>
          <w:numId w:val="2"/>
        </w:numPr>
        <w:jc w:val="both"/>
        <w:rPr>
          <w:rFonts w:ascii="Arial" w:hAnsi="Arial" w:cs="Arial"/>
          <w:sz w:val="22"/>
          <w:szCs w:val="22"/>
        </w:rPr>
      </w:pPr>
      <w:bookmarkStart w:id="0" w:name="_Hlk57696247"/>
      <w:r w:rsidRPr="0029124F">
        <w:rPr>
          <w:rFonts w:ascii="Arial" w:hAnsi="Arial" w:cs="Arial"/>
          <w:b/>
          <w:sz w:val="22"/>
          <w:szCs w:val="22"/>
        </w:rPr>
        <w:t>DESEMPEÑO DE LOS PROCESOS</w:t>
      </w:r>
      <w:r w:rsidR="0029124F">
        <w:rPr>
          <w:rFonts w:ascii="Arial" w:hAnsi="Arial" w:cs="Arial"/>
          <w:b/>
          <w:sz w:val="22"/>
          <w:szCs w:val="22"/>
        </w:rPr>
        <w:t xml:space="preserve"> -</w:t>
      </w:r>
      <w:r w:rsidR="002A230E" w:rsidRPr="0029124F">
        <w:rPr>
          <w:rFonts w:ascii="Arial" w:hAnsi="Arial" w:cs="Arial"/>
          <w:b/>
          <w:sz w:val="22"/>
          <w:szCs w:val="22"/>
        </w:rPr>
        <w:t>RESULTADO INDICADORES</w:t>
      </w:r>
      <w:r w:rsidRPr="0029124F">
        <w:rPr>
          <w:rFonts w:ascii="Arial" w:hAnsi="Arial" w:cs="Arial"/>
          <w:b/>
          <w:sz w:val="22"/>
          <w:szCs w:val="22"/>
        </w:rPr>
        <w:t>-</w:t>
      </w:r>
    </w:p>
    <w:p w14:paraId="4BE3E416" w14:textId="77777777" w:rsidR="000E4C9E" w:rsidRPr="0029124F" w:rsidRDefault="000E4C9E" w:rsidP="0029124F">
      <w:pPr>
        <w:jc w:val="both"/>
        <w:rPr>
          <w:rFonts w:ascii="Arial" w:hAnsi="Arial" w:cs="Arial"/>
          <w:sz w:val="22"/>
          <w:szCs w:val="22"/>
        </w:rPr>
      </w:pPr>
    </w:p>
    <w:tbl>
      <w:tblPr>
        <w:tblW w:w="10094" w:type="dxa"/>
        <w:tblInd w:w="-17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762"/>
        <w:gridCol w:w="1811"/>
        <w:gridCol w:w="1134"/>
        <w:gridCol w:w="1701"/>
        <w:gridCol w:w="3686"/>
      </w:tblGrid>
      <w:tr w:rsidR="00A220A0" w:rsidRPr="003E6E35" w14:paraId="5F419D9F" w14:textId="77777777" w:rsidTr="00A220A0">
        <w:trPr>
          <w:trHeight w:val="325"/>
        </w:trPr>
        <w:tc>
          <w:tcPr>
            <w:tcW w:w="1762" w:type="dxa"/>
            <w:tcBorders>
              <w:bottom w:val="single" w:sz="4" w:space="0" w:color="auto"/>
              <w:right w:val="single" w:sz="4" w:space="0" w:color="auto"/>
            </w:tcBorders>
            <w:shd w:val="clear" w:color="auto" w:fill="BFBFBF" w:themeFill="background1" w:themeFillShade="BF"/>
            <w:vAlign w:val="center"/>
          </w:tcPr>
          <w:p w14:paraId="01A6C512" w14:textId="77777777" w:rsidR="00A220A0" w:rsidRPr="003E6E35" w:rsidRDefault="00A220A0" w:rsidP="00EB1766">
            <w:pPr>
              <w:tabs>
                <w:tab w:val="center" w:pos="4536"/>
              </w:tabs>
              <w:jc w:val="center"/>
              <w:rPr>
                <w:rFonts w:ascii="Arial" w:hAnsi="Arial" w:cs="Arial"/>
                <w:b/>
                <w:bCs/>
                <w:sz w:val="18"/>
                <w:szCs w:val="18"/>
                <w:lang w:val="es-ES"/>
              </w:rPr>
            </w:pPr>
            <w:bookmarkStart w:id="1" w:name="_Hlk57701205"/>
            <w:r w:rsidRPr="003E6E35">
              <w:rPr>
                <w:rFonts w:ascii="Arial" w:hAnsi="Arial" w:cs="Arial"/>
                <w:b/>
                <w:bCs/>
                <w:sz w:val="18"/>
                <w:szCs w:val="18"/>
                <w:lang w:val="es-ES"/>
              </w:rPr>
              <w:t>PROCESO</w:t>
            </w:r>
          </w:p>
        </w:tc>
        <w:tc>
          <w:tcPr>
            <w:tcW w:w="1811" w:type="dxa"/>
            <w:tcBorders>
              <w:bottom w:val="single" w:sz="4" w:space="0" w:color="auto"/>
            </w:tcBorders>
            <w:shd w:val="clear" w:color="auto" w:fill="BFBFBF" w:themeFill="background1" w:themeFillShade="BF"/>
            <w:vAlign w:val="center"/>
          </w:tcPr>
          <w:p w14:paraId="75E2FA29" w14:textId="77777777" w:rsidR="00A220A0" w:rsidRPr="003E6E35" w:rsidRDefault="00A220A0" w:rsidP="00EB1766">
            <w:pPr>
              <w:tabs>
                <w:tab w:val="center" w:pos="4536"/>
              </w:tabs>
              <w:jc w:val="center"/>
              <w:rPr>
                <w:rFonts w:ascii="Arial" w:hAnsi="Arial" w:cs="Arial"/>
                <w:b/>
                <w:sz w:val="18"/>
                <w:szCs w:val="18"/>
                <w:lang w:val="es-ES"/>
              </w:rPr>
            </w:pPr>
            <w:r w:rsidRPr="003E6E35">
              <w:rPr>
                <w:rFonts w:ascii="Arial" w:hAnsi="Arial" w:cs="Arial"/>
                <w:b/>
                <w:sz w:val="18"/>
                <w:szCs w:val="18"/>
                <w:lang w:val="es-ES"/>
              </w:rPr>
              <w:t>INDICADOR</w:t>
            </w:r>
          </w:p>
        </w:tc>
        <w:tc>
          <w:tcPr>
            <w:tcW w:w="1134" w:type="dxa"/>
            <w:tcBorders>
              <w:bottom w:val="single" w:sz="4" w:space="0" w:color="auto"/>
              <w:right w:val="single" w:sz="4" w:space="0" w:color="auto"/>
            </w:tcBorders>
            <w:shd w:val="clear" w:color="auto" w:fill="BFBFBF" w:themeFill="background1" w:themeFillShade="BF"/>
            <w:vAlign w:val="center"/>
          </w:tcPr>
          <w:p w14:paraId="1FA3E0B2" w14:textId="77777777" w:rsidR="00A220A0" w:rsidRPr="003E6E35" w:rsidRDefault="00A220A0" w:rsidP="00EB1766">
            <w:pPr>
              <w:tabs>
                <w:tab w:val="center" w:pos="4536"/>
              </w:tabs>
              <w:jc w:val="center"/>
              <w:rPr>
                <w:rFonts w:ascii="Arial" w:hAnsi="Arial" w:cs="Arial"/>
                <w:b/>
                <w:sz w:val="18"/>
                <w:szCs w:val="18"/>
                <w:lang w:val="es-ES"/>
              </w:rPr>
            </w:pPr>
            <w:r w:rsidRPr="003E6E35">
              <w:rPr>
                <w:rFonts w:ascii="Arial" w:hAnsi="Arial" w:cs="Arial"/>
                <w:b/>
                <w:sz w:val="18"/>
                <w:szCs w:val="18"/>
                <w:lang w:val="es-ES"/>
              </w:rPr>
              <w:t>META</w:t>
            </w:r>
          </w:p>
        </w:tc>
        <w:tc>
          <w:tcPr>
            <w:tcW w:w="1701" w:type="dxa"/>
            <w:tcBorders>
              <w:bottom w:val="single" w:sz="4" w:space="0" w:color="auto"/>
              <w:right w:val="single" w:sz="4" w:space="0" w:color="auto"/>
            </w:tcBorders>
            <w:shd w:val="clear" w:color="auto" w:fill="BFBFBF" w:themeFill="background1" w:themeFillShade="BF"/>
            <w:vAlign w:val="center"/>
          </w:tcPr>
          <w:p w14:paraId="6CEFDDF5" w14:textId="77777777" w:rsidR="00A220A0" w:rsidRPr="003E6E35" w:rsidRDefault="00A220A0" w:rsidP="00EB1766">
            <w:pPr>
              <w:tabs>
                <w:tab w:val="center" w:pos="4536"/>
              </w:tabs>
              <w:jc w:val="center"/>
              <w:rPr>
                <w:rFonts w:ascii="Arial" w:hAnsi="Arial" w:cs="Arial"/>
                <w:b/>
                <w:sz w:val="18"/>
                <w:szCs w:val="18"/>
                <w:lang w:val="es-ES"/>
              </w:rPr>
            </w:pPr>
            <w:r w:rsidRPr="003E6E35">
              <w:rPr>
                <w:rFonts w:ascii="Arial" w:hAnsi="Arial" w:cs="Arial"/>
                <w:b/>
                <w:sz w:val="18"/>
                <w:szCs w:val="18"/>
                <w:lang w:val="es-ES"/>
              </w:rPr>
              <w:t>RESULTADO</w:t>
            </w:r>
          </w:p>
        </w:tc>
        <w:tc>
          <w:tcPr>
            <w:tcW w:w="3686" w:type="dxa"/>
            <w:tcBorders>
              <w:left w:val="single" w:sz="4" w:space="0" w:color="auto"/>
              <w:bottom w:val="single" w:sz="4" w:space="0" w:color="auto"/>
              <w:right w:val="single" w:sz="4" w:space="0" w:color="auto"/>
            </w:tcBorders>
            <w:shd w:val="clear" w:color="auto" w:fill="BFBFBF" w:themeFill="background1" w:themeFillShade="BF"/>
            <w:vAlign w:val="center"/>
          </w:tcPr>
          <w:p w14:paraId="49230347" w14:textId="77777777" w:rsidR="00A220A0" w:rsidRPr="003E6E35" w:rsidRDefault="00A220A0" w:rsidP="00EB1766">
            <w:pPr>
              <w:tabs>
                <w:tab w:val="center" w:pos="4536"/>
              </w:tabs>
              <w:jc w:val="center"/>
              <w:rPr>
                <w:rFonts w:ascii="Arial" w:hAnsi="Arial" w:cs="Arial"/>
                <w:b/>
                <w:sz w:val="18"/>
                <w:szCs w:val="18"/>
                <w:lang w:val="es-ES"/>
              </w:rPr>
            </w:pPr>
            <w:r w:rsidRPr="003E6E35">
              <w:rPr>
                <w:rFonts w:ascii="Arial" w:hAnsi="Arial" w:cs="Arial"/>
                <w:b/>
                <w:sz w:val="18"/>
                <w:szCs w:val="18"/>
                <w:lang w:val="es-ES"/>
              </w:rPr>
              <w:t>ANÁLISIS (</w:t>
            </w:r>
            <w:r w:rsidRPr="003E6E35">
              <w:rPr>
                <w:rFonts w:ascii="Arial" w:hAnsi="Arial" w:cs="Arial"/>
                <w:b/>
                <w:color w:val="000000"/>
                <w:sz w:val="18"/>
                <w:szCs w:val="18"/>
                <w:lang w:val="es-ES"/>
              </w:rPr>
              <w:t>comparar períodos)</w:t>
            </w:r>
          </w:p>
        </w:tc>
      </w:tr>
      <w:tr w:rsidR="00A220A0" w:rsidRPr="003E6E35" w14:paraId="183C52D9" w14:textId="77777777" w:rsidTr="00A220A0">
        <w:trPr>
          <w:trHeight w:val="325"/>
        </w:trPr>
        <w:tc>
          <w:tcPr>
            <w:tcW w:w="1762" w:type="dxa"/>
            <w:tcBorders>
              <w:bottom w:val="single" w:sz="4" w:space="0" w:color="auto"/>
              <w:right w:val="single" w:sz="4" w:space="0" w:color="auto"/>
            </w:tcBorders>
            <w:vAlign w:val="center"/>
          </w:tcPr>
          <w:p w14:paraId="7348CD00" w14:textId="77777777" w:rsidR="00A220A0" w:rsidRPr="003E6E35" w:rsidRDefault="00A220A0" w:rsidP="00EB1766">
            <w:pPr>
              <w:tabs>
                <w:tab w:val="center" w:pos="4536"/>
              </w:tabs>
              <w:jc w:val="center"/>
              <w:rPr>
                <w:rFonts w:ascii="Arial" w:hAnsi="Arial" w:cs="Arial"/>
                <w:b/>
                <w:bCs/>
                <w:sz w:val="18"/>
                <w:szCs w:val="14"/>
                <w:lang w:val="es-ES"/>
              </w:rPr>
            </w:pPr>
            <w:r w:rsidRPr="003E6E35">
              <w:rPr>
                <w:rFonts w:ascii="Arial" w:hAnsi="Arial" w:cs="Arial"/>
                <w:sz w:val="20"/>
                <w:lang w:val="es-ES"/>
              </w:rPr>
              <w:t xml:space="preserve">Planeación Estratégica (Planeación del despacho Judicial, Planeación de Audiencias, etc. </w:t>
            </w:r>
          </w:p>
        </w:tc>
        <w:tc>
          <w:tcPr>
            <w:tcW w:w="1811" w:type="dxa"/>
            <w:tcBorders>
              <w:bottom w:val="single" w:sz="4" w:space="0" w:color="auto"/>
            </w:tcBorders>
            <w:vAlign w:val="center"/>
          </w:tcPr>
          <w:p w14:paraId="4AED7CF3" w14:textId="77777777" w:rsidR="00A220A0" w:rsidRPr="003E6E35" w:rsidRDefault="00A220A0" w:rsidP="00EB1766">
            <w:pPr>
              <w:tabs>
                <w:tab w:val="center" w:pos="4536"/>
              </w:tabs>
              <w:jc w:val="center"/>
              <w:rPr>
                <w:rFonts w:ascii="Arial" w:hAnsi="Arial" w:cs="Arial"/>
                <w:bCs/>
                <w:sz w:val="18"/>
                <w:szCs w:val="18"/>
                <w:lang w:val="es-ES"/>
              </w:rPr>
            </w:pPr>
            <w:r w:rsidRPr="003E6E35">
              <w:rPr>
                <w:rFonts w:ascii="Arial" w:hAnsi="Arial" w:cs="Arial"/>
                <w:b/>
                <w:sz w:val="20"/>
                <w:lang w:val="es-ES"/>
              </w:rPr>
              <w:t>(Actividades ejecutadas/ actividades programadas) *100</w:t>
            </w:r>
          </w:p>
        </w:tc>
        <w:tc>
          <w:tcPr>
            <w:tcW w:w="1134" w:type="dxa"/>
            <w:tcBorders>
              <w:bottom w:val="single" w:sz="4" w:space="0" w:color="auto"/>
              <w:right w:val="single" w:sz="4" w:space="0" w:color="auto"/>
            </w:tcBorders>
            <w:vAlign w:val="center"/>
          </w:tcPr>
          <w:p w14:paraId="13DF4B2D" w14:textId="77777777" w:rsidR="00A220A0" w:rsidRPr="003E6E35" w:rsidRDefault="00A220A0"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100%</w:t>
            </w:r>
          </w:p>
        </w:tc>
        <w:tc>
          <w:tcPr>
            <w:tcW w:w="1701" w:type="dxa"/>
            <w:tcBorders>
              <w:bottom w:val="single" w:sz="4" w:space="0" w:color="auto"/>
              <w:right w:val="single" w:sz="4" w:space="0" w:color="auto"/>
            </w:tcBorders>
            <w:vAlign w:val="center"/>
          </w:tcPr>
          <w:p w14:paraId="7853A91A" w14:textId="77777777" w:rsidR="00A220A0" w:rsidRPr="003E6E35" w:rsidRDefault="00A220A0" w:rsidP="00EB1766">
            <w:pPr>
              <w:tabs>
                <w:tab w:val="center" w:pos="4536"/>
              </w:tabs>
              <w:jc w:val="center"/>
              <w:rPr>
                <w:rFonts w:ascii="Arial" w:hAnsi="Arial" w:cs="Arial"/>
                <w:b/>
                <w:bCs/>
                <w:sz w:val="20"/>
                <w:lang w:val="es-ES"/>
              </w:rPr>
            </w:pPr>
            <w:r w:rsidRPr="003E6E35">
              <w:rPr>
                <w:rFonts w:ascii="Arial" w:hAnsi="Arial" w:cs="Arial"/>
                <w:b/>
                <w:bCs/>
                <w:sz w:val="20"/>
                <w:lang w:val="es-ES"/>
              </w:rPr>
              <w:t>JUZGADOS: 85,9%</w:t>
            </w:r>
          </w:p>
          <w:p w14:paraId="3C8B4DA5" w14:textId="77777777" w:rsidR="00A220A0" w:rsidRPr="003E6E35" w:rsidRDefault="00A220A0" w:rsidP="00EB1766">
            <w:pPr>
              <w:tabs>
                <w:tab w:val="center" w:pos="4536"/>
              </w:tabs>
              <w:jc w:val="center"/>
              <w:rPr>
                <w:rFonts w:ascii="Arial" w:hAnsi="Arial" w:cs="Arial"/>
                <w:b/>
                <w:bCs/>
                <w:sz w:val="20"/>
                <w:lang w:val="es-ES"/>
              </w:rPr>
            </w:pPr>
          </w:p>
          <w:p w14:paraId="472E8EE1" w14:textId="77777777" w:rsidR="00A220A0" w:rsidRPr="003E6E35" w:rsidRDefault="00A220A0" w:rsidP="00EB1766">
            <w:pPr>
              <w:tabs>
                <w:tab w:val="center" w:pos="4536"/>
              </w:tabs>
              <w:jc w:val="center"/>
              <w:rPr>
                <w:rFonts w:ascii="Arial" w:hAnsi="Arial" w:cs="Arial"/>
                <w:sz w:val="18"/>
                <w:szCs w:val="18"/>
                <w:lang w:val="es-ES"/>
              </w:rPr>
            </w:pPr>
            <w:r w:rsidRPr="003E6E35">
              <w:rPr>
                <w:rFonts w:ascii="Arial" w:hAnsi="Arial" w:cs="Arial"/>
                <w:b/>
                <w:bCs/>
                <w:sz w:val="20"/>
                <w:lang w:val="es-ES"/>
              </w:rPr>
              <w:t>TRIBUNAL:  75,4%</w:t>
            </w:r>
          </w:p>
        </w:tc>
        <w:tc>
          <w:tcPr>
            <w:tcW w:w="3686" w:type="dxa"/>
            <w:tcBorders>
              <w:left w:val="single" w:sz="4" w:space="0" w:color="auto"/>
              <w:bottom w:val="single" w:sz="4" w:space="0" w:color="auto"/>
              <w:right w:val="single" w:sz="4" w:space="0" w:color="auto"/>
            </w:tcBorders>
          </w:tcPr>
          <w:p w14:paraId="602C22B5" w14:textId="77777777" w:rsidR="00A220A0" w:rsidRPr="003E6E35" w:rsidRDefault="00A220A0" w:rsidP="00EB1766">
            <w:pPr>
              <w:tabs>
                <w:tab w:val="center" w:pos="4536"/>
              </w:tabs>
              <w:jc w:val="both"/>
              <w:rPr>
                <w:rFonts w:ascii="Arial" w:hAnsi="Arial" w:cs="Arial"/>
                <w:sz w:val="20"/>
                <w:lang w:val="es-ES"/>
              </w:rPr>
            </w:pPr>
            <w:r w:rsidRPr="003E6E35">
              <w:rPr>
                <w:rFonts w:ascii="Arial" w:hAnsi="Arial" w:cs="Arial"/>
                <w:sz w:val="20"/>
                <w:lang w:val="es-ES"/>
              </w:rPr>
              <w:t>El indicador relevante es la realización de audiencias. No se realizó el 100% debido principalmente a dificultades tecnológicas.</w:t>
            </w:r>
          </w:p>
        </w:tc>
      </w:tr>
      <w:tr w:rsidR="00A220A0" w:rsidRPr="003E6E35" w14:paraId="2958047A" w14:textId="77777777" w:rsidTr="00A220A0">
        <w:trPr>
          <w:trHeight w:val="325"/>
        </w:trPr>
        <w:tc>
          <w:tcPr>
            <w:tcW w:w="1762" w:type="dxa"/>
            <w:tcBorders>
              <w:right w:val="single" w:sz="4" w:space="0" w:color="auto"/>
            </w:tcBorders>
            <w:vAlign w:val="center"/>
          </w:tcPr>
          <w:p w14:paraId="5D43012F" w14:textId="77777777" w:rsidR="00A220A0" w:rsidRPr="003E6E35" w:rsidRDefault="00A220A0" w:rsidP="00EB1766">
            <w:pPr>
              <w:tabs>
                <w:tab w:val="center" w:pos="4536"/>
              </w:tabs>
              <w:jc w:val="center"/>
              <w:rPr>
                <w:rFonts w:ascii="Arial" w:hAnsi="Arial" w:cs="Arial"/>
                <w:b/>
                <w:bCs/>
                <w:sz w:val="18"/>
                <w:szCs w:val="18"/>
                <w:lang w:val="es-ES"/>
              </w:rPr>
            </w:pPr>
            <w:r w:rsidRPr="003E6E35">
              <w:rPr>
                <w:rFonts w:ascii="Arial" w:hAnsi="Arial" w:cs="Arial"/>
                <w:sz w:val="20"/>
                <w:lang w:val="es-ES"/>
              </w:rPr>
              <w:t>Comunicación Institucional: (Comunicaciones de las decisiones Judiciales y las específicas de acuerdo con el contexto.  remitidas a secretarias de Tribunal, Centros de servicios y Oficinas de apoyo, avances de las actividades de la Matriz de Comunicaciones)</w:t>
            </w:r>
          </w:p>
        </w:tc>
        <w:tc>
          <w:tcPr>
            <w:tcW w:w="1811" w:type="dxa"/>
            <w:vAlign w:val="center"/>
          </w:tcPr>
          <w:p w14:paraId="6E91444F" w14:textId="77777777" w:rsidR="00A220A0" w:rsidRPr="003E6E35" w:rsidRDefault="00A220A0" w:rsidP="00EB1766">
            <w:pPr>
              <w:tabs>
                <w:tab w:val="center" w:pos="4536"/>
              </w:tabs>
              <w:jc w:val="center"/>
              <w:rPr>
                <w:rFonts w:ascii="Arial" w:hAnsi="Arial" w:cs="Arial"/>
                <w:bCs/>
                <w:sz w:val="18"/>
                <w:szCs w:val="18"/>
                <w:lang w:val="es-ES"/>
              </w:rPr>
            </w:pPr>
            <w:r w:rsidRPr="003E6E35">
              <w:rPr>
                <w:rFonts w:ascii="Arial" w:hAnsi="Arial" w:cs="Arial"/>
                <w:b/>
                <w:sz w:val="20"/>
                <w:lang w:val="es-ES"/>
              </w:rPr>
              <w:t>(Actividades ejecutadas/ actividades programadas) *100</w:t>
            </w:r>
          </w:p>
        </w:tc>
        <w:tc>
          <w:tcPr>
            <w:tcW w:w="1134" w:type="dxa"/>
            <w:tcBorders>
              <w:right w:val="single" w:sz="4" w:space="0" w:color="auto"/>
            </w:tcBorders>
            <w:vAlign w:val="center"/>
          </w:tcPr>
          <w:p w14:paraId="55F67B8A" w14:textId="77777777" w:rsidR="00A220A0" w:rsidRPr="003E6E35" w:rsidRDefault="00A220A0" w:rsidP="00EB1766">
            <w:pPr>
              <w:tabs>
                <w:tab w:val="center" w:pos="4536"/>
              </w:tabs>
              <w:jc w:val="center"/>
              <w:rPr>
                <w:rFonts w:ascii="Arial" w:hAnsi="Arial" w:cs="Arial"/>
                <w:bCs/>
                <w:sz w:val="18"/>
                <w:szCs w:val="18"/>
                <w:lang w:val="es-ES"/>
              </w:rPr>
            </w:pPr>
            <w:r w:rsidRPr="003E6E35">
              <w:rPr>
                <w:rFonts w:ascii="Arial" w:hAnsi="Arial" w:cs="Arial"/>
                <w:b/>
                <w:sz w:val="20"/>
                <w:lang w:val="es-ES"/>
              </w:rPr>
              <w:t>100%</w:t>
            </w:r>
          </w:p>
        </w:tc>
        <w:tc>
          <w:tcPr>
            <w:tcW w:w="1701" w:type="dxa"/>
            <w:tcBorders>
              <w:right w:val="single" w:sz="4" w:space="0" w:color="auto"/>
            </w:tcBorders>
            <w:vAlign w:val="center"/>
          </w:tcPr>
          <w:p w14:paraId="6BEE4C40" w14:textId="77777777" w:rsidR="00A220A0" w:rsidRPr="003E6E35" w:rsidRDefault="00A220A0" w:rsidP="00EB1766">
            <w:pPr>
              <w:tabs>
                <w:tab w:val="center" w:pos="4536"/>
              </w:tabs>
              <w:jc w:val="center"/>
              <w:rPr>
                <w:rFonts w:ascii="Arial" w:hAnsi="Arial" w:cs="Arial"/>
                <w:b/>
                <w:sz w:val="18"/>
                <w:szCs w:val="18"/>
                <w:lang w:val="es-ES"/>
              </w:rPr>
            </w:pPr>
            <w:r w:rsidRPr="003E6E35">
              <w:rPr>
                <w:rFonts w:ascii="Arial" w:hAnsi="Arial" w:cs="Arial"/>
                <w:b/>
                <w:sz w:val="20"/>
                <w:lang w:val="es-ES"/>
              </w:rPr>
              <w:t>100%</w:t>
            </w:r>
          </w:p>
        </w:tc>
        <w:tc>
          <w:tcPr>
            <w:tcW w:w="3686" w:type="dxa"/>
            <w:tcBorders>
              <w:left w:val="single" w:sz="4" w:space="0" w:color="auto"/>
              <w:right w:val="single" w:sz="4" w:space="0" w:color="auto"/>
            </w:tcBorders>
            <w:vAlign w:val="center"/>
          </w:tcPr>
          <w:p w14:paraId="2FF01B67" w14:textId="77777777" w:rsidR="00A220A0" w:rsidRPr="003E6E35" w:rsidRDefault="00A220A0" w:rsidP="00EB1766">
            <w:pPr>
              <w:tabs>
                <w:tab w:val="center" w:pos="4536"/>
              </w:tabs>
              <w:jc w:val="both"/>
              <w:rPr>
                <w:rFonts w:ascii="Arial" w:hAnsi="Arial" w:cs="Arial"/>
                <w:b/>
                <w:color w:val="FF0000"/>
                <w:sz w:val="18"/>
                <w:szCs w:val="18"/>
                <w:lang w:val="es-ES"/>
              </w:rPr>
            </w:pPr>
            <w:r w:rsidRPr="003E6E35">
              <w:rPr>
                <w:rFonts w:ascii="Arial" w:hAnsi="Arial" w:cs="Arial"/>
                <w:sz w:val="20"/>
                <w:lang w:val="es-ES"/>
              </w:rPr>
              <w:t>En la Jurisdicción Contencioso Administrativo se puede evidenciar el avance de las comunicaciones a través del micrositio de la Rama Judicial. Desde el 2012, todos los Juzgados Administrativos y Despachos del Tribunal comunican y publican la totalidad de los Autos emitidos.</w:t>
            </w:r>
          </w:p>
        </w:tc>
      </w:tr>
      <w:tr w:rsidR="00A220A0" w:rsidRPr="003E6E35" w14:paraId="080F9202" w14:textId="77777777" w:rsidTr="00A220A0">
        <w:trPr>
          <w:trHeight w:val="325"/>
        </w:trPr>
        <w:tc>
          <w:tcPr>
            <w:tcW w:w="1762" w:type="dxa"/>
            <w:tcBorders>
              <w:right w:val="single" w:sz="4" w:space="0" w:color="auto"/>
            </w:tcBorders>
            <w:vAlign w:val="center"/>
          </w:tcPr>
          <w:p w14:paraId="30B08FCB" w14:textId="77777777" w:rsidR="00A220A0" w:rsidRPr="003E6E35" w:rsidRDefault="00A220A0" w:rsidP="00EB1766">
            <w:pPr>
              <w:tabs>
                <w:tab w:val="center" w:pos="4536"/>
              </w:tabs>
              <w:jc w:val="center"/>
              <w:rPr>
                <w:rFonts w:ascii="Arial" w:hAnsi="Arial" w:cs="Arial"/>
                <w:sz w:val="18"/>
                <w:szCs w:val="14"/>
                <w:lang w:val="es-ES"/>
              </w:rPr>
            </w:pPr>
            <w:r w:rsidRPr="003E6E35">
              <w:rPr>
                <w:rFonts w:ascii="Arial" w:hAnsi="Arial" w:cs="Arial"/>
                <w:sz w:val="20"/>
                <w:lang w:val="es-ES"/>
              </w:rPr>
              <w:t>Procesos Misionales específicos de su mapa de procesos</w:t>
            </w:r>
          </w:p>
        </w:tc>
        <w:tc>
          <w:tcPr>
            <w:tcW w:w="1811" w:type="dxa"/>
            <w:vAlign w:val="center"/>
          </w:tcPr>
          <w:p w14:paraId="00891F90" w14:textId="77777777" w:rsidR="00A220A0" w:rsidRPr="003E6E35" w:rsidRDefault="00A220A0" w:rsidP="00EB1766">
            <w:pPr>
              <w:tabs>
                <w:tab w:val="center" w:pos="4536"/>
              </w:tabs>
              <w:jc w:val="center"/>
              <w:rPr>
                <w:rFonts w:ascii="Arial" w:hAnsi="Arial" w:cs="Arial"/>
                <w:b/>
                <w:sz w:val="20"/>
                <w:lang w:val="es-ES"/>
              </w:rPr>
            </w:pPr>
            <w:r w:rsidRPr="003E6E35">
              <w:rPr>
                <w:rFonts w:ascii="Arial" w:hAnsi="Arial" w:cs="Arial"/>
                <w:b/>
                <w:sz w:val="20"/>
                <w:lang w:val="es-ES"/>
              </w:rPr>
              <w:t>(Egresos efectivos / Ingresos efectivos) *100</w:t>
            </w:r>
          </w:p>
          <w:p w14:paraId="278C8F5C" w14:textId="77777777" w:rsidR="00A220A0" w:rsidRPr="003E6E35" w:rsidRDefault="00A220A0" w:rsidP="00EB1766">
            <w:pPr>
              <w:tabs>
                <w:tab w:val="center" w:pos="4536"/>
              </w:tabs>
              <w:jc w:val="center"/>
              <w:rPr>
                <w:rFonts w:ascii="Arial" w:hAnsi="Arial" w:cs="Arial"/>
                <w:bCs/>
                <w:sz w:val="18"/>
                <w:szCs w:val="18"/>
                <w:lang w:val="es-ES"/>
              </w:rPr>
            </w:pPr>
          </w:p>
        </w:tc>
        <w:tc>
          <w:tcPr>
            <w:tcW w:w="1134" w:type="dxa"/>
            <w:tcBorders>
              <w:right w:val="single" w:sz="4" w:space="0" w:color="auto"/>
            </w:tcBorders>
            <w:vAlign w:val="center"/>
          </w:tcPr>
          <w:p w14:paraId="5664912A" w14:textId="77777777" w:rsidR="00A220A0" w:rsidRPr="003E6E35" w:rsidRDefault="00A220A0" w:rsidP="00EB1766">
            <w:pPr>
              <w:tabs>
                <w:tab w:val="center" w:pos="4536"/>
              </w:tabs>
              <w:jc w:val="center"/>
              <w:rPr>
                <w:rFonts w:ascii="Arial" w:hAnsi="Arial" w:cs="Arial"/>
                <w:b/>
                <w:bCs/>
                <w:sz w:val="18"/>
                <w:szCs w:val="18"/>
                <w:lang w:val="es-ES"/>
              </w:rPr>
            </w:pPr>
            <w:r w:rsidRPr="003E6E35">
              <w:rPr>
                <w:rFonts w:ascii="Arial" w:hAnsi="Arial" w:cs="Arial"/>
                <w:b/>
                <w:bCs/>
                <w:sz w:val="20"/>
                <w:lang w:val="es-ES"/>
              </w:rPr>
              <w:t>100%</w:t>
            </w:r>
          </w:p>
        </w:tc>
        <w:tc>
          <w:tcPr>
            <w:tcW w:w="1701" w:type="dxa"/>
            <w:tcBorders>
              <w:right w:val="single" w:sz="4" w:space="0" w:color="auto"/>
            </w:tcBorders>
            <w:vAlign w:val="center"/>
          </w:tcPr>
          <w:p w14:paraId="6B21EE4E" w14:textId="77777777" w:rsidR="00A220A0" w:rsidRPr="003E6E35" w:rsidRDefault="00A220A0" w:rsidP="00EB1766">
            <w:pPr>
              <w:tabs>
                <w:tab w:val="center" w:pos="4536"/>
              </w:tabs>
              <w:jc w:val="center"/>
              <w:rPr>
                <w:rFonts w:ascii="Arial" w:hAnsi="Arial" w:cs="Arial"/>
                <w:b/>
                <w:bCs/>
                <w:sz w:val="20"/>
                <w:lang w:val="es-ES"/>
              </w:rPr>
            </w:pPr>
            <w:r w:rsidRPr="003E6E35">
              <w:rPr>
                <w:rFonts w:ascii="Arial" w:hAnsi="Arial" w:cs="Arial"/>
                <w:b/>
                <w:bCs/>
                <w:sz w:val="20"/>
                <w:lang w:val="es-ES"/>
              </w:rPr>
              <w:t>JUZGADOS: 52,49%</w:t>
            </w:r>
          </w:p>
          <w:p w14:paraId="0FC01A07" w14:textId="77777777" w:rsidR="00A220A0" w:rsidRPr="003E6E35" w:rsidRDefault="00A220A0" w:rsidP="00EB1766">
            <w:pPr>
              <w:tabs>
                <w:tab w:val="center" w:pos="4536"/>
              </w:tabs>
              <w:jc w:val="center"/>
              <w:rPr>
                <w:rFonts w:ascii="Arial" w:hAnsi="Arial" w:cs="Arial"/>
                <w:b/>
                <w:bCs/>
                <w:sz w:val="20"/>
                <w:lang w:val="es-ES"/>
              </w:rPr>
            </w:pPr>
          </w:p>
          <w:p w14:paraId="57B34367" w14:textId="77777777" w:rsidR="00A220A0" w:rsidRPr="003E6E35" w:rsidRDefault="00A220A0" w:rsidP="00EB1766">
            <w:pPr>
              <w:tabs>
                <w:tab w:val="center" w:pos="4536"/>
              </w:tabs>
              <w:jc w:val="center"/>
              <w:rPr>
                <w:rFonts w:ascii="Arial" w:hAnsi="Arial" w:cs="Arial"/>
                <w:sz w:val="18"/>
                <w:szCs w:val="18"/>
                <w:lang w:val="es-ES"/>
              </w:rPr>
            </w:pPr>
            <w:r w:rsidRPr="003E6E35">
              <w:rPr>
                <w:rFonts w:ascii="Arial" w:hAnsi="Arial" w:cs="Arial"/>
                <w:b/>
                <w:bCs/>
                <w:sz w:val="20"/>
                <w:lang w:val="es-ES"/>
              </w:rPr>
              <w:t>TRIBUNAL: 63,52%</w:t>
            </w:r>
          </w:p>
          <w:p w14:paraId="132D9D7D" w14:textId="77777777" w:rsidR="00A220A0" w:rsidRPr="003E6E35" w:rsidRDefault="00A220A0" w:rsidP="00EB1766">
            <w:pPr>
              <w:tabs>
                <w:tab w:val="center" w:pos="4536"/>
              </w:tabs>
              <w:jc w:val="center"/>
              <w:rPr>
                <w:rFonts w:ascii="Arial" w:hAnsi="Arial" w:cs="Arial"/>
                <w:b/>
                <w:bCs/>
                <w:sz w:val="20"/>
                <w:lang w:val="es-ES"/>
              </w:rPr>
            </w:pPr>
          </w:p>
        </w:tc>
        <w:tc>
          <w:tcPr>
            <w:tcW w:w="3686" w:type="dxa"/>
            <w:tcBorders>
              <w:left w:val="single" w:sz="4" w:space="0" w:color="auto"/>
              <w:right w:val="single" w:sz="4" w:space="0" w:color="auto"/>
            </w:tcBorders>
          </w:tcPr>
          <w:p w14:paraId="57FF7A6F" w14:textId="77777777" w:rsidR="00A220A0" w:rsidRPr="003E6E35" w:rsidRDefault="00A220A0" w:rsidP="00EB1766">
            <w:pPr>
              <w:tabs>
                <w:tab w:val="center" w:pos="4536"/>
              </w:tabs>
              <w:jc w:val="both"/>
              <w:rPr>
                <w:rFonts w:ascii="Arial" w:hAnsi="Arial" w:cs="Arial"/>
                <w:sz w:val="20"/>
                <w:lang w:val="es-ES"/>
              </w:rPr>
            </w:pPr>
            <w:r w:rsidRPr="003E6E35">
              <w:rPr>
                <w:rFonts w:ascii="Arial" w:hAnsi="Arial" w:cs="Arial"/>
                <w:sz w:val="20"/>
                <w:lang w:val="es-ES"/>
              </w:rPr>
              <w:t xml:space="preserve">Los Juzgados presentan un índice de evacuación promedio del periodo de </w:t>
            </w:r>
            <w:r w:rsidRPr="003E6E35">
              <w:rPr>
                <w:rFonts w:ascii="Arial" w:hAnsi="Arial" w:cs="Arial"/>
                <w:b/>
                <w:bCs/>
                <w:sz w:val="20"/>
                <w:lang w:val="es-ES"/>
              </w:rPr>
              <w:t>52,49</w:t>
            </w:r>
            <w:r w:rsidRPr="003E6E35">
              <w:rPr>
                <w:rFonts w:ascii="Arial" w:hAnsi="Arial" w:cs="Arial"/>
                <w:sz w:val="20"/>
                <w:lang w:val="es-ES"/>
              </w:rPr>
              <w:t>%.</w:t>
            </w:r>
          </w:p>
          <w:p w14:paraId="7F08CCBC" w14:textId="77777777" w:rsidR="00A220A0" w:rsidRPr="003E6E35" w:rsidRDefault="00A220A0" w:rsidP="00EB1766">
            <w:pPr>
              <w:tabs>
                <w:tab w:val="center" w:pos="4536"/>
              </w:tabs>
              <w:jc w:val="both"/>
              <w:rPr>
                <w:rFonts w:ascii="Arial" w:hAnsi="Arial" w:cs="Arial"/>
                <w:bCs/>
                <w:sz w:val="20"/>
                <w:lang w:val="es-ES"/>
              </w:rPr>
            </w:pPr>
          </w:p>
          <w:p w14:paraId="0FA35564" w14:textId="77777777" w:rsidR="00A220A0" w:rsidRPr="003E6E35" w:rsidRDefault="00A220A0" w:rsidP="00EB1766">
            <w:pPr>
              <w:tabs>
                <w:tab w:val="center" w:pos="4536"/>
              </w:tabs>
              <w:jc w:val="both"/>
              <w:rPr>
                <w:rFonts w:ascii="Arial" w:hAnsi="Arial" w:cs="Arial"/>
                <w:b/>
                <w:bCs/>
                <w:color w:val="FF0000"/>
                <w:sz w:val="18"/>
                <w:szCs w:val="18"/>
                <w:lang w:val="es-ES"/>
              </w:rPr>
            </w:pPr>
            <w:r w:rsidRPr="003E6E35">
              <w:rPr>
                <w:rFonts w:ascii="Arial" w:hAnsi="Arial" w:cs="Arial"/>
                <w:sz w:val="20"/>
                <w:lang w:val="es-ES"/>
              </w:rPr>
              <w:t xml:space="preserve">Los Despachos presentan un índice de evacuación promedio del periodo de </w:t>
            </w:r>
            <w:r w:rsidRPr="003E6E35">
              <w:rPr>
                <w:rFonts w:ascii="Arial" w:hAnsi="Arial" w:cs="Arial"/>
                <w:b/>
                <w:bCs/>
                <w:sz w:val="20"/>
                <w:lang w:val="es-ES"/>
              </w:rPr>
              <w:t xml:space="preserve">63,52%.  </w:t>
            </w:r>
          </w:p>
        </w:tc>
      </w:tr>
      <w:tr w:rsidR="00A220A0" w:rsidRPr="003E6E35" w14:paraId="66E16F13" w14:textId="77777777" w:rsidTr="00A220A0">
        <w:trPr>
          <w:trHeight w:val="325"/>
        </w:trPr>
        <w:tc>
          <w:tcPr>
            <w:tcW w:w="1762" w:type="dxa"/>
            <w:tcBorders>
              <w:right w:val="single" w:sz="4" w:space="0" w:color="auto"/>
            </w:tcBorders>
            <w:vAlign w:val="center"/>
          </w:tcPr>
          <w:p w14:paraId="5860FE70" w14:textId="77777777" w:rsidR="00A220A0" w:rsidRPr="003E6E35" w:rsidRDefault="00A220A0" w:rsidP="00EB1766">
            <w:pPr>
              <w:jc w:val="both"/>
              <w:rPr>
                <w:rFonts w:ascii="Arial" w:hAnsi="Arial" w:cs="Arial"/>
                <w:sz w:val="20"/>
                <w:lang w:val="es-ES"/>
              </w:rPr>
            </w:pPr>
            <w:r w:rsidRPr="003E6E35">
              <w:rPr>
                <w:rFonts w:ascii="Arial" w:hAnsi="Arial" w:cs="Arial"/>
                <w:sz w:val="20"/>
                <w:lang w:val="es-ES"/>
              </w:rPr>
              <w:lastRenderedPageBreak/>
              <w:t>Evaluación y mejoramiento del sistema integrado de gestión y control de la calidad y del medio ambiente SIGCMA.</w:t>
            </w:r>
          </w:p>
          <w:p w14:paraId="1C0DF2DF" w14:textId="77777777" w:rsidR="00A220A0" w:rsidRPr="003E6E35" w:rsidRDefault="00A220A0" w:rsidP="00EB1766">
            <w:pPr>
              <w:tabs>
                <w:tab w:val="center" w:pos="4536"/>
              </w:tabs>
              <w:jc w:val="center"/>
              <w:rPr>
                <w:rFonts w:ascii="Arial" w:hAnsi="Arial" w:cs="Arial"/>
                <w:sz w:val="18"/>
                <w:szCs w:val="18"/>
                <w:lang w:val="es-ES"/>
              </w:rPr>
            </w:pPr>
          </w:p>
        </w:tc>
        <w:tc>
          <w:tcPr>
            <w:tcW w:w="1811" w:type="dxa"/>
            <w:vAlign w:val="center"/>
          </w:tcPr>
          <w:p w14:paraId="5E2B02DE" w14:textId="77777777" w:rsidR="00A220A0" w:rsidRPr="003E6E35" w:rsidRDefault="00A220A0" w:rsidP="00EB1766">
            <w:pPr>
              <w:tabs>
                <w:tab w:val="center" w:pos="4536"/>
              </w:tabs>
              <w:jc w:val="center"/>
              <w:rPr>
                <w:rFonts w:ascii="Arial" w:hAnsi="Arial" w:cs="Arial"/>
                <w:sz w:val="18"/>
                <w:szCs w:val="18"/>
                <w:lang w:val="es-ES"/>
              </w:rPr>
            </w:pPr>
            <w:r w:rsidRPr="003E6E35">
              <w:rPr>
                <w:rFonts w:ascii="Arial" w:hAnsi="Arial" w:cs="Arial"/>
                <w:b/>
                <w:bCs/>
                <w:sz w:val="20"/>
                <w:lang w:val="es-ES"/>
              </w:rPr>
              <w:t>Cierre Oportuno de Acciones   de Gestión</w:t>
            </w:r>
          </w:p>
        </w:tc>
        <w:tc>
          <w:tcPr>
            <w:tcW w:w="1134" w:type="dxa"/>
            <w:tcBorders>
              <w:right w:val="single" w:sz="4" w:space="0" w:color="auto"/>
            </w:tcBorders>
            <w:vAlign w:val="center"/>
          </w:tcPr>
          <w:p w14:paraId="3319DEC8" w14:textId="77777777" w:rsidR="00A220A0" w:rsidRPr="003E6E35" w:rsidRDefault="00A220A0" w:rsidP="00EB1766">
            <w:pPr>
              <w:tabs>
                <w:tab w:val="center" w:pos="4536"/>
              </w:tabs>
              <w:jc w:val="center"/>
              <w:rPr>
                <w:rFonts w:ascii="Arial" w:hAnsi="Arial" w:cs="Arial"/>
                <w:b/>
                <w:bCs/>
                <w:sz w:val="18"/>
                <w:szCs w:val="18"/>
                <w:lang w:val="es-ES"/>
              </w:rPr>
            </w:pPr>
            <w:r w:rsidRPr="003E6E35">
              <w:rPr>
                <w:rFonts w:ascii="Arial" w:hAnsi="Arial" w:cs="Arial"/>
                <w:b/>
                <w:bCs/>
                <w:sz w:val="18"/>
                <w:szCs w:val="18"/>
                <w:lang w:val="es-ES"/>
              </w:rPr>
              <w:t>100%</w:t>
            </w:r>
          </w:p>
        </w:tc>
        <w:tc>
          <w:tcPr>
            <w:tcW w:w="1701" w:type="dxa"/>
            <w:tcBorders>
              <w:right w:val="single" w:sz="4" w:space="0" w:color="auto"/>
            </w:tcBorders>
            <w:vAlign w:val="center"/>
          </w:tcPr>
          <w:p w14:paraId="02847A39" w14:textId="77777777" w:rsidR="00A220A0" w:rsidRPr="003E6E35" w:rsidRDefault="00A220A0" w:rsidP="00EB1766">
            <w:pPr>
              <w:tabs>
                <w:tab w:val="center" w:pos="4536"/>
              </w:tabs>
              <w:jc w:val="center"/>
              <w:rPr>
                <w:rFonts w:ascii="Arial" w:hAnsi="Arial" w:cs="Arial"/>
                <w:b/>
                <w:bCs/>
                <w:sz w:val="18"/>
                <w:szCs w:val="18"/>
                <w:lang w:val="es-ES"/>
              </w:rPr>
            </w:pPr>
            <w:r w:rsidRPr="003E6E35">
              <w:rPr>
                <w:rFonts w:ascii="Arial" w:hAnsi="Arial" w:cs="Arial"/>
                <w:b/>
                <w:bCs/>
                <w:sz w:val="18"/>
                <w:szCs w:val="18"/>
                <w:lang w:val="es-ES"/>
              </w:rPr>
              <w:t>0</w:t>
            </w:r>
          </w:p>
        </w:tc>
        <w:tc>
          <w:tcPr>
            <w:tcW w:w="3686" w:type="dxa"/>
            <w:tcBorders>
              <w:left w:val="single" w:sz="4" w:space="0" w:color="auto"/>
              <w:right w:val="single" w:sz="4" w:space="0" w:color="auto"/>
            </w:tcBorders>
            <w:vAlign w:val="center"/>
          </w:tcPr>
          <w:p w14:paraId="2F518ED6" w14:textId="77777777" w:rsidR="00A220A0" w:rsidRPr="003E6E35" w:rsidRDefault="00A220A0" w:rsidP="00EB1766">
            <w:pPr>
              <w:tabs>
                <w:tab w:val="center" w:pos="4536"/>
              </w:tabs>
              <w:spacing w:line="259" w:lineRule="auto"/>
              <w:jc w:val="both"/>
              <w:rPr>
                <w:rFonts w:ascii="Arial" w:hAnsi="Arial" w:cs="Arial"/>
                <w:sz w:val="20"/>
                <w:lang w:val="es-ES"/>
              </w:rPr>
            </w:pPr>
            <w:r w:rsidRPr="003E6E35">
              <w:rPr>
                <w:rFonts w:ascii="Arial" w:hAnsi="Arial" w:cs="Arial"/>
                <w:sz w:val="20"/>
                <w:lang w:val="es-ES"/>
              </w:rPr>
              <w:t>Con ocasión de la auditoría externa ICONTEC, se dejó una recomendación con el objetivo de ajustar las causas de los riesgos. Con base a esta recomendación, se elaboró una acción de mejora que todavía se encuentra abierta y se cerrará en el transcurso del 2023.</w:t>
            </w:r>
          </w:p>
        </w:tc>
      </w:tr>
      <w:bookmarkEnd w:id="1"/>
    </w:tbl>
    <w:p w14:paraId="3CF18984" w14:textId="0AC29707" w:rsidR="000E4C9E" w:rsidRDefault="000E4C9E" w:rsidP="001D2ECE">
      <w:pPr>
        <w:rPr>
          <w:rFonts w:ascii="Arial" w:hAnsi="Arial" w:cs="Arial"/>
          <w:sz w:val="22"/>
          <w:szCs w:val="22"/>
        </w:rPr>
      </w:pPr>
    </w:p>
    <w:p w14:paraId="1935611A" w14:textId="77777777" w:rsidR="0025037C" w:rsidRPr="007A0BF3" w:rsidRDefault="000E4C9E" w:rsidP="007A0BF3">
      <w:pPr>
        <w:numPr>
          <w:ilvl w:val="0"/>
          <w:numId w:val="2"/>
        </w:numPr>
        <w:jc w:val="both"/>
        <w:rPr>
          <w:rFonts w:ascii="Arial" w:hAnsi="Arial" w:cs="Arial"/>
          <w:b/>
          <w:color w:val="A6A6A6"/>
          <w:sz w:val="22"/>
          <w:szCs w:val="22"/>
        </w:rPr>
      </w:pPr>
      <w:bookmarkStart w:id="2" w:name="_Hlk57697604"/>
      <w:bookmarkEnd w:id="0"/>
      <w:r w:rsidRPr="007A0BF3">
        <w:rPr>
          <w:rFonts w:ascii="Arial" w:hAnsi="Arial" w:cs="Arial"/>
          <w:b/>
          <w:sz w:val="22"/>
          <w:szCs w:val="22"/>
        </w:rPr>
        <w:t>SALIDAS NO CONFORMES</w:t>
      </w:r>
      <w:r w:rsidR="000037CB" w:rsidRPr="007A0BF3">
        <w:rPr>
          <w:rFonts w:ascii="Arial" w:hAnsi="Arial" w:cs="Arial"/>
          <w:b/>
          <w:sz w:val="22"/>
          <w:szCs w:val="22"/>
        </w:rPr>
        <w:t xml:space="preserve"> Y ACCIONES CORRECTIVAS</w:t>
      </w:r>
    </w:p>
    <w:p w14:paraId="2FDAD53F"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p w14:paraId="7933B191" w14:textId="77777777" w:rsidR="000E4C9E" w:rsidRDefault="0025037C" w:rsidP="007A0BF3">
      <w:pPr>
        <w:pStyle w:val="Prrafodelista"/>
        <w:tabs>
          <w:tab w:val="center" w:pos="4536"/>
        </w:tabs>
        <w:spacing w:after="0" w:line="240" w:lineRule="auto"/>
        <w:ind w:left="0"/>
        <w:contextualSpacing w:val="0"/>
        <w:jc w:val="both"/>
        <w:rPr>
          <w:rFonts w:ascii="Arial" w:hAnsi="Arial" w:cs="Arial"/>
          <w:bCs/>
          <w:color w:val="000000"/>
        </w:rPr>
      </w:pPr>
      <w:r w:rsidRPr="007A0BF3">
        <w:rPr>
          <w:rFonts w:ascii="Arial" w:hAnsi="Arial" w:cs="Arial"/>
          <w:bCs/>
          <w:color w:val="000000"/>
        </w:rPr>
        <w:t>Nota: Una Salida No Conforme se entiende como el incumplimiento a los requisitos relacionados con la prestación del servicio y la no realización de las actividades planeadas para la atención a las partes interesadas. Debe tenerse en cuenta el contexto específico.</w:t>
      </w:r>
    </w:p>
    <w:p w14:paraId="4F300627"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400"/>
        <w:gridCol w:w="1242"/>
        <w:gridCol w:w="4587"/>
        <w:gridCol w:w="1242"/>
        <w:gridCol w:w="1493"/>
      </w:tblGrid>
      <w:tr w:rsidR="0079793C" w:rsidRPr="007C3AB1" w14:paraId="55E7560C" w14:textId="77777777" w:rsidTr="009236EA">
        <w:trPr>
          <w:trHeight w:val="20"/>
          <w:tblHeade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0068F764" w14:textId="77777777" w:rsidR="0079793C" w:rsidRPr="001B7D01" w:rsidRDefault="0079793C" w:rsidP="001D2ECE">
            <w:pPr>
              <w:tabs>
                <w:tab w:val="center" w:pos="4536"/>
              </w:tabs>
              <w:jc w:val="center"/>
              <w:rPr>
                <w:rFonts w:ascii="Arial" w:eastAsia="Calibri" w:hAnsi="Arial" w:cs="Arial"/>
                <w:b/>
                <w:sz w:val="16"/>
                <w:szCs w:val="16"/>
              </w:rPr>
            </w:pPr>
            <w:bookmarkStart w:id="3" w:name="_Hlk57697497"/>
            <w:bookmarkEnd w:id="2"/>
            <w:r w:rsidRPr="001B7D01">
              <w:rPr>
                <w:rFonts w:ascii="Arial" w:eastAsia="Calibri" w:hAnsi="Arial" w:cs="Arial"/>
                <w:b/>
                <w:sz w:val="16"/>
                <w:szCs w:val="16"/>
              </w:rPr>
              <w:t>N</w:t>
            </w:r>
            <w:r w:rsidR="007A0BF3" w:rsidRPr="001B7D01">
              <w:rPr>
                <w:rFonts w:ascii="Arial" w:eastAsia="Calibri" w:hAnsi="Arial" w:cs="Arial"/>
                <w:b/>
                <w:sz w:val="16"/>
                <w:szCs w:val="16"/>
              </w:rPr>
              <w:t>Ú</w:t>
            </w:r>
            <w:r w:rsidRPr="001B7D01">
              <w:rPr>
                <w:rFonts w:ascii="Arial" w:eastAsia="Calibri" w:hAnsi="Arial" w:cs="Arial"/>
                <w:b/>
                <w:sz w:val="16"/>
                <w:szCs w:val="16"/>
              </w:rPr>
              <w:t xml:space="preserve">MERO DE SALIDAS NO CONFORMES REGISTRADAS EN EL FORMATO IDENTIFICACIÓN DE </w:t>
            </w:r>
            <w:r w:rsidR="007A0BF3" w:rsidRPr="001B7D01">
              <w:rPr>
                <w:rFonts w:ascii="Arial" w:eastAsia="Calibri" w:hAnsi="Arial" w:cs="Arial"/>
                <w:b/>
                <w:sz w:val="16"/>
                <w:szCs w:val="16"/>
              </w:rPr>
              <w:t xml:space="preserve">SALIDAS </w:t>
            </w:r>
            <w:r w:rsidRPr="001B7D01">
              <w:rPr>
                <w:rFonts w:ascii="Arial" w:eastAsia="Calibri" w:hAnsi="Arial" w:cs="Arial"/>
                <w:b/>
                <w:sz w:val="16"/>
                <w:szCs w:val="16"/>
              </w:rPr>
              <w:t>NO CONFORME</w:t>
            </w:r>
            <w:r w:rsidR="007A0BF3" w:rsidRPr="001B7D01">
              <w:rPr>
                <w:rFonts w:ascii="Arial" w:eastAsia="Calibri" w:hAnsi="Arial" w:cs="Arial"/>
                <w:b/>
                <w:sz w:val="16"/>
                <w:szCs w:val="16"/>
              </w:rPr>
              <w:t>S</w:t>
            </w:r>
          </w:p>
        </w:tc>
      </w:tr>
      <w:tr w:rsidR="0079793C" w:rsidRPr="007C3AB1" w14:paraId="066D323F" w14:textId="77777777" w:rsidTr="009236EA">
        <w:trPr>
          <w:trHeight w:val="20"/>
          <w:tblHeader/>
          <w:jc w:val="center"/>
        </w:trPr>
        <w:tc>
          <w:tcPr>
            <w:tcW w:w="703" w:type="pct"/>
            <w:tcBorders>
              <w:top w:val="single" w:sz="4" w:space="0" w:color="000000"/>
              <w:left w:val="single" w:sz="4" w:space="0" w:color="000000"/>
              <w:right w:val="single" w:sz="4" w:space="0" w:color="000000"/>
            </w:tcBorders>
            <w:shd w:val="clear" w:color="auto" w:fill="EDEDED"/>
            <w:vAlign w:val="center"/>
          </w:tcPr>
          <w:p w14:paraId="26DCF65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Proceso</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05E2F94B" w14:textId="77777777" w:rsidR="0079793C" w:rsidRPr="007C3AB1" w:rsidRDefault="001228B3" w:rsidP="007A0BF3">
            <w:pPr>
              <w:tabs>
                <w:tab w:val="center" w:pos="4536"/>
              </w:tabs>
              <w:jc w:val="center"/>
              <w:rPr>
                <w:rFonts w:ascii="Arial" w:eastAsia="Calibri" w:hAnsi="Arial" w:cs="Arial"/>
                <w:b/>
                <w:sz w:val="18"/>
                <w:szCs w:val="18"/>
              </w:rPr>
            </w:pPr>
            <w:r>
              <w:rPr>
                <w:rFonts w:ascii="Arial" w:eastAsia="Calibri" w:hAnsi="Arial" w:cs="Arial"/>
                <w:b/>
                <w:sz w:val="18"/>
                <w:szCs w:val="18"/>
              </w:rPr>
              <w:t>N</w:t>
            </w:r>
            <w:r w:rsidR="007A0BF3">
              <w:rPr>
                <w:rFonts w:ascii="Arial" w:eastAsia="Calibri" w:hAnsi="Arial" w:cs="Arial"/>
                <w:b/>
                <w:sz w:val="18"/>
                <w:szCs w:val="18"/>
              </w:rPr>
              <w:t xml:space="preserve">o. </w:t>
            </w:r>
            <w:r>
              <w:rPr>
                <w:rFonts w:ascii="Arial" w:eastAsia="Calibri" w:hAnsi="Arial" w:cs="Arial"/>
                <w:b/>
                <w:sz w:val="18"/>
                <w:szCs w:val="18"/>
              </w:rPr>
              <w:t>de Salida</w:t>
            </w:r>
            <w:r w:rsidR="00167B98">
              <w:rPr>
                <w:rFonts w:ascii="Arial" w:eastAsia="Calibri" w:hAnsi="Arial" w:cs="Arial"/>
                <w:b/>
                <w:sz w:val="18"/>
                <w:szCs w:val="18"/>
              </w:rPr>
              <w:t>s</w:t>
            </w:r>
            <w:r>
              <w:rPr>
                <w:rFonts w:ascii="Arial" w:eastAsia="Calibri" w:hAnsi="Arial" w:cs="Arial"/>
                <w:b/>
                <w:sz w:val="18"/>
                <w:szCs w:val="18"/>
              </w:rPr>
              <w:t xml:space="preserve"> No</w:t>
            </w:r>
            <w:r w:rsidR="0079793C" w:rsidRPr="007C3AB1">
              <w:rPr>
                <w:rFonts w:ascii="Arial" w:eastAsia="Calibri" w:hAnsi="Arial" w:cs="Arial"/>
                <w:b/>
                <w:sz w:val="18"/>
                <w:szCs w:val="18"/>
              </w:rPr>
              <w:t xml:space="preserve"> Conforme</w:t>
            </w:r>
            <w:r>
              <w:rPr>
                <w:rFonts w:ascii="Arial" w:eastAsia="Calibri" w:hAnsi="Arial" w:cs="Arial"/>
                <w:b/>
                <w:sz w:val="18"/>
                <w:szCs w:val="18"/>
              </w:rPr>
              <w:t>s</w:t>
            </w:r>
          </w:p>
        </w:tc>
        <w:tc>
          <w:tcPr>
            <w:tcW w:w="2302"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6F8260A0"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Análisis</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7C1C4AC"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Corrección</w:t>
            </w:r>
          </w:p>
        </w:tc>
        <w:tc>
          <w:tcPr>
            <w:tcW w:w="749"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5FA2DFB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Acción Correctiva</w:t>
            </w:r>
          </w:p>
        </w:tc>
      </w:tr>
      <w:tr w:rsidR="0079793C" w:rsidRPr="007C3AB1" w14:paraId="72B4A1AE" w14:textId="77777777" w:rsidTr="009236EA">
        <w:trPr>
          <w:trHeight w:val="20"/>
          <w:jc w:val="center"/>
        </w:trPr>
        <w:tc>
          <w:tcPr>
            <w:tcW w:w="703" w:type="pct"/>
            <w:tcBorders>
              <w:top w:val="single" w:sz="4" w:space="0" w:color="auto"/>
              <w:left w:val="single" w:sz="4" w:space="0" w:color="000000"/>
              <w:bottom w:val="single" w:sz="4" w:space="0" w:color="auto"/>
              <w:right w:val="single" w:sz="4" w:space="0" w:color="auto"/>
            </w:tcBorders>
            <w:vAlign w:val="center"/>
          </w:tcPr>
          <w:p w14:paraId="262D484C" w14:textId="70D86F22" w:rsidR="0079793C" w:rsidRPr="007C3AB1" w:rsidRDefault="0066692A" w:rsidP="0066692A">
            <w:pPr>
              <w:tabs>
                <w:tab w:val="center" w:pos="4536"/>
              </w:tabs>
              <w:jc w:val="center"/>
              <w:rPr>
                <w:rFonts w:ascii="Arial" w:hAnsi="Arial" w:cs="Arial"/>
                <w:bCs/>
                <w:sz w:val="18"/>
                <w:szCs w:val="18"/>
              </w:rPr>
            </w:pPr>
            <w:r w:rsidRPr="0066692A">
              <w:rPr>
                <w:rFonts w:ascii="Arial" w:hAnsi="Arial" w:cs="Arial"/>
                <w:bCs/>
                <w:sz w:val="18"/>
                <w:szCs w:val="18"/>
              </w:rPr>
              <w:t>Gestión de Control Interno y Auditoría</w:t>
            </w:r>
          </w:p>
        </w:tc>
        <w:tc>
          <w:tcPr>
            <w:tcW w:w="623" w:type="pct"/>
            <w:tcBorders>
              <w:top w:val="single" w:sz="4" w:space="0" w:color="auto"/>
              <w:left w:val="single" w:sz="4" w:space="0" w:color="000000"/>
              <w:bottom w:val="single" w:sz="4" w:space="0" w:color="auto"/>
              <w:right w:val="single" w:sz="4" w:space="0" w:color="000000"/>
            </w:tcBorders>
            <w:vAlign w:val="center"/>
          </w:tcPr>
          <w:p w14:paraId="323B41EF" w14:textId="54959E4C" w:rsidR="0079793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c>
          <w:tcPr>
            <w:tcW w:w="2302" w:type="pct"/>
            <w:tcBorders>
              <w:top w:val="single" w:sz="4" w:space="0" w:color="auto"/>
              <w:left w:val="single" w:sz="4" w:space="0" w:color="000000"/>
              <w:bottom w:val="single" w:sz="4" w:space="0" w:color="auto"/>
              <w:right w:val="single" w:sz="4" w:space="0" w:color="000000"/>
            </w:tcBorders>
            <w:vAlign w:val="center"/>
          </w:tcPr>
          <w:p w14:paraId="265D3BC0" w14:textId="1074E088" w:rsidR="0079793C" w:rsidRPr="007C3AB1" w:rsidRDefault="00292C27" w:rsidP="001D2ECE">
            <w:pPr>
              <w:tabs>
                <w:tab w:val="center" w:pos="4536"/>
              </w:tabs>
              <w:jc w:val="both"/>
              <w:rPr>
                <w:rFonts w:ascii="Arial" w:hAnsi="Arial" w:cs="Arial"/>
                <w:sz w:val="18"/>
                <w:szCs w:val="18"/>
              </w:rPr>
            </w:pPr>
            <w:r>
              <w:rPr>
                <w:rFonts w:ascii="Arial" w:hAnsi="Arial" w:cs="Arial"/>
                <w:sz w:val="18"/>
                <w:szCs w:val="18"/>
              </w:rPr>
              <w:t>No se dieron salidas no conformes durante la vigencia.</w:t>
            </w:r>
          </w:p>
        </w:tc>
        <w:tc>
          <w:tcPr>
            <w:tcW w:w="623" w:type="pct"/>
            <w:tcBorders>
              <w:top w:val="single" w:sz="4" w:space="0" w:color="auto"/>
              <w:left w:val="single" w:sz="4" w:space="0" w:color="000000"/>
              <w:bottom w:val="single" w:sz="4" w:space="0" w:color="auto"/>
              <w:right w:val="single" w:sz="4" w:space="0" w:color="000000"/>
            </w:tcBorders>
            <w:vAlign w:val="center"/>
          </w:tcPr>
          <w:p w14:paraId="61CA0AFE" w14:textId="1A6A55F7" w:rsidR="00473435"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c>
          <w:tcPr>
            <w:tcW w:w="749" w:type="pct"/>
            <w:tcBorders>
              <w:top w:val="single" w:sz="4" w:space="0" w:color="auto"/>
              <w:left w:val="single" w:sz="4" w:space="0" w:color="000000"/>
              <w:bottom w:val="single" w:sz="4" w:space="0" w:color="auto"/>
              <w:right w:val="single" w:sz="4" w:space="0" w:color="000000"/>
            </w:tcBorders>
            <w:vAlign w:val="center"/>
          </w:tcPr>
          <w:p w14:paraId="1F148EBD" w14:textId="3C789A97" w:rsidR="00A957F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r>
      <w:bookmarkEnd w:id="3"/>
    </w:tbl>
    <w:p w14:paraId="2CE7E3F5" w14:textId="77777777" w:rsidR="00503B28" w:rsidRPr="009236EA" w:rsidRDefault="00503B28" w:rsidP="009236EA">
      <w:pPr>
        <w:pStyle w:val="Prrafodelista"/>
        <w:tabs>
          <w:tab w:val="center" w:pos="4536"/>
        </w:tabs>
        <w:spacing w:after="0" w:line="240" w:lineRule="auto"/>
        <w:ind w:left="0"/>
        <w:contextualSpacing w:val="0"/>
        <w:jc w:val="both"/>
        <w:rPr>
          <w:rFonts w:ascii="Arial" w:hAnsi="Arial" w:cs="Arial"/>
        </w:rPr>
      </w:pPr>
    </w:p>
    <w:p w14:paraId="4E93D6C3" w14:textId="77777777" w:rsidR="00B923D0" w:rsidRPr="009236EA" w:rsidRDefault="002016AA" w:rsidP="009236EA">
      <w:pPr>
        <w:numPr>
          <w:ilvl w:val="0"/>
          <w:numId w:val="2"/>
        </w:numPr>
        <w:jc w:val="both"/>
        <w:rPr>
          <w:rFonts w:ascii="Arial" w:hAnsi="Arial" w:cs="Arial"/>
          <w:b/>
          <w:sz w:val="22"/>
          <w:szCs w:val="22"/>
          <w:lang w:val="es-ES"/>
        </w:rPr>
      </w:pPr>
      <w:bookmarkStart w:id="4" w:name="_Hlk64560920"/>
      <w:r w:rsidRPr="009236EA">
        <w:rPr>
          <w:rFonts w:ascii="Arial" w:hAnsi="Arial" w:cs="Arial"/>
          <w:b/>
          <w:sz w:val="22"/>
          <w:szCs w:val="22"/>
          <w:lang w:val="es-ES"/>
        </w:rPr>
        <w:t>RESULTADO DE SEGUIMIENTO Y MEDICIÓN (</w:t>
      </w:r>
      <w:r w:rsidR="00380F96" w:rsidRPr="009236EA">
        <w:rPr>
          <w:rFonts w:ascii="Arial" w:hAnsi="Arial" w:cs="Arial"/>
          <w:b/>
          <w:sz w:val="22"/>
          <w:szCs w:val="22"/>
          <w:lang w:val="es-ES"/>
        </w:rPr>
        <w:t xml:space="preserve">Especifique los resultados por cada proceso </w:t>
      </w:r>
      <w:r w:rsidRPr="009236EA">
        <w:rPr>
          <w:rFonts w:ascii="Arial" w:hAnsi="Arial" w:cs="Arial"/>
          <w:b/>
          <w:sz w:val="22"/>
          <w:szCs w:val="22"/>
          <w:lang w:val="es-ES"/>
        </w:rPr>
        <w:t>por proces</w:t>
      </w:r>
      <w:r w:rsidR="00380F96" w:rsidRPr="009236EA">
        <w:rPr>
          <w:rFonts w:ascii="Arial" w:hAnsi="Arial" w:cs="Arial"/>
          <w:b/>
          <w:sz w:val="22"/>
          <w:szCs w:val="22"/>
          <w:lang w:val="es-ES"/>
        </w:rPr>
        <w:t>os, con barras, estadísticas, diagramas, gráficos</w:t>
      </w:r>
      <w:r w:rsidRPr="009236EA">
        <w:rPr>
          <w:rFonts w:ascii="Arial" w:hAnsi="Arial" w:cs="Arial"/>
          <w:b/>
          <w:sz w:val="22"/>
          <w:szCs w:val="22"/>
          <w:lang w:val="es-ES"/>
        </w:rPr>
        <w:t>)</w:t>
      </w:r>
    </w:p>
    <w:bookmarkEnd w:id="4"/>
    <w:p w14:paraId="18A2D507" w14:textId="3F410075" w:rsidR="00384660" w:rsidRPr="00FD1503" w:rsidRDefault="00384660" w:rsidP="00FD1503">
      <w:pPr>
        <w:jc w:val="both"/>
        <w:rPr>
          <w:rFonts w:ascii="Arial" w:eastAsia="Calibri" w:hAnsi="Arial" w:cs="Arial"/>
          <w:sz w:val="22"/>
          <w:szCs w:val="22"/>
        </w:rPr>
      </w:pPr>
    </w:p>
    <w:p w14:paraId="76097123" w14:textId="4A26160D" w:rsidR="003A6DD3" w:rsidRDefault="003A6DD3" w:rsidP="00FD1503">
      <w:pPr>
        <w:jc w:val="both"/>
        <w:rPr>
          <w:rFonts w:ascii="Arial" w:hAnsi="Arial" w:cs="Arial"/>
          <w:sz w:val="22"/>
          <w:szCs w:val="22"/>
        </w:rPr>
      </w:pPr>
      <w:r w:rsidRPr="00C52896">
        <w:rPr>
          <w:rFonts w:ascii="Arial" w:hAnsi="Arial" w:cs="Arial"/>
          <w:sz w:val="22"/>
          <w:szCs w:val="22"/>
        </w:rPr>
        <w:t xml:space="preserve">De acuerdo con </w:t>
      </w:r>
      <w:r w:rsidR="00C52896" w:rsidRPr="00C52896">
        <w:rPr>
          <w:rFonts w:ascii="Arial" w:hAnsi="Arial" w:cs="Arial"/>
          <w:sz w:val="22"/>
          <w:szCs w:val="22"/>
        </w:rPr>
        <w:t xml:space="preserve">la planeación de los procesos misionales </w:t>
      </w:r>
      <w:proofErr w:type="gramStart"/>
      <w:r w:rsidR="00C52896" w:rsidRPr="00C52896">
        <w:rPr>
          <w:rFonts w:ascii="Arial" w:hAnsi="Arial" w:cs="Arial"/>
          <w:sz w:val="22"/>
          <w:szCs w:val="22"/>
        </w:rPr>
        <w:t>a  cargo</w:t>
      </w:r>
      <w:proofErr w:type="gramEnd"/>
      <w:r w:rsidR="00C52896" w:rsidRPr="00C52896">
        <w:rPr>
          <w:rFonts w:ascii="Arial" w:hAnsi="Arial" w:cs="Arial"/>
          <w:sz w:val="22"/>
          <w:szCs w:val="22"/>
        </w:rPr>
        <w:t xml:space="preserve"> de  la Jurisdicción Contenciosa Administrativa, el cumplimiento  de  los  indicadores  se  ve reflejado en la  ejecución de los  siguientes:</w:t>
      </w:r>
    </w:p>
    <w:p w14:paraId="3228D713" w14:textId="77777777" w:rsidR="00F41ED5" w:rsidRPr="00C52896" w:rsidRDefault="00F41ED5" w:rsidP="00FD1503">
      <w:pPr>
        <w:jc w:val="both"/>
        <w:rPr>
          <w:rFonts w:ascii="Arial" w:hAnsi="Arial" w:cs="Arial"/>
          <w:bCs/>
          <w:sz w:val="22"/>
          <w:szCs w:val="22"/>
        </w:rPr>
      </w:pPr>
    </w:p>
    <w:p w14:paraId="63464ADE" w14:textId="77777777" w:rsidR="003A6DD3" w:rsidRPr="009645C8" w:rsidRDefault="003A6DD3" w:rsidP="00FD1503">
      <w:pPr>
        <w:jc w:val="both"/>
        <w:rPr>
          <w:rFonts w:ascii="Arial" w:hAnsi="Arial" w:cs="Arial"/>
          <w:bCs/>
          <w:sz w:val="22"/>
          <w:szCs w:val="22"/>
          <w:highlight w:val="yellow"/>
        </w:rPr>
      </w:pPr>
    </w:p>
    <w:tbl>
      <w:tblPr>
        <w:tblW w:w="0" w:type="auto"/>
        <w:jc w:val="center"/>
        <w:tblBorders>
          <w:top w:val="single" w:sz="8" w:space="0" w:color="FFFFFF"/>
          <w:left w:val="single" w:sz="8" w:space="0" w:color="FFFFFF"/>
          <w:bottom w:val="single" w:sz="8" w:space="0" w:color="FFFFFF"/>
          <w:right w:val="single" w:sz="8" w:space="0" w:color="FFFFFF"/>
          <w:insideH w:val="single" w:sz="4" w:space="0" w:color="auto"/>
          <w:insideV w:val="single" w:sz="8" w:space="0" w:color="FFFFFF"/>
        </w:tblBorders>
        <w:tblCellMar>
          <w:top w:w="28" w:type="dxa"/>
          <w:left w:w="28" w:type="dxa"/>
          <w:bottom w:w="28" w:type="dxa"/>
          <w:right w:w="28" w:type="dxa"/>
        </w:tblCellMar>
        <w:tblLook w:val="0600" w:firstRow="0" w:lastRow="0" w:firstColumn="0" w:lastColumn="0" w:noHBand="1" w:noVBand="1"/>
      </w:tblPr>
      <w:tblGrid>
        <w:gridCol w:w="4452"/>
        <w:gridCol w:w="777"/>
      </w:tblGrid>
      <w:tr w:rsidR="003A6DD3" w:rsidRPr="00F41ED5" w14:paraId="6190BCC9" w14:textId="77777777" w:rsidTr="00B8106E">
        <w:trPr>
          <w:trHeight w:val="20"/>
          <w:tblHeader/>
          <w:jc w:val="center"/>
        </w:trPr>
        <w:tc>
          <w:tcPr>
            <w:tcW w:w="5093" w:type="dxa"/>
            <w:gridSpan w:val="2"/>
            <w:shd w:val="clear" w:color="auto" w:fill="auto"/>
            <w:tcMar>
              <w:top w:w="15" w:type="dxa"/>
              <w:left w:w="15" w:type="dxa"/>
              <w:bottom w:w="0" w:type="dxa"/>
              <w:right w:w="15" w:type="dxa"/>
            </w:tcMar>
            <w:vAlign w:val="center"/>
          </w:tcPr>
          <w:p w14:paraId="1AB309EE" w14:textId="51478E2C" w:rsidR="003A6DD3" w:rsidRPr="00F41ED5" w:rsidRDefault="003A6DD3" w:rsidP="00FD1503">
            <w:pPr>
              <w:jc w:val="both"/>
              <w:rPr>
                <w:rFonts w:ascii="Arial" w:hAnsi="Arial" w:cs="Arial"/>
                <w:b/>
                <w:bCs/>
                <w:sz w:val="22"/>
                <w:szCs w:val="22"/>
              </w:rPr>
            </w:pPr>
            <w:bookmarkStart w:id="5" w:name="_Ref93931448"/>
            <w:r w:rsidRPr="00F41ED5">
              <w:rPr>
                <w:rFonts w:ascii="Arial" w:hAnsi="Arial" w:cs="Arial"/>
                <w:b/>
                <w:sz w:val="22"/>
                <w:szCs w:val="22"/>
              </w:rPr>
              <w:t xml:space="preserve">Tabla </w:t>
            </w:r>
            <w:r w:rsidRPr="00F41ED5">
              <w:rPr>
                <w:rFonts w:ascii="Arial" w:hAnsi="Arial" w:cs="Arial"/>
                <w:b/>
                <w:sz w:val="22"/>
                <w:szCs w:val="22"/>
              </w:rPr>
              <w:fldChar w:fldCharType="begin"/>
            </w:r>
            <w:r w:rsidRPr="00F41ED5">
              <w:rPr>
                <w:rFonts w:ascii="Arial" w:hAnsi="Arial" w:cs="Arial"/>
                <w:b/>
                <w:sz w:val="22"/>
                <w:szCs w:val="22"/>
              </w:rPr>
              <w:instrText xml:space="preserve"> SEQ Tabla \* ARABIC </w:instrText>
            </w:r>
            <w:r w:rsidRPr="00F41ED5">
              <w:rPr>
                <w:rFonts w:ascii="Arial" w:hAnsi="Arial" w:cs="Arial"/>
                <w:b/>
                <w:sz w:val="22"/>
                <w:szCs w:val="22"/>
              </w:rPr>
              <w:fldChar w:fldCharType="separate"/>
            </w:r>
            <w:r w:rsidR="008D72B7" w:rsidRPr="00F41ED5">
              <w:rPr>
                <w:rFonts w:ascii="Arial" w:hAnsi="Arial" w:cs="Arial"/>
                <w:b/>
                <w:noProof/>
                <w:sz w:val="22"/>
                <w:szCs w:val="22"/>
              </w:rPr>
              <w:t>1</w:t>
            </w:r>
            <w:r w:rsidRPr="00F41ED5">
              <w:rPr>
                <w:rFonts w:ascii="Arial" w:hAnsi="Arial" w:cs="Arial"/>
                <w:b/>
                <w:sz w:val="22"/>
                <w:szCs w:val="22"/>
              </w:rPr>
              <w:fldChar w:fldCharType="end"/>
            </w:r>
            <w:bookmarkEnd w:id="5"/>
            <w:r w:rsidRPr="00F41ED5">
              <w:rPr>
                <w:rFonts w:ascii="Arial" w:hAnsi="Arial" w:cs="Arial"/>
                <w:b/>
                <w:sz w:val="22"/>
                <w:szCs w:val="22"/>
              </w:rPr>
              <w:t xml:space="preserve">. Ejecución </w:t>
            </w:r>
            <w:r w:rsidR="00C52896" w:rsidRPr="00F41ED5">
              <w:rPr>
                <w:rFonts w:ascii="Arial" w:hAnsi="Arial" w:cs="Arial"/>
                <w:b/>
                <w:sz w:val="22"/>
                <w:szCs w:val="22"/>
              </w:rPr>
              <w:t xml:space="preserve">de </w:t>
            </w:r>
            <w:proofErr w:type="gramStart"/>
            <w:r w:rsidR="00C52896" w:rsidRPr="00F41ED5">
              <w:rPr>
                <w:rFonts w:ascii="Arial" w:hAnsi="Arial" w:cs="Arial"/>
                <w:b/>
                <w:sz w:val="22"/>
                <w:szCs w:val="22"/>
              </w:rPr>
              <w:t>Procesos  2022</w:t>
            </w:r>
            <w:proofErr w:type="gramEnd"/>
          </w:p>
        </w:tc>
      </w:tr>
      <w:tr w:rsidR="003A6DD3" w:rsidRPr="00F41ED5" w14:paraId="3AF4003E"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08A7563F" w14:textId="342D7B90" w:rsidR="003A6DD3" w:rsidRPr="00F41ED5" w:rsidRDefault="00F41ED5" w:rsidP="00FD1503">
            <w:pPr>
              <w:jc w:val="both"/>
              <w:rPr>
                <w:rFonts w:ascii="Arial" w:hAnsi="Arial" w:cs="Arial"/>
                <w:bCs/>
                <w:sz w:val="22"/>
                <w:szCs w:val="22"/>
              </w:rPr>
            </w:pPr>
            <w:r w:rsidRPr="00F41ED5">
              <w:rPr>
                <w:rFonts w:ascii="Arial" w:hAnsi="Arial" w:cs="Arial"/>
                <w:bCs/>
                <w:sz w:val="22"/>
                <w:szCs w:val="22"/>
              </w:rPr>
              <w:t>Comunicación Institucional</w:t>
            </w:r>
          </w:p>
        </w:tc>
        <w:tc>
          <w:tcPr>
            <w:tcW w:w="0" w:type="auto"/>
            <w:shd w:val="clear" w:color="auto" w:fill="auto"/>
            <w:tcMar>
              <w:top w:w="15" w:type="dxa"/>
              <w:left w:w="15" w:type="dxa"/>
              <w:bottom w:w="0" w:type="dxa"/>
              <w:right w:w="15" w:type="dxa"/>
            </w:tcMar>
            <w:vAlign w:val="center"/>
            <w:hideMark/>
          </w:tcPr>
          <w:p w14:paraId="16A45F98" w14:textId="677CA4EF" w:rsidR="003A6DD3" w:rsidRPr="00F41ED5" w:rsidRDefault="00F41ED5" w:rsidP="00FD1503">
            <w:pPr>
              <w:jc w:val="center"/>
              <w:rPr>
                <w:rFonts w:ascii="Arial" w:hAnsi="Arial" w:cs="Arial"/>
                <w:bCs/>
                <w:sz w:val="22"/>
                <w:szCs w:val="22"/>
              </w:rPr>
            </w:pPr>
            <w:r w:rsidRPr="00F41ED5">
              <w:rPr>
                <w:rFonts w:ascii="Arial" w:hAnsi="Arial" w:cs="Arial"/>
                <w:bCs/>
                <w:sz w:val="22"/>
                <w:szCs w:val="22"/>
              </w:rPr>
              <w:t>100</w:t>
            </w:r>
            <w:r w:rsidR="003A6DD3" w:rsidRPr="00F41ED5">
              <w:rPr>
                <w:rFonts w:ascii="Arial" w:hAnsi="Arial" w:cs="Arial"/>
                <w:bCs/>
                <w:sz w:val="22"/>
                <w:szCs w:val="22"/>
              </w:rPr>
              <w:t>%</w:t>
            </w:r>
          </w:p>
        </w:tc>
      </w:tr>
      <w:tr w:rsidR="003A6DD3" w:rsidRPr="00F41ED5" w14:paraId="7CFCE6F8"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3DBA22F0" w14:textId="1383CAE4" w:rsidR="003A6DD3" w:rsidRPr="00F41ED5" w:rsidRDefault="00F41ED5" w:rsidP="00FD1503">
            <w:pPr>
              <w:jc w:val="both"/>
              <w:rPr>
                <w:rFonts w:ascii="Arial" w:hAnsi="Arial" w:cs="Arial"/>
                <w:bCs/>
                <w:i/>
                <w:iCs/>
                <w:sz w:val="22"/>
                <w:szCs w:val="22"/>
              </w:rPr>
            </w:pPr>
            <w:r w:rsidRPr="00F41ED5">
              <w:rPr>
                <w:rFonts w:ascii="Arial" w:hAnsi="Arial" w:cs="Arial"/>
                <w:i/>
                <w:iCs/>
                <w:sz w:val="22"/>
                <w:szCs w:val="22"/>
              </w:rPr>
              <w:t>Planeación Estratégica Juzgados</w:t>
            </w:r>
          </w:p>
        </w:tc>
        <w:tc>
          <w:tcPr>
            <w:tcW w:w="0" w:type="auto"/>
            <w:shd w:val="clear" w:color="auto" w:fill="auto"/>
            <w:tcMar>
              <w:top w:w="15" w:type="dxa"/>
              <w:left w:w="15" w:type="dxa"/>
              <w:bottom w:w="0" w:type="dxa"/>
              <w:right w:w="15" w:type="dxa"/>
            </w:tcMar>
            <w:vAlign w:val="center"/>
            <w:hideMark/>
          </w:tcPr>
          <w:p w14:paraId="28DB37EA" w14:textId="235D5189" w:rsidR="003A6DD3" w:rsidRPr="00F41ED5" w:rsidRDefault="003A6DD3" w:rsidP="00FD1503">
            <w:pPr>
              <w:jc w:val="center"/>
              <w:rPr>
                <w:rFonts w:ascii="Arial" w:hAnsi="Arial" w:cs="Arial"/>
                <w:bCs/>
                <w:i/>
                <w:iCs/>
                <w:sz w:val="22"/>
                <w:szCs w:val="22"/>
              </w:rPr>
            </w:pPr>
            <w:r w:rsidRPr="00F41ED5">
              <w:rPr>
                <w:rFonts w:ascii="Arial" w:hAnsi="Arial" w:cs="Arial"/>
                <w:i/>
                <w:iCs/>
                <w:sz w:val="22"/>
                <w:szCs w:val="22"/>
              </w:rPr>
              <w:t>8</w:t>
            </w:r>
            <w:r w:rsidR="00F41ED5" w:rsidRPr="00F41ED5">
              <w:rPr>
                <w:rFonts w:ascii="Arial" w:hAnsi="Arial" w:cs="Arial"/>
                <w:i/>
                <w:iCs/>
                <w:sz w:val="22"/>
                <w:szCs w:val="22"/>
              </w:rPr>
              <w:t>5,9</w:t>
            </w:r>
            <w:r w:rsidRPr="00F41ED5">
              <w:rPr>
                <w:rFonts w:ascii="Arial" w:hAnsi="Arial" w:cs="Arial"/>
                <w:i/>
                <w:iCs/>
                <w:sz w:val="22"/>
                <w:szCs w:val="22"/>
              </w:rPr>
              <w:t>%</w:t>
            </w:r>
          </w:p>
        </w:tc>
      </w:tr>
      <w:tr w:rsidR="003A6DD3" w:rsidRPr="00F41ED5" w14:paraId="2A05D3C1" w14:textId="77777777" w:rsidTr="00B8106E">
        <w:trPr>
          <w:trHeight w:val="20"/>
          <w:jc w:val="center"/>
        </w:trPr>
        <w:tc>
          <w:tcPr>
            <w:tcW w:w="4452" w:type="dxa"/>
            <w:shd w:val="clear" w:color="auto" w:fill="auto"/>
            <w:tcMar>
              <w:top w:w="15" w:type="dxa"/>
              <w:left w:w="15" w:type="dxa"/>
              <w:bottom w:w="0" w:type="dxa"/>
              <w:right w:w="15" w:type="dxa"/>
            </w:tcMar>
            <w:vAlign w:val="center"/>
          </w:tcPr>
          <w:p w14:paraId="0D35A591" w14:textId="02D15B48" w:rsidR="003A6DD3" w:rsidRPr="00F41ED5" w:rsidRDefault="00F41ED5" w:rsidP="00FD1503">
            <w:pPr>
              <w:jc w:val="both"/>
              <w:rPr>
                <w:rFonts w:ascii="Arial" w:hAnsi="Arial" w:cs="Arial"/>
                <w:bCs/>
                <w:i/>
                <w:iCs/>
                <w:sz w:val="22"/>
                <w:szCs w:val="22"/>
              </w:rPr>
            </w:pPr>
            <w:r w:rsidRPr="00F41ED5">
              <w:rPr>
                <w:rFonts w:ascii="Arial" w:hAnsi="Arial" w:cs="Arial"/>
                <w:i/>
                <w:iCs/>
                <w:sz w:val="22"/>
                <w:szCs w:val="22"/>
              </w:rPr>
              <w:t>Planeación Estratégica Tribunal Administrativo</w:t>
            </w:r>
          </w:p>
        </w:tc>
        <w:tc>
          <w:tcPr>
            <w:tcW w:w="0" w:type="auto"/>
            <w:shd w:val="clear" w:color="auto" w:fill="auto"/>
            <w:tcMar>
              <w:top w:w="15" w:type="dxa"/>
              <w:left w:w="15" w:type="dxa"/>
              <w:bottom w:w="0" w:type="dxa"/>
              <w:right w:w="15" w:type="dxa"/>
            </w:tcMar>
            <w:vAlign w:val="center"/>
            <w:hideMark/>
          </w:tcPr>
          <w:p w14:paraId="5E1D6DB0" w14:textId="7C4C5468" w:rsidR="003A6DD3" w:rsidRPr="00F41ED5" w:rsidRDefault="00F41ED5" w:rsidP="00FD1503">
            <w:pPr>
              <w:jc w:val="center"/>
              <w:rPr>
                <w:rFonts w:ascii="Arial" w:hAnsi="Arial" w:cs="Arial"/>
                <w:bCs/>
                <w:i/>
                <w:iCs/>
                <w:sz w:val="22"/>
                <w:szCs w:val="22"/>
              </w:rPr>
            </w:pPr>
            <w:r w:rsidRPr="00F41ED5">
              <w:rPr>
                <w:rFonts w:ascii="Arial" w:hAnsi="Arial" w:cs="Arial"/>
                <w:i/>
                <w:iCs/>
                <w:sz w:val="22"/>
                <w:szCs w:val="22"/>
              </w:rPr>
              <w:t>75,4</w:t>
            </w:r>
            <w:r w:rsidR="003A6DD3" w:rsidRPr="00F41ED5">
              <w:rPr>
                <w:rFonts w:ascii="Arial" w:hAnsi="Arial" w:cs="Arial"/>
                <w:i/>
                <w:iCs/>
                <w:sz w:val="22"/>
                <w:szCs w:val="22"/>
              </w:rPr>
              <w:t>%</w:t>
            </w:r>
          </w:p>
        </w:tc>
      </w:tr>
      <w:tr w:rsidR="003A6DD3" w:rsidRPr="00F41ED5" w14:paraId="6DDAE41F" w14:textId="77777777" w:rsidTr="00B8106E">
        <w:trPr>
          <w:trHeight w:val="20"/>
          <w:jc w:val="center"/>
        </w:trPr>
        <w:tc>
          <w:tcPr>
            <w:tcW w:w="4452" w:type="dxa"/>
            <w:shd w:val="clear" w:color="auto" w:fill="auto"/>
            <w:tcMar>
              <w:top w:w="15" w:type="dxa"/>
              <w:left w:w="15" w:type="dxa"/>
              <w:bottom w:w="0" w:type="dxa"/>
              <w:right w:w="15" w:type="dxa"/>
            </w:tcMar>
            <w:vAlign w:val="center"/>
          </w:tcPr>
          <w:p w14:paraId="3C994C49" w14:textId="11F002EC" w:rsidR="003A6DD3" w:rsidRPr="00F41ED5" w:rsidRDefault="00F41ED5" w:rsidP="00FD1503">
            <w:pPr>
              <w:jc w:val="both"/>
              <w:rPr>
                <w:rFonts w:ascii="Arial" w:hAnsi="Arial" w:cs="Arial"/>
                <w:bCs/>
                <w:i/>
                <w:iCs/>
                <w:sz w:val="22"/>
                <w:szCs w:val="22"/>
              </w:rPr>
            </w:pPr>
            <w:r w:rsidRPr="00F41ED5">
              <w:rPr>
                <w:rFonts w:ascii="Arial" w:hAnsi="Arial" w:cs="Arial"/>
                <w:i/>
                <w:iCs/>
                <w:sz w:val="22"/>
                <w:szCs w:val="22"/>
              </w:rPr>
              <w:t>Procesos Misionales Juzgados</w:t>
            </w:r>
          </w:p>
        </w:tc>
        <w:tc>
          <w:tcPr>
            <w:tcW w:w="0" w:type="auto"/>
            <w:shd w:val="clear" w:color="auto" w:fill="auto"/>
            <w:tcMar>
              <w:top w:w="15" w:type="dxa"/>
              <w:left w:w="15" w:type="dxa"/>
              <w:bottom w:w="0" w:type="dxa"/>
              <w:right w:w="15" w:type="dxa"/>
            </w:tcMar>
            <w:vAlign w:val="center"/>
            <w:hideMark/>
          </w:tcPr>
          <w:p w14:paraId="601056B2" w14:textId="1DCDA5C1" w:rsidR="003A6DD3" w:rsidRPr="00F41ED5" w:rsidRDefault="00F41ED5" w:rsidP="00FD1503">
            <w:pPr>
              <w:jc w:val="center"/>
              <w:rPr>
                <w:rFonts w:ascii="Arial" w:hAnsi="Arial" w:cs="Arial"/>
                <w:bCs/>
                <w:i/>
                <w:iCs/>
                <w:sz w:val="22"/>
                <w:szCs w:val="22"/>
              </w:rPr>
            </w:pPr>
            <w:r w:rsidRPr="00F41ED5">
              <w:rPr>
                <w:rFonts w:ascii="Arial" w:hAnsi="Arial" w:cs="Arial"/>
                <w:i/>
                <w:iCs/>
                <w:sz w:val="22"/>
                <w:szCs w:val="22"/>
              </w:rPr>
              <w:t>52,9</w:t>
            </w:r>
            <w:r w:rsidR="003A6DD3" w:rsidRPr="00F41ED5">
              <w:rPr>
                <w:rFonts w:ascii="Arial" w:hAnsi="Arial" w:cs="Arial"/>
                <w:i/>
                <w:iCs/>
                <w:sz w:val="22"/>
                <w:szCs w:val="22"/>
              </w:rPr>
              <w:t>%</w:t>
            </w:r>
          </w:p>
        </w:tc>
      </w:tr>
      <w:tr w:rsidR="003A6DD3" w:rsidRPr="00F41ED5" w14:paraId="57170FB0" w14:textId="77777777" w:rsidTr="00B8106E">
        <w:trPr>
          <w:trHeight w:val="20"/>
          <w:jc w:val="center"/>
        </w:trPr>
        <w:tc>
          <w:tcPr>
            <w:tcW w:w="4452" w:type="dxa"/>
            <w:shd w:val="clear" w:color="auto" w:fill="auto"/>
            <w:tcMar>
              <w:top w:w="15" w:type="dxa"/>
              <w:left w:w="15" w:type="dxa"/>
              <w:bottom w:w="0" w:type="dxa"/>
              <w:right w:w="15" w:type="dxa"/>
            </w:tcMar>
            <w:vAlign w:val="center"/>
          </w:tcPr>
          <w:p w14:paraId="016E63F7" w14:textId="6B2D15EC" w:rsidR="003A6DD3" w:rsidRPr="00F41ED5" w:rsidRDefault="00F41ED5" w:rsidP="00FD1503">
            <w:pPr>
              <w:jc w:val="both"/>
              <w:rPr>
                <w:rFonts w:ascii="Arial" w:hAnsi="Arial" w:cs="Arial"/>
                <w:bCs/>
                <w:i/>
                <w:iCs/>
                <w:sz w:val="22"/>
                <w:szCs w:val="22"/>
              </w:rPr>
            </w:pPr>
            <w:r w:rsidRPr="00F41ED5">
              <w:rPr>
                <w:rFonts w:ascii="Arial" w:hAnsi="Arial" w:cs="Arial"/>
                <w:i/>
                <w:iCs/>
                <w:sz w:val="22"/>
                <w:szCs w:val="22"/>
              </w:rPr>
              <w:t xml:space="preserve">Procesos </w:t>
            </w:r>
            <w:proofErr w:type="gramStart"/>
            <w:r w:rsidRPr="00F41ED5">
              <w:rPr>
                <w:rFonts w:ascii="Arial" w:hAnsi="Arial" w:cs="Arial"/>
                <w:i/>
                <w:iCs/>
                <w:sz w:val="22"/>
                <w:szCs w:val="22"/>
              </w:rPr>
              <w:t>Misionales  Tribunal</w:t>
            </w:r>
            <w:proofErr w:type="gramEnd"/>
            <w:r w:rsidRPr="00F41ED5">
              <w:rPr>
                <w:rFonts w:ascii="Arial" w:hAnsi="Arial" w:cs="Arial"/>
                <w:i/>
                <w:iCs/>
                <w:sz w:val="22"/>
                <w:szCs w:val="22"/>
              </w:rPr>
              <w:t xml:space="preserve"> Administrativo</w:t>
            </w:r>
          </w:p>
        </w:tc>
        <w:tc>
          <w:tcPr>
            <w:tcW w:w="0" w:type="auto"/>
            <w:shd w:val="clear" w:color="auto" w:fill="auto"/>
            <w:tcMar>
              <w:top w:w="15" w:type="dxa"/>
              <w:left w:w="15" w:type="dxa"/>
              <w:bottom w:w="0" w:type="dxa"/>
              <w:right w:w="15" w:type="dxa"/>
            </w:tcMar>
            <w:vAlign w:val="center"/>
          </w:tcPr>
          <w:p w14:paraId="02FDA106" w14:textId="60ABC3A8" w:rsidR="003A6DD3" w:rsidRPr="00F41ED5" w:rsidRDefault="00F41ED5" w:rsidP="00FD1503">
            <w:pPr>
              <w:jc w:val="center"/>
              <w:rPr>
                <w:rFonts w:ascii="Arial" w:hAnsi="Arial" w:cs="Arial"/>
                <w:bCs/>
                <w:i/>
                <w:iCs/>
                <w:sz w:val="22"/>
                <w:szCs w:val="22"/>
              </w:rPr>
            </w:pPr>
            <w:r w:rsidRPr="00F41ED5">
              <w:rPr>
                <w:rFonts w:ascii="Arial" w:hAnsi="Arial" w:cs="Arial"/>
                <w:i/>
                <w:iCs/>
                <w:sz w:val="22"/>
                <w:szCs w:val="22"/>
              </w:rPr>
              <w:t>63,53</w:t>
            </w:r>
            <w:r w:rsidR="003A6DD3" w:rsidRPr="00F41ED5">
              <w:rPr>
                <w:rFonts w:ascii="Arial" w:hAnsi="Arial" w:cs="Arial"/>
                <w:i/>
                <w:iCs/>
                <w:sz w:val="22"/>
                <w:szCs w:val="22"/>
              </w:rPr>
              <w:t>%</w:t>
            </w:r>
          </w:p>
        </w:tc>
      </w:tr>
      <w:tr w:rsidR="003A6DD3" w:rsidRPr="00F41ED5" w14:paraId="08DA3FE2" w14:textId="77777777" w:rsidTr="00B8106E">
        <w:trPr>
          <w:trHeight w:val="20"/>
          <w:jc w:val="center"/>
        </w:trPr>
        <w:tc>
          <w:tcPr>
            <w:tcW w:w="4452" w:type="dxa"/>
            <w:shd w:val="clear" w:color="auto" w:fill="auto"/>
            <w:tcMar>
              <w:top w:w="15" w:type="dxa"/>
              <w:left w:w="15" w:type="dxa"/>
              <w:bottom w:w="0" w:type="dxa"/>
              <w:right w:w="15" w:type="dxa"/>
            </w:tcMar>
            <w:vAlign w:val="center"/>
          </w:tcPr>
          <w:p w14:paraId="2AC1B43B" w14:textId="7CEE3998" w:rsidR="003A6DD3" w:rsidRPr="00F41ED5" w:rsidRDefault="00F41ED5" w:rsidP="00FD1503">
            <w:pPr>
              <w:jc w:val="both"/>
              <w:rPr>
                <w:rFonts w:ascii="Arial" w:hAnsi="Arial" w:cs="Arial"/>
                <w:bCs/>
                <w:i/>
                <w:iCs/>
                <w:sz w:val="22"/>
                <w:szCs w:val="22"/>
              </w:rPr>
            </w:pPr>
            <w:r w:rsidRPr="00F41ED5">
              <w:rPr>
                <w:rFonts w:ascii="Arial" w:hAnsi="Arial" w:cs="Arial"/>
                <w:i/>
                <w:iCs/>
                <w:sz w:val="22"/>
                <w:szCs w:val="22"/>
              </w:rPr>
              <w:t xml:space="preserve">Evaluación y Mejoramiento </w:t>
            </w:r>
            <w:proofErr w:type="gramStart"/>
            <w:r w:rsidRPr="00F41ED5">
              <w:rPr>
                <w:rFonts w:ascii="Arial" w:hAnsi="Arial" w:cs="Arial"/>
                <w:i/>
                <w:iCs/>
                <w:sz w:val="22"/>
                <w:szCs w:val="22"/>
              </w:rPr>
              <w:t>del  Sistema</w:t>
            </w:r>
            <w:proofErr w:type="gramEnd"/>
          </w:p>
        </w:tc>
        <w:tc>
          <w:tcPr>
            <w:tcW w:w="0" w:type="auto"/>
            <w:shd w:val="clear" w:color="auto" w:fill="auto"/>
            <w:tcMar>
              <w:top w:w="15" w:type="dxa"/>
              <w:left w:w="15" w:type="dxa"/>
              <w:bottom w:w="0" w:type="dxa"/>
              <w:right w:w="15" w:type="dxa"/>
            </w:tcMar>
            <w:vAlign w:val="center"/>
          </w:tcPr>
          <w:p w14:paraId="642C0C21" w14:textId="77777777" w:rsidR="003A6DD3" w:rsidRPr="00F41ED5" w:rsidRDefault="003A6DD3" w:rsidP="00FD1503">
            <w:pPr>
              <w:jc w:val="center"/>
              <w:rPr>
                <w:rFonts w:ascii="Arial" w:hAnsi="Arial" w:cs="Arial"/>
                <w:bCs/>
                <w:i/>
                <w:iCs/>
                <w:sz w:val="22"/>
                <w:szCs w:val="22"/>
              </w:rPr>
            </w:pPr>
            <w:r w:rsidRPr="00F41ED5">
              <w:rPr>
                <w:rFonts w:ascii="Arial" w:hAnsi="Arial" w:cs="Arial"/>
                <w:i/>
                <w:iCs/>
                <w:sz w:val="22"/>
                <w:szCs w:val="22"/>
              </w:rPr>
              <w:t>100%</w:t>
            </w:r>
          </w:p>
        </w:tc>
      </w:tr>
      <w:tr w:rsidR="003A6DD3" w:rsidRPr="00F41ED5" w14:paraId="63929416" w14:textId="77777777" w:rsidTr="00B8106E">
        <w:trPr>
          <w:trHeight w:val="20"/>
          <w:jc w:val="center"/>
        </w:trPr>
        <w:tc>
          <w:tcPr>
            <w:tcW w:w="4452" w:type="dxa"/>
            <w:shd w:val="clear" w:color="auto" w:fill="auto"/>
            <w:tcMar>
              <w:top w:w="15" w:type="dxa"/>
              <w:left w:w="15" w:type="dxa"/>
              <w:bottom w:w="0" w:type="dxa"/>
              <w:right w:w="15" w:type="dxa"/>
            </w:tcMar>
            <w:vAlign w:val="center"/>
            <w:hideMark/>
          </w:tcPr>
          <w:p w14:paraId="0ED649A7" w14:textId="5A247EBE" w:rsidR="003A6DD3" w:rsidRPr="00F41ED5" w:rsidRDefault="003A6DD3" w:rsidP="00FD1503">
            <w:pPr>
              <w:jc w:val="center"/>
              <w:rPr>
                <w:rFonts w:ascii="Arial" w:hAnsi="Arial" w:cs="Arial"/>
                <w:b/>
                <w:bCs/>
                <w:sz w:val="22"/>
                <w:szCs w:val="22"/>
              </w:rPr>
            </w:pPr>
            <w:r w:rsidRPr="00F41ED5">
              <w:rPr>
                <w:rFonts w:ascii="Arial" w:hAnsi="Arial" w:cs="Arial"/>
                <w:b/>
                <w:bCs/>
                <w:sz w:val="22"/>
                <w:szCs w:val="22"/>
              </w:rPr>
              <w:t>% Total Ejecución 2022</w:t>
            </w:r>
          </w:p>
        </w:tc>
        <w:tc>
          <w:tcPr>
            <w:tcW w:w="0" w:type="auto"/>
            <w:shd w:val="clear" w:color="auto" w:fill="auto"/>
            <w:tcMar>
              <w:top w:w="15" w:type="dxa"/>
              <w:left w:w="15" w:type="dxa"/>
              <w:bottom w:w="0" w:type="dxa"/>
              <w:right w:w="15" w:type="dxa"/>
            </w:tcMar>
            <w:vAlign w:val="center"/>
            <w:hideMark/>
          </w:tcPr>
          <w:p w14:paraId="4DD4461D" w14:textId="5F6D8771" w:rsidR="003A6DD3" w:rsidRPr="00F41ED5" w:rsidRDefault="00F41ED5" w:rsidP="00FD1503">
            <w:pPr>
              <w:jc w:val="center"/>
              <w:rPr>
                <w:rFonts w:ascii="Arial" w:hAnsi="Arial" w:cs="Arial"/>
                <w:b/>
                <w:bCs/>
                <w:sz w:val="22"/>
                <w:szCs w:val="22"/>
              </w:rPr>
            </w:pPr>
            <w:r w:rsidRPr="00F41ED5">
              <w:rPr>
                <w:rFonts w:ascii="Arial" w:hAnsi="Arial" w:cs="Arial"/>
                <w:b/>
                <w:bCs/>
                <w:sz w:val="22"/>
                <w:szCs w:val="22"/>
              </w:rPr>
              <w:t>79,62</w:t>
            </w:r>
            <w:r w:rsidR="003A6DD3" w:rsidRPr="00F41ED5">
              <w:rPr>
                <w:rFonts w:ascii="Arial" w:hAnsi="Arial" w:cs="Arial"/>
                <w:b/>
                <w:bCs/>
                <w:sz w:val="22"/>
                <w:szCs w:val="22"/>
              </w:rPr>
              <w:t>%</w:t>
            </w:r>
          </w:p>
        </w:tc>
      </w:tr>
      <w:tr w:rsidR="003A6DD3" w:rsidRPr="00F41ED5" w14:paraId="26DF822F" w14:textId="77777777" w:rsidTr="00B8106E">
        <w:trPr>
          <w:trHeight w:val="20"/>
          <w:jc w:val="center"/>
        </w:trPr>
        <w:tc>
          <w:tcPr>
            <w:tcW w:w="5093" w:type="dxa"/>
            <w:gridSpan w:val="2"/>
            <w:shd w:val="clear" w:color="auto" w:fill="auto"/>
            <w:tcMar>
              <w:top w:w="15" w:type="dxa"/>
              <w:left w:w="15" w:type="dxa"/>
              <w:bottom w:w="0" w:type="dxa"/>
              <w:right w:w="15" w:type="dxa"/>
            </w:tcMar>
            <w:vAlign w:val="center"/>
          </w:tcPr>
          <w:p w14:paraId="0947E9C3" w14:textId="451F290C" w:rsidR="003A6DD3" w:rsidRPr="00F41ED5" w:rsidRDefault="003A6DD3" w:rsidP="00FD1503">
            <w:pPr>
              <w:jc w:val="both"/>
              <w:rPr>
                <w:rFonts w:ascii="Arial" w:hAnsi="Arial" w:cs="Arial"/>
                <w:bCs/>
                <w:sz w:val="18"/>
                <w:szCs w:val="18"/>
              </w:rPr>
            </w:pPr>
            <w:r w:rsidRPr="00F41ED5">
              <w:rPr>
                <w:rFonts w:ascii="Arial" w:hAnsi="Arial" w:cs="Arial"/>
                <w:bCs/>
                <w:sz w:val="18"/>
                <w:szCs w:val="18"/>
              </w:rPr>
              <w:t xml:space="preserve">Fuente: Elaboración propia </w:t>
            </w:r>
          </w:p>
        </w:tc>
      </w:tr>
    </w:tbl>
    <w:p w14:paraId="6791FC38" w14:textId="77777777" w:rsidR="003A6DD3" w:rsidRPr="009645C8" w:rsidRDefault="003A6DD3" w:rsidP="00FD1503">
      <w:pPr>
        <w:jc w:val="both"/>
        <w:rPr>
          <w:rFonts w:ascii="Arial" w:hAnsi="Arial" w:cs="Arial"/>
          <w:bCs/>
          <w:sz w:val="22"/>
          <w:szCs w:val="22"/>
          <w:highlight w:val="yellow"/>
        </w:rPr>
      </w:pPr>
    </w:p>
    <w:p w14:paraId="399E1139" w14:textId="77777777" w:rsidR="003A6DD3" w:rsidRPr="009645C8" w:rsidRDefault="003A6DD3" w:rsidP="00FD1503">
      <w:pPr>
        <w:jc w:val="both"/>
        <w:rPr>
          <w:rFonts w:ascii="Arial" w:hAnsi="Arial" w:cs="Arial"/>
          <w:sz w:val="22"/>
          <w:szCs w:val="22"/>
          <w:highlight w:val="yellow"/>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930"/>
      </w:tblGrid>
      <w:tr w:rsidR="003A6DD3" w:rsidRPr="009645C8" w14:paraId="3E6A2DE4" w14:textId="77777777" w:rsidTr="00EB1766">
        <w:trPr>
          <w:tblHeader/>
          <w:jc w:val="center"/>
        </w:trPr>
        <w:tc>
          <w:tcPr>
            <w:tcW w:w="0" w:type="auto"/>
            <w:vAlign w:val="center"/>
          </w:tcPr>
          <w:p w14:paraId="58D7538E" w14:textId="77777777" w:rsidR="003A6DD3" w:rsidRPr="00551C53" w:rsidRDefault="003A6DD3" w:rsidP="00FD1503">
            <w:pPr>
              <w:pStyle w:val="Descripcin"/>
              <w:rPr>
                <w:rFonts w:ascii="Arial" w:hAnsi="Arial" w:cs="Arial"/>
                <w:sz w:val="18"/>
                <w:szCs w:val="18"/>
              </w:rPr>
            </w:pPr>
            <w:bookmarkStart w:id="6" w:name="_Ref93932315"/>
            <w:r w:rsidRPr="00551C53">
              <w:rPr>
                <w:rFonts w:ascii="Arial" w:hAnsi="Arial" w:cs="Arial"/>
                <w:sz w:val="18"/>
                <w:szCs w:val="18"/>
              </w:rPr>
              <w:lastRenderedPageBreak/>
              <w:t xml:space="preserve">Gráfico </w:t>
            </w:r>
            <w:r w:rsidRPr="00551C53">
              <w:rPr>
                <w:rFonts w:ascii="Arial" w:hAnsi="Arial" w:cs="Arial"/>
                <w:sz w:val="18"/>
                <w:szCs w:val="18"/>
              </w:rPr>
              <w:fldChar w:fldCharType="begin"/>
            </w:r>
            <w:r w:rsidRPr="00551C53">
              <w:rPr>
                <w:rFonts w:ascii="Arial" w:hAnsi="Arial" w:cs="Arial"/>
                <w:sz w:val="18"/>
                <w:szCs w:val="18"/>
              </w:rPr>
              <w:instrText xml:space="preserve"> SEQ Gráfico \* ARABIC </w:instrText>
            </w:r>
            <w:r w:rsidRPr="00551C53">
              <w:rPr>
                <w:rFonts w:ascii="Arial" w:hAnsi="Arial" w:cs="Arial"/>
                <w:sz w:val="18"/>
                <w:szCs w:val="18"/>
              </w:rPr>
              <w:fldChar w:fldCharType="separate"/>
            </w:r>
            <w:r w:rsidR="008D72B7" w:rsidRPr="00551C53">
              <w:rPr>
                <w:rFonts w:ascii="Arial" w:hAnsi="Arial" w:cs="Arial"/>
                <w:noProof/>
                <w:sz w:val="18"/>
                <w:szCs w:val="18"/>
              </w:rPr>
              <w:t>1</w:t>
            </w:r>
            <w:r w:rsidRPr="00551C53">
              <w:rPr>
                <w:rFonts w:ascii="Arial" w:hAnsi="Arial" w:cs="Arial"/>
                <w:sz w:val="18"/>
                <w:szCs w:val="18"/>
              </w:rPr>
              <w:fldChar w:fldCharType="end"/>
            </w:r>
            <w:bookmarkEnd w:id="6"/>
            <w:r w:rsidRPr="00551C53">
              <w:rPr>
                <w:rFonts w:ascii="Arial" w:hAnsi="Arial" w:cs="Arial"/>
                <w:sz w:val="18"/>
                <w:szCs w:val="18"/>
              </w:rPr>
              <w:t>. Comparación, ejecutado / programado 2022</w:t>
            </w:r>
          </w:p>
          <w:p w14:paraId="0007984B" w14:textId="4644CF73" w:rsidR="00551C53" w:rsidRPr="00551C53" w:rsidRDefault="00551C53" w:rsidP="00551C53">
            <w:pPr>
              <w:rPr>
                <w:highlight w:val="yellow"/>
              </w:rPr>
            </w:pPr>
          </w:p>
        </w:tc>
      </w:tr>
      <w:tr w:rsidR="003A6DD3" w:rsidRPr="009645C8" w14:paraId="6F40B338" w14:textId="77777777" w:rsidTr="00EB1766">
        <w:tblPrEx>
          <w:tblCellMar>
            <w:left w:w="70" w:type="dxa"/>
            <w:right w:w="70" w:type="dxa"/>
          </w:tblCellMar>
        </w:tblPrEx>
        <w:trPr>
          <w:jc w:val="center"/>
        </w:trPr>
        <w:tc>
          <w:tcPr>
            <w:tcW w:w="0" w:type="auto"/>
            <w:vAlign w:val="center"/>
          </w:tcPr>
          <w:p w14:paraId="0A6F69F6" w14:textId="79D1295F" w:rsidR="003A6DD3" w:rsidRPr="009645C8" w:rsidRDefault="00551C53" w:rsidP="00FD1503">
            <w:pPr>
              <w:jc w:val="center"/>
              <w:rPr>
                <w:rFonts w:ascii="Arial" w:hAnsi="Arial" w:cs="Arial"/>
                <w:sz w:val="18"/>
                <w:szCs w:val="18"/>
                <w:highlight w:val="yellow"/>
              </w:rPr>
            </w:pPr>
            <w:r>
              <w:rPr>
                <w:noProof/>
              </w:rPr>
              <w:drawing>
                <wp:inline distT="0" distB="0" distL="0" distR="0" wp14:anchorId="682D09BC" wp14:editId="2CC7068D">
                  <wp:extent cx="5572125" cy="3038475"/>
                  <wp:effectExtent l="0" t="0" r="9525" b="9525"/>
                  <wp:docPr id="2" name="Gráfico 2">
                    <a:extLst xmlns:a="http://schemas.openxmlformats.org/drawingml/2006/main">
                      <a:ext uri="{FF2B5EF4-FFF2-40B4-BE49-F238E27FC236}">
                        <a16:creationId xmlns:a16="http://schemas.microsoft.com/office/drawing/2014/main" id="{2DB24E93-4A4C-4FF0-B712-143EBD504C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bookmarkStart w:id="7" w:name="_GoBack"/>
        <w:bookmarkEnd w:id="7"/>
      </w:tr>
      <w:tr w:rsidR="003A6DD3" w:rsidRPr="009645C8" w14:paraId="466B515F" w14:textId="77777777" w:rsidTr="00EB1766">
        <w:trPr>
          <w:jc w:val="center"/>
        </w:trPr>
        <w:tc>
          <w:tcPr>
            <w:tcW w:w="0" w:type="auto"/>
            <w:vAlign w:val="center"/>
          </w:tcPr>
          <w:p w14:paraId="202855AB" w14:textId="7997973E" w:rsidR="003A6DD3" w:rsidRPr="009645C8" w:rsidRDefault="003A6DD3" w:rsidP="00FD1503">
            <w:pPr>
              <w:keepNext/>
              <w:rPr>
                <w:rFonts w:ascii="Arial" w:hAnsi="Arial" w:cs="Arial"/>
                <w:sz w:val="18"/>
                <w:szCs w:val="18"/>
                <w:highlight w:val="yellow"/>
              </w:rPr>
            </w:pPr>
            <w:r w:rsidRPr="00C52896">
              <w:rPr>
                <w:rFonts w:ascii="Arial" w:hAnsi="Arial" w:cs="Arial"/>
                <w:bCs/>
                <w:sz w:val="16"/>
                <w:szCs w:val="16"/>
              </w:rPr>
              <w:t xml:space="preserve">Fuente: Elaboración propia </w:t>
            </w:r>
          </w:p>
        </w:tc>
      </w:tr>
    </w:tbl>
    <w:p w14:paraId="79D3BE35" w14:textId="77777777" w:rsidR="003A6DD3" w:rsidRPr="009645C8" w:rsidRDefault="003A6DD3" w:rsidP="00FD1503">
      <w:pPr>
        <w:jc w:val="both"/>
        <w:rPr>
          <w:rFonts w:ascii="Arial" w:hAnsi="Arial" w:cs="Arial"/>
          <w:sz w:val="22"/>
          <w:szCs w:val="22"/>
          <w:highlight w:val="yellow"/>
        </w:rPr>
      </w:pPr>
    </w:p>
    <w:p w14:paraId="0A191EE5" w14:textId="77777777" w:rsidR="003A6DD3" w:rsidRPr="00FD1503" w:rsidRDefault="003A6DD3" w:rsidP="00FD1503">
      <w:pPr>
        <w:rPr>
          <w:rFonts w:ascii="Arial" w:hAnsi="Arial" w:cs="Arial"/>
          <w:sz w:val="22"/>
          <w:szCs w:val="22"/>
        </w:rPr>
      </w:pPr>
    </w:p>
    <w:p w14:paraId="39D32D62" w14:textId="110FBBB5" w:rsidR="000E4C9E" w:rsidRPr="009236EA" w:rsidRDefault="000E4C9E" w:rsidP="009236EA">
      <w:pPr>
        <w:numPr>
          <w:ilvl w:val="0"/>
          <w:numId w:val="2"/>
        </w:numPr>
        <w:jc w:val="both"/>
        <w:rPr>
          <w:rFonts w:ascii="Arial" w:hAnsi="Arial" w:cs="Arial"/>
          <w:b/>
          <w:sz w:val="22"/>
          <w:szCs w:val="22"/>
        </w:rPr>
      </w:pPr>
      <w:r w:rsidRPr="009236EA">
        <w:rPr>
          <w:rFonts w:ascii="Arial" w:hAnsi="Arial" w:cs="Arial"/>
          <w:b/>
          <w:sz w:val="22"/>
          <w:szCs w:val="22"/>
        </w:rPr>
        <w:t>RESULTADOS DE AUDITOR</w:t>
      </w:r>
      <w:r w:rsidR="005932AD">
        <w:rPr>
          <w:rFonts w:ascii="Arial" w:hAnsi="Arial" w:cs="Arial"/>
          <w:b/>
          <w:sz w:val="22"/>
          <w:szCs w:val="22"/>
        </w:rPr>
        <w:t>Í</w:t>
      </w:r>
      <w:r w:rsidRPr="009236EA">
        <w:rPr>
          <w:rFonts w:ascii="Arial" w:hAnsi="Arial" w:cs="Arial"/>
          <w:b/>
          <w:sz w:val="22"/>
          <w:szCs w:val="22"/>
        </w:rPr>
        <w:t>A:</w:t>
      </w:r>
      <w:r w:rsidR="00041BE2" w:rsidRPr="009236EA">
        <w:rPr>
          <w:rFonts w:ascii="Arial" w:hAnsi="Arial" w:cs="Arial"/>
          <w:b/>
          <w:sz w:val="22"/>
          <w:szCs w:val="22"/>
        </w:rPr>
        <w:t xml:space="preserve"> INTERNA/ EXTERNA</w:t>
      </w:r>
    </w:p>
    <w:p w14:paraId="7580D926" w14:textId="77777777" w:rsidR="000E4C9E" w:rsidRDefault="000E4C9E" w:rsidP="009236EA">
      <w:pPr>
        <w:tabs>
          <w:tab w:val="center" w:pos="4536"/>
        </w:tabs>
        <w:jc w:val="both"/>
        <w:rPr>
          <w:rFonts w:ascii="Arial" w:hAnsi="Arial" w:cs="Arial"/>
          <w:sz w:val="22"/>
          <w:szCs w:val="22"/>
        </w:rPr>
      </w:pPr>
    </w:p>
    <w:tbl>
      <w:tblPr>
        <w:tblpPr w:leftFromText="141" w:rightFromText="141" w:vertAnchor="text" w:horzAnchor="margin" w:tblpXSpec="center" w:tblpY="148"/>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8"/>
        <w:gridCol w:w="1720"/>
        <w:gridCol w:w="1339"/>
        <w:gridCol w:w="2403"/>
        <w:gridCol w:w="2854"/>
      </w:tblGrid>
      <w:tr w:rsidR="00A545F0" w:rsidRPr="003E6E35" w14:paraId="7728A76B" w14:textId="77777777" w:rsidTr="00EB1766">
        <w:trPr>
          <w:trHeight w:val="740"/>
          <w:jc w:val="center"/>
        </w:trPr>
        <w:tc>
          <w:tcPr>
            <w:tcW w:w="827" w:type="pct"/>
            <w:tcBorders>
              <w:top w:val="single" w:sz="4" w:space="0" w:color="000000" w:themeColor="text1"/>
              <w:left w:val="single" w:sz="4" w:space="0" w:color="000000" w:themeColor="text1"/>
              <w:right w:val="single" w:sz="4" w:space="0" w:color="000000" w:themeColor="text1"/>
            </w:tcBorders>
            <w:shd w:val="clear" w:color="auto" w:fill="FFFFFF" w:themeFill="background1"/>
          </w:tcPr>
          <w:p w14:paraId="020BE35E" w14:textId="77777777" w:rsidR="00A545F0" w:rsidRPr="003E6E35" w:rsidRDefault="00A545F0" w:rsidP="00EB1766">
            <w:pPr>
              <w:tabs>
                <w:tab w:val="center" w:pos="4536"/>
              </w:tabs>
              <w:jc w:val="center"/>
              <w:rPr>
                <w:rFonts w:ascii="Arial" w:hAnsi="Arial" w:cs="Arial"/>
                <w:b/>
                <w:sz w:val="20"/>
                <w:lang w:val="es-ES"/>
              </w:rPr>
            </w:pPr>
            <w:bookmarkStart w:id="8" w:name="_Hlk64569185"/>
          </w:p>
          <w:p w14:paraId="1D1E451F" w14:textId="77777777" w:rsidR="00A545F0" w:rsidRPr="003E6E35" w:rsidRDefault="00A545F0" w:rsidP="00EB1766">
            <w:pPr>
              <w:tabs>
                <w:tab w:val="center" w:pos="4536"/>
              </w:tabs>
              <w:jc w:val="center"/>
              <w:rPr>
                <w:rFonts w:ascii="Arial" w:hAnsi="Arial" w:cs="Arial"/>
                <w:b/>
                <w:sz w:val="20"/>
                <w:lang w:val="es-ES"/>
              </w:rPr>
            </w:pPr>
            <w:r w:rsidRPr="003E6E35">
              <w:rPr>
                <w:rFonts w:ascii="Arial" w:hAnsi="Arial" w:cs="Arial"/>
                <w:b/>
                <w:sz w:val="20"/>
                <w:lang w:val="es-ES"/>
              </w:rPr>
              <w:t xml:space="preserve">PROCESO </w:t>
            </w:r>
          </w:p>
        </w:tc>
        <w:tc>
          <w:tcPr>
            <w:tcW w:w="863"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2D4E840B" w14:textId="77777777" w:rsidR="00A545F0" w:rsidRPr="003E6E35" w:rsidRDefault="00A545F0" w:rsidP="00EB1766">
            <w:pPr>
              <w:tabs>
                <w:tab w:val="center" w:pos="4536"/>
              </w:tabs>
              <w:jc w:val="center"/>
              <w:rPr>
                <w:rFonts w:ascii="Arial" w:hAnsi="Arial" w:cs="Arial"/>
                <w:b/>
                <w:sz w:val="20"/>
                <w:lang w:val="es-ES"/>
              </w:rPr>
            </w:pPr>
            <w:r w:rsidRPr="003E6E35">
              <w:rPr>
                <w:rFonts w:ascii="Arial" w:hAnsi="Arial" w:cs="Arial"/>
                <w:b/>
                <w:sz w:val="20"/>
                <w:lang w:val="es-ES"/>
              </w:rPr>
              <w:t xml:space="preserve">AUDITORIA REALIZADA POR </w:t>
            </w:r>
          </w:p>
        </w:tc>
        <w:tc>
          <w:tcPr>
            <w:tcW w:w="672"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382C52F1" w14:textId="77777777" w:rsidR="00A545F0" w:rsidRPr="003E6E35" w:rsidRDefault="00A545F0" w:rsidP="00EB1766">
            <w:pPr>
              <w:tabs>
                <w:tab w:val="center" w:pos="4536"/>
              </w:tabs>
              <w:jc w:val="center"/>
              <w:rPr>
                <w:rFonts w:ascii="Arial" w:hAnsi="Arial" w:cs="Arial"/>
                <w:b/>
                <w:sz w:val="20"/>
                <w:lang w:val="es-ES"/>
              </w:rPr>
            </w:pPr>
            <w:r w:rsidRPr="003E6E35">
              <w:rPr>
                <w:rFonts w:ascii="Arial" w:hAnsi="Arial" w:cs="Arial"/>
                <w:b/>
                <w:sz w:val="20"/>
                <w:lang w:val="es-ES"/>
              </w:rPr>
              <w:t xml:space="preserve">FECHA </w:t>
            </w:r>
          </w:p>
          <w:p w14:paraId="1776C331" w14:textId="77777777" w:rsidR="00A545F0" w:rsidRPr="003E6E35" w:rsidRDefault="00A545F0" w:rsidP="00EB1766">
            <w:pPr>
              <w:tabs>
                <w:tab w:val="center" w:pos="4536"/>
              </w:tabs>
              <w:jc w:val="center"/>
              <w:rPr>
                <w:rFonts w:ascii="Arial" w:hAnsi="Arial" w:cs="Arial"/>
                <w:b/>
                <w:sz w:val="20"/>
                <w:lang w:val="es-ES"/>
              </w:rPr>
            </w:pPr>
            <w:r w:rsidRPr="003E6E35">
              <w:rPr>
                <w:rFonts w:ascii="Arial" w:hAnsi="Arial" w:cs="Arial"/>
                <w:b/>
                <w:color w:val="808080"/>
                <w:sz w:val="20"/>
                <w:shd w:val="clear" w:color="auto" w:fill="BFBFBF"/>
                <w:lang w:val="es-ES"/>
              </w:rPr>
              <w:t>D/M/A</w:t>
            </w:r>
          </w:p>
        </w:tc>
        <w:tc>
          <w:tcPr>
            <w:tcW w:w="1206"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422AE7E5" w14:textId="77777777" w:rsidR="00A545F0" w:rsidRPr="003E6E35" w:rsidRDefault="00A545F0" w:rsidP="00EB1766">
            <w:pPr>
              <w:tabs>
                <w:tab w:val="center" w:pos="4536"/>
              </w:tabs>
              <w:jc w:val="center"/>
              <w:rPr>
                <w:rFonts w:ascii="Arial" w:hAnsi="Arial" w:cs="Arial"/>
                <w:b/>
                <w:sz w:val="20"/>
                <w:lang w:val="es-ES"/>
              </w:rPr>
            </w:pPr>
            <w:r w:rsidRPr="003E6E35">
              <w:rPr>
                <w:rFonts w:ascii="Arial" w:hAnsi="Arial" w:cs="Arial"/>
                <w:b/>
                <w:sz w:val="20"/>
                <w:lang w:val="es-ES"/>
              </w:rPr>
              <w:t>NUMERO DE NO CONFORMIDADES</w:t>
            </w:r>
          </w:p>
        </w:tc>
        <w:tc>
          <w:tcPr>
            <w:tcW w:w="1432"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030F25C5" w14:textId="77777777" w:rsidR="00A545F0" w:rsidRPr="003E6E35" w:rsidRDefault="00A545F0" w:rsidP="00EB1766">
            <w:pPr>
              <w:tabs>
                <w:tab w:val="center" w:pos="4536"/>
              </w:tabs>
              <w:jc w:val="center"/>
              <w:rPr>
                <w:rFonts w:ascii="Arial" w:hAnsi="Arial" w:cs="Arial"/>
                <w:b/>
                <w:sz w:val="20"/>
                <w:lang w:val="es-ES"/>
              </w:rPr>
            </w:pPr>
            <w:r w:rsidRPr="003E6E35">
              <w:rPr>
                <w:rFonts w:ascii="Arial" w:hAnsi="Arial" w:cs="Arial"/>
                <w:b/>
                <w:sz w:val="20"/>
                <w:lang w:val="es-ES"/>
              </w:rPr>
              <w:t xml:space="preserve">ANÁLISIS </w:t>
            </w:r>
          </w:p>
        </w:tc>
      </w:tr>
      <w:tr w:rsidR="00A545F0" w:rsidRPr="003E6E35" w14:paraId="0EAA44DA" w14:textId="77777777" w:rsidTr="00EB1766">
        <w:trPr>
          <w:trHeight w:val="649"/>
          <w:jc w:val="center"/>
        </w:trPr>
        <w:tc>
          <w:tcPr>
            <w:tcW w:w="827"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6DAB9E32" w14:textId="77777777" w:rsidR="00A545F0" w:rsidRPr="003E6E35" w:rsidRDefault="00A545F0" w:rsidP="00EB1766">
            <w:pPr>
              <w:tabs>
                <w:tab w:val="center" w:pos="4536"/>
              </w:tabs>
              <w:rPr>
                <w:rFonts w:ascii="Arial" w:hAnsi="Arial" w:cs="Arial"/>
                <w:sz w:val="20"/>
                <w:lang w:val="es-ES"/>
              </w:rPr>
            </w:pPr>
            <w:r w:rsidRPr="003E6E35">
              <w:rPr>
                <w:rFonts w:ascii="Arial" w:hAnsi="Arial" w:cs="Arial"/>
                <w:b/>
                <w:bCs/>
                <w:sz w:val="20"/>
                <w:lang w:val="es-ES"/>
              </w:rPr>
              <w:t>Indique Procesos específicos de su mapa de procesos</w:t>
            </w:r>
            <w:r w:rsidRPr="003E6E35">
              <w:rPr>
                <w:rFonts w:ascii="Arial" w:hAnsi="Arial" w:cs="Arial"/>
                <w:sz w:val="20"/>
                <w:lang w:val="es-ES"/>
              </w:rPr>
              <w:t xml:space="preserve">  </w:t>
            </w:r>
          </w:p>
        </w:tc>
        <w:tc>
          <w:tcPr>
            <w:tcW w:w="863"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6BE0CB57" w14:textId="77777777" w:rsidR="00A545F0" w:rsidRPr="003E6E35" w:rsidRDefault="00A545F0" w:rsidP="00EB1766">
            <w:pPr>
              <w:tabs>
                <w:tab w:val="center" w:pos="4536"/>
              </w:tabs>
              <w:jc w:val="center"/>
              <w:rPr>
                <w:rFonts w:ascii="Arial" w:hAnsi="Arial" w:cs="Arial"/>
                <w:sz w:val="20"/>
                <w:lang w:val="es-ES"/>
              </w:rPr>
            </w:pPr>
            <w:r w:rsidRPr="003E6E35">
              <w:rPr>
                <w:rFonts w:ascii="Arial" w:hAnsi="Arial" w:cs="Arial"/>
                <w:sz w:val="20"/>
                <w:lang w:val="es-ES"/>
              </w:rPr>
              <w:t>Auditoría interna SIGCMA</w:t>
            </w:r>
          </w:p>
        </w:tc>
        <w:tc>
          <w:tcPr>
            <w:tcW w:w="672"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29E5A717" w14:textId="77777777" w:rsidR="00A545F0" w:rsidRPr="003E6E35" w:rsidRDefault="00A545F0" w:rsidP="00EB1766">
            <w:pPr>
              <w:tabs>
                <w:tab w:val="center" w:pos="4536"/>
              </w:tabs>
              <w:jc w:val="center"/>
              <w:rPr>
                <w:rFonts w:ascii="Arial" w:hAnsi="Arial" w:cs="Arial"/>
                <w:sz w:val="20"/>
                <w:lang w:val="es-ES"/>
              </w:rPr>
            </w:pPr>
            <w:r w:rsidRPr="003E6E35">
              <w:rPr>
                <w:rFonts w:ascii="Arial" w:hAnsi="Arial" w:cs="Arial"/>
                <w:sz w:val="20"/>
                <w:lang w:val="es-ES"/>
              </w:rPr>
              <w:t>10/06/2022</w:t>
            </w:r>
          </w:p>
        </w:tc>
        <w:tc>
          <w:tcPr>
            <w:tcW w:w="1206"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6A47F924" w14:textId="77777777" w:rsidR="00A545F0" w:rsidRPr="003E6E35" w:rsidRDefault="00A545F0" w:rsidP="00EB1766">
            <w:pPr>
              <w:tabs>
                <w:tab w:val="center" w:pos="4536"/>
              </w:tabs>
              <w:jc w:val="center"/>
              <w:rPr>
                <w:rFonts w:ascii="Arial" w:hAnsi="Arial" w:cs="Arial"/>
                <w:color w:val="000000"/>
                <w:sz w:val="20"/>
                <w:lang w:val="es-ES"/>
              </w:rPr>
            </w:pPr>
            <w:r w:rsidRPr="003E6E35">
              <w:rPr>
                <w:rFonts w:ascii="Arial" w:hAnsi="Arial" w:cs="Arial"/>
                <w:color w:val="000000"/>
                <w:sz w:val="20"/>
                <w:lang w:val="es-ES"/>
              </w:rPr>
              <w:t>0 NC</w:t>
            </w:r>
          </w:p>
          <w:p w14:paraId="662DC779" w14:textId="77777777" w:rsidR="00A545F0" w:rsidRPr="003E6E35" w:rsidRDefault="00A545F0" w:rsidP="00EB1766">
            <w:pPr>
              <w:tabs>
                <w:tab w:val="center" w:pos="4536"/>
              </w:tabs>
              <w:jc w:val="center"/>
              <w:rPr>
                <w:rFonts w:ascii="Arial" w:hAnsi="Arial" w:cs="Arial"/>
                <w:color w:val="000000"/>
                <w:sz w:val="20"/>
                <w:lang w:val="es-ES"/>
              </w:rPr>
            </w:pPr>
          </w:p>
        </w:tc>
        <w:tc>
          <w:tcPr>
            <w:tcW w:w="1432" w:type="pct"/>
            <w:tcBorders>
              <w:top w:val="single" w:sz="4" w:space="0" w:color="000000" w:themeColor="text1"/>
              <w:left w:val="single" w:sz="4" w:space="0" w:color="000000" w:themeColor="text1"/>
              <w:right w:val="single" w:sz="4" w:space="0" w:color="000000" w:themeColor="text1"/>
            </w:tcBorders>
            <w:vAlign w:val="center"/>
          </w:tcPr>
          <w:p w14:paraId="054A4E4B" w14:textId="77777777" w:rsidR="00A545F0" w:rsidRPr="003E6E35" w:rsidRDefault="00A545F0" w:rsidP="00EB1766">
            <w:pPr>
              <w:jc w:val="both"/>
              <w:rPr>
                <w:rFonts w:ascii="Arial" w:hAnsi="Arial" w:cs="Arial"/>
                <w:sz w:val="20"/>
                <w:lang w:val="es-ES"/>
              </w:rPr>
            </w:pPr>
            <w:r w:rsidRPr="003E6E35">
              <w:rPr>
                <w:rFonts w:ascii="Arial" w:hAnsi="Arial" w:cs="Arial"/>
                <w:sz w:val="20"/>
                <w:lang w:val="es-ES"/>
              </w:rPr>
              <w:t>Con ocasión de la auditoría interna realizada no se dejaron no conformidades.</w:t>
            </w:r>
          </w:p>
        </w:tc>
      </w:tr>
      <w:tr w:rsidR="00A545F0" w:rsidRPr="003E6E35" w14:paraId="42B34595" w14:textId="77777777" w:rsidTr="00EB1766">
        <w:trPr>
          <w:trHeight w:val="544"/>
          <w:jc w:val="center"/>
        </w:trPr>
        <w:tc>
          <w:tcPr>
            <w:tcW w:w="827"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35201C1D" w14:textId="77777777" w:rsidR="00A545F0" w:rsidRPr="003E6E35" w:rsidRDefault="00A545F0" w:rsidP="00EB1766">
            <w:pPr>
              <w:tabs>
                <w:tab w:val="center" w:pos="4536"/>
              </w:tabs>
              <w:jc w:val="center"/>
              <w:rPr>
                <w:rFonts w:ascii="Arial" w:hAnsi="Arial" w:cs="Arial"/>
                <w:sz w:val="20"/>
                <w:lang w:val="es-ES"/>
              </w:rPr>
            </w:pPr>
          </w:p>
          <w:p w14:paraId="2BE351DD" w14:textId="77777777" w:rsidR="00A545F0" w:rsidRPr="003E6E35" w:rsidRDefault="00A545F0" w:rsidP="00EB1766">
            <w:pPr>
              <w:tabs>
                <w:tab w:val="center" w:pos="4536"/>
              </w:tabs>
              <w:rPr>
                <w:rFonts w:ascii="Arial" w:hAnsi="Arial" w:cs="Arial"/>
                <w:sz w:val="20"/>
                <w:lang w:val="es-ES"/>
              </w:rPr>
            </w:pPr>
            <w:r w:rsidRPr="003E6E35">
              <w:rPr>
                <w:rFonts w:ascii="Arial" w:hAnsi="Arial" w:cs="Arial"/>
                <w:b/>
                <w:bCs/>
                <w:sz w:val="20"/>
                <w:lang w:val="es-ES"/>
              </w:rPr>
              <w:t>Indique Procesos específicos de su mapa de procesos</w:t>
            </w:r>
            <w:r w:rsidRPr="003E6E35">
              <w:rPr>
                <w:rFonts w:ascii="Arial" w:hAnsi="Arial" w:cs="Arial"/>
                <w:sz w:val="20"/>
                <w:lang w:val="es-ES"/>
              </w:rPr>
              <w:t xml:space="preserve">  </w:t>
            </w:r>
          </w:p>
        </w:tc>
        <w:tc>
          <w:tcPr>
            <w:tcW w:w="863"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4AC85025" w14:textId="77777777" w:rsidR="00A545F0" w:rsidRPr="003E6E35" w:rsidRDefault="00A545F0" w:rsidP="00EB1766">
            <w:pPr>
              <w:tabs>
                <w:tab w:val="center" w:pos="4536"/>
              </w:tabs>
              <w:jc w:val="center"/>
              <w:rPr>
                <w:rFonts w:ascii="Arial" w:hAnsi="Arial" w:cs="Arial"/>
                <w:b/>
                <w:sz w:val="20"/>
                <w:lang w:val="es-ES"/>
              </w:rPr>
            </w:pPr>
            <w:r w:rsidRPr="003E6E35">
              <w:rPr>
                <w:rFonts w:ascii="Arial" w:hAnsi="Arial" w:cs="Arial"/>
                <w:sz w:val="20"/>
                <w:lang w:val="es-ES"/>
              </w:rPr>
              <w:t>Auditoría Externa ICONTEC</w:t>
            </w:r>
          </w:p>
        </w:tc>
        <w:tc>
          <w:tcPr>
            <w:tcW w:w="672"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01B77283" w14:textId="77777777" w:rsidR="00A545F0" w:rsidRPr="003E6E35" w:rsidRDefault="00A545F0" w:rsidP="00EB1766">
            <w:pPr>
              <w:tabs>
                <w:tab w:val="center" w:pos="4536"/>
              </w:tabs>
              <w:jc w:val="center"/>
              <w:rPr>
                <w:rFonts w:ascii="Arial" w:hAnsi="Arial" w:cs="Arial"/>
                <w:sz w:val="20"/>
                <w:lang w:val="es-ES"/>
              </w:rPr>
            </w:pPr>
            <w:r w:rsidRPr="003E6E35">
              <w:rPr>
                <w:rFonts w:ascii="Arial" w:hAnsi="Arial" w:cs="Arial"/>
                <w:sz w:val="20"/>
                <w:lang w:val="es-ES"/>
              </w:rPr>
              <w:t>09/08/2022</w:t>
            </w:r>
          </w:p>
        </w:tc>
        <w:tc>
          <w:tcPr>
            <w:tcW w:w="1206"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75B0C19C" w14:textId="77777777" w:rsidR="00A545F0" w:rsidRPr="003E6E35" w:rsidRDefault="00A545F0" w:rsidP="00EB1766">
            <w:pPr>
              <w:tabs>
                <w:tab w:val="center" w:pos="4536"/>
              </w:tabs>
              <w:jc w:val="center"/>
              <w:rPr>
                <w:rFonts w:ascii="Arial" w:hAnsi="Arial" w:cs="Arial"/>
                <w:color w:val="000000" w:themeColor="text1"/>
                <w:sz w:val="20"/>
                <w:lang w:val="es-ES"/>
              </w:rPr>
            </w:pPr>
            <w:r w:rsidRPr="003E6E35">
              <w:rPr>
                <w:rFonts w:ascii="Arial" w:hAnsi="Arial" w:cs="Arial"/>
                <w:color w:val="000000" w:themeColor="text1"/>
                <w:sz w:val="20"/>
                <w:lang w:val="es-ES"/>
              </w:rPr>
              <w:t>0 NC</w:t>
            </w:r>
          </w:p>
        </w:tc>
        <w:tc>
          <w:tcPr>
            <w:tcW w:w="1432" w:type="pct"/>
            <w:tcBorders>
              <w:top w:val="single" w:sz="4" w:space="0" w:color="000000" w:themeColor="text1"/>
              <w:left w:val="single" w:sz="4" w:space="0" w:color="000000" w:themeColor="text1"/>
              <w:right w:val="single" w:sz="4" w:space="0" w:color="000000" w:themeColor="text1"/>
            </w:tcBorders>
            <w:shd w:val="clear" w:color="auto" w:fill="FFFFFF" w:themeFill="background1"/>
            <w:vAlign w:val="center"/>
          </w:tcPr>
          <w:p w14:paraId="19007C75" w14:textId="77777777" w:rsidR="00A545F0" w:rsidRPr="003E6E35" w:rsidRDefault="00A545F0" w:rsidP="00EB1766">
            <w:pPr>
              <w:jc w:val="both"/>
              <w:rPr>
                <w:rFonts w:ascii="Arial" w:hAnsi="Arial" w:cs="Arial"/>
                <w:sz w:val="20"/>
                <w:lang w:val="es-ES"/>
              </w:rPr>
            </w:pPr>
            <w:r w:rsidRPr="003E6E35">
              <w:rPr>
                <w:rFonts w:ascii="Arial" w:hAnsi="Arial" w:cs="Arial"/>
                <w:sz w:val="20"/>
                <w:lang w:val="es-ES"/>
              </w:rPr>
              <w:t>Revisado el informe de auditoría se encontró oportunidades de mejora. La más relevante relacionada con la matriz de riesgos por lo que se diseñó la respectiva acción de mejora para modificar dicho instrumento conforme a las indicaciones del auditor.</w:t>
            </w:r>
          </w:p>
        </w:tc>
      </w:tr>
    </w:tbl>
    <w:p w14:paraId="62C4B08A" w14:textId="3D160490" w:rsidR="002016AA" w:rsidRDefault="002016AA" w:rsidP="009236EA">
      <w:pPr>
        <w:tabs>
          <w:tab w:val="left" w:pos="6770"/>
        </w:tabs>
        <w:jc w:val="both"/>
        <w:rPr>
          <w:rFonts w:ascii="Arial" w:hAnsi="Arial" w:cs="Arial"/>
          <w:b/>
          <w:color w:val="FF0000"/>
          <w:sz w:val="22"/>
          <w:szCs w:val="22"/>
        </w:rPr>
      </w:pPr>
    </w:p>
    <w:p w14:paraId="2EB58E27" w14:textId="77777777" w:rsidR="009236EA" w:rsidRPr="009236EA" w:rsidRDefault="009236EA" w:rsidP="009236EA">
      <w:pPr>
        <w:numPr>
          <w:ilvl w:val="0"/>
          <w:numId w:val="2"/>
        </w:numPr>
        <w:jc w:val="both"/>
        <w:rPr>
          <w:rFonts w:ascii="Arial" w:hAnsi="Arial" w:cs="Arial"/>
          <w:b/>
          <w:sz w:val="22"/>
          <w:szCs w:val="22"/>
        </w:rPr>
      </w:pPr>
      <w:r w:rsidRPr="009236EA">
        <w:rPr>
          <w:rFonts w:ascii="Arial" w:hAnsi="Arial" w:cs="Arial"/>
          <w:b/>
          <w:sz w:val="22"/>
          <w:szCs w:val="22"/>
        </w:rPr>
        <w:t>DESEMPEÑO DE LOS PROVEEDORES EXTERNOS:</w:t>
      </w:r>
      <w:r w:rsidR="003E401F">
        <w:rPr>
          <w:rFonts w:ascii="Arial" w:hAnsi="Arial" w:cs="Arial"/>
          <w:b/>
          <w:sz w:val="22"/>
          <w:szCs w:val="22"/>
        </w:rPr>
        <w:t xml:space="preserve"> </w:t>
      </w:r>
      <w:r w:rsidRPr="009236EA">
        <w:rPr>
          <w:rFonts w:ascii="Arial" w:hAnsi="Arial" w:cs="Arial"/>
          <w:b/>
          <w:sz w:val="22"/>
          <w:szCs w:val="22"/>
        </w:rPr>
        <w:t>(En caso en que aplique)</w:t>
      </w:r>
    </w:p>
    <w:p w14:paraId="061B36DA" w14:textId="6EC146C1" w:rsidR="009236EA" w:rsidRPr="007A5CF2" w:rsidRDefault="009236EA" w:rsidP="009236EA">
      <w:pPr>
        <w:tabs>
          <w:tab w:val="left" w:pos="6770"/>
        </w:tabs>
        <w:jc w:val="both"/>
        <w:rPr>
          <w:rFonts w:ascii="Arial" w:hAnsi="Arial" w:cs="Arial"/>
          <w:bCs/>
          <w:sz w:val="22"/>
          <w:szCs w:val="22"/>
        </w:rPr>
      </w:pPr>
    </w:p>
    <w:p w14:paraId="07C4511A" w14:textId="1615CE81" w:rsidR="007A5CF2" w:rsidRPr="007A5CF2" w:rsidRDefault="007A5CF2" w:rsidP="009236EA">
      <w:pPr>
        <w:tabs>
          <w:tab w:val="left" w:pos="6770"/>
        </w:tabs>
        <w:jc w:val="both"/>
        <w:rPr>
          <w:rFonts w:ascii="Arial" w:hAnsi="Arial" w:cs="Arial"/>
          <w:bCs/>
          <w:sz w:val="22"/>
          <w:szCs w:val="22"/>
        </w:rPr>
      </w:pPr>
      <w:r w:rsidRPr="007A5CF2">
        <w:rPr>
          <w:rFonts w:ascii="Arial" w:hAnsi="Arial" w:cs="Arial"/>
          <w:bCs/>
          <w:sz w:val="22"/>
          <w:szCs w:val="22"/>
        </w:rPr>
        <w:t>N/A</w:t>
      </w:r>
    </w:p>
    <w:p w14:paraId="1E366E53" w14:textId="77777777" w:rsidR="006A6138" w:rsidRPr="007A5CF2" w:rsidRDefault="006A6138" w:rsidP="009236EA">
      <w:pPr>
        <w:tabs>
          <w:tab w:val="left" w:pos="6770"/>
        </w:tabs>
        <w:jc w:val="both"/>
        <w:rPr>
          <w:rFonts w:ascii="Arial" w:hAnsi="Arial" w:cs="Arial"/>
          <w:bCs/>
          <w:sz w:val="22"/>
          <w:szCs w:val="22"/>
        </w:rPr>
      </w:pPr>
    </w:p>
    <w:bookmarkEnd w:id="8"/>
    <w:p w14:paraId="5D140403" w14:textId="77777777" w:rsidR="009D6C25" w:rsidRPr="009236EA" w:rsidRDefault="009D6C25" w:rsidP="009236EA">
      <w:pPr>
        <w:numPr>
          <w:ilvl w:val="0"/>
          <w:numId w:val="2"/>
        </w:numPr>
        <w:jc w:val="both"/>
        <w:rPr>
          <w:rFonts w:ascii="Arial" w:eastAsia="Calibri" w:hAnsi="Arial" w:cs="Arial"/>
          <w:b/>
          <w:sz w:val="22"/>
          <w:szCs w:val="22"/>
        </w:rPr>
      </w:pPr>
      <w:r w:rsidRPr="009236EA">
        <w:rPr>
          <w:rFonts w:ascii="Arial" w:eastAsia="Calibri" w:hAnsi="Arial" w:cs="Arial"/>
          <w:b/>
          <w:sz w:val="22"/>
          <w:szCs w:val="22"/>
        </w:rPr>
        <w:t xml:space="preserve">LA </w:t>
      </w:r>
      <w:r w:rsidR="009236EA" w:rsidRPr="009236EA">
        <w:rPr>
          <w:rFonts w:ascii="Arial" w:eastAsia="Calibri" w:hAnsi="Arial" w:cs="Arial"/>
          <w:b/>
          <w:sz w:val="22"/>
          <w:szCs w:val="22"/>
        </w:rPr>
        <w:t>ADECUACIÓN</w:t>
      </w:r>
      <w:r w:rsidRPr="009236EA">
        <w:rPr>
          <w:rFonts w:ascii="Arial" w:eastAsia="Calibri" w:hAnsi="Arial" w:cs="Arial"/>
          <w:b/>
          <w:sz w:val="22"/>
          <w:szCs w:val="22"/>
        </w:rPr>
        <w:t xml:space="preserve"> DE LOS RECURSOS</w:t>
      </w:r>
    </w:p>
    <w:p w14:paraId="63EAD77B" w14:textId="77777777" w:rsidR="009236EA" w:rsidRDefault="009236EA" w:rsidP="009236EA">
      <w:pPr>
        <w:jc w:val="both"/>
        <w:rPr>
          <w:rFonts w:ascii="Arial" w:eastAsia="Calibri" w:hAnsi="Arial" w:cs="Arial"/>
          <w:bCs/>
          <w:color w:val="000000"/>
          <w:sz w:val="22"/>
          <w:szCs w:val="22"/>
        </w:rPr>
      </w:pPr>
    </w:p>
    <w:p w14:paraId="43597535" w14:textId="77777777" w:rsidR="00B61810" w:rsidRPr="00B136DB" w:rsidRDefault="000F5762" w:rsidP="009236EA">
      <w:pPr>
        <w:jc w:val="both"/>
        <w:rPr>
          <w:rFonts w:ascii="Arial" w:eastAsia="Calibri" w:hAnsi="Arial" w:cs="Arial"/>
          <w:bCs/>
          <w:color w:val="000000"/>
          <w:sz w:val="20"/>
        </w:rPr>
      </w:pPr>
      <w:r w:rsidRPr="00B136DB">
        <w:rPr>
          <w:rFonts w:ascii="Arial" w:eastAsia="Calibri" w:hAnsi="Arial" w:cs="Arial"/>
          <w:bCs/>
          <w:color w:val="000000"/>
          <w:sz w:val="20"/>
        </w:rPr>
        <w:lastRenderedPageBreak/>
        <w:t>Nota: esta información es inmodificable, teniendo en cuenta que son los recursos asignados para el funcionamiento del SIGCMA</w:t>
      </w:r>
      <w:r w:rsidR="009236EA" w:rsidRPr="00B136DB">
        <w:rPr>
          <w:rFonts w:ascii="Arial" w:eastAsia="Calibri" w:hAnsi="Arial" w:cs="Arial"/>
          <w:bCs/>
          <w:color w:val="000000"/>
          <w:sz w:val="20"/>
        </w:rPr>
        <w:t>.</w:t>
      </w:r>
    </w:p>
    <w:p w14:paraId="59F23ED4" w14:textId="77777777" w:rsidR="001228B3" w:rsidRPr="009236EA" w:rsidRDefault="001228B3" w:rsidP="009236EA">
      <w:pPr>
        <w:jc w:val="both"/>
        <w:rPr>
          <w:rFonts w:ascii="Arial" w:eastAsia="Calibri" w:hAnsi="Arial" w:cs="Arial"/>
          <w:b/>
          <w:sz w:val="22"/>
          <w:szCs w:val="22"/>
        </w:rPr>
      </w:pPr>
    </w:p>
    <w:tbl>
      <w:tblPr>
        <w:tblW w:w="8980" w:type="dxa"/>
        <w:jc w:val="center"/>
        <w:tblCellMar>
          <w:left w:w="70" w:type="dxa"/>
          <w:right w:w="70" w:type="dxa"/>
        </w:tblCellMar>
        <w:tblLook w:val="04A0" w:firstRow="1" w:lastRow="0" w:firstColumn="1" w:lastColumn="0" w:noHBand="0" w:noVBand="1"/>
      </w:tblPr>
      <w:tblGrid>
        <w:gridCol w:w="1240"/>
        <w:gridCol w:w="4180"/>
        <w:gridCol w:w="3560"/>
      </w:tblGrid>
      <w:tr w:rsidR="007B6254" w:rsidRPr="007B6254" w14:paraId="7F295E59" w14:textId="77777777" w:rsidTr="007B6254">
        <w:trPr>
          <w:trHeight w:val="480"/>
          <w:jc w:val="center"/>
        </w:trPr>
        <w:tc>
          <w:tcPr>
            <w:tcW w:w="1240"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BA5E035" w14:textId="5116423B"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Pilar Estratégico</w:t>
            </w:r>
          </w:p>
        </w:tc>
        <w:tc>
          <w:tcPr>
            <w:tcW w:w="4180" w:type="dxa"/>
            <w:tcBorders>
              <w:top w:val="single" w:sz="4" w:space="0" w:color="auto"/>
              <w:left w:val="nil"/>
              <w:bottom w:val="single" w:sz="4" w:space="0" w:color="auto"/>
              <w:right w:val="single" w:sz="4" w:space="0" w:color="auto"/>
            </w:tcBorders>
            <w:shd w:val="clear" w:color="000000" w:fill="D9E1F2"/>
            <w:vAlign w:val="center"/>
            <w:hideMark/>
          </w:tcPr>
          <w:p w14:paraId="4596FF7C" w14:textId="77777777"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Proyecto de inversión</w:t>
            </w:r>
          </w:p>
        </w:tc>
        <w:tc>
          <w:tcPr>
            <w:tcW w:w="3560" w:type="dxa"/>
            <w:tcBorders>
              <w:top w:val="single" w:sz="4" w:space="0" w:color="auto"/>
              <w:left w:val="nil"/>
              <w:bottom w:val="single" w:sz="4" w:space="0" w:color="auto"/>
              <w:right w:val="single" w:sz="4" w:space="0" w:color="auto"/>
            </w:tcBorders>
            <w:shd w:val="clear" w:color="000000" w:fill="D9E1F2"/>
            <w:vAlign w:val="center"/>
            <w:hideMark/>
          </w:tcPr>
          <w:p w14:paraId="4CD414A8" w14:textId="77777777" w:rsidR="007B6254" w:rsidRPr="007B6254" w:rsidRDefault="007B6254" w:rsidP="007B6254">
            <w:pPr>
              <w:overflowPunct/>
              <w:autoSpaceDE/>
              <w:autoSpaceDN/>
              <w:adjustRightInd/>
              <w:jc w:val="center"/>
              <w:textAlignment w:val="auto"/>
              <w:rPr>
                <w:rFonts w:ascii="Arial" w:hAnsi="Arial" w:cs="Arial"/>
                <w:b/>
                <w:bCs/>
                <w:sz w:val="18"/>
                <w:szCs w:val="18"/>
                <w:lang w:eastAsia="es-CO"/>
              </w:rPr>
            </w:pPr>
            <w:r w:rsidRPr="007B6254">
              <w:rPr>
                <w:rFonts w:ascii="Arial" w:hAnsi="Arial" w:cs="Arial"/>
                <w:b/>
                <w:bCs/>
                <w:sz w:val="18"/>
                <w:szCs w:val="18"/>
                <w:lang w:eastAsia="es-CO"/>
              </w:rPr>
              <w:t>Valor</w:t>
            </w:r>
          </w:p>
        </w:tc>
      </w:tr>
      <w:tr w:rsidR="007B6254" w:rsidRPr="007B6254" w14:paraId="59749759" w14:textId="77777777" w:rsidTr="007B6254">
        <w:trPr>
          <w:trHeight w:val="684"/>
          <w:jc w:val="center"/>
        </w:trPr>
        <w:tc>
          <w:tcPr>
            <w:tcW w:w="1240" w:type="dxa"/>
            <w:vMerge w:val="restart"/>
            <w:tcBorders>
              <w:top w:val="nil"/>
              <w:left w:val="single" w:sz="4" w:space="0" w:color="auto"/>
              <w:bottom w:val="single" w:sz="4" w:space="0" w:color="auto"/>
              <w:right w:val="single" w:sz="4" w:space="0" w:color="auto"/>
            </w:tcBorders>
            <w:shd w:val="clear" w:color="auto" w:fill="auto"/>
            <w:vAlign w:val="center"/>
            <w:hideMark/>
          </w:tcPr>
          <w:p w14:paraId="71157D0E"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CALIDAD DE LA JUSTICIA</w:t>
            </w:r>
          </w:p>
        </w:tc>
        <w:tc>
          <w:tcPr>
            <w:tcW w:w="4180" w:type="dxa"/>
            <w:tcBorders>
              <w:top w:val="nil"/>
              <w:left w:val="nil"/>
              <w:bottom w:val="single" w:sz="4" w:space="0" w:color="auto"/>
              <w:right w:val="single" w:sz="4" w:space="0" w:color="auto"/>
            </w:tcBorders>
            <w:shd w:val="clear" w:color="auto" w:fill="auto"/>
            <w:vAlign w:val="center"/>
            <w:hideMark/>
          </w:tcPr>
          <w:p w14:paraId="606B84AF" w14:textId="77777777" w:rsidR="007B6254" w:rsidRPr="007B6254" w:rsidRDefault="007B6254" w:rsidP="007B6254">
            <w:pPr>
              <w:overflowPunct/>
              <w:autoSpaceDE/>
              <w:autoSpaceDN/>
              <w:adjustRightInd/>
              <w:textAlignment w:val="auto"/>
              <w:rPr>
                <w:rFonts w:ascii="Arial" w:hAnsi="Arial" w:cs="Arial"/>
                <w:sz w:val="18"/>
                <w:szCs w:val="18"/>
                <w:lang w:eastAsia="es-CO"/>
              </w:rPr>
            </w:pPr>
            <w:r w:rsidRPr="007B6254">
              <w:rPr>
                <w:rFonts w:ascii="Arial" w:hAnsi="Arial" w:cs="Arial"/>
                <w:bCs/>
                <w:sz w:val="18"/>
                <w:szCs w:val="18"/>
                <w:lang w:eastAsia="es-CO"/>
              </w:rPr>
              <w:t>Realizar acompañamiento técnico en el proceso de implementación de la Norma de la Rama Judicial y la Guía Técnica de la Rama Judicial</w:t>
            </w:r>
          </w:p>
        </w:tc>
        <w:tc>
          <w:tcPr>
            <w:tcW w:w="3560" w:type="dxa"/>
            <w:tcBorders>
              <w:top w:val="nil"/>
              <w:left w:val="nil"/>
              <w:bottom w:val="single" w:sz="4" w:space="0" w:color="auto"/>
              <w:right w:val="single" w:sz="4" w:space="0" w:color="auto"/>
            </w:tcBorders>
            <w:shd w:val="clear" w:color="auto" w:fill="auto"/>
            <w:vAlign w:val="center"/>
            <w:hideMark/>
          </w:tcPr>
          <w:p w14:paraId="17CE1E7E"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$ 700.000.000</w:t>
            </w:r>
          </w:p>
        </w:tc>
      </w:tr>
      <w:tr w:rsidR="007B6254" w:rsidRPr="007B6254" w14:paraId="439F2952" w14:textId="77777777" w:rsidTr="007B6254">
        <w:trPr>
          <w:trHeight w:val="912"/>
          <w:jc w:val="center"/>
        </w:trPr>
        <w:tc>
          <w:tcPr>
            <w:tcW w:w="1240" w:type="dxa"/>
            <w:vMerge/>
            <w:tcBorders>
              <w:top w:val="nil"/>
              <w:left w:val="single" w:sz="4" w:space="0" w:color="auto"/>
              <w:bottom w:val="single" w:sz="4" w:space="0" w:color="auto"/>
              <w:right w:val="single" w:sz="4" w:space="0" w:color="auto"/>
            </w:tcBorders>
            <w:vAlign w:val="center"/>
            <w:hideMark/>
          </w:tcPr>
          <w:p w14:paraId="68DF076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4F2CAF1F"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Formar, capacitar y certificar en sistemas de gestión ambiental y NTC 6256:2021 y GTC 286:2021 en los requisitos ambientales que solicita la norma</w:t>
            </w:r>
          </w:p>
        </w:tc>
        <w:tc>
          <w:tcPr>
            <w:tcW w:w="3560" w:type="dxa"/>
            <w:vMerge w:val="restart"/>
            <w:tcBorders>
              <w:top w:val="nil"/>
              <w:left w:val="single" w:sz="4" w:space="0" w:color="auto"/>
              <w:bottom w:val="single" w:sz="4" w:space="0" w:color="000000"/>
              <w:right w:val="single" w:sz="4" w:space="0" w:color="auto"/>
            </w:tcBorders>
            <w:shd w:val="clear" w:color="auto" w:fill="auto"/>
            <w:vAlign w:val="center"/>
            <w:hideMark/>
          </w:tcPr>
          <w:p w14:paraId="00471FE4"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$ 1.200.000.000</w:t>
            </w:r>
          </w:p>
        </w:tc>
      </w:tr>
      <w:tr w:rsidR="007B6254" w:rsidRPr="007B6254" w14:paraId="766E50DD" w14:textId="77777777" w:rsidTr="007B6254">
        <w:trPr>
          <w:trHeight w:val="1140"/>
          <w:jc w:val="center"/>
        </w:trPr>
        <w:tc>
          <w:tcPr>
            <w:tcW w:w="1240" w:type="dxa"/>
            <w:vMerge/>
            <w:tcBorders>
              <w:top w:val="nil"/>
              <w:left w:val="single" w:sz="4" w:space="0" w:color="auto"/>
              <w:bottom w:val="single" w:sz="4" w:space="0" w:color="auto"/>
              <w:right w:val="single" w:sz="4" w:space="0" w:color="auto"/>
            </w:tcBorders>
            <w:vAlign w:val="center"/>
            <w:hideMark/>
          </w:tcPr>
          <w:p w14:paraId="4C01112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5FFC99CD"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Formar, capacitar y certificar en modelos de gestión, sistemas de gestión de calidad, seguridad y salud en el trabajo, seguridad informática, norma antisoborno, estructuras de alto nivel articuladas a la NTC 6256:2018 y GTC 286:2018</w:t>
            </w:r>
          </w:p>
        </w:tc>
        <w:tc>
          <w:tcPr>
            <w:tcW w:w="3560" w:type="dxa"/>
            <w:vMerge/>
            <w:tcBorders>
              <w:top w:val="nil"/>
              <w:left w:val="single" w:sz="4" w:space="0" w:color="auto"/>
              <w:bottom w:val="single" w:sz="4" w:space="0" w:color="000000"/>
              <w:right w:val="single" w:sz="4" w:space="0" w:color="auto"/>
            </w:tcBorders>
            <w:vAlign w:val="center"/>
            <w:hideMark/>
          </w:tcPr>
          <w:p w14:paraId="78A53EFC"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r>
      <w:tr w:rsidR="007B6254" w:rsidRPr="007B6254" w14:paraId="3299C657" w14:textId="77777777" w:rsidTr="007B6254">
        <w:trPr>
          <w:trHeight w:val="684"/>
          <w:jc w:val="center"/>
        </w:trPr>
        <w:tc>
          <w:tcPr>
            <w:tcW w:w="1240" w:type="dxa"/>
            <w:vMerge/>
            <w:tcBorders>
              <w:top w:val="nil"/>
              <w:left w:val="single" w:sz="4" w:space="0" w:color="auto"/>
              <w:bottom w:val="single" w:sz="4" w:space="0" w:color="auto"/>
              <w:right w:val="single" w:sz="4" w:space="0" w:color="auto"/>
            </w:tcBorders>
            <w:vAlign w:val="center"/>
            <w:hideMark/>
          </w:tcPr>
          <w:p w14:paraId="0121304A" w14:textId="77777777" w:rsidR="007B6254" w:rsidRPr="007B6254" w:rsidRDefault="007B6254" w:rsidP="007B6254">
            <w:pPr>
              <w:overflowPunct/>
              <w:autoSpaceDE/>
              <w:autoSpaceDN/>
              <w:adjustRightInd/>
              <w:textAlignment w:val="auto"/>
              <w:rPr>
                <w:rFonts w:ascii="Arial" w:hAnsi="Arial" w:cs="Arial"/>
                <w:sz w:val="18"/>
                <w:szCs w:val="18"/>
                <w:lang w:eastAsia="es-CO"/>
              </w:rPr>
            </w:pPr>
          </w:p>
        </w:tc>
        <w:tc>
          <w:tcPr>
            <w:tcW w:w="4180" w:type="dxa"/>
            <w:tcBorders>
              <w:top w:val="nil"/>
              <w:left w:val="nil"/>
              <w:bottom w:val="single" w:sz="4" w:space="0" w:color="auto"/>
              <w:right w:val="single" w:sz="4" w:space="0" w:color="auto"/>
            </w:tcBorders>
            <w:shd w:val="clear" w:color="auto" w:fill="auto"/>
            <w:vAlign w:val="center"/>
            <w:hideMark/>
          </w:tcPr>
          <w:p w14:paraId="7146400D" w14:textId="77777777" w:rsidR="007B6254" w:rsidRPr="007B6254" w:rsidRDefault="007B6254" w:rsidP="007B6254">
            <w:pPr>
              <w:overflowPunct/>
              <w:autoSpaceDE/>
              <w:autoSpaceDN/>
              <w:adjustRightInd/>
              <w:jc w:val="both"/>
              <w:textAlignment w:val="auto"/>
              <w:rPr>
                <w:rFonts w:ascii="Arial" w:hAnsi="Arial" w:cs="Arial"/>
                <w:sz w:val="18"/>
                <w:szCs w:val="18"/>
                <w:lang w:eastAsia="es-CO"/>
              </w:rPr>
            </w:pPr>
            <w:r w:rsidRPr="007B6254">
              <w:rPr>
                <w:rFonts w:ascii="Arial" w:hAnsi="Arial" w:cs="Arial"/>
                <w:bCs/>
                <w:sz w:val="18"/>
                <w:szCs w:val="18"/>
                <w:lang w:eastAsia="es-CO"/>
              </w:rPr>
              <w:t>Realizar auditorías externas en gestión de calidad y ambiental que den cumplimiento a los requisitos de Norma.</w:t>
            </w:r>
          </w:p>
        </w:tc>
        <w:tc>
          <w:tcPr>
            <w:tcW w:w="3560" w:type="dxa"/>
            <w:tcBorders>
              <w:top w:val="nil"/>
              <w:left w:val="nil"/>
              <w:bottom w:val="single" w:sz="4" w:space="0" w:color="auto"/>
              <w:right w:val="single" w:sz="4" w:space="0" w:color="auto"/>
            </w:tcBorders>
            <w:shd w:val="clear" w:color="auto" w:fill="auto"/>
            <w:vAlign w:val="center"/>
            <w:hideMark/>
          </w:tcPr>
          <w:p w14:paraId="2F142344" w14:textId="77777777" w:rsidR="007B6254" w:rsidRPr="007B6254" w:rsidRDefault="007B6254" w:rsidP="007B6254">
            <w:pPr>
              <w:overflowPunct/>
              <w:autoSpaceDE/>
              <w:autoSpaceDN/>
              <w:adjustRightInd/>
              <w:jc w:val="center"/>
              <w:textAlignment w:val="auto"/>
              <w:rPr>
                <w:rFonts w:ascii="Arial" w:hAnsi="Arial" w:cs="Arial"/>
                <w:sz w:val="18"/>
                <w:szCs w:val="18"/>
                <w:lang w:eastAsia="es-CO"/>
              </w:rPr>
            </w:pPr>
            <w:r w:rsidRPr="007B6254">
              <w:rPr>
                <w:rFonts w:ascii="Arial" w:hAnsi="Arial" w:cs="Arial"/>
                <w:sz w:val="18"/>
                <w:szCs w:val="18"/>
                <w:lang w:eastAsia="es-CO"/>
              </w:rPr>
              <w:t>$ 1.000.000.000</w:t>
            </w:r>
          </w:p>
        </w:tc>
      </w:tr>
    </w:tbl>
    <w:p w14:paraId="4C28ED7A" w14:textId="130DD163" w:rsidR="001228B3" w:rsidRDefault="001228B3" w:rsidP="00F728EB">
      <w:pPr>
        <w:jc w:val="both"/>
        <w:rPr>
          <w:rFonts w:ascii="Arial" w:eastAsia="Calibri" w:hAnsi="Arial" w:cs="Arial"/>
          <w:b/>
          <w:sz w:val="22"/>
          <w:szCs w:val="22"/>
        </w:rPr>
      </w:pPr>
    </w:p>
    <w:p w14:paraId="142688A7" w14:textId="77777777" w:rsidR="006A6138" w:rsidRPr="00F728EB" w:rsidRDefault="006A6138" w:rsidP="00F728EB">
      <w:pPr>
        <w:jc w:val="both"/>
        <w:rPr>
          <w:rFonts w:ascii="Arial" w:eastAsia="Calibri" w:hAnsi="Arial" w:cs="Arial"/>
          <w:b/>
          <w:sz w:val="22"/>
          <w:szCs w:val="22"/>
        </w:rPr>
      </w:pPr>
    </w:p>
    <w:p w14:paraId="592B2F78" w14:textId="77777777" w:rsidR="000E4C9E" w:rsidRDefault="000E4C9E" w:rsidP="00F728EB">
      <w:pPr>
        <w:numPr>
          <w:ilvl w:val="0"/>
          <w:numId w:val="2"/>
        </w:numPr>
        <w:jc w:val="both"/>
        <w:rPr>
          <w:rFonts w:ascii="Arial" w:hAnsi="Arial" w:cs="Arial"/>
          <w:b/>
          <w:sz w:val="22"/>
          <w:szCs w:val="22"/>
        </w:rPr>
      </w:pPr>
      <w:r w:rsidRPr="00F728EB">
        <w:rPr>
          <w:rFonts w:ascii="Arial" w:hAnsi="Arial" w:cs="Arial"/>
          <w:b/>
          <w:sz w:val="22"/>
          <w:szCs w:val="22"/>
        </w:rPr>
        <w:t xml:space="preserve">EFICACIA DE LAS ACCIONES PARA GESTIONAR LOS RIESGOS </w:t>
      </w:r>
      <w:r w:rsidR="004E1303" w:rsidRPr="00F728EB">
        <w:rPr>
          <w:rFonts w:ascii="Arial" w:hAnsi="Arial" w:cs="Arial"/>
          <w:b/>
          <w:sz w:val="22"/>
          <w:szCs w:val="22"/>
        </w:rPr>
        <w:t>Y ABORDAR OPORTUNIDADES</w:t>
      </w:r>
    </w:p>
    <w:p w14:paraId="68C8F9BD" w14:textId="77777777" w:rsidR="00F728EB" w:rsidRPr="00F728EB" w:rsidRDefault="00F728EB" w:rsidP="00F728EB">
      <w:pPr>
        <w:jc w:val="both"/>
        <w:rPr>
          <w:rFonts w:ascii="Arial" w:hAnsi="Arial" w:cs="Arial"/>
          <w:sz w:val="22"/>
          <w:szCs w:val="22"/>
        </w:rPr>
      </w:pPr>
    </w:p>
    <w:tbl>
      <w:tblPr>
        <w:tblW w:w="952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72"/>
        <w:gridCol w:w="2001"/>
        <w:gridCol w:w="1843"/>
        <w:gridCol w:w="2551"/>
        <w:gridCol w:w="1560"/>
      </w:tblGrid>
      <w:tr w:rsidR="00A545F0" w:rsidRPr="003E6E35" w14:paraId="0621868D" w14:textId="77777777" w:rsidTr="00A545F0">
        <w:trPr>
          <w:trHeight w:val="929"/>
          <w:tblHeader/>
        </w:trPr>
        <w:tc>
          <w:tcPr>
            <w:tcW w:w="1572" w:type="dxa"/>
            <w:tcBorders>
              <w:top w:val="single" w:sz="4" w:space="0" w:color="000000" w:themeColor="text1"/>
              <w:left w:val="single" w:sz="4" w:space="0" w:color="000000" w:themeColor="text1"/>
              <w:right w:val="single" w:sz="4" w:space="0" w:color="000000" w:themeColor="text1"/>
            </w:tcBorders>
            <w:shd w:val="clear" w:color="auto" w:fill="auto"/>
            <w:noWrap/>
          </w:tcPr>
          <w:p w14:paraId="21368FE6" w14:textId="77777777" w:rsidR="00A545F0" w:rsidRPr="003E6E35" w:rsidRDefault="00A545F0" w:rsidP="00EB1766">
            <w:pPr>
              <w:spacing w:after="200" w:line="276" w:lineRule="auto"/>
              <w:jc w:val="center"/>
              <w:rPr>
                <w:rFonts w:ascii="Arial" w:hAnsi="Arial" w:cs="Arial"/>
                <w:sz w:val="18"/>
                <w:szCs w:val="18"/>
                <w:lang w:eastAsia="en-US"/>
              </w:rPr>
            </w:pPr>
          </w:p>
          <w:p w14:paraId="453B351C" w14:textId="77777777" w:rsidR="00A545F0" w:rsidRPr="003E6E35" w:rsidRDefault="00A545F0" w:rsidP="00EB1766">
            <w:pPr>
              <w:spacing w:after="200" w:line="276" w:lineRule="auto"/>
              <w:jc w:val="center"/>
              <w:rPr>
                <w:rFonts w:ascii="Arial" w:hAnsi="Arial" w:cs="Arial"/>
                <w:sz w:val="18"/>
                <w:szCs w:val="18"/>
                <w:lang w:eastAsia="en-US"/>
              </w:rPr>
            </w:pPr>
            <w:r w:rsidRPr="003E6E35">
              <w:rPr>
                <w:rFonts w:ascii="Arial" w:hAnsi="Arial" w:cs="Arial"/>
                <w:b/>
                <w:bCs/>
                <w:sz w:val="18"/>
                <w:szCs w:val="18"/>
                <w:lang w:eastAsia="en-US"/>
              </w:rPr>
              <w:t>PROCESO</w:t>
            </w:r>
          </w:p>
        </w:tc>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7142C0" w14:textId="77777777" w:rsidR="00A545F0" w:rsidRPr="003E6E35" w:rsidRDefault="00A545F0" w:rsidP="00EB1766">
            <w:pPr>
              <w:spacing w:after="200" w:line="276" w:lineRule="auto"/>
              <w:jc w:val="center"/>
              <w:rPr>
                <w:rFonts w:ascii="Arial" w:hAnsi="Arial" w:cs="Arial"/>
                <w:b/>
                <w:bCs/>
                <w:sz w:val="18"/>
                <w:szCs w:val="18"/>
                <w:lang w:eastAsia="en-US"/>
              </w:rPr>
            </w:pPr>
            <w:r w:rsidRPr="003E6E35">
              <w:rPr>
                <w:rFonts w:ascii="Arial" w:hAnsi="Arial" w:cs="Arial"/>
                <w:b/>
                <w:bCs/>
                <w:sz w:val="18"/>
                <w:szCs w:val="18"/>
                <w:lang w:eastAsia="en-US"/>
              </w:rPr>
              <w:t>RIESGO Y/O OPORTUNIDAD MATERIALIZADOS O GESTIONADO</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31A6F7B" w14:textId="77777777" w:rsidR="00A545F0" w:rsidRPr="003E6E35" w:rsidRDefault="00A545F0" w:rsidP="00EB1766">
            <w:pPr>
              <w:spacing w:after="200" w:line="276" w:lineRule="auto"/>
              <w:jc w:val="center"/>
              <w:rPr>
                <w:rFonts w:ascii="Arial" w:hAnsi="Arial" w:cs="Arial"/>
                <w:b/>
                <w:bCs/>
                <w:sz w:val="18"/>
                <w:szCs w:val="18"/>
                <w:lang w:eastAsia="en-US"/>
              </w:rPr>
            </w:pPr>
            <w:r w:rsidRPr="003E6E35">
              <w:rPr>
                <w:rFonts w:ascii="Arial" w:hAnsi="Arial" w:cs="Arial"/>
                <w:b/>
                <w:bCs/>
                <w:sz w:val="18"/>
                <w:szCs w:val="18"/>
                <w:lang w:eastAsia="en-US"/>
              </w:rPr>
              <w:t>ACCIONES QUE SE EJECUTARON</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339035" w14:textId="77777777" w:rsidR="00A545F0" w:rsidRPr="003E6E35" w:rsidRDefault="00A545F0" w:rsidP="00EB1766">
            <w:pPr>
              <w:spacing w:after="200" w:line="276" w:lineRule="auto"/>
              <w:jc w:val="center"/>
              <w:rPr>
                <w:rFonts w:ascii="Arial" w:hAnsi="Arial" w:cs="Arial"/>
                <w:b/>
                <w:bCs/>
                <w:sz w:val="18"/>
                <w:szCs w:val="18"/>
                <w:lang w:eastAsia="en-US"/>
              </w:rPr>
            </w:pPr>
            <w:r w:rsidRPr="003E6E35">
              <w:rPr>
                <w:rFonts w:ascii="Arial" w:hAnsi="Arial" w:cs="Arial"/>
                <w:b/>
                <w:bCs/>
                <w:sz w:val="18"/>
                <w:szCs w:val="18"/>
                <w:lang w:eastAsia="en-US"/>
              </w:rPr>
              <w:t>SE REQUIERE MODIFICAR EL MAPA DE RIESGOS, PROBABILIDAD O IMPACTO, POR QUÉ</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D3028E1" w14:textId="77777777" w:rsidR="00A545F0" w:rsidRPr="003E6E35" w:rsidRDefault="00A545F0" w:rsidP="00EB1766">
            <w:pPr>
              <w:spacing w:after="200" w:line="276" w:lineRule="auto"/>
              <w:jc w:val="center"/>
              <w:rPr>
                <w:rFonts w:ascii="Arial" w:hAnsi="Arial" w:cs="Arial"/>
                <w:b/>
                <w:bCs/>
                <w:sz w:val="18"/>
                <w:szCs w:val="18"/>
                <w:lang w:eastAsia="en-US"/>
              </w:rPr>
            </w:pPr>
          </w:p>
          <w:p w14:paraId="6B9D21AB" w14:textId="77777777" w:rsidR="00A545F0" w:rsidRPr="003E6E35" w:rsidRDefault="00A545F0" w:rsidP="00EB1766">
            <w:pPr>
              <w:spacing w:after="200" w:line="276" w:lineRule="auto"/>
              <w:jc w:val="center"/>
              <w:rPr>
                <w:rFonts w:ascii="Arial" w:hAnsi="Arial" w:cs="Arial"/>
                <w:b/>
                <w:bCs/>
                <w:sz w:val="18"/>
                <w:szCs w:val="18"/>
                <w:lang w:eastAsia="en-US"/>
              </w:rPr>
            </w:pPr>
            <w:r w:rsidRPr="003E6E35">
              <w:rPr>
                <w:rFonts w:ascii="Arial" w:hAnsi="Arial" w:cs="Arial"/>
                <w:b/>
                <w:bCs/>
                <w:sz w:val="18"/>
                <w:szCs w:val="18"/>
                <w:lang w:eastAsia="en-US"/>
              </w:rPr>
              <w:t>¿SE HAN IDENTIFICADO NUEVOS RIESGOS?</w:t>
            </w:r>
          </w:p>
        </w:tc>
      </w:tr>
      <w:tr w:rsidR="00A545F0" w:rsidRPr="003E6E35" w14:paraId="611C8379" w14:textId="77777777" w:rsidTr="00A545F0">
        <w:trPr>
          <w:trHeight w:val="353"/>
        </w:trPr>
        <w:tc>
          <w:tcPr>
            <w:tcW w:w="1572" w:type="dxa"/>
            <w:tcBorders>
              <w:left w:val="single" w:sz="4" w:space="0" w:color="000000" w:themeColor="text1"/>
              <w:right w:val="single" w:sz="4" w:space="0" w:color="000000" w:themeColor="text1"/>
            </w:tcBorders>
            <w:noWrap/>
            <w:vAlign w:val="center"/>
          </w:tcPr>
          <w:p w14:paraId="4F337237" w14:textId="77777777" w:rsidR="00A545F0" w:rsidRPr="003E6E35" w:rsidRDefault="00A545F0" w:rsidP="00EB1766">
            <w:pPr>
              <w:spacing w:after="200" w:line="276" w:lineRule="auto"/>
              <w:jc w:val="center"/>
              <w:rPr>
                <w:rFonts w:ascii="Arial" w:hAnsi="Arial" w:cs="Arial"/>
                <w:sz w:val="18"/>
                <w:szCs w:val="18"/>
                <w:lang w:eastAsia="en-US"/>
              </w:rPr>
            </w:pPr>
            <w:r w:rsidRPr="003E6E35">
              <w:rPr>
                <w:rFonts w:ascii="Arial" w:hAnsi="Arial" w:cs="Arial"/>
                <w:sz w:val="18"/>
                <w:szCs w:val="18"/>
                <w:lang w:eastAsia="en-US"/>
              </w:rPr>
              <w:t>TODOS LOS PROCESOS</w:t>
            </w:r>
          </w:p>
        </w:tc>
        <w:tc>
          <w:tcPr>
            <w:tcW w:w="20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17B28" w14:textId="77777777" w:rsidR="00A545F0" w:rsidRPr="003E6E35" w:rsidRDefault="00A545F0" w:rsidP="00EB1766">
            <w:pPr>
              <w:spacing w:after="200" w:line="276" w:lineRule="auto"/>
              <w:jc w:val="center"/>
              <w:rPr>
                <w:rFonts w:ascii="Arial" w:hAnsi="Arial" w:cs="Arial"/>
                <w:sz w:val="18"/>
                <w:szCs w:val="18"/>
                <w:lang w:eastAsia="en-US"/>
              </w:rPr>
            </w:pPr>
            <w:r w:rsidRPr="003E6E35">
              <w:rPr>
                <w:rFonts w:ascii="Arial" w:hAnsi="Arial" w:cs="Arial"/>
                <w:sz w:val="18"/>
                <w:szCs w:val="18"/>
                <w:lang w:eastAsia="en-US"/>
              </w:rPr>
              <w:t>Modificar las causas inmediatas o raíz de la matriz de riesgos</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CE5278" w14:textId="77777777" w:rsidR="00A545F0" w:rsidRPr="003E6E35" w:rsidRDefault="00A545F0" w:rsidP="00EB1766">
            <w:pPr>
              <w:spacing w:after="200" w:line="276" w:lineRule="auto"/>
              <w:jc w:val="center"/>
              <w:rPr>
                <w:rFonts w:ascii="Arial" w:hAnsi="Arial" w:cs="Arial"/>
                <w:sz w:val="18"/>
                <w:szCs w:val="18"/>
                <w:lang w:eastAsia="en-US"/>
              </w:rPr>
            </w:pPr>
            <w:r w:rsidRPr="003E6E35">
              <w:rPr>
                <w:rFonts w:ascii="Arial" w:hAnsi="Arial" w:cs="Arial"/>
                <w:sz w:val="18"/>
                <w:szCs w:val="18"/>
                <w:lang w:eastAsia="en-US"/>
              </w:rPr>
              <w:t>Acción de mejora</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3EB47C" w14:textId="77777777" w:rsidR="00A545F0" w:rsidRPr="003E6E35" w:rsidRDefault="00A545F0" w:rsidP="00EB1766">
            <w:pPr>
              <w:spacing w:after="200" w:line="276" w:lineRule="auto"/>
              <w:jc w:val="center"/>
              <w:rPr>
                <w:rFonts w:ascii="Arial" w:hAnsi="Arial" w:cs="Arial"/>
                <w:sz w:val="18"/>
                <w:szCs w:val="18"/>
                <w:lang w:eastAsia="en-US"/>
              </w:rPr>
            </w:pPr>
            <w:r w:rsidRPr="003E6E35">
              <w:rPr>
                <w:rFonts w:ascii="Arial" w:hAnsi="Arial" w:cs="Arial"/>
                <w:sz w:val="18"/>
                <w:szCs w:val="18"/>
                <w:lang w:eastAsia="en-US"/>
              </w:rPr>
              <w:t>Sí.</w:t>
            </w:r>
          </w:p>
          <w:p w14:paraId="489EF2A8" w14:textId="77777777" w:rsidR="00A545F0" w:rsidRPr="003E6E35" w:rsidRDefault="00A545F0" w:rsidP="00EB1766">
            <w:pPr>
              <w:spacing w:after="200" w:line="276" w:lineRule="auto"/>
              <w:jc w:val="both"/>
              <w:rPr>
                <w:lang w:val="es-ES"/>
              </w:rPr>
            </w:pPr>
            <w:r w:rsidRPr="003E6E35">
              <w:rPr>
                <w:rFonts w:ascii="Arial" w:hAnsi="Arial" w:cs="Arial"/>
                <w:sz w:val="18"/>
                <w:szCs w:val="18"/>
                <w:lang w:eastAsia="en-US"/>
              </w:rPr>
              <w:t>El contexto ha cambiado, se requiere actualizar los riesgos consignados en la matriz de riesgos de la Jurisdicción.</w:t>
            </w:r>
          </w:p>
          <w:p w14:paraId="14CFE94E" w14:textId="77777777" w:rsidR="00A545F0" w:rsidRPr="003E6E35" w:rsidRDefault="00A545F0" w:rsidP="00EB1766">
            <w:pPr>
              <w:spacing w:after="200" w:line="276" w:lineRule="auto"/>
              <w:jc w:val="both"/>
              <w:rPr>
                <w:rFonts w:ascii="Arial" w:hAnsi="Arial" w:cs="Arial"/>
                <w:sz w:val="18"/>
                <w:szCs w:val="18"/>
                <w:lang w:eastAsia="en-US"/>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3619C0" w14:textId="77777777" w:rsidR="00A545F0" w:rsidRPr="003E6E35" w:rsidRDefault="00A545F0" w:rsidP="00EB1766">
            <w:pPr>
              <w:spacing w:after="200" w:line="276" w:lineRule="auto"/>
              <w:jc w:val="both"/>
              <w:rPr>
                <w:rFonts w:ascii="Arial" w:hAnsi="Arial" w:cs="Arial"/>
                <w:sz w:val="18"/>
                <w:szCs w:val="18"/>
                <w:lang w:eastAsia="en-US"/>
              </w:rPr>
            </w:pPr>
          </w:p>
          <w:p w14:paraId="41868802" w14:textId="77777777" w:rsidR="00A545F0" w:rsidRPr="003E6E35" w:rsidRDefault="00A545F0" w:rsidP="00EB1766">
            <w:pPr>
              <w:spacing w:after="200" w:line="276" w:lineRule="auto"/>
              <w:jc w:val="center"/>
              <w:rPr>
                <w:rFonts w:ascii="Arial" w:hAnsi="Arial" w:cs="Arial"/>
                <w:sz w:val="18"/>
                <w:szCs w:val="18"/>
                <w:lang w:eastAsia="en-US"/>
              </w:rPr>
            </w:pPr>
            <w:r w:rsidRPr="003E6E35">
              <w:rPr>
                <w:rFonts w:ascii="Arial" w:hAnsi="Arial" w:cs="Arial"/>
                <w:sz w:val="18"/>
                <w:szCs w:val="18"/>
                <w:lang w:eastAsia="en-US"/>
              </w:rPr>
              <w:t>No</w:t>
            </w:r>
          </w:p>
        </w:tc>
      </w:tr>
    </w:tbl>
    <w:p w14:paraId="04FA88A2" w14:textId="77777777" w:rsidR="000E4C9E" w:rsidRPr="009F61AF" w:rsidRDefault="000E4C9E" w:rsidP="001D2ECE">
      <w:pPr>
        <w:tabs>
          <w:tab w:val="left" w:pos="6770"/>
        </w:tabs>
        <w:rPr>
          <w:rFonts w:ascii="Arial" w:hAnsi="Arial" w:cs="Arial"/>
          <w:sz w:val="22"/>
          <w:szCs w:val="22"/>
        </w:rPr>
      </w:pPr>
    </w:p>
    <w:p w14:paraId="1A5861A8" w14:textId="77777777" w:rsidR="000E4C9E" w:rsidRP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¿LAS ACCIONES PARA ABORDAR LOS RIESGOS Y OPORTUNIDADES HAN SIDO EFICACES Y POR QUÉ?</w:t>
      </w:r>
    </w:p>
    <w:p w14:paraId="4BA7235A" w14:textId="7190FA13" w:rsidR="009F61AF" w:rsidRDefault="009F61AF" w:rsidP="00E430B4">
      <w:pPr>
        <w:pStyle w:val="Prrafodelista"/>
        <w:spacing w:after="0" w:line="240" w:lineRule="auto"/>
        <w:ind w:left="0"/>
        <w:contextualSpacing w:val="0"/>
        <w:jc w:val="both"/>
        <w:rPr>
          <w:rFonts w:ascii="Arial" w:eastAsia="Times New Roman" w:hAnsi="Arial" w:cs="Arial"/>
          <w:lang w:val="es-ES" w:eastAsia="es-ES"/>
        </w:rPr>
      </w:pPr>
    </w:p>
    <w:p w14:paraId="61D69992" w14:textId="16DE7ECB" w:rsidR="004A4D69" w:rsidRDefault="00DD0E88" w:rsidP="00E430B4">
      <w:pPr>
        <w:pStyle w:val="Prrafodelista"/>
        <w:spacing w:after="0" w:line="240" w:lineRule="auto"/>
        <w:ind w:left="0"/>
        <w:contextualSpacing w:val="0"/>
        <w:jc w:val="both"/>
        <w:rPr>
          <w:rFonts w:ascii="Arial" w:eastAsia="Times New Roman" w:hAnsi="Arial" w:cs="Arial"/>
          <w:lang w:val="es-ES" w:eastAsia="es-ES"/>
        </w:rPr>
      </w:pPr>
      <w:r w:rsidRPr="00DD0E88">
        <w:rPr>
          <w:rFonts w:ascii="Arial" w:eastAsia="Times New Roman" w:hAnsi="Arial" w:cs="Arial"/>
          <w:lang w:val="es-ES" w:eastAsia="es-ES"/>
        </w:rPr>
        <w:t xml:space="preserve">Se evidencia la eficacia de las acciones implementadas para abordar los riesgos y oportunidades identificados para el proceso, </w:t>
      </w:r>
      <w:r w:rsidR="00187245" w:rsidRPr="00DD0E88">
        <w:rPr>
          <w:rFonts w:ascii="Arial" w:eastAsia="Times New Roman" w:hAnsi="Arial" w:cs="Arial"/>
          <w:lang w:val="es-ES" w:eastAsia="es-ES"/>
        </w:rPr>
        <w:t>en virtud de</w:t>
      </w:r>
      <w:r w:rsidRPr="00DD0E88">
        <w:rPr>
          <w:rFonts w:ascii="Arial" w:eastAsia="Times New Roman" w:hAnsi="Arial" w:cs="Arial"/>
          <w:lang w:val="es-ES" w:eastAsia="es-ES"/>
        </w:rPr>
        <w:t xml:space="preserve"> la pertinencia de los controles que se aplican para el tratamiento de las causas que los originan</w:t>
      </w:r>
      <w:r>
        <w:rPr>
          <w:rFonts w:ascii="Arial" w:eastAsia="Times New Roman" w:hAnsi="Arial" w:cs="Arial"/>
          <w:lang w:val="es-ES" w:eastAsia="es-ES"/>
        </w:rPr>
        <w:t>.</w:t>
      </w:r>
    </w:p>
    <w:p w14:paraId="4C955C1A" w14:textId="77777777" w:rsidR="004A4D69" w:rsidRPr="009F61AF" w:rsidRDefault="004A4D69" w:rsidP="00E430B4">
      <w:pPr>
        <w:pStyle w:val="Prrafodelista"/>
        <w:spacing w:after="0" w:line="240" w:lineRule="auto"/>
        <w:ind w:left="0"/>
        <w:contextualSpacing w:val="0"/>
        <w:jc w:val="both"/>
        <w:rPr>
          <w:rFonts w:ascii="Arial" w:eastAsia="Times New Roman" w:hAnsi="Arial" w:cs="Arial"/>
          <w:lang w:val="es-ES" w:eastAsia="es-ES"/>
        </w:rPr>
      </w:pPr>
    </w:p>
    <w:p w14:paraId="66040BCF" w14:textId="77777777" w:rsid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ANÁLISIS Y RESULTADOS DE LOS ASPECTOS AMBIENTALES CONFORME AL ACUERDO PSAA14-10160, NTC 6256:2018 Y GTC 286:2018</w:t>
      </w:r>
      <w:r>
        <w:rPr>
          <w:rFonts w:ascii="Arial" w:hAnsi="Arial" w:cs="Arial"/>
        </w:rPr>
        <w:t xml:space="preserve"> </w:t>
      </w:r>
      <w:r w:rsidRPr="00E430B4">
        <w:rPr>
          <w:rFonts w:ascii="Arial" w:hAnsi="Arial" w:cs="Arial"/>
        </w:rPr>
        <w:t>(Especifique el desarrollo ambiental, buenas prácticas y estrategias ambientales por sede)</w:t>
      </w:r>
    </w:p>
    <w:p w14:paraId="4445F56A" w14:textId="0E23D3F5" w:rsidR="00123DB1" w:rsidRDefault="00123DB1" w:rsidP="009F61AF">
      <w:pPr>
        <w:jc w:val="both"/>
        <w:rPr>
          <w:rFonts w:ascii="Arial" w:eastAsia="Calibri" w:hAnsi="Arial" w:cs="Arial"/>
          <w:sz w:val="22"/>
          <w:szCs w:val="22"/>
        </w:rPr>
      </w:pPr>
    </w:p>
    <w:p w14:paraId="7FF973FD" w14:textId="3CCECB9C" w:rsidR="00AF0341" w:rsidRPr="00AF0341" w:rsidRDefault="00B00022" w:rsidP="00AF0341">
      <w:pPr>
        <w:jc w:val="both"/>
        <w:rPr>
          <w:rFonts w:ascii="Arial" w:eastAsia="Calibri" w:hAnsi="Arial" w:cs="Arial"/>
          <w:sz w:val="22"/>
          <w:szCs w:val="22"/>
        </w:rPr>
      </w:pPr>
      <w:r>
        <w:rPr>
          <w:rFonts w:ascii="Arial" w:eastAsia="Calibri" w:hAnsi="Arial" w:cs="Arial"/>
          <w:sz w:val="22"/>
          <w:szCs w:val="22"/>
        </w:rPr>
        <w:lastRenderedPageBreak/>
        <w:t>La Unidad de Auditoría</w:t>
      </w:r>
      <w:r w:rsidR="000231B2">
        <w:rPr>
          <w:rFonts w:ascii="Arial" w:eastAsia="Calibri" w:hAnsi="Arial" w:cs="Arial"/>
          <w:sz w:val="22"/>
          <w:szCs w:val="22"/>
        </w:rPr>
        <w:t xml:space="preserve">, en la ejecución del </w:t>
      </w:r>
      <w:r w:rsidR="00AF0341" w:rsidRPr="00AF0341">
        <w:rPr>
          <w:rFonts w:ascii="Arial" w:eastAsia="Calibri" w:hAnsi="Arial" w:cs="Arial"/>
          <w:sz w:val="22"/>
          <w:szCs w:val="22"/>
        </w:rPr>
        <w:t>proceso de Gestión de Control Interno y Auditoría,</w:t>
      </w:r>
      <w:r w:rsidR="000231B2">
        <w:rPr>
          <w:rFonts w:ascii="Arial" w:eastAsia="Calibri" w:hAnsi="Arial" w:cs="Arial"/>
          <w:sz w:val="22"/>
          <w:szCs w:val="22"/>
        </w:rPr>
        <w:t xml:space="preserve"> viene dando cumplimento a </w:t>
      </w:r>
      <w:r w:rsidR="00AF0341" w:rsidRPr="00AF0341">
        <w:rPr>
          <w:rFonts w:ascii="Arial" w:eastAsia="Calibri" w:hAnsi="Arial" w:cs="Arial"/>
          <w:sz w:val="22"/>
          <w:szCs w:val="22"/>
        </w:rPr>
        <w:t>los lineamientos y directrices del Plan de Gestión Ambiental de la Rama Judicial</w:t>
      </w:r>
      <w:r w:rsidR="00B059E7">
        <w:rPr>
          <w:rFonts w:ascii="Arial" w:eastAsia="Calibri" w:hAnsi="Arial" w:cs="Arial"/>
          <w:sz w:val="22"/>
          <w:szCs w:val="22"/>
        </w:rPr>
        <w:t xml:space="preserve">, adoptado mediante </w:t>
      </w:r>
      <w:r w:rsidR="00AF0341" w:rsidRPr="00AF0341">
        <w:rPr>
          <w:rFonts w:ascii="Arial" w:eastAsia="Calibri" w:hAnsi="Arial" w:cs="Arial"/>
          <w:sz w:val="22"/>
          <w:szCs w:val="22"/>
        </w:rPr>
        <w:t>Acuerdo PSAA14-10160, implementa</w:t>
      </w:r>
      <w:r w:rsidR="00B059E7">
        <w:rPr>
          <w:rFonts w:ascii="Arial" w:eastAsia="Calibri" w:hAnsi="Arial" w:cs="Arial"/>
          <w:sz w:val="22"/>
          <w:szCs w:val="22"/>
        </w:rPr>
        <w:t xml:space="preserve">ndo </w:t>
      </w:r>
      <w:r w:rsidR="00AF0341" w:rsidRPr="00AF0341">
        <w:rPr>
          <w:rFonts w:ascii="Arial" w:eastAsia="Calibri" w:hAnsi="Arial" w:cs="Arial"/>
          <w:sz w:val="22"/>
          <w:szCs w:val="22"/>
        </w:rPr>
        <w:t>en sus actividades</w:t>
      </w:r>
      <w:r w:rsidR="006C32F9">
        <w:rPr>
          <w:rFonts w:ascii="Arial" w:eastAsia="Calibri" w:hAnsi="Arial" w:cs="Arial"/>
          <w:sz w:val="22"/>
          <w:szCs w:val="22"/>
        </w:rPr>
        <w:t xml:space="preserve">: </w:t>
      </w:r>
      <w:r w:rsidR="00AF0341" w:rsidRPr="00AF0341">
        <w:rPr>
          <w:rFonts w:ascii="Arial" w:eastAsia="Calibri" w:hAnsi="Arial" w:cs="Arial"/>
          <w:sz w:val="22"/>
          <w:szCs w:val="22"/>
        </w:rPr>
        <w:t>1</w:t>
      </w:r>
      <w:r w:rsidR="006C32F9">
        <w:rPr>
          <w:rFonts w:ascii="Arial" w:eastAsia="Calibri" w:hAnsi="Arial" w:cs="Arial"/>
          <w:sz w:val="22"/>
          <w:szCs w:val="22"/>
        </w:rPr>
        <w:t>)</w:t>
      </w:r>
      <w:r w:rsidR="00AF0341" w:rsidRPr="00AF0341">
        <w:rPr>
          <w:rFonts w:ascii="Arial" w:eastAsia="Calibri" w:hAnsi="Arial" w:cs="Arial"/>
          <w:sz w:val="22"/>
          <w:szCs w:val="22"/>
        </w:rPr>
        <w:t xml:space="preserve"> Control del consumo de papel;</w:t>
      </w:r>
      <w:r w:rsidR="00BD183F">
        <w:rPr>
          <w:rFonts w:ascii="Arial" w:eastAsia="Calibri" w:hAnsi="Arial" w:cs="Arial"/>
          <w:sz w:val="22"/>
          <w:szCs w:val="22"/>
        </w:rPr>
        <w:t xml:space="preserve"> 2</w:t>
      </w:r>
      <w:r w:rsidR="006C32F9">
        <w:rPr>
          <w:rFonts w:ascii="Arial" w:eastAsia="Calibri" w:hAnsi="Arial" w:cs="Arial"/>
          <w:sz w:val="22"/>
          <w:szCs w:val="22"/>
        </w:rPr>
        <w:t xml:space="preserve">) </w:t>
      </w:r>
      <w:r w:rsidR="00AF0341" w:rsidRPr="00AF0341">
        <w:rPr>
          <w:rFonts w:ascii="Arial" w:eastAsia="Calibri" w:hAnsi="Arial" w:cs="Arial"/>
          <w:sz w:val="22"/>
          <w:szCs w:val="22"/>
        </w:rPr>
        <w:t xml:space="preserve">Ahorro y uso eficiente del agua; </w:t>
      </w:r>
      <w:r w:rsidR="00BD183F">
        <w:rPr>
          <w:rFonts w:ascii="Arial" w:eastAsia="Calibri" w:hAnsi="Arial" w:cs="Arial"/>
          <w:sz w:val="22"/>
          <w:szCs w:val="22"/>
        </w:rPr>
        <w:t>3</w:t>
      </w:r>
      <w:r w:rsidR="006C32F9">
        <w:rPr>
          <w:rFonts w:ascii="Arial" w:eastAsia="Calibri" w:hAnsi="Arial" w:cs="Arial"/>
          <w:sz w:val="22"/>
          <w:szCs w:val="22"/>
        </w:rPr>
        <w:t xml:space="preserve">) </w:t>
      </w:r>
      <w:r w:rsidR="00AF0341" w:rsidRPr="00AF0341">
        <w:rPr>
          <w:rFonts w:ascii="Arial" w:eastAsia="Calibri" w:hAnsi="Arial" w:cs="Arial"/>
          <w:sz w:val="22"/>
          <w:szCs w:val="22"/>
        </w:rPr>
        <w:t>Uso racional y eficiente de la energía</w:t>
      </w:r>
      <w:r w:rsidR="006C32F9">
        <w:rPr>
          <w:rFonts w:ascii="Arial" w:eastAsia="Calibri" w:hAnsi="Arial" w:cs="Arial"/>
          <w:sz w:val="22"/>
          <w:szCs w:val="22"/>
        </w:rPr>
        <w:t xml:space="preserve">; </w:t>
      </w:r>
      <w:r w:rsidR="00BD183F">
        <w:rPr>
          <w:rFonts w:ascii="Arial" w:eastAsia="Calibri" w:hAnsi="Arial" w:cs="Arial"/>
          <w:sz w:val="22"/>
          <w:szCs w:val="22"/>
        </w:rPr>
        <w:t>4</w:t>
      </w:r>
      <w:r w:rsidR="006C32F9">
        <w:rPr>
          <w:rFonts w:ascii="Arial" w:eastAsia="Calibri" w:hAnsi="Arial" w:cs="Arial"/>
          <w:sz w:val="22"/>
          <w:szCs w:val="22"/>
        </w:rPr>
        <w:t xml:space="preserve">) </w:t>
      </w:r>
      <w:r w:rsidR="00AF0341" w:rsidRPr="00AF0341">
        <w:rPr>
          <w:rFonts w:ascii="Arial" w:eastAsia="Calibri" w:hAnsi="Arial" w:cs="Arial"/>
          <w:sz w:val="22"/>
          <w:szCs w:val="22"/>
        </w:rPr>
        <w:t>Gestión integral de residuos sólidos.</w:t>
      </w:r>
    </w:p>
    <w:p w14:paraId="1FE3A606" w14:textId="77777777" w:rsidR="00AF0341" w:rsidRPr="00AF0341" w:rsidRDefault="00AF0341" w:rsidP="00AF0341">
      <w:pPr>
        <w:jc w:val="both"/>
        <w:rPr>
          <w:rFonts w:ascii="Arial" w:eastAsia="Calibri" w:hAnsi="Arial" w:cs="Arial"/>
          <w:sz w:val="22"/>
          <w:szCs w:val="22"/>
        </w:rPr>
      </w:pPr>
    </w:p>
    <w:p w14:paraId="11C51E0E" w14:textId="59F6C3FF" w:rsidR="00AF0341" w:rsidRDefault="00BD183F" w:rsidP="00AF0341">
      <w:pPr>
        <w:jc w:val="both"/>
        <w:rPr>
          <w:rFonts w:ascii="Arial" w:eastAsia="Calibri" w:hAnsi="Arial" w:cs="Arial"/>
          <w:sz w:val="22"/>
          <w:szCs w:val="22"/>
        </w:rPr>
      </w:pPr>
      <w:r>
        <w:rPr>
          <w:rFonts w:ascii="Arial" w:eastAsia="Calibri" w:hAnsi="Arial" w:cs="Arial"/>
          <w:sz w:val="22"/>
          <w:szCs w:val="22"/>
        </w:rPr>
        <w:t>De otra parte, con el hecho</w:t>
      </w:r>
      <w:r w:rsidR="009A7F9F">
        <w:rPr>
          <w:rFonts w:ascii="Arial" w:eastAsia="Calibri" w:hAnsi="Arial" w:cs="Arial"/>
          <w:sz w:val="22"/>
          <w:szCs w:val="22"/>
        </w:rPr>
        <w:t xml:space="preserve"> de </w:t>
      </w:r>
      <w:r w:rsidR="00AF0341" w:rsidRPr="00AF0341">
        <w:rPr>
          <w:rFonts w:ascii="Arial" w:eastAsia="Calibri" w:hAnsi="Arial" w:cs="Arial"/>
          <w:sz w:val="22"/>
          <w:szCs w:val="22"/>
        </w:rPr>
        <w:t>foment</w:t>
      </w:r>
      <w:r w:rsidR="009A7F9F">
        <w:rPr>
          <w:rFonts w:ascii="Arial" w:eastAsia="Calibri" w:hAnsi="Arial" w:cs="Arial"/>
          <w:sz w:val="22"/>
          <w:szCs w:val="22"/>
        </w:rPr>
        <w:t xml:space="preserve">ar </w:t>
      </w:r>
      <w:r w:rsidR="00AF0341" w:rsidRPr="00AF0341">
        <w:rPr>
          <w:rFonts w:ascii="Arial" w:eastAsia="Calibri" w:hAnsi="Arial" w:cs="Arial"/>
          <w:sz w:val="22"/>
          <w:szCs w:val="22"/>
        </w:rPr>
        <w:t xml:space="preserve">el uso de </w:t>
      </w:r>
      <w:r w:rsidR="00FA45A9">
        <w:rPr>
          <w:rFonts w:ascii="Arial" w:eastAsia="Calibri" w:hAnsi="Arial" w:cs="Arial"/>
          <w:sz w:val="22"/>
          <w:szCs w:val="22"/>
        </w:rPr>
        <w:t>las TIC</w:t>
      </w:r>
      <w:r w:rsidR="00DC0AE4">
        <w:rPr>
          <w:rFonts w:ascii="Arial" w:eastAsia="Calibri" w:hAnsi="Arial" w:cs="Arial"/>
          <w:sz w:val="22"/>
          <w:szCs w:val="22"/>
        </w:rPr>
        <w:t xml:space="preserve"> y aplicaciones informáticas </w:t>
      </w:r>
      <w:r w:rsidR="00AF0341" w:rsidRPr="00AF0341">
        <w:rPr>
          <w:rFonts w:ascii="Arial" w:eastAsia="Calibri" w:hAnsi="Arial" w:cs="Arial"/>
          <w:sz w:val="22"/>
          <w:szCs w:val="22"/>
        </w:rPr>
        <w:t>como Microsoft 365 (Teams, SharePoint, OneDrive), Correo electrónico,</w:t>
      </w:r>
      <w:r w:rsidR="003163D6">
        <w:rPr>
          <w:rFonts w:ascii="Arial" w:eastAsia="Calibri" w:hAnsi="Arial" w:cs="Arial"/>
          <w:sz w:val="22"/>
          <w:szCs w:val="22"/>
        </w:rPr>
        <w:t xml:space="preserve"> </w:t>
      </w:r>
      <w:r w:rsidR="00AF0341" w:rsidRPr="00AF0341">
        <w:rPr>
          <w:rFonts w:ascii="Arial" w:eastAsia="Calibri" w:hAnsi="Arial" w:cs="Arial"/>
          <w:sz w:val="22"/>
          <w:szCs w:val="22"/>
        </w:rPr>
        <w:t>SIGOB</w:t>
      </w:r>
      <w:r w:rsidR="00FA45A9">
        <w:rPr>
          <w:rFonts w:ascii="Arial" w:eastAsia="Calibri" w:hAnsi="Arial" w:cs="Arial"/>
          <w:sz w:val="22"/>
          <w:szCs w:val="22"/>
        </w:rPr>
        <w:t xml:space="preserve">ius </w:t>
      </w:r>
      <w:r w:rsidR="00AF0341" w:rsidRPr="00AF0341">
        <w:rPr>
          <w:rFonts w:ascii="Arial" w:eastAsia="Calibri" w:hAnsi="Arial" w:cs="Arial"/>
          <w:sz w:val="22"/>
          <w:szCs w:val="22"/>
        </w:rPr>
        <w:t xml:space="preserve">web, entre otras herramientas, generaron </w:t>
      </w:r>
      <w:r w:rsidR="001128A0">
        <w:rPr>
          <w:rFonts w:ascii="Arial" w:eastAsia="Calibri" w:hAnsi="Arial" w:cs="Arial"/>
          <w:sz w:val="22"/>
          <w:szCs w:val="22"/>
        </w:rPr>
        <w:t xml:space="preserve">en la operación del proceso </w:t>
      </w:r>
      <w:r w:rsidR="00AF0341" w:rsidRPr="00AF0341">
        <w:rPr>
          <w:rFonts w:ascii="Arial" w:eastAsia="Calibri" w:hAnsi="Arial" w:cs="Arial"/>
          <w:sz w:val="22"/>
          <w:szCs w:val="22"/>
        </w:rPr>
        <w:t>una disminución significativa de los aspectos e impactos ambientales, destacándose la reducción del consumo</w:t>
      </w:r>
      <w:r w:rsidR="00CA4BAF">
        <w:rPr>
          <w:rFonts w:ascii="Arial" w:eastAsia="Calibri" w:hAnsi="Arial" w:cs="Arial"/>
          <w:sz w:val="22"/>
          <w:szCs w:val="22"/>
        </w:rPr>
        <w:t xml:space="preserve"> agua, energía</w:t>
      </w:r>
      <w:r w:rsidR="00897B68">
        <w:rPr>
          <w:rFonts w:ascii="Arial" w:eastAsia="Calibri" w:hAnsi="Arial" w:cs="Arial"/>
          <w:sz w:val="22"/>
          <w:szCs w:val="22"/>
        </w:rPr>
        <w:t xml:space="preserve">, </w:t>
      </w:r>
      <w:r w:rsidR="00AF0341" w:rsidRPr="00AF0341">
        <w:rPr>
          <w:rFonts w:ascii="Arial" w:eastAsia="Calibri" w:hAnsi="Arial" w:cs="Arial"/>
          <w:sz w:val="22"/>
          <w:szCs w:val="22"/>
        </w:rPr>
        <w:t xml:space="preserve">papel, </w:t>
      </w:r>
      <w:r w:rsidR="00CA4BAF" w:rsidRPr="00AF0341">
        <w:rPr>
          <w:rFonts w:ascii="Arial" w:eastAsia="Calibri" w:hAnsi="Arial" w:cs="Arial"/>
          <w:sz w:val="22"/>
          <w:szCs w:val="22"/>
        </w:rPr>
        <w:t>tón</w:t>
      </w:r>
      <w:r w:rsidR="00CA4BAF">
        <w:rPr>
          <w:rFonts w:ascii="Arial" w:eastAsia="Calibri" w:hAnsi="Arial" w:cs="Arial"/>
          <w:sz w:val="22"/>
          <w:szCs w:val="22"/>
        </w:rPr>
        <w:t>e</w:t>
      </w:r>
      <w:r w:rsidR="00CA4BAF" w:rsidRPr="00AF0341">
        <w:rPr>
          <w:rFonts w:ascii="Arial" w:eastAsia="Calibri" w:hAnsi="Arial" w:cs="Arial"/>
          <w:sz w:val="22"/>
          <w:szCs w:val="22"/>
        </w:rPr>
        <w:t>r</w:t>
      </w:r>
      <w:r w:rsidR="00CA4BAF">
        <w:rPr>
          <w:rFonts w:ascii="Arial" w:eastAsia="Calibri" w:hAnsi="Arial" w:cs="Arial"/>
          <w:sz w:val="22"/>
          <w:szCs w:val="22"/>
        </w:rPr>
        <w:t xml:space="preserve">es </w:t>
      </w:r>
      <w:r w:rsidR="00AF0341" w:rsidRPr="00AF0341">
        <w:rPr>
          <w:rFonts w:ascii="Arial" w:eastAsia="Calibri" w:hAnsi="Arial" w:cs="Arial"/>
          <w:sz w:val="22"/>
          <w:szCs w:val="22"/>
        </w:rPr>
        <w:t>y demás elementos de oficina.</w:t>
      </w:r>
    </w:p>
    <w:p w14:paraId="76AEE69D" w14:textId="77777777" w:rsidR="006A6138" w:rsidRDefault="006A6138" w:rsidP="009F61AF">
      <w:pPr>
        <w:jc w:val="both"/>
        <w:rPr>
          <w:rFonts w:ascii="Arial" w:eastAsia="Calibri" w:hAnsi="Arial" w:cs="Arial"/>
          <w:sz w:val="22"/>
          <w:szCs w:val="22"/>
        </w:rPr>
      </w:pPr>
    </w:p>
    <w:p w14:paraId="4AE4CEF4" w14:textId="77777777" w:rsidR="00123DB1" w:rsidRPr="00E430B4" w:rsidRDefault="00123DB1" w:rsidP="009F61AF">
      <w:pPr>
        <w:numPr>
          <w:ilvl w:val="0"/>
          <w:numId w:val="2"/>
        </w:numPr>
        <w:jc w:val="both"/>
        <w:rPr>
          <w:rFonts w:ascii="Arial" w:hAnsi="Arial" w:cs="Arial"/>
          <w:b/>
          <w:color w:val="000000"/>
          <w:sz w:val="22"/>
          <w:szCs w:val="22"/>
        </w:rPr>
      </w:pPr>
      <w:r w:rsidRPr="00E430B4">
        <w:rPr>
          <w:rFonts w:ascii="Arial" w:hAnsi="Arial" w:cs="Arial"/>
          <w:b/>
          <w:color w:val="000000"/>
          <w:sz w:val="22"/>
          <w:szCs w:val="22"/>
        </w:rPr>
        <w:t>ACCIONES DE GESTIÓN</w:t>
      </w:r>
      <w:r w:rsidR="009F61AF">
        <w:rPr>
          <w:rFonts w:ascii="Arial" w:hAnsi="Arial" w:cs="Arial"/>
          <w:b/>
          <w:color w:val="000000"/>
          <w:sz w:val="22"/>
          <w:szCs w:val="22"/>
        </w:rPr>
        <w:t xml:space="preserve"> </w:t>
      </w:r>
      <w:r w:rsidRPr="00E430B4">
        <w:rPr>
          <w:rFonts w:ascii="Arial" w:hAnsi="Arial" w:cs="Arial"/>
          <w:b/>
          <w:color w:val="000000"/>
          <w:sz w:val="22"/>
          <w:szCs w:val="22"/>
        </w:rPr>
        <w:t>(</w:t>
      </w:r>
      <w:r w:rsidR="009D6C25" w:rsidRPr="00E430B4">
        <w:rPr>
          <w:rFonts w:ascii="Arial" w:hAnsi="Arial" w:cs="Arial"/>
          <w:b/>
          <w:color w:val="000000"/>
          <w:sz w:val="22"/>
          <w:szCs w:val="22"/>
        </w:rPr>
        <w:t>Acciones de Mejora y Correctivas)</w:t>
      </w:r>
    </w:p>
    <w:p w14:paraId="46E4529D" w14:textId="77777777" w:rsidR="00123DB1" w:rsidRPr="00E430B4" w:rsidRDefault="00123DB1" w:rsidP="009F61AF">
      <w:pPr>
        <w:tabs>
          <w:tab w:val="center" w:pos="4536"/>
        </w:tabs>
        <w:jc w:val="both"/>
        <w:rPr>
          <w:rFonts w:ascii="Arial" w:hAnsi="Arial" w:cs="Arial"/>
          <w:b/>
          <w:color w:val="00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902"/>
        <w:gridCol w:w="789"/>
        <w:gridCol w:w="879"/>
        <w:gridCol w:w="1411"/>
        <w:gridCol w:w="789"/>
        <w:gridCol w:w="879"/>
        <w:gridCol w:w="1411"/>
        <w:gridCol w:w="2904"/>
      </w:tblGrid>
      <w:tr w:rsidR="00D91AB4" w:rsidRPr="009F61AF" w14:paraId="1D4B3A3D" w14:textId="77777777" w:rsidTr="004A7509">
        <w:trPr>
          <w:trHeight w:val="20"/>
          <w:tblHeader/>
          <w:jc w:val="center"/>
        </w:trPr>
        <w:tc>
          <w:tcPr>
            <w:tcW w:w="453" w:type="pct"/>
            <w:vMerge w:val="restart"/>
            <w:tcBorders>
              <w:top w:val="single" w:sz="4" w:space="0" w:color="000000"/>
              <w:left w:val="single" w:sz="4" w:space="0" w:color="000000"/>
              <w:right w:val="single" w:sz="4" w:space="0" w:color="000000"/>
            </w:tcBorders>
            <w:shd w:val="clear" w:color="auto" w:fill="EDEDED"/>
            <w:vAlign w:val="center"/>
          </w:tcPr>
          <w:p w14:paraId="4042210F" w14:textId="77777777" w:rsidR="00D91AB4" w:rsidRPr="003B5927" w:rsidRDefault="00D91AB4" w:rsidP="00AF23AC">
            <w:pPr>
              <w:tabs>
                <w:tab w:val="center" w:pos="4536"/>
              </w:tabs>
              <w:jc w:val="center"/>
              <w:rPr>
                <w:rFonts w:ascii="Arial" w:eastAsia="Calibri" w:hAnsi="Arial" w:cs="Arial"/>
                <w:b/>
                <w:sz w:val="16"/>
                <w:szCs w:val="16"/>
              </w:rPr>
            </w:pPr>
            <w:bookmarkStart w:id="9" w:name="_Hlk57697804"/>
            <w:r w:rsidRPr="003B5927">
              <w:rPr>
                <w:rFonts w:ascii="Arial" w:eastAsia="Calibri" w:hAnsi="Arial" w:cs="Arial"/>
                <w:b/>
                <w:sz w:val="16"/>
                <w:szCs w:val="16"/>
              </w:rPr>
              <w:t>PROCESO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43FB15FD" w14:textId="77777777" w:rsidR="00D91AB4" w:rsidRPr="003B5927" w:rsidRDefault="00D91AB4" w:rsidP="001D2ECE">
            <w:pPr>
              <w:tabs>
                <w:tab w:val="center" w:pos="4536"/>
              </w:tabs>
              <w:jc w:val="center"/>
              <w:rPr>
                <w:rFonts w:ascii="Arial" w:eastAsia="Calibri" w:hAnsi="Arial" w:cs="Arial"/>
                <w:b/>
                <w:sz w:val="16"/>
                <w:szCs w:val="16"/>
              </w:rPr>
            </w:pPr>
            <w:r w:rsidRPr="003B5927">
              <w:rPr>
                <w:rFonts w:ascii="Arial" w:eastAsia="Calibri" w:hAnsi="Arial" w:cs="Arial"/>
                <w:b/>
                <w:sz w:val="16"/>
                <w:szCs w:val="16"/>
              </w:rPr>
              <w:t>TOTAL, DE ACCIONES DE MEJORA DOCUMENTADAS (ACUMULADAS EN EL PERÍODO)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12876713" w14:textId="77777777" w:rsidR="00D91AB4" w:rsidRPr="003B5927" w:rsidRDefault="00D91AB4" w:rsidP="001D2ECE">
            <w:pPr>
              <w:tabs>
                <w:tab w:val="center" w:pos="4536"/>
              </w:tabs>
              <w:jc w:val="center"/>
              <w:rPr>
                <w:rFonts w:ascii="Arial" w:eastAsia="Calibri" w:hAnsi="Arial" w:cs="Arial"/>
                <w:b/>
                <w:sz w:val="16"/>
                <w:szCs w:val="16"/>
              </w:rPr>
            </w:pPr>
            <w:r w:rsidRPr="003B5927">
              <w:rPr>
                <w:rFonts w:ascii="Arial" w:eastAsia="Calibri" w:hAnsi="Arial" w:cs="Arial"/>
                <w:b/>
                <w:sz w:val="16"/>
                <w:szCs w:val="16"/>
              </w:rPr>
              <w:t xml:space="preserve">TOTAL, DE ACCIONES CORRECTIVAS DOCUMENTADAS (ACUMULADAS EN EL PERÍODO) </w:t>
            </w:r>
          </w:p>
        </w:tc>
        <w:tc>
          <w:tcPr>
            <w:tcW w:w="1457" w:type="pct"/>
            <w:vMerge w:val="restart"/>
            <w:tcBorders>
              <w:top w:val="single" w:sz="4" w:space="0" w:color="000000"/>
              <w:left w:val="single" w:sz="4" w:space="0" w:color="000000"/>
              <w:right w:val="single" w:sz="4" w:space="0" w:color="000000"/>
            </w:tcBorders>
            <w:shd w:val="clear" w:color="auto" w:fill="EDEDED"/>
            <w:vAlign w:val="center"/>
          </w:tcPr>
          <w:p w14:paraId="6F8A0769" w14:textId="1F5F10EF" w:rsidR="00D91AB4" w:rsidRPr="003B5927" w:rsidRDefault="00D91AB4" w:rsidP="003B5927">
            <w:pPr>
              <w:tabs>
                <w:tab w:val="center" w:pos="4536"/>
              </w:tabs>
              <w:jc w:val="center"/>
              <w:rPr>
                <w:rFonts w:ascii="Arial" w:eastAsia="Calibri" w:hAnsi="Arial" w:cs="Arial"/>
                <w:b/>
                <w:sz w:val="16"/>
                <w:szCs w:val="16"/>
              </w:rPr>
            </w:pPr>
            <w:r w:rsidRPr="003B5927">
              <w:rPr>
                <w:rFonts w:ascii="Arial" w:eastAsia="Calibri" w:hAnsi="Arial" w:cs="Arial"/>
                <w:b/>
                <w:sz w:val="16"/>
                <w:szCs w:val="16"/>
              </w:rPr>
              <w:t>ANÁLISIS</w:t>
            </w:r>
          </w:p>
        </w:tc>
      </w:tr>
      <w:tr w:rsidR="00D91AB4" w:rsidRPr="009F61AF" w14:paraId="5E993615" w14:textId="77777777" w:rsidTr="004A7509">
        <w:trPr>
          <w:trHeight w:val="20"/>
          <w:tblHeader/>
          <w:jc w:val="center"/>
        </w:trPr>
        <w:tc>
          <w:tcPr>
            <w:tcW w:w="453" w:type="pct"/>
            <w:vMerge/>
            <w:tcBorders>
              <w:left w:val="single" w:sz="4" w:space="0" w:color="000000"/>
              <w:bottom w:val="single" w:sz="4" w:space="0" w:color="000000"/>
              <w:right w:val="single" w:sz="4" w:space="0" w:color="000000"/>
            </w:tcBorders>
            <w:shd w:val="clear" w:color="auto" w:fill="EDEDED"/>
            <w:vAlign w:val="center"/>
          </w:tcPr>
          <w:p w14:paraId="6A05E9A2" w14:textId="77777777" w:rsidR="00D91AB4" w:rsidRPr="003B5927" w:rsidRDefault="00D91AB4" w:rsidP="00AF23AC">
            <w:pPr>
              <w:tabs>
                <w:tab w:val="center" w:pos="4536"/>
              </w:tabs>
              <w:jc w:val="center"/>
              <w:rPr>
                <w:rFonts w:ascii="Arial" w:eastAsia="Calibri" w:hAnsi="Arial" w:cs="Arial"/>
                <w:b/>
                <w:sz w:val="16"/>
                <w:szCs w:val="16"/>
              </w:rPr>
            </w:pP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0E3E2"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 xml:space="preserve">No. ABIERTAS </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354DA"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2B23DC"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 OPORTUNAMENTE</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0B81B7"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ABIERTAS</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C3EAA"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D0343" w14:textId="77777777" w:rsidR="00D91AB4" w:rsidRPr="003B5927" w:rsidRDefault="00D91AB4" w:rsidP="001D2ECE">
            <w:pPr>
              <w:tabs>
                <w:tab w:val="center" w:pos="4536"/>
              </w:tabs>
              <w:jc w:val="center"/>
              <w:rPr>
                <w:rFonts w:ascii="Arial" w:eastAsia="Calibri" w:hAnsi="Arial" w:cs="Arial"/>
                <w:bCs/>
                <w:sz w:val="14"/>
                <w:szCs w:val="14"/>
              </w:rPr>
            </w:pPr>
            <w:r w:rsidRPr="003B5927">
              <w:rPr>
                <w:rFonts w:ascii="Arial" w:eastAsia="Calibri" w:hAnsi="Arial" w:cs="Arial"/>
                <w:bCs/>
                <w:sz w:val="14"/>
                <w:szCs w:val="14"/>
              </w:rPr>
              <w:t>No. CERRADAS OPORTUNAMENTE</w:t>
            </w:r>
          </w:p>
        </w:tc>
        <w:tc>
          <w:tcPr>
            <w:tcW w:w="1457" w:type="pct"/>
            <w:vMerge/>
            <w:tcBorders>
              <w:left w:val="single" w:sz="4" w:space="0" w:color="000000"/>
              <w:bottom w:val="single" w:sz="4" w:space="0" w:color="000000"/>
              <w:right w:val="single" w:sz="4" w:space="0" w:color="000000"/>
            </w:tcBorders>
            <w:shd w:val="clear" w:color="auto" w:fill="FFFFFF"/>
            <w:vAlign w:val="center"/>
          </w:tcPr>
          <w:p w14:paraId="55F2CC6C" w14:textId="77777777" w:rsidR="00D91AB4" w:rsidRPr="003B5927" w:rsidRDefault="00D91AB4" w:rsidP="001D2ECE">
            <w:pPr>
              <w:tabs>
                <w:tab w:val="center" w:pos="4536"/>
              </w:tabs>
              <w:jc w:val="center"/>
              <w:rPr>
                <w:rFonts w:ascii="Arial" w:eastAsia="Calibri" w:hAnsi="Arial" w:cs="Arial"/>
                <w:b/>
                <w:sz w:val="16"/>
                <w:szCs w:val="16"/>
              </w:rPr>
            </w:pPr>
          </w:p>
        </w:tc>
      </w:tr>
      <w:tr w:rsidR="003B5927" w:rsidRPr="009F61AF" w14:paraId="024649C8"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36BC9E38" w14:textId="4E19389C" w:rsidR="00123DB1" w:rsidRPr="009F61AF" w:rsidRDefault="00464F1B" w:rsidP="00AF23AC">
            <w:pPr>
              <w:tabs>
                <w:tab w:val="center" w:pos="4536"/>
              </w:tabs>
              <w:jc w:val="center"/>
              <w:rPr>
                <w:rFonts w:ascii="Arial" w:eastAsia="Calibri" w:hAnsi="Arial" w:cs="Arial"/>
                <w:sz w:val="18"/>
                <w:szCs w:val="18"/>
              </w:rPr>
            </w:pPr>
            <w:r w:rsidRPr="00BC7736">
              <w:rPr>
                <w:rFonts w:ascii="Arial" w:hAnsi="Arial" w:cs="Arial"/>
                <w:bCs/>
                <w:sz w:val="18"/>
                <w:szCs w:val="18"/>
              </w:rPr>
              <w:t>Gestión de Control Interno y Auditoría</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E94F8" w14:textId="389DAA0A"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5EB00" w14:textId="28C4CC9A" w:rsidR="00123DB1" w:rsidRPr="009F61AF" w:rsidRDefault="004A7509"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5310C" w14:textId="4B3EAFF2" w:rsidR="00123DB1" w:rsidRPr="009F61AF" w:rsidRDefault="004A7509"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76F3B" w14:textId="7D4ACFD3"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2E40E" w14:textId="3A13CA83" w:rsidR="00123DB1" w:rsidRPr="009F61AF" w:rsidRDefault="00464F1B" w:rsidP="001D2ECE">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3BAB7" w14:textId="6D6B94ED" w:rsidR="00123DB1" w:rsidRPr="009F61AF" w:rsidRDefault="000E1ACE" w:rsidP="00464F1B">
            <w:pPr>
              <w:jc w:val="center"/>
              <w:rPr>
                <w:rFonts w:ascii="Arial" w:eastAsia="Calibri" w:hAnsi="Arial" w:cs="Arial"/>
                <w:sz w:val="18"/>
                <w:szCs w:val="18"/>
              </w:rPr>
            </w:pPr>
            <w:r>
              <w:rPr>
                <w:rFonts w:ascii="Arial" w:eastAsia="Calibri" w:hAnsi="Arial" w:cs="Arial"/>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EB8D9" w14:textId="5F6D8177" w:rsidR="003B5927" w:rsidRPr="009F61AF" w:rsidRDefault="003B5927" w:rsidP="001D2ECE">
            <w:pPr>
              <w:tabs>
                <w:tab w:val="center" w:pos="4536"/>
              </w:tabs>
              <w:jc w:val="both"/>
              <w:rPr>
                <w:rFonts w:ascii="Arial" w:eastAsia="Calibri" w:hAnsi="Arial" w:cs="Arial"/>
                <w:color w:val="000000"/>
                <w:sz w:val="18"/>
                <w:szCs w:val="18"/>
              </w:rPr>
            </w:pPr>
            <w:r>
              <w:rPr>
                <w:rFonts w:ascii="Arial" w:eastAsia="Calibri" w:hAnsi="Arial" w:cs="Arial"/>
                <w:color w:val="000000"/>
                <w:sz w:val="18"/>
                <w:szCs w:val="18"/>
              </w:rPr>
              <w:t>Ni la auditoría interna, ni la externa configuraron hallazgo u observación alguna sobre el proceso y el cumplimiento de los requisitos de la norma o legales</w:t>
            </w:r>
            <w:r w:rsidR="00BF1533">
              <w:rPr>
                <w:rFonts w:ascii="Arial" w:eastAsia="Calibri" w:hAnsi="Arial" w:cs="Arial"/>
                <w:color w:val="000000"/>
                <w:sz w:val="18"/>
                <w:szCs w:val="18"/>
              </w:rPr>
              <w:t>, salvo las oportunidades de mejora planteadas en el informe de auditoría interna del 01/0</w:t>
            </w:r>
            <w:r w:rsidR="000C3BC9">
              <w:rPr>
                <w:rFonts w:ascii="Arial" w:eastAsia="Calibri" w:hAnsi="Arial" w:cs="Arial"/>
                <w:color w:val="000000"/>
                <w:sz w:val="18"/>
                <w:szCs w:val="18"/>
              </w:rPr>
              <w:t>7</w:t>
            </w:r>
            <w:r w:rsidR="00BF1533">
              <w:rPr>
                <w:rFonts w:ascii="Arial" w:eastAsia="Calibri" w:hAnsi="Arial" w:cs="Arial"/>
                <w:color w:val="000000"/>
                <w:sz w:val="18"/>
                <w:szCs w:val="18"/>
              </w:rPr>
              <w:t>/2022</w:t>
            </w:r>
            <w:r>
              <w:rPr>
                <w:rFonts w:ascii="Arial" w:eastAsia="Calibri" w:hAnsi="Arial" w:cs="Arial"/>
                <w:color w:val="000000"/>
                <w:sz w:val="18"/>
                <w:szCs w:val="18"/>
              </w:rPr>
              <w:t>.</w:t>
            </w:r>
          </w:p>
        </w:tc>
      </w:tr>
      <w:tr w:rsidR="004A7509" w:rsidRPr="009F61AF" w14:paraId="40A515E5"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6E35E788" w14:textId="77777777" w:rsidR="004A7509" w:rsidRPr="009F61AF" w:rsidRDefault="004A7509" w:rsidP="004A7509">
            <w:pPr>
              <w:tabs>
                <w:tab w:val="center" w:pos="4536"/>
              </w:tabs>
              <w:jc w:val="center"/>
              <w:rPr>
                <w:rFonts w:ascii="Arial" w:eastAsia="Calibri" w:hAnsi="Arial" w:cs="Arial"/>
                <w:b/>
                <w:sz w:val="18"/>
                <w:szCs w:val="18"/>
              </w:rPr>
            </w:pPr>
            <w:r w:rsidRPr="009F61AF">
              <w:rPr>
                <w:rFonts w:ascii="Arial" w:eastAsia="Calibri" w:hAnsi="Arial" w:cs="Arial"/>
                <w:b/>
                <w:sz w:val="18"/>
                <w:szCs w:val="18"/>
              </w:rPr>
              <w:t>TOTAL</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04DE2" w14:textId="37BBF090"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Pr>
          <w:p w14:paraId="17B8AC26" w14:textId="181AF4F6" w:rsidR="004A7509" w:rsidRPr="009F61AF" w:rsidRDefault="004A7509" w:rsidP="004A7509">
            <w:pPr>
              <w:tabs>
                <w:tab w:val="center" w:pos="4536"/>
              </w:tabs>
              <w:jc w:val="center"/>
              <w:rPr>
                <w:rFonts w:ascii="Arial" w:eastAsia="Calibri" w:hAnsi="Arial" w:cs="Arial"/>
                <w:b/>
                <w:color w:val="000000"/>
                <w:sz w:val="18"/>
                <w:szCs w:val="18"/>
              </w:rPr>
            </w:pPr>
            <w:r w:rsidRPr="00995639">
              <w:rPr>
                <w:rFonts w:ascii="Arial" w:eastAsia="Calibri" w:hAnsi="Arial" w:cs="Arial"/>
                <w:b/>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tcPr>
          <w:p w14:paraId="22B0E780" w14:textId="35E4DF43" w:rsidR="004A7509" w:rsidRPr="009F61AF" w:rsidRDefault="004A7509" w:rsidP="004A7509">
            <w:pPr>
              <w:tabs>
                <w:tab w:val="center" w:pos="4536"/>
              </w:tabs>
              <w:jc w:val="center"/>
              <w:rPr>
                <w:rFonts w:ascii="Arial" w:eastAsia="Calibri" w:hAnsi="Arial" w:cs="Arial"/>
                <w:b/>
                <w:color w:val="000000"/>
                <w:sz w:val="18"/>
                <w:szCs w:val="18"/>
              </w:rPr>
            </w:pPr>
            <w:r w:rsidRPr="00995639">
              <w:rPr>
                <w:rFonts w:ascii="Arial" w:eastAsia="Calibri" w:hAnsi="Arial" w:cs="Arial"/>
                <w:b/>
                <w:color w:val="000000"/>
                <w:sz w:val="18"/>
                <w:szCs w:val="18"/>
              </w:rPr>
              <w:t>0</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DEE17" w14:textId="2693C53D"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93EB54" w14:textId="0E026F88"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7E2D6" w14:textId="0E7D7AFE" w:rsidR="004A7509" w:rsidRPr="009F61AF" w:rsidRDefault="004A7509" w:rsidP="004A7509">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6061B" w14:textId="77777777" w:rsidR="004A7509" w:rsidRPr="009F61AF" w:rsidRDefault="004A7509" w:rsidP="004A7509">
            <w:pPr>
              <w:tabs>
                <w:tab w:val="center" w:pos="4536"/>
              </w:tabs>
              <w:jc w:val="center"/>
              <w:rPr>
                <w:rFonts w:ascii="Arial" w:eastAsia="Calibri" w:hAnsi="Arial" w:cs="Arial"/>
                <w:b/>
                <w:color w:val="000000"/>
                <w:sz w:val="18"/>
                <w:szCs w:val="18"/>
              </w:rPr>
            </w:pPr>
          </w:p>
        </w:tc>
      </w:tr>
      <w:bookmarkEnd w:id="9"/>
    </w:tbl>
    <w:p w14:paraId="1845D519" w14:textId="77777777" w:rsidR="00AF23AC" w:rsidRDefault="00AF23AC" w:rsidP="00AF23AC">
      <w:pPr>
        <w:pStyle w:val="Prrafodelista"/>
        <w:spacing w:after="0" w:line="240" w:lineRule="auto"/>
        <w:ind w:left="0"/>
        <w:contextualSpacing w:val="0"/>
        <w:jc w:val="both"/>
        <w:rPr>
          <w:rFonts w:ascii="Arial" w:hAnsi="Arial" w:cs="Arial"/>
        </w:rPr>
      </w:pPr>
    </w:p>
    <w:p w14:paraId="67F7E0C6" w14:textId="77777777" w:rsidR="00620C7A" w:rsidRPr="00AF23AC" w:rsidRDefault="00620C7A" w:rsidP="00AF23AC">
      <w:pPr>
        <w:pStyle w:val="Prrafodelista"/>
        <w:spacing w:after="0" w:line="240" w:lineRule="auto"/>
        <w:ind w:left="0"/>
        <w:contextualSpacing w:val="0"/>
        <w:jc w:val="both"/>
        <w:rPr>
          <w:rFonts w:ascii="Arial" w:hAnsi="Arial" w:cs="Arial"/>
        </w:rPr>
      </w:pPr>
    </w:p>
    <w:p w14:paraId="4A0CF0EE" w14:textId="26EE0C3F" w:rsidR="000E4C9E" w:rsidRPr="00AF23AC" w:rsidRDefault="00D00B58" w:rsidP="005F4E1D">
      <w:pPr>
        <w:jc w:val="center"/>
        <w:rPr>
          <w:rFonts w:ascii="Arial" w:hAnsi="Arial" w:cs="Arial"/>
          <w:b/>
          <w:sz w:val="22"/>
          <w:szCs w:val="22"/>
        </w:rPr>
      </w:pPr>
      <w:r w:rsidRPr="00AF23AC">
        <w:rPr>
          <w:rFonts w:ascii="Arial" w:hAnsi="Arial" w:cs="Arial"/>
          <w:b/>
          <w:sz w:val="22"/>
          <w:szCs w:val="22"/>
        </w:rPr>
        <w:t>S</w:t>
      </w:r>
      <w:r w:rsidR="000E4C9E" w:rsidRPr="00AF23AC">
        <w:rPr>
          <w:rFonts w:ascii="Arial" w:hAnsi="Arial" w:cs="Arial"/>
          <w:b/>
          <w:sz w:val="22"/>
          <w:szCs w:val="22"/>
        </w:rPr>
        <w:t xml:space="preserve">ALIDAS DE LA </w:t>
      </w:r>
      <w:r w:rsidR="00B41308" w:rsidRPr="00AF23AC">
        <w:rPr>
          <w:rFonts w:ascii="Arial" w:hAnsi="Arial" w:cs="Arial"/>
          <w:b/>
          <w:sz w:val="22"/>
          <w:szCs w:val="22"/>
        </w:rPr>
        <w:t>REVISIÓN POR</w:t>
      </w:r>
      <w:r w:rsidR="000E4C9E" w:rsidRPr="00AF23AC">
        <w:rPr>
          <w:rFonts w:ascii="Arial" w:hAnsi="Arial" w:cs="Arial"/>
          <w:b/>
          <w:sz w:val="22"/>
          <w:szCs w:val="22"/>
        </w:rPr>
        <w:t xml:space="preserve"> LA DIRECCI</w:t>
      </w:r>
      <w:r w:rsidR="0027259D" w:rsidRPr="00AF23AC">
        <w:rPr>
          <w:rFonts w:ascii="Arial" w:hAnsi="Arial" w:cs="Arial"/>
          <w:b/>
          <w:sz w:val="22"/>
          <w:szCs w:val="22"/>
        </w:rPr>
        <w:t>Ó</w:t>
      </w:r>
      <w:r w:rsidR="000E4C9E" w:rsidRPr="00AF23AC">
        <w:rPr>
          <w:rFonts w:ascii="Arial" w:hAnsi="Arial" w:cs="Arial"/>
          <w:b/>
          <w:sz w:val="22"/>
          <w:szCs w:val="22"/>
        </w:rPr>
        <w:t>N</w:t>
      </w:r>
    </w:p>
    <w:p w14:paraId="709A604A" w14:textId="77777777" w:rsidR="000E4C9E" w:rsidRPr="00AF23AC" w:rsidRDefault="000E4C9E" w:rsidP="00AF23AC">
      <w:pPr>
        <w:jc w:val="both"/>
        <w:rPr>
          <w:rFonts w:ascii="Arial" w:hAnsi="Arial" w:cs="Arial"/>
          <w:sz w:val="22"/>
          <w:szCs w:val="22"/>
        </w:rPr>
      </w:pPr>
    </w:p>
    <w:p w14:paraId="6D6CE4F3" w14:textId="77777777" w:rsidR="000E4C9E" w:rsidRDefault="002016AA" w:rsidP="00AF23AC">
      <w:pPr>
        <w:numPr>
          <w:ilvl w:val="0"/>
          <w:numId w:val="2"/>
        </w:numPr>
        <w:jc w:val="both"/>
        <w:rPr>
          <w:rFonts w:ascii="Arial" w:hAnsi="Arial" w:cs="Arial"/>
          <w:b/>
          <w:sz w:val="22"/>
          <w:szCs w:val="22"/>
        </w:rPr>
      </w:pPr>
      <w:bookmarkStart w:id="10" w:name="_Hlk57708122"/>
      <w:r w:rsidRPr="00AF23AC">
        <w:rPr>
          <w:rFonts w:ascii="Arial" w:hAnsi="Arial" w:cs="Arial"/>
          <w:b/>
          <w:sz w:val="22"/>
          <w:szCs w:val="22"/>
        </w:rPr>
        <w:t>RECOMENDACIONES</w:t>
      </w:r>
      <w:r w:rsidR="009E3F19" w:rsidRPr="00AF23AC">
        <w:rPr>
          <w:rFonts w:ascii="Arial" w:hAnsi="Arial" w:cs="Arial"/>
          <w:b/>
          <w:sz w:val="22"/>
          <w:szCs w:val="22"/>
        </w:rPr>
        <w:t xml:space="preserve"> Y </w:t>
      </w:r>
      <w:r w:rsidR="00FB2B7C" w:rsidRPr="00AF23AC">
        <w:rPr>
          <w:rFonts w:ascii="Arial" w:hAnsi="Arial" w:cs="Arial"/>
          <w:b/>
          <w:sz w:val="22"/>
          <w:szCs w:val="22"/>
        </w:rPr>
        <w:t>COMPROMISOS PARA</w:t>
      </w:r>
      <w:r w:rsidR="000E4C9E" w:rsidRPr="00AF23AC">
        <w:rPr>
          <w:rFonts w:ascii="Arial" w:hAnsi="Arial" w:cs="Arial"/>
          <w:b/>
          <w:sz w:val="22"/>
          <w:szCs w:val="22"/>
        </w:rPr>
        <w:t xml:space="preserve"> LA MEJOR</w:t>
      </w:r>
      <w:bookmarkEnd w:id="10"/>
      <w:r w:rsidR="00AF23AC">
        <w:rPr>
          <w:rFonts w:ascii="Arial" w:hAnsi="Arial" w:cs="Arial"/>
          <w:b/>
          <w:sz w:val="22"/>
          <w:szCs w:val="22"/>
        </w:rPr>
        <w:t>A</w:t>
      </w:r>
    </w:p>
    <w:p w14:paraId="0598380A" w14:textId="77777777" w:rsidR="000E4C9E" w:rsidRPr="00AF23AC" w:rsidRDefault="000E4C9E" w:rsidP="00AF23AC">
      <w:pPr>
        <w:rPr>
          <w:rFonts w:ascii="Arial" w:hAnsi="Arial" w:cs="Arial"/>
          <w:sz w:val="22"/>
          <w:szCs w:val="22"/>
        </w:rPr>
      </w:pPr>
    </w:p>
    <w:tbl>
      <w:tblPr>
        <w:tblpPr w:leftFromText="141" w:rightFromText="141" w:vertAnchor="text" w:horzAnchor="margin" w:tblpX="250" w:tblpY="-15"/>
        <w:tblW w:w="96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245"/>
        <w:gridCol w:w="2835"/>
        <w:gridCol w:w="1526"/>
      </w:tblGrid>
      <w:tr w:rsidR="00A545F0" w:rsidRPr="003E6E35" w14:paraId="0551493A" w14:textId="77777777" w:rsidTr="00EB1766">
        <w:trPr>
          <w:trHeight w:val="507"/>
        </w:trPr>
        <w:tc>
          <w:tcPr>
            <w:tcW w:w="5245" w:type="dxa"/>
            <w:tcBorders>
              <w:top w:val="single" w:sz="4" w:space="0" w:color="auto"/>
              <w:bottom w:val="single" w:sz="4" w:space="0" w:color="auto"/>
              <w:right w:val="single" w:sz="4" w:space="0" w:color="auto"/>
            </w:tcBorders>
            <w:shd w:val="clear" w:color="auto" w:fill="E7E6E6" w:themeFill="background2"/>
            <w:vAlign w:val="center"/>
            <w:hideMark/>
          </w:tcPr>
          <w:p w14:paraId="55614C07"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b/>
                <w:bCs/>
                <w:sz w:val="18"/>
                <w:szCs w:val="18"/>
                <w:lang w:val="es-ES"/>
              </w:rPr>
              <w:lastRenderedPageBreak/>
              <w:t xml:space="preserve">ACTIVIDAD </w:t>
            </w:r>
          </w:p>
        </w:tc>
        <w:tc>
          <w:tcPr>
            <w:tcW w:w="283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0AE9CD6"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b/>
                <w:bCs/>
                <w:sz w:val="18"/>
                <w:szCs w:val="18"/>
                <w:lang w:val="es-ES"/>
              </w:rPr>
              <w:t>RESPONSABLE</w:t>
            </w:r>
          </w:p>
        </w:tc>
        <w:tc>
          <w:tcPr>
            <w:tcW w:w="1526" w:type="dxa"/>
            <w:tcBorders>
              <w:top w:val="single" w:sz="4" w:space="0" w:color="auto"/>
              <w:left w:val="single" w:sz="4" w:space="0" w:color="auto"/>
              <w:bottom w:val="single" w:sz="4" w:space="0" w:color="auto"/>
            </w:tcBorders>
            <w:shd w:val="clear" w:color="auto" w:fill="E7E6E6" w:themeFill="background2"/>
            <w:vAlign w:val="center"/>
            <w:hideMark/>
          </w:tcPr>
          <w:p w14:paraId="15C36DA0"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b/>
                <w:bCs/>
                <w:sz w:val="18"/>
                <w:szCs w:val="18"/>
                <w:lang w:val="es-ES"/>
              </w:rPr>
              <w:t xml:space="preserve">FECHA </w:t>
            </w:r>
          </w:p>
        </w:tc>
      </w:tr>
      <w:tr w:rsidR="00A545F0" w:rsidRPr="003E6E35" w14:paraId="761A8F4C" w14:textId="77777777" w:rsidTr="00EB1766">
        <w:trPr>
          <w:trHeight w:val="600"/>
        </w:trPr>
        <w:tc>
          <w:tcPr>
            <w:tcW w:w="5245" w:type="dxa"/>
            <w:tcBorders>
              <w:top w:val="single" w:sz="4" w:space="0" w:color="auto"/>
              <w:bottom w:val="single" w:sz="4" w:space="0" w:color="auto"/>
              <w:right w:val="single" w:sz="4" w:space="0" w:color="auto"/>
            </w:tcBorders>
          </w:tcPr>
          <w:p w14:paraId="1A72EF18" w14:textId="77777777" w:rsidR="00A545F0" w:rsidRPr="003E6E35" w:rsidRDefault="00A545F0" w:rsidP="00EB1766">
            <w:pPr>
              <w:rPr>
                <w:rFonts w:ascii="Arial" w:hAnsi="Arial" w:cs="Arial"/>
                <w:sz w:val="20"/>
                <w:lang w:val="es-ES"/>
              </w:rPr>
            </w:pPr>
            <w:r w:rsidRPr="003E6E35">
              <w:rPr>
                <w:rFonts w:ascii="Arial" w:hAnsi="Arial" w:cs="Arial"/>
                <w:sz w:val="20"/>
                <w:lang w:val="es-ES"/>
              </w:rPr>
              <w:t>Apropiación de los roles de líderes de la Jurisdicción de lo Contencioso Administrativo mediante el mecanismo de rotación en su designación (Magistrado y Juez Líder)</w:t>
            </w:r>
          </w:p>
        </w:tc>
        <w:tc>
          <w:tcPr>
            <w:tcW w:w="2835" w:type="dxa"/>
            <w:tcBorders>
              <w:top w:val="single" w:sz="4" w:space="0" w:color="auto"/>
              <w:left w:val="single" w:sz="4" w:space="0" w:color="auto"/>
              <w:bottom w:val="single" w:sz="4" w:space="0" w:color="auto"/>
              <w:right w:val="single" w:sz="4" w:space="0" w:color="auto"/>
            </w:tcBorders>
          </w:tcPr>
          <w:p w14:paraId="464B27F6" w14:textId="77777777" w:rsidR="00A545F0" w:rsidRPr="003E6E35" w:rsidRDefault="00A545F0"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TODOS LOS LIDERES DEL SIGCMA EN LA JURISDICCIÓN</w:t>
            </w:r>
          </w:p>
          <w:p w14:paraId="4C48E3B4" w14:textId="77777777" w:rsidR="00A545F0" w:rsidRPr="003E6E35" w:rsidRDefault="00A545F0" w:rsidP="00EB1766">
            <w:pPr>
              <w:jc w:val="center"/>
              <w:rPr>
                <w:rFonts w:ascii="Arial" w:hAnsi="Arial" w:cs="Arial"/>
                <w:sz w:val="18"/>
                <w:szCs w:val="18"/>
                <w:lang w:val="es-ES"/>
              </w:rPr>
            </w:pPr>
          </w:p>
        </w:tc>
        <w:tc>
          <w:tcPr>
            <w:tcW w:w="1526" w:type="dxa"/>
            <w:tcBorders>
              <w:top w:val="single" w:sz="4" w:space="0" w:color="auto"/>
              <w:left w:val="single" w:sz="4" w:space="0" w:color="auto"/>
              <w:bottom w:val="single" w:sz="4" w:space="0" w:color="auto"/>
            </w:tcBorders>
          </w:tcPr>
          <w:p w14:paraId="23545A57" w14:textId="77777777" w:rsidR="00A545F0" w:rsidRPr="003E6E35" w:rsidRDefault="00A545F0" w:rsidP="00EB1766">
            <w:pPr>
              <w:jc w:val="center"/>
              <w:rPr>
                <w:rFonts w:ascii="Arial" w:hAnsi="Arial" w:cs="Arial"/>
                <w:sz w:val="18"/>
                <w:szCs w:val="18"/>
                <w:lang w:val="es-ES"/>
              </w:rPr>
            </w:pPr>
            <w:r w:rsidRPr="003E6E35">
              <w:rPr>
                <w:rFonts w:ascii="Arial" w:hAnsi="Arial" w:cs="Arial"/>
                <w:sz w:val="18"/>
                <w:szCs w:val="18"/>
                <w:lang w:val="es-ES"/>
              </w:rPr>
              <w:t>01/01/2023 a 01/03/2023</w:t>
            </w:r>
          </w:p>
        </w:tc>
      </w:tr>
      <w:tr w:rsidR="00A545F0" w:rsidRPr="003E6E35" w14:paraId="35E71262" w14:textId="77777777" w:rsidTr="00EB1766">
        <w:trPr>
          <w:trHeight w:val="1015"/>
        </w:trPr>
        <w:tc>
          <w:tcPr>
            <w:tcW w:w="5245" w:type="dxa"/>
            <w:tcBorders>
              <w:top w:val="single" w:sz="4" w:space="0" w:color="auto"/>
              <w:bottom w:val="single" w:sz="4" w:space="0" w:color="auto"/>
              <w:right w:val="single" w:sz="4" w:space="0" w:color="auto"/>
            </w:tcBorders>
          </w:tcPr>
          <w:p w14:paraId="73F852B0" w14:textId="77777777" w:rsidR="00A545F0" w:rsidRPr="003E6E35" w:rsidRDefault="00A545F0" w:rsidP="00EB1766">
            <w:pPr>
              <w:tabs>
                <w:tab w:val="center" w:pos="4536"/>
              </w:tabs>
              <w:rPr>
                <w:rFonts w:ascii="Arial" w:hAnsi="Arial" w:cs="Arial"/>
                <w:b/>
                <w:bCs/>
                <w:sz w:val="18"/>
                <w:szCs w:val="18"/>
                <w:lang w:val="es-ES"/>
              </w:rPr>
            </w:pPr>
            <w:r w:rsidRPr="003E6E35">
              <w:rPr>
                <w:rFonts w:ascii="Arial" w:hAnsi="Arial" w:cs="Arial"/>
                <w:sz w:val="20"/>
                <w:lang w:val="es-ES"/>
              </w:rPr>
              <w:t>Fortalecer la cultura de los servidores frente a cada uno de los componentes del Sistema a través de mecanismos de Sensibilización, capacitación y socialización entre otros.</w:t>
            </w:r>
          </w:p>
        </w:tc>
        <w:tc>
          <w:tcPr>
            <w:tcW w:w="2835" w:type="dxa"/>
            <w:tcBorders>
              <w:top w:val="single" w:sz="4" w:space="0" w:color="auto"/>
              <w:left w:val="single" w:sz="4" w:space="0" w:color="auto"/>
              <w:bottom w:val="single" w:sz="4" w:space="0" w:color="auto"/>
              <w:right w:val="single" w:sz="4" w:space="0" w:color="auto"/>
            </w:tcBorders>
          </w:tcPr>
          <w:p w14:paraId="1889225A" w14:textId="77777777" w:rsidR="00A545F0" w:rsidRPr="003E6E35" w:rsidRDefault="00A545F0"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TODOS LOS LIDERES DEL SIGCMA EN LA JURISDICCIÓN</w:t>
            </w:r>
          </w:p>
        </w:tc>
        <w:tc>
          <w:tcPr>
            <w:tcW w:w="1526" w:type="dxa"/>
            <w:tcBorders>
              <w:top w:val="single" w:sz="4" w:space="0" w:color="auto"/>
              <w:left w:val="single" w:sz="4" w:space="0" w:color="auto"/>
              <w:bottom w:val="single" w:sz="4" w:space="0" w:color="auto"/>
            </w:tcBorders>
          </w:tcPr>
          <w:p w14:paraId="5FF78646" w14:textId="77777777" w:rsidR="00A545F0" w:rsidRPr="003E6E35" w:rsidRDefault="00A545F0"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01/01/2023 al 31/12/2023</w:t>
            </w:r>
          </w:p>
        </w:tc>
      </w:tr>
      <w:tr w:rsidR="00A545F0" w:rsidRPr="003E6E35" w14:paraId="7FB2F703" w14:textId="77777777" w:rsidTr="00EB1766">
        <w:trPr>
          <w:trHeight w:val="600"/>
        </w:trPr>
        <w:tc>
          <w:tcPr>
            <w:tcW w:w="5245" w:type="dxa"/>
            <w:tcBorders>
              <w:top w:val="single" w:sz="4" w:space="0" w:color="auto"/>
              <w:bottom w:val="single" w:sz="4" w:space="0" w:color="auto"/>
              <w:right w:val="single" w:sz="4" w:space="0" w:color="auto"/>
            </w:tcBorders>
          </w:tcPr>
          <w:p w14:paraId="7CB9031A" w14:textId="77777777" w:rsidR="00A545F0" w:rsidRPr="003E6E35" w:rsidRDefault="00A545F0" w:rsidP="00EB1766">
            <w:pPr>
              <w:rPr>
                <w:rFonts w:ascii="Arial" w:hAnsi="Arial" w:cs="Arial"/>
                <w:sz w:val="20"/>
                <w:lang w:val="es-ES"/>
              </w:rPr>
            </w:pPr>
            <w:r w:rsidRPr="003E6E35">
              <w:rPr>
                <w:rFonts w:ascii="Arial" w:hAnsi="Arial" w:cs="Arial"/>
                <w:sz w:val="20"/>
                <w:lang w:val="es-ES"/>
              </w:rPr>
              <w:t>Revisión y aprobación del formato estandarizado propuesto para el tratamiento de las no conformidades y salidas no conformes</w:t>
            </w:r>
          </w:p>
        </w:tc>
        <w:tc>
          <w:tcPr>
            <w:tcW w:w="2835" w:type="dxa"/>
            <w:tcBorders>
              <w:top w:val="single" w:sz="4" w:space="0" w:color="auto"/>
              <w:left w:val="single" w:sz="4" w:space="0" w:color="auto"/>
              <w:bottom w:val="single" w:sz="4" w:space="0" w:color="auto"/>
              <w:right w:val="single" w:sz="4" w:space="0" w:color="auto"/>
            </w:tcBorders>
          </w:tcPr>
          <w:p w14:paraId="60B903EA" w14:textId="77777777" w:rsidR="00A545F0" w:rsidRPr="003E6E35" w:rsidRDefault="00A545F0"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TODOS LOS LIDERES DEL SIGCMA EN LA JURISDICCIÓN</w:t>
            </w:r>
          </w:p>
          <w:p w14:paraId="34D8116F" w14:textId="77777777" w:rsidR="00A545F0" w:rsidRPr="003E6E35" w:rsidRDefault="00A545F0" w:rsidP="00EB1766">
            <w:pPr>
              <w:jc w:val="center"/>
              <w:rPr>
                <w:rFonts w:ascii="Arial" w:hAnsi="Arial" w:cs="Arial"/>
                <w:sz w:val="18"/>
                <w:szCs w:val="18"/>
                <w:lang w:val="es-ES"/>
              </w:rPr>
            </w:pPr>
          </w:p>
        </w:tc>
        <w:tc>
          <w:tcPr>
            <w:tcW w:w="1526" w:type="dxa"/>
            <w:tcBorders>
              <w:top w:val="single" w:sz="4" w:space="0" w:color="auto"/>
              <w:left w:val="single" w:sz="4" w:space="0" w:color="auto"/>
              <w:bottom w:val="single" w:sz="4" w:space="0" w:color="auto"/>
            </w:tcBorders>
          </w:tcPr>
          <w:p w14:paraId="6021989A" w14:textId="77777777" w:rsidR="00A545F0" w:rsidRPr="003E6E35" w:rsidRDefault="00A545F0" w:rsidP="00EB1766">
            <w:pPr>
              <w:jc w:val="center"/>
              <w:rPr>
                <w:rFonts w:ascii="Arial" w:hAnsi="Arial" w:cs="Arial"/>
                <w:sz w:val="18"/>
                <w:szCs w:val="18"/>
                <w:lang w:val="es-ES"/>
              </w:rPr>
            </w:pPr>
            <w:r w:rsidRPr="003E6E35">
              <w:rPr>
                <w:rFonts w:ascii="Arial" w:hAnsi="Arial" w:cs="Arial"/>
                <w:sz w:val="18"/>
                <w:szCs w:val="18"/>
                <w:lang w:val="es-ES"/>
              </w:rPr>
              <w:t>01/01/2023 a 31/03/2023</w:t>
            </w:r>
          </w:p>
          <w:p w14:paraId="03E83E84" w14:textId="77777777" w:rsidR="00A545F0" w:rsidRPr="003E6E35" w:rsidRDefault="00A545F0" w:rsidP="00EB1766">
            <w:pPr>
              <w:jc w:val="center"/>
              <w:rPr>
                <w:rFonts w:ascii="Arial" w:hAnsi="Arial" w:cs="Arial"/>
                <w:sz w:val="18"/>
                <w:szCs w:val="18"/>
                <w:lang w:val="es-ES"/>
              </w:rPr>
            </w:pPr>
          </w:p>
        </w:tc>
      </w:tr>
      <w:tr w:rsidR="00A545F0" w:rsidRPr="003E6E35" w14:paraId="25AB0C0D" w14:textId="77777777" w:rsidTr="00EB1766">
        <w:trPr>
          <w:trHeight w:val="600"/>
        </w:trPr>
        <w:tc>
          <w:tcPr>
            <w:tcW w:w="5245" w:type="dxa"/>
            <w:tcBorders>
              <w:top w:val="single" w:sz="4" w:space="0" w:color="auto"/>
              <w:bottom w:val="single" w:sz="4" w:space="0" w:color="auto"/>
              <w:right w:val="single" w:sz="4" w:space="0" w:color="auto"/>
            </w:tcBorders>
          </w:tcPr>
          <w:p w14:paraId="0FBB1C9D" w14:textId="77777777" w:rsidR="00A545F0" w:rsidRPr="003E6E35" w:rsidRDefault="00A545F0" w:rsidP="00EB1766">
            <w:pPr>
              <w:tabs>
                <w:tab w:val="center" w:pos="4536"/>
              </w:tabs>
              <w:rPr>
                <w:rFonts w:ascii="Arial" w:hAnsi="Arial" w:cs="Arial"/>
                <w:b/>
                <w:bCs/>
                <w:sz w:val="18"/>
                <w:szCs w:val="18"/>
                <w:lang w:val="es-ES"/>
              </w:rPr>
            </w:pPr>
            <w:r w:rsidRPr="003E6E35">
              <w:rPr>
                <w:rFonts w:ascii="Arial" w:hAnsi="Arial" w:cs="Arial"/>
                <w:sz w:val="20"/>
                <w:lang w:val="es-ES"/>
              </w:rPr>
              <w:t>Implementar el protocolo para la gestión de documentos electrónico, digitalización y conformación del expediente, así como su tratamiento especial en la plataforma SAMAI del Consejo de Estado implementada en esta jurisdicción a nivel nacional (Acuerdo PCSJA20 -11567).</w:t>
            </w:r>
          </w:p>
        </w:tc>
        <w:tc>
          <w:tcPr>
            <w:tcW w:w="2835" w:type="dxa"/>
            <w:tcBorders>
              <w:top w:val="single" w:sz="4" w:space="0" w:color="auto"/>
              <w:left w:val="single" w:sz="4" w:space="0" w:color="auto"/>
              <w:bottom w:val="single" w:sz="4" w:space="0" w:color="auto"/>
              <w:right w:val="single" w:sz="4" w:space="0" w:color="auto"/>
            </w:tcBorders>
          </w:tcPr>
          <w:p w14:paraId="18456384" w14:textId="77777777" w:rsidR="00A545F0" w:rsidRPr="003E6E35" w:rsidRDefault="00A545F0" w:rsidP="00EB1766">
            <w:pPr>
              <w:tabs>
                <w:tab w:val="center" w:pos="4536"/>
              </w:tabs>
              <w:jc w:val="center"/>
              <w:rPr>
                <w:rFonts w:ascii="Arial" w:hAnsi="Arial" w:cs="Arial"/>
                <w:sz w:val="18"/>
                <w:szCs w:val="18"/>
                <w:lang w:val="es-ES"/>
              </w:rPr>
            </w:pPr>
          </w:p>
          <w:p w14:paraId="3907866F"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TODOS LOS LIDERES DEL SIGCMA EN LA JURISDICCIÓN</w:t>
            </w:r>
          </w:p>
        </w:tc>
        <w:tc>
          <w:tcPr>
            <w:tcW w:w="1526" w:type="dxa"/>
            <w:tcBorders>
              <w:top w:val="single" w:sz="4" w:space="0" w:color="auto"/>
              <w:left w:val="single" w:sz="4" w:space="0" w:color="auto"/>
              <w:bottom w:val="single" w:sz="4" w:space="0" w:color="auto"/>
            </w:tcBorders>
          </w:tcPr>
          <w:p w14:paraId="70BD351A"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01/01/2023 al 31/12/2023</w:t>
            </w:r>
          </w:p>
        </w:tc>
      </w:tr>
      <w:tr w:rsidR="00A545F0" w:rsidRPr="003E6E35" w14:paraId="4450FE4E" w14:textId="77777777" w:rsidTr="00EB1766">
        <w:trPr>
          <w:trHeight w:val="600"/>
        </w:trPr>
        <w:tc>
          <w:tcPr>
            <w:tcW w:w="5245" w:type="dxa"/>
            <w:tcBorders>
              <w:top w:val="single" w:sz="4" w:space="0" w:color="auto"/>
              <w:bottom w:val="single" w:sz="4" w:space="0" w:color="auto"/>
              <w:right w:val="single" w:sz="4" w:space="0" w:color="auto"/>
            </w:tcBorders>
          </w:tcPr>
          <w:p w14:paraId="2DFA0DE3" w14:textId="77777777" w:rsidR="00A545F0" w:rsidRPr="003E6E35" w:rsidRDefault="00A545F0" w:rsidP="00EB1766">
            <w:pPr>
              <w:tabs>
                <w:tab w:val="center" w:pos="4536"/>
              </w:tabs>
              <w:rPr>
                <w:rFonts w:ascii="Arial" w:hAnsi="Arial" w:cs="Arial"/>
                <w:b/>
                <w:bCs/>
                <w:sz w:val="18"/>
                <w:szCs w:val="18"/>
                <w:lang w:val="es-ES"/>
              </w:rPr>
            </w:pPr>
            <w:r w:rsidRPr="003E6E35">
              <w:rPr>
                <w:rFonts w:ascii="Arial" w:hAnsi="Arial" w:cs="Arial"/>
                <w:sz w:val="20"/>
                <w:lang w:val="es-ES"/>
              </w:rPr>
              <w:t>Desarrollar competencias para fortalecer el conocimiento respecto de la Digitalización y mejorar su apropiación.</w:t>
            </w:r>
          </w:p>
        </w:tc>
        <w:tc>
          <w:tcPr>
            <w:tcW w:w="2835" w:type="dxa"/>
            <w:tcBorders>
              <w:top w:val="single" w:sz="4" w:space="0" w:color="auto"/>
              <w:left w:val="single" w:sz="4" w:space="0" w:color="auto"/>
              <w:bottom w:val="single" w:sz="4" w:space="0" w:color="auto"/>
              <w:right w:val="single" w:sz="4" w:space="0" w:color="auto"/>
            </w:tcBorders>
          </w:tcPr>
          <w:p w14:paraId="6CF39C06"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TODOS LOS LIDERES DEL SIGCMA EN LA JURISDICCIÓN</w:t>
            </w:r>
          </w:p>
        </w:tc>
        <w:tc>
          <w:tcPr>
            <w:tcW w:w="1526" w:type="dxa"/>
            <w:tcBorders>
              <w:top w:val="single" w:sz="4" w:space="0" w:color="auto"/>
              <w:left w:val="single" w:sz="4" w:space="0" w:color="auto"/>
              <w:bottom w:val="single" w:sz="4" w:space="0" w:color="auto"/>
            </w:tcBorders>
          </w:tcPr>
          <w:p w14:paraId="58B574DC"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01/01/2023 al 31/12/2023</w:t>
            </w:r>
          </w:p>
        </w:tc>
      </w:tr>
      <w:tr w:rsidR="00A545F0" w:rsidRPr="003E6E35" w14:paraId="4ED12FD5" w14:textId="77777777" w:rsidTr="00EB1766">
        <w:trPr>
          <w:trHeight w:val="600"/>
        </w:trPr>
        <w:tc>
          <w:tcPr>
            <w:tcW w:w="5245" w:type="dxa"/>
            <w:tcBorders>
              <w:top w:val="single" w:sz="4" w:space="0" w:color="auto"/>
              <w:bottom w:val="single" w:sz="4" w:space="0" w:color="auto"/>
              <w:right w:val="single" w:sz="4" w:space="0" w:color="auto"/>
            </w:tcBorders>
          </w:tcPr>
          <w:p w14:paraId="7238BCC4" w14:textId="77777777" w:rsidR="00A545F0" w:rsidRPr="003E6E35" w:rsidRDefault="00A545F0" w:rsidP="00EB1766">
            <w:pPr>
              <w:tabs>
                <w:tab w:val="center" w:pos="4536"/>
              </w:tabs>
              <w:rPr>
                <w:rFonts w:ascii="Arial" w:hAnsi="Arial" w:cs="Arial"/>
                <w:b/>
                <w:bCs/>
                <w:sz w:val="18"/>
                <w:szCs w:val="18"/>
                <w:lang w:val="es-ES"/>
              </w:rPr>
            </w:pPr>
            <w:r w:rsidRPr="003E6E35">
              <w:rPr>
                <w:rFonts w:ascii="Arial" w:hAnsi="Arial" w:cs="Arial"/>
                <w:sz w:val="20"/>
                <w:lang w:val="es-ES"/>
              </w:rPr>
              <w:t>Continuar con los ejercicios de planeación, manejo integral de riesgos, indicadores y acciones de gestión, para el mejoramiento continuo del SIGCMA</w:t>
            </w:r>
          </w:p>
        </w:tc>
        <w:tc>
          <w:tcPr>
            <w:tcW w:w="2835" w:type="dxa"/>
            <w:tcBorders>
              <w:top w:val="single" w:sz="4" w:space="0" w:color="auto"/>
              <w:left w:val="single" w:sz="4" w:space="0" w:color="auto"/>
              <w:bottom w:val="single" w:sz="4" w:space="0" w:color="auto"/>
              <w:right w:val="single" w:sz="4" w:space="0" w:color="auto"/>
            </w:tcBorders>
          </w:tcPr>
          <w:p w14:paraId="05AEA185"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TODOS LOS LIDERES DEL SIGCMA EN LA JURISDICCIÓN</w:t>
            </w:r>
          </w:p>
        </w:tc>
        <w:tc>
          <w:tcPr>
            <w:tcW w:w="1526" w:type="dxa"/>
            <w:tcBorders>
              <w:top w:val="single" w:sz="4" w:space="0" w:color="auto"/>
              <w:left w:val="single" w:sz="4" w:space="0" w:color="auto"/>
              <w:bottom w:val="single" w:sz="4" w:space="0" w:color="auto"/>
            </w:tcBorders>
          </w:tcPr>
          <w:p w14:paraId="1777179A"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01/01/2023 al 31/12/2023</w:t>
            </w:r>
          </w:p>
        </w:tc>
      </w:tr>
      <w:tr w:rsidR="00A545F0" w:rsidRPr="003E6E35" w14:paraId="5B28EB3E" w14:textId="77777777" w:rsidTr="00EB1766">
        <w:trPr>
          <w:trHeight w:val="600"/>
        </w:trPr>
        <w:tc>
          <w:tcPr>
            <w:tcW w:w="5245" w:type="dxa"/>
            <w:tcBorders>
              <w:top w:val="single" w:sz="4" w:space="0" w:color="auto"/>
              <w:bottom w:val="single" w:sz="4" w:space="0" w:color="auto"/>
              <w:right w:val="single" w:sz="4" w:space="0" w:color="auto"/>
            </w:tcBorders>
          </w:tcPr>
          <w:p w14:paraId="4A24E3C2" w14:textId="77777777" w:rsidR="00A545F0" w:rsidRPr="003E6E35" w:rsidRDefault="00A545F0" w:rsidP="00EB1766">
            <w:pPr>
              <w:tabs>
                <w:tab w:val="center" w:pos="4536"/>
              </w:tabs>
              <w:rPr>
                <w:rFonts w:ascii="Arial" w:hAnsi="Arial" w:cs="Arial"/>
                <w:sz w:val="20"/>
                <w:lang w:val="es-ES"/>
              </w:rPr>
            </w:pPr>
            <w:r w:rsidRPr="003E6E35">
              <w:rPr>
                <w:rFonts w:ascii="Arial" w:hAnsi="Arial" w:cs="Arial"/>
                <w:sz w:val="20"/>
                <w:lang w:val="es-ES"/>
              </w:rPr>
              <w:t xml:space="preserve">Actualización de toda la plataforma estratégica del SIGCMA, con fundamento en los principios de Normalización y Estandarización e incorporación de nuevos despachos judiciales (1 Despacho de Magistrado y 2 Juzgados Administrativos [uno para el circuito judicial de Aguachica]). </w:t>
            </w:r>
          </w:p>
        </w:tc>
        <w:tc>
          <w:tcPr>
            <w:tcW w:w="2835" w:type="dxa"/>
            <w:tcBorders>
              <w:top w:val="single" w:sz="4" w:space="0" w:color="auto"/>
              <w:left w:val="single" w:sz="4" w:space="0" w:color="auto"/>
              <w:bottom w:val="single" w:sz="4" w:space="0" w:color="auto"/>
              <w:right w:val="single" w:sz="4" w:space="0" w:color="auto"/>
            </w:tcBorders>
          </w:tcPr>
          <w:p w14:paraId="04425A1A" w14:textId="77777777" w:rsidR="00A545F0" w:rsidRPr="003E6E35" w:rsidRDefault="00A545F0" w:rsidP="00EB1766">
            <w:pPr>
              <w:tabs>
                <w:tab w:val="center" w:pos="4536"/>
              </w:tabs>
              <w:jc w:val="center"/>
              <w:rPr>
                <w:rFonts w:ascii="Arial" w:hAnsi="Arial" w:cs="Arial"/>
                <w:sz w:val="18"/>
                <w:szCs w:val="18"/>
                <w:lang w:val="es-ES"/>
              </w:rPr>
            </w:pPr>
          </w:p>
          <w:p w14:paraId="00875C02"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TODOS LOS LIDERES DEL SIGCMA EN LA JURISDICCIÓN</w:t>
            </w:r>
          </w:p>
        </w:tc>
        <w:tc>
          <w:tcPr>
            <w:tcW w:w="1526" w:type="dxa"/>
            <w:tcBorders>
              <w:top w:val="single" w:sz="4" w:space="0" w:color="auto"/>
              <w:left w:val="single" w:sz="4" w:space="0" w:color="auto"/>
              <w:bottom w:val="single" w:sz="4" w:space="0" w:color="auto"/>
            </w:tcBorders>
          </w:tcPr>
          <w:p w14:paraId="63E173EB"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01/01/2023 al 31/12/2023</w:t>
            </w:r>
          </w:p>
        </w:tc>
      </w:tr>
      <w:tr w:rsidR="00A545F0" w:rsidRPr="003E6E35" w14:paraId="399C2B88" w14:textId="77777777" w:rsidTr="00EB1766">
        <w:trPr>
          <w:trHeight w:val="600"/>
        </w:trPr>
        <w:tc>
          <w:tcPr>
            <w:tcW w:w="5245" w:type="dxa"/>
            <w:tcBorders>
              <w:top w:val="single" w:sz="4" w:space="0" w:color="auto"/>
              <w:bottom w:val="single" w:sz="4" w:space="0" w:color="auto"/>
              <w:right w:val="single" w:sz="4" w:space="0" w:color="auto"/>
            </w:tcBorders>
          </w:tcPr>
          <w:p w14:paraId="4BD58BE7" w14:textId="77777777" w:rsidR="00A545F0" w:rsidRPr="003E6E35" w:rsidRDefault="00A545F0" w:rsidP="00EB1766">
            <w:pPr>
              <w:tabs>
                <w:tab w:val="center" w:pos="4536"/>
              </w:tabs>
              <w:rPr>
                <w:rFonts w:ascii="Arial" w:hAnsi="Arial" w:cs="Arial"/>
                <w:sz w:val="20"/>
                <w:lang w:val="es-ES"/>
              </w:rPr>
            </w:pPr>
            <w:r w:rsidRPr="003E6E35">
              <w:rPr>
                <w:rFonts w:ascii="Arial" w:hAnsi="Arial" w:cs="Arial"/>
                <w:sz w:val="20"/>
                <w:lang w:val="es-ES"/>
              </w:rPr>
              <w:t>Actualización de procedimientos alineados con la cultura digital y a los cambios normativos generados con la expedición de las Leyes 2080, 2195, 2213 y 2220 de 2022, con la respectiva actualización del normograma</w:t>
            </w:r>
          </w:p>
        </w:tc>
        <w:tc>
          <w:tcPr>
            <w:tcW w:w="2835" w:type="dxa"/>
            <w:tcBorders>
              <w:top w:val="single" w:sz="4" w:space="0" w:color="auto"/>
              <w:left w:val="single" w:sz="4" w:space="0" w:color="auto"/>
              <w:bottom w:val="single" w:sz="4" w:space="0" w:color="auto"/>
              <w:right w:val="single" w:sz="4" w:space="0" w:color="auto"/>
            </w:tcBorders>
          </w:tcPr>
          <w:p w14:paraId="5A6509B6"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TODOS LOS LIDERES DEL SIGCMA EN LA JURISDICCIÓN</w:t>
            </w:r>
          </w:p>
        </w:tc>
        <w:tc>
          <w:tcPr>
            <w:tcW w:w="1526" w:type="dxa"/>
            <w:tcBorders>
              <w:top w:val="single" w:sz="4" w:space="0" w:color="auto"/>
              <w:left w:val="single" w:sz="4" w:space="0" w:color="auto"/>
              <w:bottom w:val="single" w:sz="4" w:space="0" w:color="auto"/>
            </w:tcBorders>
          </w:tcPr>
          <w:p w14:paraId="7132816D"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01/01/2023 al 31/12/2023</w:t>
            </w:r>
          </w:p>
        </w:tc>
      </w:tr>
      <w:tr w:rsidR="00A545F0" w:rsidRPr="003E6E35" w14:paraId="7D1148AC" w14:textId="77777777" w:rsidTr="00EB1766">
        <w:trPr>
          <w:trHeight w:val="600"/>
        </w:trPr>
        <w:tc>
          <w:tcPr>
            <w:tcW w:w="5245" w:type="dxa"/>
            <w:tcBorders>
              <w:top w:val="single" w:sz="4" w:space="0" w:color="auto"/>
              <w:bottom w:val="single" w:sz="4" w:space="0" w:color="auto"/>
              <w:right w:val="single" w:sz="4" w:space="0" w:color="auto"/>
            </w:tcBorders>
          </w:tcPr>
          <w:p w14:paraId="373EE0D7" w14:textId="77777777" w:rsidR="00A545F0" w:rsidRPr="003E6E35" w:rsidRDefault="00A545F0" w:rsidP="00EB1766">
            <w:pPr>
              <w:tabs>
                <w:tab w:val="center" w:pos="4536"/>
              </w:tabs>
              <w:rPr>
                <w:rFonts w:ascii="Arial" w:hAnsi="Arial" w:cs="Arial"/>
                <w:sz w:val="20"/>
                <w:lang w:val="es-ES"/>
              </w:rPr>
            </w:pPr>
            <w:r w:rsidRPr="003E6E35">
              <w:rPr>
                <w:rFonts w:ascii="Arial" w:hAnsi="Arial" w:cs="Arial"/>
                <w:sz w:val="20"/>
                <w:lang w:val="es-ES"/>
              </w:rPr>
              <w:t xml:space="preserve">Fomentar en las actividades propias de las dependencias Judiciales, la concienciación y la cultura Ambiental.  </w:t>
            </w:r>
          </w:p>
        </w:tc>
        <w:tc>
          <w:tcPr>
            <w:tcW w:w="2835" w:type="dxa"/>
            <w:tcBorders>
              <w:top w:val="single" w:sz="4" w:space="0" w:color="auto"/>
              <w:left w:val="single" w:sz="4" w:space="0" w:color="auto"/>
              <w:bottom w:val="single" w:sz="4" w:space="0" w:color="auto"/>
              <w:right w:val="single" w:sz="4" w:space="0" w:color="auto"/>
            </w:tcBorders>
          </w:tcPr>
          <w:p w14:paraId="0244692F"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TODOS LOS LIDERES DEL SIGCMA EN LA JURISDICCIÓN</w:t>
            </w:r>
          </w:p>
        </w:tc>
        <w:tc>
          <w:tcPr>
            <w:tcW w:w="1526" w:type="dxa"/>
            <w:tcBorders>
              <w:top w:val="single" w:sz="4" w:space="0" w:color="auto"/>
              <w:left w:val="single" w:sz="4" w:space="0" w:color="auto"/>
              <w:bottom w:val="single" w:sz="4" w:space="0" w:color="auto"/>
            </w:tcBorders>
          </w:tcPr>
          <w:p w14:paraId="1583D1B8" w14:textId="77777777" w:rsidR="00A545F0" w:rsidRPr="003E6E35" w:rsidRDefault="00A545F0"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01/01/2023 al 31/12/2023</w:t>
            </w:r>
          </w:p>
        </w:tc>
      </w:tr>
      <w:tr w:rsidR="00A545F0" w:rsidRPr="003E6E35" w14:paraId="1C65F8D7" w14:textId="77777777" w:rsidTr="00EB1766">
        <w:trPr>
          <w:trHeight w:val="600"/>
        </w:trPr>
        <w:tc>
          <w:tcPr>
            <w:tcW w:w="5245" w:type="dxa"/>
            <w:tcBorders>
              <w:top w:val="single" w:sz="4" w:space="0" w:color="auto"/>
              <w:bottom w:val="single" w:sz="4" w:space="0" w:color="auto"/>
              <w:right w:val="single" w:sz="4" w:space="0" w:color="auto"/>
            </w:tcBorders>
          </w:tcPr>
          <w:p w14:paraId="1B1DF49C" w14:textId="77777777" w:rsidR="00A545F0" w:rsidRPr="003E6E35" w:rsidRDefault="00A545F0" w:rsidP="00EB1766">
            <w:pPr>
              <w:rPr>
                <w:rFonts w:ascii="Arial" w:hAnsi="Arial" w:cs="Arial"/>
                <w:sz w:val="20"/>
                <w:lang w:val="es-ES"/>
              </w:rPr>
            </w:pPr>
            <w:r w:rsidRPr="003E6E35">
              <w:rPr>
                <w:rFonts w:ascii="Arial" w:hAnsi="Arial" w:cs="Arial"/>
                <w:sz w:val="20"/>
                <w:lang w:val="es-ES"/>
              </w:rPr>
              <w:t xml:space="preserve">Revisión del uso de la encuesta como mecanismo de medición del grado de satisfacción de las partes interesadas externas frente a la labor misional e implementación de nuevas estrategias para tales fines </w:t>
            </w:r>
          </w:p>
        </w:tc>
        <w:tc>
          <w:tcPr>
            <w:tcW w:w="2835" w:type="dxa"/>
            <w:tcBorders>
              <w:top w:val="single" w:sz="4" w:space="0" w:color="auto"/>
              <w:left w:val="single" w:sz="4" w:space="0" w:color="auto"/>
              <w:bottom w:val="single" w:sz="4" w:space="0" w:color="auto"/>
              <w:right w:val="single" w:sz="4" w:space="0" w:color="auto"/>
            </w:tcBorders>
          </w:tcPr>
          <w:p w14:paraId="673DBD8A"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TODOS LOS LIDERES DEL SIGCMA EN LA JURISDICCIÓN</w:t>
            </w:r>
          </w:p>
        </w:tc>
        <w:tc>
          <w:tcPr>
            <w:tcW w:w="1526" w:type="dxa"/>
            <w:tcBorders>
              <w:top w:val="single" w:sz="4" w:space="0" w:color="auto"/>
              <w:left w:val="single" w:sz="4" w:space="0" w:color="auto"/>
              <w:bottom w:val="single" w:sz="4" w:space="0" w:color="auto"/>
            </w:tcBorders>
          </w:tcPr>
          <w:p w14:paraId="469D522A" w14:textId="77777777" w:rsidR="00A545F0" w:rsidRPr="003E6E35" w:rsidRDefault="00A545F0"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01/01/2023 al 30/06/2023</w:t>
            </w:r>
          </w:p>
        </w:tc>
      </w:tr>
      <w:tr w:rsidR="00A545F0" w:rsidRPr="003E6E35" w14:paraId="780CEF13" w14:textId="77777777" w:rsidTr="00EB1766">
        <w:trPr>
          <w:trHeight w:val="600"/>
        </w:trPr>
        <w:tc>
          <w:tcPr>
            <w:tcW w:w="5245" w:type="dxa"/>
            <w:tcBorders>
              <w:top w:val="single" w:sz="4" w:space="0" w:color="auto"/>
              <w:bottom w:val="single" w:sz="4" w:space="0" w:color="auto"/>
              <w:right w:val="single" w:sz="4" w:space="0" w:color="auto"/>
            </w:tcBorders>
          </w:tcPr>
          <w:p w14:paraId="0F0812F2" w14:textId="77777777" w:rsidR="00A545F0" w:rsidRPr="003E6E35" w:rsidRDefault="00A545F0" w:rsidP="00EB1766">
            <w:pPr>
              <w:rPr>
                <w:rFonts w:ascii="Arial" w:hAnsi="Arial" w:cs="Arial"/>
                <w:sz w:val="20"/>
                <w:lang w:val="es-ES"/>
              </w:rPr>
            </w:pPr>
            <w:r w:rsidRPr="003E6E35">
              <w:rPr>
                <w:rFonts w:ascii="Arial" w:hAnsi="Arial" w:cs="Arial"/>
                <w:sz w:val="20"/>
                <w:lang w:val="es-ES"/>
              </w:rPr>
              <w:t xml:space="preserve">Implementación de nuevos instrumentos de medición y seguimiento en el cumplimiento de los objetivos misionales diferentes a la matriz PHVA, a ser adoptados por cada despacho judicial (tablero de control SAMAI, herramienta </w:t>
            </w:r>
            <w:proofErr w:type="spellStart"/>
            <w:r w:rsidRPr="003E6E35">
              <w:rPr>
                <w:rFonts w:ascii="Arial" w:hAnsi="Arial" w:cs="Arial"/>
                <w:sz w:val="20"/>
                <w:lang w:val="es-ES"/>
              </w:rPr>
              <w:t>planer</w:t>
            </w:r>
            <w:proofErr w:type="spellEnd"/>
            <w:r w:rsidRPr="003E6E35">
              <w:rPr>
                <w:rFonts w:ascii="Arial" w:hAnsi="Arial" w:cs="Arial"/>
                <w:sz w:val="20"/>
                <w:lang w:val="es-ES"/>
              </w:rPr>
              <w:t>, entre otros)</w:t>
            </w:r>
          </w:p>
        </w:tc>
        <w:tc>
          <w:tcPr>
            <w:tcW w:w="2835" w:type="dxa"/>
            <w:tcBorders>
              <w:top w:val="single" w:sz="4" w:space="0" w:color="auto"/>
              <w:left w:val="single" w:sz="4" w:space="0" w:color="auto"/>
              <w:bottom w:val="single" w:sz="4" w:space="0" w:color="auto"/>
              <w:right w:val="single" w:sz="4" w:space="0" w:color="auto"/>
            </w:tcBorders>
          </w:tcPr>
          <w:p w14:paraId="43CB824A"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TODOS LOS LIDERES DEL SIGCMA EN LA JURISDICCIÓN</w:t>
            </w:r>
          </w:p>
        </w:tc>
        <w:tc>
          <w:tcPr>
            <w:tcW w:w="1526" w:type="dxa"/>
            <w:tcBorders>
              <w:top w:val="single" w:sz="4" w:space="0" w:color="auto"/>
              <w:left w:val="single" w:sz="4" w:space="0" w:color="auto"/>
              <w:bottom w:val="single" w:sz="4" w:space="0" w:color="auto"/>
            </w:tcBorders>
          </w:tcPr>
          <w:p w14:paraId="71522972" w14:textId="77777777" w:rsidR="00A545F0" w:rsidRPr="003E6E35" w:rsidRDefault="00A545F0"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01/01/2023 al 31/12/2023</w:t>
            </w:r>
          </w:p>
        </w:tc>
      </w:tr>
      <w:tr w:rsidR="00A545F0" w:rsidRPr="003E6E35" w14:paraId="4353A6F5" w14:textId="77777777" w:rsidTr="00EB1766">
        <w:trPr>
          <w:trHeight w:val="600"/>
        </w:trPr>
        <w:tc>
          <w:tcPr>
            <w:tcW w:w="5245" w:type="dxa"/>
            <w:tcBorders>
              <w:top w:val="single" w:sz="4" w:space="0" w:color="auto"/>
              <w:bottom w:val="single" w:sz="4" w:space="0" w:color="auto"/>
              <w:right w:val="single" w:sz="4" w:space="0" w:color="auto"/>
            </w:tcBorders>
          </w:tcPr>
          <w:p w14:paraId="233CA510" w14:textId="77777777" w:rsidR="00A545F0" w:rsidRPr="003E6E35" w:rsidRDefault="00A545F0" w:rsidP="00EB1766">
            <w:pPr>
              <w:rPr>
                <w:rFonts w:ascii="Arial" w:hAnsi="Arial" w:cs="Arial"/>
                <w:sz w:val="20"/>
                <w:lang w:val="es-ES"/>
              </w:rPr>
            </w:pPr>
            <w:r w:rsidRPr="003E6E35">
              <w:rPr>
                <w:rFonts w:ascii="Arial" w:hAnsi="Arial" w:cs="Arial"/>
                <w:sz w:val="20"/>
                <w:lang w:val="es-ES"/>
              </w:rPr>
              <w:t xml:space="preserve">Implementación de ajustes en formatos estandarizados para notificaciones y traslados con ocasión de la migración a SAMAI </w:t>
            </w:r>
          </w:p>
        </w:tc>
        <w:tc>
          <w:tcPr>
            <w:tcW w:w="2835" w:type="dxa"/>
            <w:tcBorders>
              <w:top w:val="single" w:sz="4" w:space="0" w:color="auto"/>
              <w:left w:val="single" w:sz="4" w:space="0" w:color="auto"/>
              <w:bottom w:val="single" w:sz="4" w:space="0" w:color="auto"/>
              <w:right w:val="single" w:sz="4" w:space="0" w:color="auto"/>
            </w:tcBorders>
          </w:tcPr>
          <w:p w14:paraId="689525B6"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TODOS LOS LIDERES DEL SIGCMA EN LA JURISDICCIÓN</w:t>
            </w:r>
          </w:p>
        </w:tc>
        <w:tc>
          <w:tcPr>
            <w:tcW w:w="1526" w:type="dxa"/>
            <w:tcBorders>
              <w:top w:val="single" w:sz="4" w:space="0" w:color="auto"/>
              <w:left w:val="single" w:sz="4" w:space="0" w:color="auto"/>
              <w:bottom w:val="single" w:sz="4" w:space="0" w:color="auto"/>
            </w:tcBorders>
          </w:tcPr>
          <w:p w14:paraId="3CD49B39" w14:textId="77777777" w:rsidR="00A545F0" w:rsidRPr="003E6E35" w:rsidRDefault="00A545F0"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01/01/2023 al 31/12/2023</w:t>
            </w:r>
          </w:p>
        </w:tc>
      </w:tr>
      <w:tr w:rsidR="00A545F0" w:rsidRPr="003E6E35" w14:paraId="42DCC1E0" w14:textId="77777777" w:rsidTr="00EB1766">
        <w:trPr>
          <w:trHeight w:val="600"/>
        </w:trPr>
        <w:tc>
          <w:tcPr>
            <w:tcW w:w="5245" w:type="dxa"/>
            <w:tcBorders>
              <w:top w:val="single" w:sz="4" w:space="0" w:color="auto"/>
              <w:bottom w:val="single" w:sz="4" w:space="0" w:color="auto"/>
              <w:right w:val="single" w:sz="4" w:space="0" w:color="auto"/>
            </w:tcBorders>
          </w:tcPr>
          <w:p w14:paraId="7B38E941" w14:textId="77777777" w:rsidR="00A545F0" w:rsidRPr="003E6E35" w:rsidRDefault="00A545F0" w:rsidP="00EB1766">
            <w:pPr>
              <w:rPr>
                <w:rFonts w:ascii="Arial" w:hAnsi="Arial" w:cs="Arial"/>
                <w:sz w:val="20"/>
                <w:lang w:val="es-ES"/>
              </w:rPr>
            </w:pPr>
            <w:r w:rsidRPr="003E6E35">
              <w:rPr>
                <w:rFonts w:ascii="Arial" w:hAnsi="Arial" w:cs="Arial"/>
                <w:sz w:val="20"/>
                <w:lang w:val="es-ES"/>
              </w:rPr>
              <w:t>Gestionar la certificación de los nuevos despachos judiciales (1 despacho de Magistrado y 2 Juzgados Administrativos)</w:t>
            </w:r>
          </w:p>
        </w:tc>
        <w:tc>
          <w:tcPr>
            <w:tcW w:w="2835" w:type="dxa"/>
            <w:tcBorders>
              <w:top w:val="single" w:sz="4" w:space="0" w:color="auto"/>
              <w:left w:val="single" w:sz="4" w:space="0" w:color="auto"/>
              <w:bottom w:val="single" w:sz="4" w:space="0" w:color="auto"/>
              <w:right w:val="single" w:sz="4" w:space="0" w:color="auto"/>
            </w:tcBorders>
          </w:tcPr>
          <w:p w14:paraId="5159642A"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TODOS LOS LIDERES DEL SIGCMA EN LA JURISDICCIÓN</w:t>
            </w:r>
          </w:p>
        </w:tc>
        <w:tc>
          <w:tcPr>
            <w:tcW w:w="1526" w:type="dxa"/>
            <w:tcBorders>
              <w:top w:val="single" w:sz="4" w:space="0" w:color="auto"/>
              <w:left w:val="single" w:sz="4" w:space="0" w:color="auto"/>
              <w:bottom w:val="single" w:sz="4" w:space="0" w:color="auto"/>
            </w:tcBorders>
          </w:tcPr>
          <w:p w14:paraId="6D647B58" w14:textId="77777777" w:rsidR="00A545F0" w:rsidRPr="003E6E35" w:rsidRDefault="00A545F0" w:rsidP="00EB1766">
            <w:pPr>
              <w:tabs>
                <w:tab w:val="center" w:pos="4536"/>
              </w:tabs>
              <w:jc w:val="center"/>
              <w:rPr>
                <w:rFonts w:ascii="Arial" w:hAnsi="Arial" w:cs="Arial"/>
                <w:sz w:val="18"/>
                <w:szCs w:val="18"/>
                <w:lang w:val="es-ES"/>
              </w:rPr>
            </w:pPr>
            <w:r w:rsidRPr="003E6E35">
              <w:rPr>
                <w:rFonts w:ascii="Arial" w:hAnsi="Arial" w:cs="Arial"/>
                <w:sz w:val="18"/>
                <w:szCs w:val="18"/>
                <w:lang w:val="es-ES"/>
              </w:rPr>
              <w:t>01/01/2023 al 31/12/2023</w:t>
            </w:r>
          </w:p>
        </w:tc>
      </w:tr>
      <w:tr w:rsidR="00A545F0" w:rsidRPr="003E6E35" w14:paraId="10484458" w14:textId="77777777" w:rsidTr="00EB1766">
        <w:trPr>
          <w:trHeight w:val="600"/>
        </w:trPr>
        <w:tc>
          <w:tcPr>
            <w:tcW w:w="5245" w:type="dxa"/>
            <w:tcBorders>
              <w:top w:val="single" w:sz="4" w:space="0" w:color="auto"/>
              <w:bottom w:val="single" w:sz="4" w:space="0" w:color="auto"/>
              <w:right w:val="single" w:sz="4" w:space="0" w:color="auto"/>
            </w:tcBorders>
          </w:tcPr>
          <w:p w14:paraId="2A067F39" w14:textId="77777777" w:rsidR="00A545F0" w:rsidRPr="003E6E35" w:rsidRDefault="00A545F0" w:rsidP="00EB1766">
            <w:pPr>
              <w:tabs>
                <w:tab w:val="center" w:pos="4536"/>
              </w:tabs>
              <w:rPr>
                <w:rFonts w:ascii="Arial" w:hAnsi="Arial" w:cs="Arial"/>
                <w:sz w:val="20"/>
                <w:lang w:val="es-ES"/>
              </w:rPr>
            </w:pPr>
            <w:r w:rsidRPr="003E6E35">
              <w:rPr>
                <w:rFonts w:ascii="Arial" w:hAnsi="Arial" w:cs="Arial"/>
                <w:sz w:val="20"/>
                <w:lang w:val="es-ES"/>
              </w:rPr>
              <w:t>Implementación de las tablas de retención documental</w:t>
            </w:r>
          </w:p>
        </w:tc>
        <w:tc>
          <w:tcPr>
            <w:tcW w:w="2835" w:type="dxa"/>
            <w:tcBorders>
              <w:top w:val="single" w:sz="4" w:space="0" w:color="auto"/>
              <w:left w:val="single" w:sz="4" w:space="0" w:color="auto"/>
              <w:bottom w:val="single" w:sz="4" w:space="0" w:color="auto"/>
              <w:right w:val="single" w:sz="4" w:space="0" w:color="auto"/>
            </w:tcBorders>
          </w:tcPr>
          <w:p w14:paraId="564B872C"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TODOS LOS LIDERES DEL SIGCMA EN LA JURISDICCIÓN</w:t>
            </w:r>
          </w:p>
        </w:tc>
        <w:tc>
          <w:tcPr>
            <w:tcW w:w="1526" w:type="dxa"/>
            <w:tcBorders>
              <w:top w:val="single" w:sz="4" w:space="0" w:color="auto"/>
              <w:left w:val="single" w:sz="4" w:space="0" w:color="auto"/>
              <w:bottom w:val="single" w:sz="4" w:space="0" w:color="auto"/>
            </w:tcBorders>
          </w:tcPr>
          <w:p w14:paraId="2A8D782E" w14:textId="77777777" w:rsidR="00A545F0" w:rsidRPr="003E6E35" w:rsidRDefault="00A545F0" w:rsidP="00EB1766">
            <w:pPr>
              <w:tabs>
                <w:tab w:val="center" w:pos="4536"/>
              </w:tabs>
              <w:jc w:val="center"/>
              <w:rPr>
                <w:rFonts w:ascii="Arial" w:hAnsi="Arial" w:cs="Arial"/>
                <w:b/>
                <w:bCs/>
                <w:sz w:val="18"/>
                <w:szCs w:val="18"/>
                <w:lang w:val="es-ES"/>
              </w:rPr>
            </w:pPr>
            <w:r w:rsidRPr="003E6E35">
              <w:rPr>
                <w:rFonts w:ascii="Arial" w:hAnsi="Arial" w:cs="Arial"/>
                <w:sz w:val="18"/>
                <w:szCs w:val="18"/>
                <w:lang w:val="es-ES"/>
              </w:rPr>
              <w:t>01/01/2023 al 31/12/2023</w:t>
            </w:r>
          </w:p>
        </w:tc>
      </w:tr>
    </w:tbl>
    <w:p w14:paraId="795055FD" w14:textId="77777777" w:rsidR="006A6138" w:rsidRPr="00AF23AC" w:rsidRDefault="006A6138" w:rsidP="00AF23AC">
      <w:pPr>
        <w:rPr>
          <w:rFonts w:ascii="Arial" w:hAnsi="Arial" w:cs="Arial"/>
          <w:color w:val="000000"/>
          <w:sz w:val="22"/>
          <w:szCs w:val="22"/>
        </w:rPr>
      </w:pPr>
    </w:p>
    <w:p w14:paraId="38D5F935" w14:textId="76741E1C" w:rsidR="000E4C9E" w:rsidRDefault="002016AA" w:rsidP="00AF23AC">
      <w:pPr>
        <w:numPr>
          <w:ilvl w:val="0"/>
          <w:numId w:val="2"/>
        </w:numPr>
        <w:jc w:val="both"/>
        <w:rPr>
          <w:rFonts w:ascii="Arial" w:hAnsi="Arial" w:cs="Arial"/>
          <w:b/>
          <w:bCs/>
          <w:color w:val="000000"/>
          <w:sz w:val="22"/>
          <w:szCs w:val="22"/>
        </w:rPr>
      </w:pPr>
      <w:bookmarkStart w:id="11" w:name="_Hlk57711915"/>
      <w:r w:rsidRPr="00AF23AC">
        <w:rPr>
          <w:rFonts w:ascii="Arial" w:hAnsi="Arial" w:cs="Arial"/>
          <w:b/>
          <w:bCs/>
          <w:color w:val="000000"/>
          <w:sz w:val="22"/>
          <w:szCs w:val="22"/>
        </w:rPr>
        <w:t>NECESIDADES IDENTIFICADAS</w:t>
      </w:r>
      <w:r w:rsidR="00F74FB4" w:rsidRPr="00AF23AC">
        <w:rPr>
          <w:rFonts w:ascii="Arial" w:hAnsi="Arial" w:cs="Arial"/>
          <w:b/>
          <w:bCs/>
          <w:color w:val="000000"/>
          <w:sz w:val="22"/>
          <w:szCs w:val="22"/>
        </w:rPr>
        <w:t xml:space="preserve"> PARA EL SIGCMA</w:t>
      </w:r>
      <w:r w:rsidR="00AF23AC">
        <w:rPr>
          <w:rFonts w:ascii="Arial" w:hAnsi="Arial" w:cs="Arial"/>
          <w:b/>
          <w:bCs/>
          <w:color w:val="000000"/>
          <w:sz w:val="22"/>
          <w:szCs w:val="22"/>
        </w:rPr>
        <w:t xml:space="preserve"> (</w:t>
      </w:r>
      <w:r w:rsidR="001D2059" w:rsidRPr="00AF23AC">
        <w:rPr>
          <w:rFonts w:ascii="Arial" w:hAnsi="Arial" w:cs="Arial"/>
          <w:b/>
          <w:bCs/>
          <w:color w:val="000000"/>
          <w:sz w:val="22"/>
          <w:szCs w:val="22"/>
        </w:rPr>
        <w:t>Necesidad de cambio en el sistema y necesidad de recursos</w:t>
      </w:r>
      <w:r w:rsidR="00AF23AC">
        <w:rPr>
          <w:rFonts w:ascii="Arial" w:hAnsi="Arial" w:cs="Arial"/>
          <w:b/>
          <w:bCs/>
          <w:color w:val="000000"/>
          <w:sz w:val="22"/>
          <w:szCs w:val="22"/>
        </w:rPr>
        <w:t>)</w:t>
      </w:r>
    </w:p>
    <w:p w14:paraId="5FB4014B" w14:textId="77777777" w:rsidR="00A545F0" w:rsidRDefault="00A545F0" w:rsidP="00A545F0">
      <w:pPr>
        <w:ind w:left="360"/>
        <w:jc w:val="both"/>
        <w:rPr>
          <w:rFonts w:ascii="Arial" w:hAnsi="Arial" w:cs="Arial"/>
          <w:b/>
          <w:bCs/>
          <w:color w:val="000000"/>
          <w:sz w:val="22"/>
          <w:szCs w:val="22"/>
        </w:rPr>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945"/>
      </w:tblGrid>
      <w:tr w:rsidR="00A545F0" w:rsidRPr="003E6E35" w14:paraId="1D8667E8" w14:textId="77777777" w:rsidTr="00A545F0">
        <w:tc>
          <w:tcPr>
            <w:tcW w:w="2552" w:type="dxa"/>
            <w:shd w:val="clear" w:color="auto" w:fill="D9D9D9" w:themeFill="background1" w:themeFillShade="D9"/>
          </w:tcPr>
          <w:p w14:paraId="7D3EEBB8" w14:textId="77777777" w:rsidR="00A545F0" w:rsidRPr="003E6E35" w:rsidRDefault="00A545F0" w:rsidP="00EB1766">
            <w:pPr>
              <w:jc w:val="center"/>
              <w:rPr>
                <w:rFonts w:ascii="Arial" w:hAnsi="Arial" w:cs="Arial"/>
                <w:b/>
                <w:bCs/>
                <w:sz w:val="18"/>
                <w:szCs w:val="18"/>
                <w:lang w:val="es-ES"/>
              </w:rPr>
            </w:pPr>
            <w:r w:rsidRPr="003E6E35">
              <w:rPr>
                <w:rFonts w:ascii="Arial" w:hAnsi="Arial" w:cs="Arial"/>
                <w:b/>
                <w:bCs/>
                <w:sz w:val="18"/>
                <w:szCs w:val="18"/>
                <w:lang w:val="es-ES"/>
              </w:rPr>
              <w:t>ÍTEM</w:t>
            </w:r>
          </w:p>
        </w:tc>
        <w:tc>
          <w:tcPr>
            <w:tcW w:w="6945" w:type="dxa"/>
            <w:shd w:val="clear" w:color="auto" w:fill="D9D9D9" w:themeFill="background1" w:themeFillShade="D9"/>
          </w:tcPr>
          <w:p w14:paraId="71E5F21E" w14:textId="77777777" w:rsidR="00A545F0" w:rsidRPr="003E6E35" w:rsidRDefault="00A545F0" w:rsidP="00EB1766">
            <w:pPr>
              <w:jc w:val="center"/>
              <w:rPr>
                <w:rFonts w:ascii="Arial" w:hAnsi="Arial" w:cs="Arial"/>
                <w:b/>
                <w:bCs/>
                <w:sz w:val="18"/>
                <w:szCs w:val="18"/>
                <w:lang w:val="es-ES"/>
              </w:rPr>
            </w:pPr>
            <w:r w:rsidRPr="003E6E35">
              <w:rPr>
                <w:rFonts w:ascii="Arial" w:hAnsi="Arial" w:cs="Arial"/>
                <w:b/>
                <w:bCs/>
                <w:sz w:val="18"/>
                <w:szCs w:val="18"/>
                <w:lang w:val="es-ES"/>
              </w:rPr>
              <w:t xml:space="preserve">EXPLICACIÓN – DESCRIPCIÓN </w:t>
            </w:r>
          </w:p>
        </w:tc>
      </w:tr>
      <w:tr w:rsidR="00A545F0" w:rsidRPr="003E6E35" w14:paraId="7DD8FFC0" w14:textId="77777777" w:rsidTr="00EB1766">
        <w:tc>
          <w:tcPr>
            <w:tcW w:w="2552" w:type="dxa"/>
            <w:shd w:val="clear" w:color="auto" w:fill="FFFFFF" w:themeFill="background1"/>
          </w:tcPr>
          <w:p w14:paraId="484CDE43" w14:textId="77777777" w:rsidR="00A545F0" w:rsidRPr="003E6E35" w:rsidRDefault="00A545F0" w:rsidP="00EB1766">
            <w:pPr>
              <w:tabs>
                <w:tab w:val="center" w:pos="4536"/>
              </w:tabs>
              <w:jc w:val="both"/>
              <w:rPr>
                <w:rFonts w:ascii="Arial" w:hAnsi="Arial" w:cs="Arial"/>
                <w:sz w:val="18"/>
                <w:szCs w:val="18"/>
                <w:lang w:val="es-ES"/>
              </w:rPr>
            </w:pPr>
            <w:r w:rsidRPr="003E6E35">
              <w:rPr>
                <w:rFonts w:ascii="Arial" w:hAnsi="Arial" w:cs="Arial"/>
                <w:sz w:val="18"/>
                <w:szCs w:val="18"/>
                <w:lang w:val="es-ES"/>
              </w:rPr>
              <w:t>¿Se requiere efectuar cambios en el sistema??</w:t>
            </w:r>
          </w:p>
        </w:tc>
        <w:tc>
          <w:tcPr>
            <w:tcW w:w="6945" w:type="dxa"/>
            <w:vMerge w:val="restart"/>
            <w:shd w:val="clear" w:color="auto" w:fill="FFFFFF" w:themeFill="background1"/>
          </w:tcPr>
          <w:p w14:paraId="47F785E8" w14:textId="77777777" w:rsidR="00A545F0" w:rsidRPr="003E6E35" w:rsidRDefault="00A545F0" w:rsidP="00EB1766">
            <w:pPr>
              <w:jc w:val="both"/>
              <w:rPr>
                <w:rFonts w:ascii="Arial" w:hAnsi="Arial" w:cs="Arial"/>
                <w:sz w:val="18"/>
                <w:szCs w:val="18"/>
                <w:lang w:val="es-ES"/>
              </w:rPr>
            </w:pPr>
            <w:r w:rsidRPr="003E6E35">
              <w:rPr>
                <w:rFonts w:ascii="Arial" w:hAnsi="Arial" w:cs="Arial"/>
                <w:sz w:val="18"/>
                <w:szCs w:val="18"/>
                <w:lang w:val="es-ES"/>
              </w:rPr>
              <w:t>Rotación de los despachos judiciales para la coordinación del sistema de gestión de calidad y medio ambiente.</w:t>
            </w:r>
          </w:p>
        </w:tc>
      </w:tr>
      <w:tr w:rsidR="00A545F0" w:rsidRPr="003E6E35" w14:paraId="2CF4AC39" w14:textId="77777777" w:rsidTr="00EB1766">
        <w:tc>
          <w:tcPr>
            <w:tcW w:w="2552" w:type="dxa"/>
            <w:shd w:val="clear" w:color="auto" w:fill="FFFFFF" w:themeFill="background1"/>
          </w:tcPr>
          <w:p w14:paraId="08D86D3A" w14:textId="77777777" w:rsidR="00A545F0" w:rsidRPr="003E6E35" w:rsidRDefault="00A545F0" w:rsidP="00EB1766">
            <w:pPr>
              <w:jc w:val="center"/>
              <w:rPr>
                <w:rFonts w:ascii="Arial" w:hAnsi="Arial" w:cs="Arial"/>
                <w:sz w:val="18"/>
                <w:szCs w:val="18"/>
                <w:lang w:val="es-ES"/>
              </w:rPr>
            </w:pPr>
            <w:r w:rsidRPr="003E6E35">
              <w:rPr>
                <w:rFonts w:ascii="Arial" w:hAnsi="Arial" w:cs="Arial"/>
                <w:sz w:val="18"/>
                <w:szCs w:val="18"/>
                <w:lang w:val="es-ES"/>
              </w:rPr>
              <w:t>Sí</w:t>
            </w:r>
          </w:p>
        </w:tc>
        <w:tc>
          <w:tcPr>
            <w:tcW w:w="6945" w:type="dxa"/>
            <w:vMerge/>
          </w:tcPr>
          <w:p w14:paraId="71E302F0" w14:textId="77777777" w:rsidR="00A545F0" w:rsidRPr="003E6E35" w:rsidRDefault="00A545F0" w:rsidP="00EB1766">
            <w:pPr>
              <w:rPr>
                <w:rFonts w:ascii="Arial" w:hAnsi="Arial" w:cs="Arial"/>
                <w:sz w:val="18"/>
                <w:szCs w:val="18"/>
                <w:lang w:val="es-ES"/>
              </w:rPr>
            </w:pPr>
          </w:p>
        </w:tc>
      </w:tr>
      <w:tr w:rsidR="00A545F0" w:rsidRPr="003E6E35" w14:paraId="4336F149" w14:textId="77777777" w:rsidTr="00EB1766">
        <w:tc>
          <w:tcPr>
            <w:tcW w:w="2552" w:type="dxa"/>
            <w:shd w:val="clear" w:color="auto" w:fill="FFFFFF" w:themeFill="background1"/>
          </w:tcPr>
          <w:p w14:paraId="417FC413" w14:textId="77777777" w:rsidR="00A545F0" w:rsidRPr="003E6E35" w:rsidRDefault="00A545F0" w:rsidP="00EB1766">
            <w:pPr>
              <w:rPr>
                <w:rFonts w:ascii="Arial" w:hAnsi="Arial" w:cs="Arial"/>
                <w:sz w:val="18"/>
                <w:szCs w:val="18"/>
                <w:lang w:val="es-ES"/>
              </w:rPr>
            </w:pPr>
            <w:r w:rsidRPr="003E6E35">
              <w:rPr>
                <w:rFonts w:ascii="Arial" w:hAnsi="Arial" w:cs="Arial"/>
                <w:sz w:val="18"/>
                <w:szCs w:val="18"/>
                <w:lang w:val="es-ES"/>
              </w:rPr>
              <w:t>¿Se requiere necesidad de recursos?</w:t>
            </w:r>
          </w:p>
          <w:p w14:paraId="5D91DDAC" w14:textId="77777777" w:rsidR="00A545F0" w:rsidRPr="003E6E35" w:rsidRDefault="00A545F0" w:rsidP="00EB1766">
            <w:pPr>
              <w:rPr>
                <w:rFonts w:ascii="Arial" w:hAnsi="Arial" w:cs="Arial"/>
                <w:sz w:val="18"/>
                <w:szCs w:val="18"/>
                <w:lang w:val="es-ES"/>
              </w:rPr>
            </w:pPr>
          </w:p>
        </w:tc>
        <w:tc>
          <w:tcPr>
            <w:tcW w:w="6945" w:type="dxa"/>
            <w:vMerge w:val="restart"/>
            <w:shd w:val="clear" w:color="auto" w:fill="FFFFFF" w:themeFill="background1"/>
            <w:vAlign w:val="center"/>
          </w:tcPr>
          <w:p w14:paraId="3FF20858" w14:textId="77777777" w:rsidR="00A545F0" w:rsidRPr="003E6E35" w:rsidRDefault="00A545F0" w:rsidP="00EB1766">
            <w:pPr>
              <w:jc w:val="both"/>
              <w:rPr>
                <w:rFonts w:ascii="Arial" w:hAnsi="Arial" w:cs="Arial"/>
                <w:sz w:val="18"/>
                <w:szCs w:val="18"/>
                <w:lang w:val="es-ES"/>
              </w:rPr>
            </w:pPr>
            <w:r w:rsidRPr="003E6E35">
              <w:rPr>
                <w:rFonts w:ascii="Arial" w:hAnsi="Arial" w:cs="Arial"/>
                <w:sz w:val="18"/>
                <w:szCs w:val="18"/>
                <w:lang w:val="es-ES"/>
              </w:rPr>
              <w:t>Se requiere que se cree el cargo de apoyo al SIGCMA del Cesar. Se contó con la vinculación de un profesional con un perfil ambiental en algunos periodos del año a través de contratos de prestación de servicios y estuvo apoyando el tema de calidad en materia ambiental, pero esta vinculación ha estado sujeta al giro de recursos desde el Nivel Central por lo que se requiere que sea de planta. Actualmente se encuentra desvinculado teniendo en cuenta que, por directrices del gobierno de turno, no seguirán los contratos por prestación de servicios.</w:t>
            </w:r>
          </w:p>
        </w:tc>
      </w:tr>
      <w:tr w:rsidR="00A545F0" w:rsidRPr="003E6E35" w14:paraId="7DB07B38" w14:textId="77777777" w:rsidTr="00EB1766">
        <w:tc>
          <w:tcPr>
            <w:tcW w:w="2552" w:type="dxa"/>
            <w:shd w:val="clear" w:color="auto" w:fill="FFFFFF" w:themeFill="background1"/>
          </w:tcPr>
          <w:p w14:paraId="2DD344C7" w14:textId="77777777" w:rsidR="00A545F0" w:rsidRPr="003E6E35" w:rsidRDefault="00A545F0" w:rsidP="00EB1766">
            <w:pPr>
              <w:jc w:val="center"/>
              <w:rPr>
                <w:rFonts w:ascii="Arial" w:hAnsi="Arial" w:cs="Arial"/>
                <w:sz w:val="18"/>
                <w:szCs w:val="18"/>
                <w:lang w:val="es-ES"/>
              </w:rPr>
            </w:pPr>
            <w:r w:rsidRPr="003E6E35">
              <w:rPr>
                <w:rFonts w:ascii="Arial" w:hAnsi="Arial" w:cs="Arial"/>
                <w:sz w:val="18"/>
                <w:szCs w:val="18"/>
                <w:lang w:val="es-ES"/>
              </w:rPr>
              <w:t>Sí</w:t>
            </w:r>
          </w:p>
        </w:tc>
        <w:tc>
          <w:tcPr>
            <w:tcW w:w="6945" w:type="dxa"/>
            <w:vMerge/>
            <w:vAlign w:val="center"/>
          </w:tcPr>
          <w:p w14:paraId="1D02562B" w14:textId="77777777" w:rsidR="00A545F0" w:rsidRPr="003E6E35" w:rsidRDefault="00A545F0" w:rsidP="00EB1766">
            <w:pPr>
              <w:jc w:val="both"/>
              <w:rPr>
                <w:rFonts w:ascii="Arial" w:hAnsi="Arial" w:cs="Arial"/>
                <w:sz w:val="18"/>
                <w:szCs w:val="18"/>
                <w:lang w:val="es-ES"/>
              </w:rPr>
            </w:pPr>
          </w:p>
        </w:tc>
      </w:tr>
    </w:tbl>
    <w:p w14:paraId="75EDBB5E" w14:textId="77777777" w:rsidR="00A545F0" w:rsidRPr="00AF23AC" w:rsidRDefault="00A545F0" w:rsidP="00A545F0">
      <w:pPr>
        <w:jc w:val="both"/>
        <w:rPr>
          <w:rFonts w:ascii="Arial" w:hAnsi="Arial" w:cs="Arial"/>
          <w:b/>
          <w:bCs/>
          <w:color w:val="000000"/>
          <w:sz w:val="22"/>
          <w:szCs w:val="22"/>
        </w:rPr>
      </w:pPr>
    </w:p>
    <w:bookmarkEnd w:id="11"/>
    <w:p w14:paraId="03AFF9D7" w14:textId="77777777" w:rsidR="006A6138" w:rsidRPr="00AF23AC" w:rsidRDefault="006A6138" w:rsidP="00AF23AC">
      <w:pPr>
        <w:jc w:val="both"/>
        <w:rPr>
          <w:rFonts w:ascii="Arial" w:hAnsi="Arial" w:cs="Arial"/>
          <w:b/>
          <w:sz w:val="22"/>
          <w:szCs w:val="22"/>
        </w:rPr>
      </w:pPr>
    </w:p>
    <w:p w14:paraId="2D3A83E9" w14:textId="77777777" w:rsidR="000E4C9E" w:rsidRPr="00AF23AC" w:rsidRDefault="004177D3" w:rsidP="00AF23AC">
      <w:pPr>
        <w:numPr>
          <w:ilvl w:val="0"/>
          <w:numId w:val="2"/>
        </w:numPr>
        <w:jc w:val="both"/>
        <w:rPr>
          <w:rFonts w:ascii="Arial" w:hAnsi="Arial" w:cs="Arial"/>
          <w:b/>
          <w:bCs/>
          <w:sz w:val="22"/>
          <w:szCs w:val="22"/>
        </w:rPr>
      </w:pPr>
      <w:r w:rsidRPr="00AF23AC">
        <w:rPr>
          <w:rFonts w:ascii="Arial" w:hAnsi="Arial" w:cs="Arial"/>
          <w:b/>
          <w:bCs/>
          <w:sz w:val="22"/>
          <w:szCs w:val="22"/>
        </w:rPr>
        <w:t xml:space="preserve"> </w:t>
      </w:r>
      <w:r w:rsidR="000E4C9E" w:rsidRPr="00AF23AC">
        <w:rPr>
          <w:rFonts w:ascii="Arial" w:hAnsi="Arial" w:cs="Arial"/>
          <w:b/>
          <w:bCs/>
          <w:sz w:val="22"/>
          <w:szCs w:val="22"/>
        </w:rPr>
        <w:t xml:space="preserve">CONCLUSIONES </w:t>
      </w:r>
    </w:p>
    <w:p w14:paraId="38E357AA" w14:textId="77777777" w:rsidR="000E4C9E" w:rsidRPr="00AF23AC" w:rsidRDefault="000E4C9E" w:rsidP="00AF23AC">
      <w:pPr>
        <w:jc w:val="both"/>
        <w:rPr>
          <w:rFonts w:ascii="Arial" w:hAnsi="Arial" w:cs="Arial"/>
          <w:b/>
          <w:sz w:val="22"/>
          <w:szCs w:val="22"/>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7"/>
        <w:gridCol w:w="6969"/>
      </w:tblGrid>
      <w:tr w:rsidR="00A545F0" w:rsidRPr="003E6E35" w14:paraId="22CB8888" w14:textId="77777777" w:rsidTr="00A545F0">
        <w:tc>
          <w:tcPr>
            <w:tcW w:w="2557" w:type="dxa"/>
            <w:shd w:val="clear" w:color="auto" w:fill="D9D9D9" w:themeFill="background1" w:themeFillShade="D9"/>
          </w:tcPr>
          <w:p w14:paraId="50AF2FF7" w14:textId="77777777" w:rsidR="00A545F0" w:rsidRPr="003E6E35" w:rsidRDefault="00A545F0" w:rsidP="00EB1766">
            <w:pPr>
              <w:jc w:val="center"/>
              <w:rPr>
                <w:rFonts w:ascii="Arial" w:hAnsi="Arial" w:cs="Arial"/>
                <w:b/>
                <w:sz w:val="18"/>
                <w:szCs w:val="18"/>
                <w:lang w:val="es-ES"/>
              </w:rPr>
            </w:pPr>
            <w:bookmarkStart w:id="12" w:name="_Hlk57712575"/>
            <w:r w:rsidRPr="003E6E35">
              <w:rPr>
                <w:rFonts w:ascii="Arial" w:hAnsi="Arial" w:cs="Arial"/>
                <w:b/>
                <w:sz w:val="18"/>
                <w:szCs w:val="18"/>
                <w:lang w:val="es-ES"/>
              </w:rPr>
              <w:t xml:space="preserve">CONDICIÓN </w:t>
            </w:r>
          </w:p>
        </w:tc>
        <w:tc>
          <w:tcPr>
            <w:tcW w:w="6969" w:type="dxa"/>
            <w:shd w:val="clear" w:color="auto" w:fill="D9D9D9" w:themeFill="background1" w:themeFillShade="D9"/>
          </w:tcPr>
          <w:p w14:paraId="6BCFED32" w14:textId="77777777" w:rsidR="00A545F0" w:rsidRPr="003E6E35" w:rsidRDefault="00A545F0" w:rsidP="00EB1766">
            <w:pPr>
              <w:jc w:val="center"/>
              <w:rPr>
                <w:rFonts w:ascii="Arial" w:hAnsi="Arial" w:cs="Arial"/>
                <w:b/>
                <w:sz w:val="18"/>
                <w:szCs w:val="18"/>
                <w:lang w:val="es-ES"/>
              </w:rPr>
            </w:pPr>
            <w:r w:rsidRPr="003E6E35">
              <w:rPr>
                <w:rFonts w:ascii="Arial" w:hAnsi="Arial" w:cs="Arial"/>
                <w:b/>
                <w:sz w:val="18"/>
                <w:szCs w:val="18"/>
                <w:lang w:val="es-ES"/>
              </w:rPr>
              <w:t>PARA LOS PROPOSITOS CSJ, EL SISTEMA</w:t>
            </w:r>
          </w:p>
        </w:tc>
      </w:tr>
      <w:tr w:rsidR="00A545F0" w:rsidRPr="003E6E35" w14:paraId="401771A8" w14:textId="77777777" w:rsidTr="00A545F0">
        <w:tc>
          <w:tcPr>
            <w:tcW w:w="2557" w:type="dxa"/>
            <w:shd w:val="clear" w:color="auto" w:fill="FFFFFF" w:themeFill="background1"/>
          </w:tcPr>
          <w:p w14:paraId="75419C80" w14:textId="77777777" w:rsidR="00A545F0" w:rsidRPr="003E6E35" w:rsidRDefault="00A545F0" w:rsidP="00EB1766">
            <w:pPr>
              <w:tabs>
                <w:tab w:val="center" w:pos="4536"/>
              </w:tabs>
              <w:overflowPunct/>
              <w:autoSpaceDE/>
              <w:autoSpaceDN/>
              <w:adjustRightInd/>
              <w:jc w:val="both"/>
              <w:textAlignment w:val="auto"/>
              <w:rPr>
                <w:rFonts w:ascii="Arial" w:hAnsi="Arial" w:cs="Arial"/>
                <w:bCs/>
                <w:sz w:val="20"/>
                <w:lang w:eastAsia="en-US"/>
              </w:rPr>
            </w:pPr>
            <w:r w:rsidRPr="003E6E35">
              <w:rPr>
                <w:rFonts w:ascii="Arial" w:hAnsi="Arial" w:cs="Arial"/>
                <w:bCs/>
                <w:sz w:val="20"/>
                <w:lang w:eastAsia="en-US"/>
              </w:rPr>
              <w:t xml:space="preserve">a) ¿Sigue siendo suficiente? ADECUADO. </w:t>
            </w:r>
          </w:p>
          <w:p w14:paraId="711DC532" w14:textId="77777777" w:rsidR="00A545F0" w:rsidRPr="003E6E35" w:rsidRDefault="00A545F0" w:rsidP="00EB1766">
            <w:pPr>
              <w:tabs>
                <w:tab w:val="center" w:pos="4536"/>
              </w:tabs>
              <w:overflowPunct/>
              <w:autoSpaceDE/>
              <w:autoSpaceDN/>
              <w:adjustRightInd/>
              <w:jc w:val="both"/>
              <w:textAlignment w:val="auto"/>
              <w:rPr>
                <w:rFonts w:ascii="Arial" w:hAnsi="Arial" w:cs="Arial"/>
                <w:bCs/>
                <w:sz w:val="18"/>
                <w:szCs w:val="18"/>
                <w:lang w:eastAsia="en-US"/>
              </w:rPr>
            </w:pPr>
          </w:p>
        </w:tc>
        <w:tc>
          <w:tcPr>
            <w:tcW w:w="6969" w:type="dxa"/>
            <w:shd w:val="clear" w:color="auto" w:fill="FFFFFF" w:themeFill="background1"/>
          </w:tcPr>
          <w:p w14:paraId="1E23022E" w14:textId="77777777" w:rsidR="00A545F0" w:rsidRPr="003E6E35" w:rsidRDefault="00A545F0" w:rsidP="00EB1766">
            <w:pPr>
              <w:jc w:val="both"/>
              <w:rPr>
                <w:rFonts w:ascii="Arial" w:hAnsi="Arial" w:cs="Arial"/>
                <w:color w:val="000000"/>
                <w:sz w:val="18"/>
                <w:szCs w:val="18"/>
                <w:lang w:val="es-ES"/>
              </w:rPr>
            </w:pPr>
            <w:r w:rsidRPr="003E6E35">
              <w:rPr>
                <w:rFonts w:ascii="Arial" w:hAnsi="Arial" w:cs="Arial"/>
                <w:color w:val="000000" w:themeColor="text1"/>
                <w:sz w:val="20"/>
                <w:lang w:val="es-ES"/>
              </w:rPr>
              <w:t>Si porque aporta al cumplimiento de la labor misional y los requisitos establecidos por la Constitución y la Ley y contribuye en el logro de la Política y Objetivos de Calidad y porque las disposiciones y metas trazadas por el Despacho de la Magistrada Líder del SIGCMA y la Coordinación Nacional del SIGCMA, se realizan y se cumplen para el mejoramiento y mantenimiento del SIGCMA y la satisfacción de los usuarios.</w:t>
            </w:r>
          </w:p>
        </w:tc>
      </w:tr>
      <w:tr w:rsidR="00A545F0" w:rsidRPr="003E6E35" w14:paraId="13510EDE" w14:textId="77777777" w:rsidTr="00A545F0">
        <w:tc>
          <w:tcPr>
            <w:tcW w:w="2557" w:type="dxa"/>
            <w:shd w:val="clear" w:color="auto" w:fill="FFFFFF" w:themeFill="background1"/>
          </w:tcPr>
          <w:p w14:paraId="5E7016CA" w14:textId="77777777" w:rsidR="00A545F0" w:rsidRPr="003E6E35" w:rsidRDefault="00A545F0" w:rsidP="00EB1766">
            <w:pPr>
              <w:overflowPunct/>
              <w:autoSpaceDE/>
              <w:autoSpaceDN/>
              <w:adjustRightInd/>
              <w:jc w:val="both"/>
              <w:textAlignment w:val="auto"/>
              <w:rPr>
                <w:rFonts w:ascii="Arial" w:hAnsi="Arial" w:cs="Arial"/>
                <w:bCs/>
                <w:sz w:val="20"/>
                <w:lang w:eastAsia="en-US"/>
              </w:rPr>
            </w:pPr>
            <w:r w:rsidRPr="003E6E35">
              <w:rPr>
                <w:rFonts w:ascii="Arial" w:hAnsi="Arial" w:cs="Arial"/>
                <w:bCs/>
                <w:sz w:val="20"/>
                <w:lang w:eastAsia="en-US"/>
              </w:rPr>
              <w:t>b) ¿Sigue siendo apto para su propósito – CONVENIENTE</w:t>
            </w:r>
          </w:p>
          <w:p w14:paraId="0D273EA5" w14:textId="77777777" w:rsidR="00A545F0" w:rsidRPr="003E6E35" w:rsidRDefault="00A545F0" w:rsidP="00EB1766">
            <w:pPr>
              <w:jc w:val="both"/>
              <w:rPr>
                <w:rFonts w:ascii="Arial" w:hAnsi="Arial" w:cs="Arial"/>
                <w:bCs/>
                <w:sz w:val="18"/>
                <w:szCs w:val="18"/>
                <w:lang w:val="es-ES"/>
              </w:rPr>
            </w:pPr>
          </w:p>
        </w:tc>
        <w:tc>
          <w:tcPr>
            <w:tcW w:w="6969" w:type="dxa"/>
            <w:shd w:val="clear" w:color="auto" w:fill="FFFFFF" w:themeFill="background1"/>
          </w:tcPr>
          <w:p w14:paraId="359AEBB3" w14:textId="77777777" w:rsidR="00A545F0" w:rsidRPr="003E6E35" w:rsidRDefault="00A545F0" w:rsidP="00EB1766">
            <w:pPr>
              <w:jc w:val="both"/>
              <w:rPr>
                <w:rFonts w:ascii="Arial" w:hAnsi="Arial" w:cs="Arial"/>
                <w:color w:val="FF0000"/>
                <w:sz w:val="18"/>
                <w:szCs w:val="18"/>
                <w:lang w:val="es-ES"/>
              </w:rPr>
            </w:pPr>
            <w:r w:rsidRPr="003E6E35">
              <w:rPr>
                <w:rFonts w:ascii="Arial" w:hAnsi="Arial" w:cs="Arial"/>
                <w:sz w:val="20"/>
                <w:lang w:val="es-ES_tradnl"/>
              </w:rPr>
              <w:t>Si porque proporciona el marco de referencia para el direccionamiento estratégico de la Entidad y ayuda en el cumplimiento la Política de Calidad, de sus objetivos institucionales y de Calidad definidos por la Entidad.</w:t>
            </w:r>
          </w:p>
        </w:tc>
      </w:tr>
      <w:tr w:rsidR="00A545F0" w:rsidRPr="003E6E35" w14:paraId="4526F7B3" w14:textId="77777777" w:rsidTr="00A545F0">
        <w:tc>
          <w:tcPr>
            <w:tcW w:w="2557" w:type="dxa"/>
            <w:shd w:val="clear" w:color="auto" w:fill="FFFFFF" w:themeFill="background1"/>
          </w:tcPr>
          <w:p w14:paraId="27B41026" w14:textId="77777777" w:rsidR="00A545F0" w:rsidRPr="003E6E35" w:rsidRDefault="00A545F0" w:rsidP="00EB1766">
            <w:pPr>
              <w:overflowPunct/>
              <w:autoSpaceDE/>
              <w:autoSpaceDN/>
              <w:adjustRightInd/>
              <w:jc w:val="both"/>
              <w:textAlignment w:val="auto"/>
              <w:rPr>
                <w:rFonts w:ascii="Arial" w:hAnsi="Arial" w:cs="Arial"/>
                <w:bCs/>
                <w:sz w:val="20"/>
                <w:lang w:eastAsia="en-US"/>
              </w:rPr>
            </w:pPr>
            <w:r w:rsidRPr="003E6E35">
              <w:rPr>
                <w:rFonts w:ascii="Arial" w:hAnsi="Arial" w:cs="Arial"/>
                <w:bCs/>
                <w:sz w:val="20"/>
                <w:lang w:eastAsia="en-US"/>
              </w:rPr>
              <w:t xml:space="preserve">c) ¿Está alineado con la dirección estratégica? ALINEADO </w:t>
            </w:r>
          </w:p>
          <w:p w14:paraId="41DC4FCE" w14:textId="77777777" w:rsidR="00A545F0" w:rsidRPr="003E6E35" w:rsidRDefault="00A545F0" w:rsidP="00EB1766">
            <w:pPr>
              <w:jc w:val="both"/>
              <w:rPr>
                <w:rFonts w:ascii="Arial" w:hAnsi="Arial" w:cs="Arial"/>
                <w:bCs/>
                <w:sz w:val="18"/>
                <w:szCs w:val="18"/>
                <w:lang w:val="es-ES"/>
              </w:rPr>
            </w:pPr>
          </w:p>
        </w:tc>
        <w:tc>
          <w:tcPr>
            <w:tcW w:w="6969" w:type="dxa"/>
            <w:shd w:val="clear" w:color="auto" w:fill="FFFFFF" w:themeFill="background1"/>
          </w:tcPr>
          <w:p w14:paraId="3BEE6F0C" w14:textId="77777777" w:rsidR="00A545F0" w:rsidRPr="003E6E35" w:rsidRDefault="00A545F0" w:rsidP="00EB1766">
            <w:pPr>
              <w:jc w:val="both"/>
              <w:rPr>
                <w:rFonts w:ascii="Arial" w:hAnsi="Arial" w:cs="Arial"/>
                <w:color w:val="000000"/>
                <w:sz w:val="18"/>
                <w:szCs w:val="18"/>
                <w:lang w:val="es-ES"/>
              </w:rPr>
            </w:pPr>
            <w:r w:rsidRPr="003E6E35">
              <w:rPr>
                <w:rFonts w:ascii="Arial" w:hAnsi="Arial" w:cs="Arial"/>
                <w:color w:val="000000"/>
                <w:sz w:val="20"/>
                <w:lang w:val="es-ES"/>
              </w:rPr>
              <w:t xml:space="preserve">Si porque se encuentra </w:t>
            </w:r>
            <w:r w:rsidRPr="003E6E35">
              <w:rPr>
                <w:rFonts w:ascii="Arial" w:hAnsi="Arial" w:cs="Arial"/>
                <w:sz w:val="20"/>
                <w:lang w:val="es-ES"/>
              </w:rPr>
              <w:t>articulado, con el Plan sectorial de desarrollo de la entidad y toda su planeación estratégica.</w:t>
            </w:r>
          </w:p>
        </w:tc>
      </w:tr>
      <w:tr w:rsidR="00A545F0" w:rsidRPr="003E6E35" w14:paraId="30915B64" w14:textId="77777777" w:rsidTr="00A545F0">
        <w:tblPrEx>
          <w:tblCellMar>
            <w:left w:w="70" w:type="dxa"/>
            <w:right w:w="70" w:type="dxa"/>
          </w:tblCellMar>
          <w:tblLook w:val="0000" w:firstRow="0" w:lastRow="0" w:firstColumn="0" w:lastColumn="0" w:noHBand="0" w:noVBand="0"/>
        </w:tblPrEx>
        <w:trPr>
          <w:trHeight w:val="611"/>
        </w:trPr>
        <w:tc>
          <w:tcPr>
            <w:tcW w:w="2557" w:type="dxa"/>
            <w:shd w:val="clear" w:color="auto" w:fill="FFFFFF" w:themeFill="background1"/>
          </w:tcPr>
          <w:p w14:paraId="02F96DCA" w14:textId="77777777" w:rsidR="00A545F0" w:rsidRPr="003E6E35" w:rsidRDefault="00A545F0" w:rsidP="00EB1766">
            <w:pPr>
              <w:overflowPunct/>
              <w:autoSpaceDE/>
              <w:autoSpaceDN/>
              <w:adjustRightInd/>
              <w:jc w:val="both"/>
              <w:textAlignment w:val="auto"/>
              <w:rPr>
                <w:rFonts w:ascii="Arial" w:hAnsi="Arial" w:cs="Arial"/>
                <w:bCs/>
                <w:sz w:val="20"/>
                <w:lang w:eastAsia="en-US"/>
              </w:rPr>
            </w:pPr>
            <w:r w:rsidRPr="003E6E35">
              <w:rPr>
                <w:rFonts w:ascii="Arial" w:hAnsi="Arial" w:cs="Arial"/>
                <w:bCs/>
                <w:sz w:val="20"/>
                <w:lang w:eastAsia="en-US"/>
              </w:rPr>
              <w:t>d. ¿Sigue logrando los resultados previstos? EFICAZ</w:t>
            </w:r>
          </w:p>
          <w:p w14:paraId="35F5971B" w14:textId="77777777" w:rsidR="00A545F0" w:rsidRPr="003E6E35" w:rsidRDefault="00A545F0" w:rsidP="00EB1766">
            <w:pPr>
              <w:overflowPunct/>
              <w:autoSpaceDE/>
              <w:autoSpaceDN/>
              <w:adjustRightInd/>
              <w:ind w:left="360"/>
              <w:jc w:val="both"/>
              <w:textAlignment w:val="auto"/>
              <w:rPr>
                <w:rFonts w:ascii="Arial" w:hAnsi="Arial" w:cs="Arial"/>
                <w:bCs/>
                <w:sz w:val="18"/>
                <w:szCs w:val="18"/>
                <w:lang w:eastAsia="en-US"/>
              </w:rPr>
            </w:pPr>
          </w:p>
        </w:tc>
        <w:tc>
          <w:tcPr>
            <w:tcW w:w="6969" w:type="dxa"/>
            <w:shd w:val="clear" w:color="auto" w:fill="FFFFFF" w:themeFill="background1"/>
          </w:tcPr>
          <w:p w14:paraId="29B2AD8C" w14:textId="77777777" w:rsidR="00A545F0" w:rsidRPr="003E6E35" w:rsidRDefault="00A545F0" w:rsidP="00EB1766">
            <w:pPr>
              <w:spacing w:after="160" w:line="259" w:lineRule="auto"/>
              <w:jc w:val="both"/>
              <w:rPr>
                <w:rFonts w:ascii="Arial" w:hAnsi="Arial" w:cs="Arial"/>
                <w:color w:val="FF0000"/>
                <w:sz w:val="20"/>
                <w:lang w:val="es-ES"/>
              </w:rPr>
            </w:pPr>
            <w:r w:rsidRPr="003E6E35">
              <w:rPr>
                <w:rFonts w:ascii="Arial" w:hAnsi="Arial" w:cs="Arial"/>
                <w:sz w:val="20"/>
                <w:lang w:val="es-ES_tradnl"/>
              </w:rPr>
              <w:t>Si porque se ejecutan las actividades conforme a lo planeado y conforme a los requisitos establecidos y en cumplimiento del Plan sectorial de Desarrollo de la Entidad, bajo la óptica de la mejora continua y el pensamiento basado en riesgos.</w:t>
            </w:r>
          </w:p>
          <w:p w14:paraId="46B889F5" w14:textId="77777777" w:rsidR="00A545F0" w:rsidRPr="003E6E35" w:rsidRDefault="00A545F0" w:rsidP="00EB1766">
            <w:pPr>
              <w:jc w:val="both"/>
              <w:rPr>
                <w:rFonts w:ascii="Arial" w:hAnsi="Arial" w:cs="Arial"/>
                <w:color w:val="FF0000"/>
                <w:sz w:val="18"/>
                <w:szCs w:val="18"/>
                <w:lang w:val="es-ES"/>
              </w:rPr>
            </w:pPr>
          </w:p>
        </w:tc>
      </w:tr>
      <w:bookmarkEnd w:id="12"/>
    </w:tbl>
    <w:p w14:paraId="04C0FBA7" w14:textId="77777777" w:rsidR="006A6138" w:rsidRPr="00AF23AC" w:rsidRDefault="006A6138" w:rsidP="00AF23AC">
      <w:pPr>
        <w:tabs>
          <w:tab w:val="center" w:pos="4536"/>
        </w:tabs>
        <w:jc w:val="both"/>
        <w:rPr>
          <w:rFonts w:ascii="Arial" w:eastAsia="Calibri" w:hAnsi="Arial" w:cs="Arial"/>
          <w:b/>
          <w:sz w:val="22"/>
          <w:szCs w:val="22"/>
        </w:rPr>
      </w:pPr>
    </w:p>
    <w:p w14:paraId="2F54BE5A" w14:textId="77777777" w:rsidR="000E4C9E" w:rsidRDefault="000E4C9E" w:rsidP="00AF23AC">
      <w:pPr>
        <w:numPr>
          <w:ilvl w:val="0"/>
          <w:numId w:val="2"/>
        </w:numPr>
        <w:jc w:val="both"/>
        <w:rPr>
          <w:rFonts w:ascii="Arial" w:hAnsi="Arial" w:cs="Arial"/>
          <w:b/>
          <w:bCs/>
          <w:sz w:val="22"/>
          <w:szCs w:val="22"/>
        </w:rPr>
      </w:pPr>
      <w:r w:rsidRPr="00AF23AC">
        <w:rPr>
          <w:rFonts w:ascii="Arial" w:hAnsi="Arial" w:cs="Arial"/>
          <w:b/>
          <w:bCs/>
          <w:sz w:val="22"/>
          <w:szCs w:val="22"/>
        </w:rPr>
        <w:t>OTRAS CONCLUSIONES O COMENTARIOS</w:t>
      </w:r>
    </w:p>
    <w:p w14:paraId="6117569D" w14:textId="77777777" w:rsidR="00AF23AC" w:rsidRDefault="00AF23AC" w:rsidP="00AF23AC">
      <w:pPr>
        <w:jc w:val="both"/>
        <w:rPr>
          <w:rFonts w:ascii="Arial" w:hAnsi="Arial" w:cs="Arial"/>
          <w:bCs/>
          <w:sz w:val="22"/>
          <w:szCs w:val="22"/>
        </w:rPr>
      </w:pPr>
    </w:p>
    <w:p w14:paraId="1E6F92B7" w14:textId="77777777" w:rsidR="00A545F0" w:rsidRPr="003E6E35" w:rsidRDefault="00A545F0" w:rsidP="00A545F0">
      <w:pPr>
        <w:numPr>
          <w:ilvl w:val="0"/>
          <w:numId w:val="15"/>
        </w:numPr>
        <w:jc w:val="both"/>
        <w:rPr>
          <w:rFonts w:ascii="Arial" w:hAnsi="Arial" w:cs="Arial"/>
          <w:color w:val="808080"/>
          <w:sz w:val="20"/>
          <w:lang w:val="es-ES"/>
        </w:rPr>
      </w:pPr>
      <w:r w:rsidRPr="003E6E35">
        <w:rPr>
          <w:rFonts w:ascii="Arial" w:hAnsi="Arial" w:cs="Arial"/>
          <w:sz w:val="20"/>
          <w:lang w:val="es-ES_tradnl"/>
        </w:rPr>
        <w:t>El SIGCMA de las dependencias Judiciales implementado permite que los servidores judiciales cuenten con una herramienta de apoyo a la gestión que organiza su trabajo con instrucciones claras y precisas que redundan en la agilidad y celeridad de la toma de decisiones basada en datos reales, del mismo modo permite establecer barreras de control que minimizan los impactos negativos causados por eventos potenciales a través de la gestión del riesgo.</w:t>
      </w:r>
    </w:p>
    <w:p w14:paraId="395C3CB0" w14:textId="77777777" w:rsidR="00A545F0" w:rsidRPr="003E6E35" w:rsidRDefault="00A545F0" w:rsidP="00A545F0">
      <w:pPr>
        <w:ind w:left="720"/>
        <w:jc w:val="both"/>
        <w:rPr>
          <w:rFonts w:ascii="Arial" w:hAnsi="Arial" w:cs="Arial"/>
          <w:color w:val="808080"/>
          <w:sz w:val="20"/>
          <w:lang w:val="es-ES"/>
        </w:rPr>
      </w:pPr>
    </w:p>
    <w:p w14:paraId="22910D59" w14:textId="77777777" w:rsidR="00A545F0" w:rsidRPr="003E6E35" w:rsidRDefault="00A545F0" w:rsidP="00A545F0">
      <w:pPr>
        <w:numPr>
          <w:ilvl w:val="0"/>
          <w:numId w:val="15"/>
        </w:numPr>
        <w:jc w:val="both"/>
        <w:rPr>
          <w:rFonts w:ascii="Arial" w:hAnsi="Arial" w:cs="Arial"/>
          <w:color w:val="808080"/>
          <w:sz w:val="20"/>
          <w:lang w:val="es-ES"/>
        </w:rPr>
      </w:pPr>
      <w:r w:rsidRPr="003E6E35">
        <w:rPr>
          <w:rFonts w:ascii="Arial" w:hAnsi="Arial" w:cs="Arial"/>
          <w:sz w:val="20"/>
          <w:lang w:val="es-ES"/>
        </w:rPr>
        <w:t>El Sistema permite cumplir con las actividades planeadas con oportunidad y en armonía con lo contemplado en el Plan Sectorial Desarrollo, la Política y objetivos de calidad como marco de referencia del direccionamiento estratégico de la Entidad y con el compromiso de todos los funcionarios y empleados quienes en su desarrollo participamos.</w:t>
      </w:r>
    </w:p>
    <w:p w14:paraId="31B9C7E7" w14:textId="77777777" w:rsidR="00A545F0" w:rsidRPr="003E6E35" w:rsidRDefault="00A545F0" w:rsidP="00A545F0">
      <w:pPr>
        <w:overflowPunct/>
        <w:autoSpaceDE/>
        <w:autoSpaceDN/>
        <w:adjustRightInd/>
        <w:spacing w:after="200" w:line="276" w:lineRule="auto"/>
        <w:ind w:left="720"/>
        <w:contextualSpacing/>
        <w:textAlignment w:val="auto"/>
        <w:rPr>
          <w:rFonts w:ascii="Arial" w:hAnsi="Arial" w:cs="Arial"/>
          <w:color w:val="808080"/>
          <w:sz w:val="20"/>
          <w:szCs w:val="22"/>
          <w:lang w:eastAsia="en-US"/>
        </w:rPr>
      </w:pPr>
    </w:p>
    <w:p w14:paraId="3F36C814" w14:textId="77777777" w:rsidR="00A545F0" w:rsidRPr="003E6E35" w:rsidRDefault="00A545F0" w:rsidP="00A545F0">
      <w:pPr>
        <w:numPr>
          <w:ilvl w:val="0"/>
          <w:numId w:val="15"/>
        </w:numPr>
        <w:jc w:val="both"/>
        <w:rPr>
          <w:rFonts w:ascii="Arial" w:hAnsi="Arial" w:cs="Arial"/>
          <w:color w:val="808080"/>
          <w:sz w:val="20"/>
          <w:lang w:val="es-ES"/>
        </w:rPr>
      </w:pPr>
      <w:r w:rsidRPr="003E6E35">
        <w:rPr>
          <w:rFonts w:ascii="Arial" w:hAnsi="Arial" w:cs="Arial"/>
          <w:sz w:val="20"/>
          <w:lang w:val="es-ES"/>
        </w:rPr>
        <w:t xml:space="preserve">Se requiere la estandarización y normalización de toda la plataforma estratégica, manuales, procesos, procedimientos, caracterizaciones, respetando las características propias de la especialidad. La </w:t>
      </w:r>
      <w:r w:rsidRPr="003E6E35">
        <w:rPr>
          <w:rFonts w:ascii="Arial" w:hAnsi="Arial" w:cs="Arial"/>
          <w:sz w:val="20"/>
          <w:lang w:val="es-ES"/>
        </w:rPr>
        <w:lastRenderedPageBreak/>
        <w:t>normalización y estandarización debe incluir todas las normas en las cuales estamos certificados y las políticas de calidad, medio ambiente y favorecer el uso de las Tics en el servicio público de administrar justicia.</w:t>
      </w:r>
    </w:p>
    <w:p w14:paraId="33A674F8" w14:textId="77777777" w:rsidR="00A545F0" w:rsidRPr="003E6E35" w:rsidRDefault="00A545F0" w:rsidP="00A545F0">
      <w:pPr>
        <w:ind w:left="720"/>
        <w:jc w:val="both"/>
        <w:rPr>
          <w:rFonts w:ascii="Arial" w:hAnsi="Arial" w:cs="Arial"/>
          <w:sz w:val="18"/>
          <w:szCs w:val="18"/>
          <w:lang w:val="es-ES"/>
        </w:rPr>
      </w:pPr>
    </w:p>
    <w:p w14:paraId="5762AFA8" w14:textId="4DB90BF7" w:rsidR="00AF23AC" w:rsidRPr="00A545F0" w:rsidRDefault="00AF23AC" w:rsidP="00366F09">
      <w:pPr>
        <w:jc w:val="both"/>
        <w:rPr>
          <w:rFonts w:ascii="Arial" w:hAnsi="Arial" w:cs="Arial"/>
          <w:bCs/>
          <w:sz w:val="22"/>
          <w:szCs w:val="22"/>
          <w:lang w:val="es-ES"/>
        </w:rPr>
      </w:pPr>
    </w:p>
    <w:sectPr w:rsidR="00AF23AC" w:rsidRPr="00A545F0" w:rsidSect="00D50E8E">
      <w:headerReference w:type="first" r:id="rId16"/>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6F255" w14:textId="77777777" w:rsidR="00EB1766" w:rsidRDefault="00EB1766">
      <w:r>
        <w:separator/>
      </w:r>
    </w:p>
  </w:endnote>
  <w:endnote w:type="continuationSeparator" w:id="0">
    <w:p w14:paraId="07DAF81F" w14:textId="77777777" w:rsidR="00EB1766" w:rsidRDefault="00EB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sig w:usb0="00000001" w:usb1="00000000" w:usb2="00000000" w:usb3="00000000" w:csb0="00000001" w:csb1="00000000"/>
  </w:font>
  <w:font w:name="Montserrat">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EB1766"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EB1766" w:rsidRPr="000F498C" w:rsidRDefault="00EB1766"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EB1766" w:rsidRPr="000F498C" w:rsidRDefault="00EB1766"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77777777" w:rsidR="00EB1766" w:rsidRPr="000F498C" w:rsidRDefault="00EB1766"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EB1766" w:rsidRPr="000F498C" w:rsidRDefault="00EB1766"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EB1766"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EB1766" w:rsidRPr="000F498C" w:rsidRDefault="00EB1766"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EB1766" w:rsidRPr="000F498C" w:rsidRDefault="00EB1766"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EB1766" w:rsidRPr="000F498C" w:rsidRDefault="00EB1766"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EB1766" w:rsidRPr="000F498C" w:rsidRDefault="00EB1766"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EB1766" w:rsidRPr="00275112" w:rsidRDefault="00EB1766"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5E14" w14:textId="77777777" w:rsidR="00EB1766" w:rsidRPr="0015419E" w:rsidRDefault="00EB1766"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31031" w14:textId="77777777" w:rsidR="00EB1766" w:rsidRDefault="00EB1766">
      <w:r>
        <w:separator/>
      </w:r>
    </w:p>
  </w:footnote>
  <w:footnote w:type="continuationSeparator" w:id="0">
    <w:p w14:paraId="76AF0AAB" w14:textId="77777777" w:rsidR="00EB1766" w:rsidRDefault="00EB1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EB1766" w:rsidRPr="009F20B4" w14:paraId="76A224E6" w14:textId="77777777" w:rsidTr="00EB1766">
      <w:trPr>
        <w:jc w:val="center"/>
      </w:trPr>
      <w:tc>
        <w:tcPr>
          <w:tcW w:w="1963" w:type="pct"/>
          <w:shd w:val="clear" w:color="auto" w:fill="auto"/>
          <w:vAlign w:val="center"/>
        </w:tcPr>
        <w:p w14:paraId="325BD699" w14:textId="7173C58E" w:rsidR="00EB1766" w:rsidRPr="009F20B4" w:rsidRDefault="00EB1766" w:rsidP="002633A2">
          <w:pPr>
            <w:pStyle w:val="Encabezado"/>
            <w:rPr>
              <w:rFonts w:ascii="Berylium" w:hAnsi="Berylium"/>
              <w:b/>
              <w:bCs/>
              <w:iCs/>
              <w:sz w:val="20"/>
            </w:rPr>
          </w:pPr>
          <w:r>
            <w:rPr>
              <w:rFonts w:ascii="Berylium" w:hAnsi="Berylium"/>
              <w:b/>
              <w:noProof/>
              <w:sz w:val="20"/>
              <w:lang w:val="es-419" w:eastAsia="es-419"/>
            </w:rPr>
            <w:drawing>
              <wp:inline distT="0" distB="0" distL="0" distR="0" wp14:anchorId="21A0D6C4" wp14:editId="35C21386">
                <wp:extent cx="24384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08448AAB" w14:textId="77777777" w:rsidR="00EB1766" w:rsidRPr="009F20B4" w:rsidRDefault="00EB1766" w:rsidP="002633A2">
          <w:pPr>
            <w:jc w:val="center"/>
            <w:rPr>
              <w:rFonts w:ascii="Berylium" w:hAnsi="Berylium"/>
              <w:bCs/>
              <w:iCs/>
              <w:sz w:val="20"/>
            </w:rPr>
          </w:pPr>
          <w:r w:rsidRPr="009F20B4">
            <w:rPr>
              <w:rFonts w:ascii="Berylium" w:hAnsi="Berylium"/>
              <w:bCs/>
              <w:iCs/>
              <w:sz w:val="20"/>
            </w:rPr>
            <w:t>COORDINACIÓN NACIONAL DEL SIGCMA</w:t>
          </w:r>
        </w:p>
        <w:p w14:paraId="488888DA" w14:textId="77777777" w:rsidR="00EB1766" w:rsidRPr="009F20B4" w:rsidRDefault="00EB1766"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38F6FF05" w14:textId="77777777" w:rsidR="00EB1766" w:rsidRPr="009F20B4" w:rsidRDefault="00EB1766" w:rsidP="002633A2">
          <w:pPr>
            <w:jc w:val="center"/>
            <w:rPr>
              <w:sz w:val="20"/>
            </w:rPr>
          </w:pPr>
          <w:r w:rsidRPr="009F20B4">
            <w:rPr>
              <w:rFonts w:ascii="Berylium" w:hAnsi="Berylium"/>
              <w:bCs/>
              <w:iCs/>
              <w:sz w:val="20"/>
            </w:rPr>
            <w:t>SIGCMA</w:t>
          </w:r>
        </w:p>
      </w:tc>
    </w:tr>
  </w:tbl>
  <w:p w14:paraId="5ACB1E01" w14:textId="77777777" w:rsidR="00EB1766" w:rsidRDefault="00EB1766" w:rsidP="00AF59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CC54" w14:textId="12F37F6C" w:rsidR="00EB1766" w:rsidRPr="00D946B5" w:rsidRDefault="00EB1766" w:rsidP="00D946B5">
    <w:pPr>
      <w:pStyle w:val="Encabezado"/>
      <w:rPr>
        <w:rFonts w:ascii="Arial" w:hAnsi="Arial"/>
        <w:b/>
        <w:sz w:val="2"/>
        <w:szCs w:val="18"/>
      </w:rPr>
    </w:pPr>
    <w:r>
      <w:rPr>
        <w:rFonts w:ascii="Berylium" w:hAnsi="Berylium"/>
        <w:b/>
        <w:bCs/>
        <w:iCs/>
        <w:noProof/>
        <w:sz w:val="20"/>
      </w:rPr>
      <w:drawing>
        <wp:anchor distT="0" distB="0" distL="114300" distR="114300" simplePos="0" relativeHeight="251659264" behindDoc="0" locked="0" layoutInCell="1" allowOverlap="1" wp14:anchorId="226C1D8A" wp14:editId="12324E9E">
          <wp:simplePos x="0" y="0"/>
          <wp:positionH relativeFrom="column">
            <wp:posOffset>-721995</wp:posOffset>
          </wp:positionH>
          <wp:positionV relativeFrom="paragraph">
            <wp:posOffset>-192405</wp:posOffset>
          </wp:positionV>
          <wp:extent cx="7788806" cy="10080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EB1766" w:rsidRPr="009F20B4" w14:paraId="588A8037" w14:textId="77777777" w:rsidTr="00EB1766">
      <w:trPr>
        <w:jc w:val="center"/>
      </w:trPr>
      <w:tc>
        <w:tcPr>
          <w:tcW w:w="1963" w:type="pct"/>
          <w:shd w:val="clear" w:color="auto" w:fill="auto"/>
          <w:vAlign w:val="center"/>
        </w:tcPr>
        <w:p w14:paraId="3BF30371" w14:textId="3C76D810" w:rsidR="00EB1766" w:rsidRPr="009F20B4" w:rsidRDefault="00EB1766" w:rsidP="002633A2">
          <w:pPr>
            <w:pStyle w:val="Encabezado"/>
            <w:rPr>
              <w:rFonts w:ascii="Berylium" w:hAnsi="Berylium"/>
              <w:b/>
              <w:bCs/>
              <w:iCs/>
              <w:sz w:val="20"/>
            </w:rPr>
          </w:pPr>
          <w:r>
            <w:rPr>
              <w:rFonts w:ascii="Berylium" w:hAnsi="Berylium"/>
              <w:b/>
              <w:noProof/>
              <w:sz w:val="20"/>
              <w:lang w:val="es-419" w:eastAsia="es-419"/>
            </w:rPr>
            <w:drawing>
              <wp:inline distT="0" distB="0" distL="0" distR="0" wp14:anchorId="11992A28" wp14:editId="065D1838">
                <wp:extent cx="2438400" cy="6858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74D7E7C1" w14:textId="77777777" w:rsidR="00EB1766" w:rsidRPr="009F20B4" w:rsidRDefault="00EB1766" w:rsidP="002633A2">
          <w:pPr>
            <w:jc w:val="center"/>
            <w:rPr>
              <w:rFonts w:ascii="Berylium" w:hAnsi="Berylium"/>
              <w:bCs/>
              <w:iCs/>
              <w:sz w:val="20"/>
            </w:rPr>
          </w:pPr>
          <w:r w:rsidRPr="009F20B4">
            <w:rPr>
              <w:rFonts w:ascii="Berylium" w:hAnsi="Berylium"/>
              <w:bCs/>
              <w:iCs/>
              <w:sz w:val="20"/>
            </w:rPr>
            <w:t>COORDINACIÓN NACIONAL DEL SIGCMA</w:t>
          </w:r>
        </w:p>
        <w:p w14:paraId="19E2D1EC" w14:textId="77777777" w:rsidR="00EB1766" w:rsidRPr="009F20B4" w:rsidRDefault="00EB1766"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2D9C197C" w14:textId="77777777" w:rsidR="00EB1766" w:rsidRPr="009F20B4" w:rsidRDefault="00EB1766" w:rsidP="002633A2">
          <w:pPr>
            <w:jc w:val="center"/>
            <w:rPr>
              <w:sz w:val="20"/>
            </w:rPr>
          </w:pPr>
          <w:r w:rsidRPr="009F20B4">
            <w:rPr>
              <w:rFonts w:ascii="Berylium" w:hAnsi="Berylium"/>
              <w:bCs/>
              <w:iCs/>
              <w:sz w:val="20"/>
            </w:rPr>
            <w:t>SIGCMA</w:t>
          </w:r>
        </w:p>
      </w:tc>
    </w:tr>
  </w:tbl>
  <w:p w14:paraId="598AE457" w14:textId="77777777" w:rsidR="00EB1766" w:rsidRPr="00774697" w:rsidRDefault="00EB1766" w:rsidP="003D2A7F">
    <w:pPr>
      <w:pStyle w:val="Encabezado"/>
      <w:jc w:val="both"/>
      <w:rPr>
        <w:rFonts w:ascii="Arial" w:hAnsi="Arial"/>
        <w:b/>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1" type="#_x0000_t75" style="width:11.25pt;height:11.2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6"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7"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A027A0E"/>
    <w:multiLevelType w:val="hybridMultilevel"/>
    <w:tmpl w:val="508431E0"/>
    <w:lvl w:ilvl="0" w:tplc="DC727EE2">
      <w:start w:val="10"/>
      <w:numFmt w:val="bullet"/>
      <w:lvlText w:val=""/>
      <w:lvlJc w:val="left"/>
      <w:pPr>
        <w:ind w:left="720" w:hanging="360"/>
      </w:pPr>
      <w:rPr>
        <w:rFonts w:ascii="Symbol" w:eastAsia="Times New Roman" w:hAnsi="Symbol" w:hint="default"/>
        <w:color w:val="auto"/>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4"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9"/>
  </w:num>
  <w:num w:numId="3">
    <w:abstractNumId w:val="14"/>
  </w:num>
  <w:num w:numId="4">
    <w:abstractNumId w:val="4"/>
  </w:num>
  <w:num w:numId="5">
    <w:abstractNumId w:val="8"/>
  </w:num>
  <w:num w:numId="6">
    <w:abstractNumId w:val="7"/>
  </w:num>
  <w:num w:numId="7">
    <w:abstractNumId w:val="10"/>
  </w:num>
  <w:num w:numId="8">
    <w:abstractNumId w:val="13"/>
  </w:num>
  <w:num w:numId="9">
    <w:abstractNumId w:val="3"/>
  </w:num>
  <w:num w:numId="10">
    <w:abstractNumId w:val="2"/>
  </w:num>
  <w:num w:numId="11">
    <w:abstractNumId w:val="11"/>
  </w:num>
  <w:num w:numId="12">
    <w:abstractNumId w:val="6"/>
  </w:num>
  <w:num w:numId="13">
    <w:abstractNumId w:val="5"/>
  </w:num>
  <w:num w:numId="14">
    <w:abstractNumId w:val="1"/>
  </w:num>
  <w:num w:numId="15">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772"/>
    <w:rsid w:val="000033D0"/>
    <w:rsid w:val="000037CB"/>
    <w:rsid w:val="00003B49"/>
    <w:rsid w:val="00003C81"/>
    <w:rsid w:val="0000458F"/>
    <w:rsid w:val="000045AC"/>
    <w:rsid w:val="000049D9"/>
    <w:rsid w:val="00006F1F"/>
    <w:rsid w:val="00007DAE"/>
    <w:rsid w:val="00012404"/>
    <w:rsid w:val="00013DAA"/>
    <w:rsid w:val="000143C0"/>
    <w:rsid w:val="000149A4"/>
    <w:rsid w:val="00015686"/>
    <w:rsid w:val="00015A2A"/>
    <w:rsid w:val="00020906"/>
    <w:rsid w:val="00020DEB"/>
    <w:rsid w:val="00020FD6"/>
    <w:rsid w:val="00022876"/>
    <w:rsid w:val="00023175"/>
    <w:rsid w:val="000231B2"/>
    <w:rsid w:val="00023AB9"/>
    <w:rsid w:val="00023EAB"/>
    <w:rsid w:val="00024153"/>
    <w:rsid w:val="00025449"/>
    <w:rsid w:val="000259C2"/>
    <w:rsid w:val="00026199"/>
    <w:rsid w:val="00027AD7"/>
    <w:rsid w:val="00030089"/>
    <w:rsid w:val="0003088C"/>
    <w:rsid w:val="00031052"/>
    <w:rsid w:val="0003234A"/>
    <w:rsid w:val="0003282D"/>
    <w:rsid w:val="000331BE"/>
    <w:rsid w:val="00033C38"/>
    <w:rsid w:val="000340A9"/>
    <w:rsid w:val="0003663A"/>
    <w:rsid w:val="000376A3"/>
    <w:rsid w:val="0003785F"/>
    <w:rsid w:val="00037E47"/>
    <w:rsid w:val="00037F31"/>
    <w:rsid w:val="00040D1B"/>
    <w:rsid w:val="000416EC"/>
    <w:rsid w:val="00041BE2"/>
    <w:rsid w:val="00041C84"/>
    <w:rsid w:val="00043C1C"/>
    <w:rsid w:val="00043F3A"/>
    <w:rsid w:val="00044A42"/>
    <w:rsid w:val="00045283"/>
    <w:rsid w:val="00045B08"/>
    <w:rsid w:val="00045BBE"/>
    <w:rsid w:val="000470FB"/>
    <w:rsid w:val="00047A46"/>
    <w:rsid w:val="00047ADC"/>
    <w:rsid w:val="0005161F"/>
    <w:rsid w:val="000533CF"/>
    <w:rsid w:val="00053D46"/>
    <w:rsid w:val="00054363"/>
    <w:rsid w:val="0005489C"/>
    <w:rsid w:val="00054E9E"/>
    <w:rsid w:val="00055600"/>
    <w:rsid w:val="00055877"/>
    <w:rsid w:val="000567A5"/>
    <w:rsid w:val="00057F22"/>
    <w:rsid w:val="0006104C"/>
    <w:rsid w:val="0006108D"/>
    <w:rsid w:val="000611CB"/>
    <w:rsid w:val="00063253"/>
    <w:rsid w:val="00067123"/>
    <w:rsid w:val="00067D3E"/>
    <w:rsid w:val="0007056E"/>
    <w:rsid w:val="00072952"/>
    <w:rsid w:val="00072CA7"/>
    <w:rsid w:val="00073711"/>
    <w:rsid w:val="0007379C"/>
    <w:rsid w:val="00073DEC"/>
    <w:rsid w:val="00074718"/>
    <w:rsid w:val="00076465"/>
    <w:rsid w:val="000771D6"/>
    <w:rsid w:val="00080046"/>
    <w:rsid w:val="00080599"/>
    <w:rsid w:val="0008155C"/>
    <w:rsid w:val="000816CC"/>
    <w:rsid w:val="00082050"/>
    <w:rsid w:val="00082CCA"/>
    <w:rsid w:val="00083085"/>
    <w:rsid w:val="00085131"/>
    <w:rsid w:val="0008637A"/>
    <w:rsid w:val="00087B4A"/>
    <w:rsid w:val="00090161"/>
    <w:rsid w:val="000903EF"/>
    <w:rsid w:val="0009177F"/>
    <w:rsid w:val="00093760"/>
    <w:rsid w:val="000959B2"/>
    <w:rsid w:val="0009677B"/>
    <w:rsid w:val="000977BF"/>
    <w:rsid w:val="000979BD"/>
    <w:rsid w:val="000A065F"/>
    <w:rsid w:val="000A40AE"/>
    <w:rsid w:val="000A76E0"/>
    <w:rsid w:val="000B0514"/>
    <w:rsid w:val="000B066D"/>
    <w:rsid w:val="000B19EE"/>
    <w:rsid w:val="000B2CE4"/>
    <w:rsid w:val="000B47F6"/>
    <w:rsid w:val="000B5681"/>
    <w:rsid w:val="000C1E6D"/>
    <w:rsid w:val="000C20F9"/>
    <w:rsid w:val="000C2B2B"/>
    <w:rsid w:val="000C2E07"/>
    <w:rsid w:val="000C3BC9"/>
    <w:rsid w:val="000C5886"/>
    <w:rsid w:val="000C5C7E"/>
    <w:rsid w:val="000C5DCB"/>
    <w:rsid w:val="000C62DD"/>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101149"/>
    <w:rsid w:val="00102A9F"/>
    <w:rsid w:val="00103E2D"/>
    <w:rsid w:val="0010431B"/>
    <w:rsid w:val="00104E7F"/>
    <w:rsid w:val="00106A4B"/>
    <w:rsid w:val="00107048"/>
    <w:rsid w:val="001074F7"/>
    <w:rsid w:val="00107BCA"/>
    <w:rsid w:val="001102F4"/>
    <w:rsid w:val="00110961"/>
    <w:rsid w:val="001128A0"/>
    <w:rsid w:val="00114D28"/>
    <w:rsid w:val="00116891"/>
    <w:rsid w:val="00116A21"/>
    <w:rsid w:val="00116EC1"/>
    <w:rsid w:val="00117D92"/>
    <w:rsid w:val="00117FA1"/>
    <w:rsid w:val="001228B3"/>
    <w:rsid w:val="00123DB1"/>
    <w:rsid w:val="00123F9F"/>
    <w:rsid w:val="00124129"/>
    <w:rsid w:val="0012659A"/>
    <w:rsid w:val="0012716E"/>
    <w:rsid w:val="00127C64"/>
    <w:rsid w:val="001305FE"/>
    <w:rsid w:val="00131003"/>
    <w:rsid w:val="00131481"/>
    <w:rsid w:val="00131BFE"/>
    <w:rsid w:val="001329D4"/>
    <w:rsid w:val="00132B33"/>
    <w:rsid w:val="00135134"/>
    <w:rsid w:val="00135608"/>
    <w:rsid w:val="00143A4D"/>
    <w:rsid w:val="00143ACA"/>
    <w:rsid w:val="00144418"/>
    <w:rsid w:val="00144BEC"/>
    <w:rsid w:val="0015004F"/>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3498"/>
    <w:rsid w:val="00163B83"/>
    <w:rsid w:val="001645F1"/>
    <w:rsid w:val="00164615"/>
    <w:rsid w:val="001660AB"/>
    <w:rsid w:val="0016637C"/>
    <w:rsid w:val="001678C1"/>
    <w:rsid w:val="00167B98"/>
    <w:rsid w:val="0017085C"/>
    <w:rsid w:val="00173353"/>
    <w:rsid w:val="00173A59"/>
    <w:rsid w:val="0017459E"/>
    <w:rsid w:val="001760EF"/>
    <w:rsid w:val="0017610D"/>
    <w:rsid w:val="00177B57"/>
    <w:rsid w:val="00180948"/>
    <w:rsid w:val="001816C7"/>
    <w:rsid w:val="00181A9C"/>
    <w:rsid w:val="00182AE7"/>
    <w:rsid w:val="001836BC"/>
    <w:rsid w:val="0018373C"/>
    <w:rsid w:val="00183B30"/>
    <w:rsid w:val="00184DC7"/>
    <w:rsid w:val="001865FB"/>
    <w:rsid w:val="00186D1D"/>
    <w:rsid w:val="001870C4"/>
    <w:rsid w:val="00187245"/>
    <w:rsid w:val="00187946"/>
    <w:rsid w:val="00187D50"/>
    <w:rsid w:val="00187FBD"/>
    <w:rsid w:val="00191546"/>
    <w:rsid w:val="001927C0"/>
    <w:rsid w:val="00193A4C"/>
    <w:rsid w:val="001946AB"/>
    <w:rsid w:val="00197DF1"/>
    <w:rsid w:val="001A1FE0"/>
    <w:rsid w:val="001A2569"/>
    <w:rsid w:val="001A5903"/>
    <w:rsid w:val="001A5DAC"/>
    <w:rsid w:val="001A5FD9"/>
    <w:rsid w:val="001A71A2"/>
    <w:rsid w:val="001A73BE"/>
    <w:rsid w:val="001A793E"/>
    <w:rsid w:val="001B0793"/>
    <w:rsid w:val="001B139A"/>
    <w:rsid w:val="001B2130"/>
    <w:rsid w:val="001B46DF"/>
    <w:rsid w:val="001B47A9"/>
    <w:rsid w:val="001B5086"/>
    <w:rsid w:val="001B5BC4"/>
    <w:rsid w:val="001B60F2"/>
    <w:rsid w:val="001B6816"/>
    <w:rsid w:val="001B681A"/>
    <w:rsid w:val="001B7D01"/>
    <w:rsid w:val="001C0C8E"/>
    <w:rsid w:val="001C2B0B"/>
    <w:rsid w:val="001C2BD4"/>
    <w:rsid w:val="001C2FD1"/>
    <w:rsid w:val="001C3D23"/>
    <w:rsid w:val="001C4191"/>
    <w:rsid w:val="001C5427"/>
    <w:rsid w:val="001C60DB"/>
    <w:rsid w:val="001C6433"/>
    <w:rsid w:val="001C6670"/>
    <w:rsid w:val="001D0872"/>
    <w:rsid w:val="001D0E87"/>
    <w:rsid w:val="001D2059"/>
    <w:rsid w:val="001D270D"/>
    <w:rsid w:val="001D2ECE"/>
    <w:rsid w:val="001D3E5F"/>
    <w:rsid w:val="001D3E86"/>
    <w:rsid w:val="001D7182"/>
    <w:rsid w:val="001D7750"/>
    <w:rsid w:val="001E09EE"/>
    <w:rsid w:val="001E0DC5"/>
    <w:rsid w:val="001E3ECD"/>
    <w:rsid w:val="001E400F"/>
    <w:rsid w:val="001E5242"/>
    <w:rsid w:val="001E5BDF"/>
    <w:rsid w:val="001E5CE9"/>
    <w:rsid w:val="001E729B"/>
    <w:rsid w:val="001E7A84"/>
    <w:rsid w:val="001F035A"/>
    <w:rsid w:val="001F058A"/>
    <w:rsid w:val="001F0C9A"/>
    <w:rsid w:val="001F179C"/>
    <w:rsid w:val="001F3242"/>
    <w:rsid w:val="001F3601"/>
    <w:rsid w:val="001F3A62"/>
    <w:rsid w:val="001F3FE2"/>
    <w:rsid w:val="001F6634"/>
    <w:rsid w:val="00200CD0"/>
    <w:rsid w:val="002016AA"/>
    <w:rsid w:val="00202B57"/>
    <w:rsid w:val="00202DD2"/>
    <w:rsid w:val="00202E83"/>
    <w:rsid w:val="0020346C"/>
    <w:rsid w:val="00205A91"/>
    <w:rsid w:val="00205FEE"/>
    <w:rsid w:val="00206007"/>
    <w:rsid w:val="00207B41"/>
    <w:rsid w:val="00207B62"/>
    <w:rsid w:val="00210A8F"/>
    <w:rsid w:val="0021204C"/>
    <w:rsid w:val="002137AC"/>
    <w:rsid w:val="002139D8"/>
    <w:rsid w:val="00214E2A"/>
    <w:rsid w:val="00215776"/>
    <w:rsid w:val="00216C34"/>
    <w:rsid w:val="00216E65"/>
    <w:rsid w:val="00216FA0"/>
    <w:rsid w:val="0021720A"/>
    <w:rsid w:val="002175F9"/>
    <w:rsid w:val="00220D68"/>
    <w:rsid w:val="00221634"/>
    <w:rsid w:val="00221BDA"/>
    <w:rsid w:val="002227A3"/>
    <w:rsid w:val="00223A8B"/>
    <w:rsid w:val="00225D3B"/>
    <w:rsid w:val="002264CA"/>
    <w:rsid w:val="00226F45"/>
    <w:rsid w:val="002274B6"/>
    <w:rsid w:val="002277EB"/>
    <w:rsid w:val="002310C1"/>
    <w:rsid w:val="00231640"/>
    <w:rsid w:val="00231C1D"/>
    <w:rsid w:val="00232D50"/>
    <w:rsid w:val="002339BA"/>
    <w:rsid w:val="00234130"/>
    <w:rsid w:val="002359B1"/>
    <w:rsid w:val="00237204"/>
    <w:rsid w:val="00241573"/>
    <w:rsid w:val="00241990"/>
    <w:rsid w:val="00241A7E"/>
    <w:rsid w:val="00243C73"/>
    <w:rsid w:val="00244517"/>
    <w:rsid w:val="00245296"/>
    <w:rsid w:val="002464B0"/>
    <w:rsid w:val="00246E67"/>
    <w:rsid w:val="00246F28"/>
    <w:rsid w:val="0025037C"/>
    <w:rsid w:val="00250B9D"/>
    <w:rsid w:val="00252289"/>
    <w:rsid w:val="00252D18"/>
    <w:rsid w:val="00253440"/>
    <w:rsid w:val="002535F3"/>
    <w:rsid w:val="0025386D"/>
    <w:rsid w:val="00253C70"/>
    <w:rsid w:val="00255EAE"/>
    <w:rsid w:val="00255FD6"/>
    <w:rsid w:val="0025609A"/>
    <w:rsid w:val="00256FB3"/>
    <w:rsid w:val="0025726E"/>
    <w:rsid w:val="00262BBF"/>
    <w:rsid w:val="002633A2"/>
    <w:rsid w:val="0026380D"/>
    <w:rsid w:val="00264898"/>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37A0"/>
    <w:rsid w:val="00283A9F"/>
    <w:rsid w:val="00283DE4"/>
    <w:rsid w:val="00286B23"/>
    <w:rsid w:val="00287630"/>
    <w:rsid w:val="0029124F"/>
    <w:rsid w:val="00292C27"/>
    <w:rsid w:val="002934E9"/>
    <w:rsid w:val="002939BA"/>
    <w:rsid w:val="00293DFA"/>
    <w:rsid w:val="00293F7C"/>
    <w:rsid w:val="002956A7"/>
    <w:rsid w:val="002962CF"/>
    <w:rsid w:val="0029644A"/>
    <w:rsid w:val="002A141F"/>
    <w:rsid w:val="002A1B74"/>
    <w:rsid w:val="002A230E"/>
    <w:rsid w:val="002A245E"/>
    <w:rsid w:val="002A309D"/>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5637"/>
    <w:rsid w:val="002B62B9"/>
    <w:rsid w:val="002B6BB3"/>
    <w:rsid w:val="002B7330"/>
    <w:rsid w:val="002B7614"/>
    <w:rsid w:val="002C1C90"/>
    <w:rsid w:val="002C2C1A"/>
    <w:rsid w:val="002C3127"/>
    <w:rsid w:val="002C42A1"/>
    <w:rsid w:val="002C47D6"/>
    <w:rsid w:val="002C59F4"/>
    <w:rsid w:val="002C6045"/>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F023F"/>
    <w:rsid w:val="002F1C80"/>
    <w:rsid w:val="002F5037"/>
    <w:rsid w:val="002F5E5B"/>
    <w:rsid w:val="002F6592"/>
    <w:rsid w:val="002F6FFE"/>
    <w:rsid w:val="002F77E6"/>
    <w:rsid w:val="0030050D"/>
    <w:rsid w:val="00300684"/>
    <w:rsid w:val="00300D21"/>
    <w:rsid w:val="00301D15"/>
    <w:rsid w:val="00301D8B"/>
    <w:rsid w:val="003020B7"/>
    <w:rsid w:val="003024C1"/>
    <w:rsid w:val="00302C20"/>
    <w:rsid w:val="003043AB"/>
    <w:rsid w:val="003044A5"/>
    <w:rsid w:val="00305DAD"/>
    <w:rsid w:val="00306189"/>
    <w:rsid w:val="0030649F"/>
    <w:rsid w:val="00306E71"/>
    <w:rsid w:val="00307187"/>
    <w:rsid w:val="00311AB8"/>
    <w:rsid w:val="00312D6F"/>
    <w:rsid w:val="00313FBB"/>
    <w:rsid w:val="00314146"/>
    <w:rsid w:val="00314309"/>
    <w:rsid w:val="00314764"/>
    <w:rsid w:val="003163D6"/>
    <w:rsid w:val="00320583"/>
    <w:rsid w:val="0032217C"/>
    <w:rsid w:val="00323E4A"/>
    <w:rsid w:val="00324A3B"/>
    <w:rsid w:val="00331261"/>
    <w:rsid w:val="0033138B"/>
    <w:rsid w:val="00331CAA"/>
    <w:rsid w:val="00331D12"/>
    <w:rsid w:val="00332328"/>
    <w:rsid w:val="003352F4"/>
    <w:rsid w:val="00335C9A"/>
    <w:rsid w:val="0033723E"/>
    <w:rsid w:val="00337BCE"/>
    <w:rsid w:val="0034077D"/>
    <w:rsid w:val="0034090D"/>
    <w:rsid w:val="0034260F"/>
    <w:rsid w:val="0034496B"/>
    <w:rsid w:val="00346FB0"/>
    <w:rsid w:val="00350098"/>
    <w:rsid w:val="003500A9"/>
    <w:rsid w:val="0035017D"/>
    <w:rsid w:val="00351E55"/>
    <w:rsid w:val="00351FC3"/>
    <w:rsid w:val="003524C5"/>
    <w:rsid w:val="00353481"/>
    <w:rsid w:val="00353C92"/>
    <w:rsid w:val="003541DA"/>
    <w:rsid w:val="00354588"/>
    <w:rsid w:val="00354895"/>
    <w:rsid w:val="00355565"/>
    <w:rsid w:val="00355FD5"/>
    <w:rsid w:val="00357635"/>
    <w:rsid w:val="003600A5"/>
    <w:rsid w:val="003609B8"/>
    <w:rsid w:val="00360E99"/>
    <w:rsid w:val="00361216"/>
    <w:rsid w:val="00361270"/>
    <w:rsid w:val="0036221F"/>
    <w:rsid w:val="00362B97"/>
    <w:rsid w:val="0036392E"/>
    <w:rsid w:val="00366A09"/>
    <w:rsid w:val="00366AFB"/>
    <w:rsid w:val="00366F09"/>
    <w:rsid w:val="003704D1"/>
    <w:rsid w:val="003737F5"/>
    <w:rsid w:val="0037412A"/>
    <w:rsid w:val="00375EB2"/>
    <w:rsid w:val="003764CB"/>
    <w:rsid w:val="003775C3"/>
    <w:rsid w:val="00380F64"/>
    <w:rsid w:val="00380F96"/>
    <w:rsid w:val="00381132"/>
    <w:rsid w:val="003814B9"/>
    <w:rsid w:val="00382953"/>
    <w:rsid w:val="00383350"/>
    <w:rsid w:val="00384660"/>
    <w:rsid w:val="003875CC"/>
    <w:rsid w:val="003878AA"/>
    <w:rsid w:val="00390193"/>
    <w:rsid w:val="00390E54"/>
    <w:rsid w:val="003913C8"/>
    <w:rsid w:val="00391AD8"/>
    <w:rsid w:val="0039417C"/>
    <w:rsid w:val="00395477"/>
    <w:rsid w:val="003954E1"/>
    <w:rsid w:val="0039568B"/>
    <w:rsid w:val="003A0CAD"/>
    <w:rsid w:val="003A15F6"/>
    <w:rsid w:val="003A1C44"/>
    <w:rsid w:val="003A21D3"/>
    <w:rsid w:val="003A309E"/>
    <w:rsid w:val="003A397A"/>
    <w:rsid w:val="003A48FB"/>
    <w:rsid w:val="003A4B3C"/>
    <w:rsid w:val="003A5859"/>
    <w:rsid w:val="003A5925"/>
    <w:rsid w:val="003A6D55"/>
    <w:rsid w:val="003A6DD3"/>
    <w:rsid w:val="003A71DD"/>
    <w:rsid w:val="003B0EBB"/>
    <w:rsid w:val="003B18C4"/>
    <w:rsid w:val="003B236E"/>
    <w:rsid w:val="003B383F"/>
    <w:rsid w:val="003B3D0F"/>
    <w:rsid w:val="003B482F"/>
    <w:rsid w:val="003B5927"/>
    <w:rsid w:val="003B5A5F"/>
    <w:rsid w:val="003B5B76"/>
    <w:rsid w:val="003B6156"/>
    <w:rsid w:val="003C0254"/>
    <w:rsid w:val="003C0952"/>
    <w:rsid w:val="003C100F"/>
    <w:rsid w:val="003C1CCF"/>
    <w:rsid w:val="003C247A"/>
    <w:rsid w:val="003C38A8"/>
    <w:rsid w:val="003C38DD"/>
    <w:rsid w:val="003C4275"/>
    <w:rsid w:val="003C4B77"/>
    <w:rsid w:val="003C5F15"/>
    <w:rsid w:val="003C626E"/>
    <w:rsid w:val="003C795B"/>
    <w:rsid w:val="003D006B"/>
    <w:rsid w:val="003D19C6"/>
    <w:rsid w:val="003D1C04"/>
    <w:rsid w:val="003D261A"/>
    <w:rsid w:val="003D2891"/>
    <w:rsid w:val="003D2A7F"/>
    <w:rsid w:val="003D31BC"/>
    <w:rsid w:val="003D3BCA"/>
    <w:rsid w:val="003D3C59"/>
    <w:rsid w:val="003D4B3F"/>
    <w:rsid w:val="003D5444"/>
    <w:rsid w:val="003D5ED9"/>
    <w:rsid w:val="003D6BFE"/>
    <w:rsid w:val="003E307F"/>
    <w:rsid w:val="003E31DB"/>
    <w:rsid w:val="003E401F"/>
    <w:rsid w:val="003E43C8"/>
    <w:rsid w:val="003E4F52"/>
    <w:rsid w:val="003E6E35"/>
    <w:rsid w:val="003F307D"/>
    <w:rsid w:val="003F36DA"/>
    <w:rsid w:val="003F38A3"/>
    <w:rsid w:val="003F4043"/>
    <w:rsid w:val="003F45F3"/>
    <w:rsid w:val="003F5BE8"/>
    <w:rsid w:val="003F78CE"/>
    <w:rsid w:val="0040026F"/>
    <w:rsid w:val="00400DE4"/>
    <w:rsid w:val="004011E2"/>
    <w:rsid w:val="004016F3"/>
    <w:rsid w:val="00401DBD"/>
    <w:rsid w:val="00401F33"/>
    <w:rsid w:val="0040208F"/>
    <w:rsid w:val="00402D28"/>
    <w:rsid w:val="004040B5"/>
    <w:rsid w:val="00404E69"/>
    <w:rsid w:val="004050AA"/>
    <w:rsid w:val="00406BDC"/>
    <w:rsid w:val="004125A2"/>
    <w:rsid w:val="00412E5E"/>
    <w:rsid w:val="0041504C"/>
    <w:rsid w:val="00417220"/>
    <w:rsid w:val="004177D3"/>
    <w:rsid w:val="00417AFF"/>
    <w:rsid w:val="0042029B"/>
    <w:rsid w:val="004202C1"/>
    <w:rsid w:val="00420671"/>
    <w:rsid w:val="00421EA1"/>
    <w:rsid w:val="00422243"/>
    <w:rsid w:val="004228B5"/>
    <w:rsid w:val="004228FF"/>
    <w:rsid w:val="0042669A"/>
    <w:rsid w:val="0043036C"/>
    <w:rsid w:val="00430D44"/>
    <w:rsid w:val="0043355D"/>
    <w:rsid w:val="004361BA"/>
    <w:rsid w:val="00437064"/>
    <w:rsid w:val="00437FFA"/>
    <w:rsid w:val="00440A5B"/>
    <w:rsid w:val="004412A0"/>
    <w:rsid w:val="00441611"/>
    <w:rsid w:val="004424E0"/>
    <w:rsid w:val="00443F4D"/>
    <w:rsid w:val="0044518F"/>
    <w:rsid w:val="00445B38"/>
    <w:rsid w:val="004504AF"/>
    <w:rsid w:val="004508AF"/>
    <w:rsid w:val="00450A93"/>
    <w:rsid w:val="0045161F"/>
    <w:rsid w:val="004519C5"/>
    <w:rsid w:val="00452492"/>
    <w:rsid w:val="00452C57"/>
    <w:rsid w:val="00452C8B"/>
    <w:rsid w:val="004537CB"/>
    <w:rsid w:val="00453F97"/>
    <w:rsid w:val="00455ACB"/>
    <w:rsid w:val="0045634C"/>
    <w:rsid w:val="00456699"/>
    <w:rsid w:val="0045730B"/>
    <w:rsid w:val="00457D01"/>
    <w:rsid w:val="00460719"/>
    <w:rsid w:val="0046134E"/>
    <w:rsid w:val="00461459"/>
    <w:rsid w:val="00461E15"/>
    <w:rsid w:val="00461FB0"/>
    <w:rsid w:val="004627E8"/>
    <w:rsid w:val="00463940"/>
    <w:rsid w:val="004639EF"/>
    <w:rsid w:val="00463D7E"/>
    <w:rsid w:val="0046410B"/>
    <w:rsid w:val="00464410"/>
    <w:rsid w:val="00464F1B"/>
    <w:rsid w:val="0046644F"/>
    <w:rsid w:val="00470280"/>
    <w:rsid w:val="004707BA"/>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5C29"/>
    <w:rsid w:val="0049652F"/>
    <w:rsid w:val="004A05F7"/>
    <w:rsid w:val="004A06F3"/>
    <w:rsid w:val="004A07DC"/>
    <w:rsid w:val="004A0A79"/>
    <w:rsid w:val="004A0FFA"/>
    <w:rsid w:val="004A1643"/>
    <w:rsid w:val="004A30ED"/>
    <w:rsid w:val="004A37FC"/>
    <w:rsid w:val="004A3BB4"/>
    <w:rsid w:val="004A4890"/>
    <w:rsid w:val="004A4B82"/>
    <w:rsid w:val="004A4D07"/>
    <w:rsid w:val="004A4D69"/>
    <w:rsid w:val="004A60A2"/>
    <w:rsid w:val="004A7509"/>
    <w:rsid w:val="004A7AE0"/>
    <w:rsid w:val="004A7BDF"/>
    <w:rsid w:val="004B17F4"/>
    <w:rsid w:val="004B200A"/>
    <w:rsid w:val="004B314F"/>
    <w:rsid w:val="004B4D3C"/>
    <w:rsid w:val="004B511D"/>
    <w:rsid w:val="004B5A93"/>
    <w:rsid w:val="004B6F1C"/>
    <w:rsid w:val="004C0E54"/>
    <w:rsid w:val="004C1907"/>
    <w:rsid w:val="004C2DED"/>
    <w:rsid w:val="004C2F49"/>
    <w:rsid w:val="004C3A9B"/>
    <w:rsid w:val="004C53BB"/>
    <w:rsid w:val="004C5630"/>
    <w:rsid w:val="004C7C47"/>
    <w:rsid w:val="004D07B5"/>
    <w:rsid w:val="004D20C3"/>
    <w:rsid w:val="004D3B4C"/>
    <w:rsid w:val="004D4197"/>
    <w:rsid w:val="004D60C3"/>
    <w:rsid w:val="004D62BA"/>
    <w:rsid w:val="004D6770"/>
    <w:rsid w:val="004D6EE8"/>
    <w:rsid w:val="004E1303"/>
    <w:rsid w:val="004E1949"/>
    <w:rsid w:val="004E2122"/>
    <w:rsid w:val="004E3F25"/>
    <w:rsid w:val="004E5AFE"/>
    <w:rsid w:val="004E71DA"/>
    <w:rsid w:val="004F0111"/>
    <w:rsid w:val="004F11DE"/>
    <w:rsid w:val="004F1FFD"/>
    <w:rsid w:val="004F2108"/>
    <w:rsid w:val="004F25D0"/>
    <w:rsid w:val="004F2CEC"/>
    <w:rsid w:val="004F4E6C"/>
    <w:rsid w:val="004F6D07"/>
    <w:rsid w:val="005014AA"/>
    <w:rsid w:val="00501719"/>
    <w:rsid w:val="00503B28"/>
    <w:rsid w:val="005043E3"/>
    <w:rsid w:val="005062CD"/>
    <w:rsid w:val="00506942"/>
    <w:rsid w:val="00506F7C"/>
    <w:rsid w:val="00507D6A"/>
    <w:rsid w:val="0051135D"/>
    <w:rsid w:val="00511ED1"/>
    <w:rsid w:val="00512298"/>
    <w:rsid w:val="005125BF"/>
    <w:rsid w:val="00515D02"/>
    <w:rsid w:val="00515DA6"/>
    <w:rsid w:val="005165AC"/>
    <w:rsid w:val="0052129A"/>
    <w:rsid w:val="00521947"/>
    <w:rsid w:val="00521ACE"/>
    <w:rsid w:val="00521C4D"/>
    <w:rsid w:val="0052248B"/>
    <w:rsid w:val="00522A9E"/>
    <w:rsid w:val="00523697"/>
    <w:rsid w:val="00523DDF"/>
    <w:rsid w:val="0052426F"/>
    <w:rsid w:val="00527359"/>
    <w:rsid w:val="00527CA4"/>
    <w:rsid w:val="00527DB4"/>
    <w:rsid w:val="00527E7E"/>
    <w:rsid w:val="00530AD7"/>
    <w:rsid w:val="00532615"/>
    <w:rsid w:val="005334E2"/>
    <w:rsid w:val="00534A47"/>
    <w:rsid w:val="00534A9C"/>
    <w:rsid w:val="00534BA5"/>
    <w:rsid w:val="005355FC"/>
    <w:rsid w:val="005371DA"/>
    <w:rsid w:val="00540990"/>
    <w:rsid w:val="0054156B"/>
    <w:rsid w:val="00542EB7"/>
    <w:rsid w:val="00544E5B"/>
    <w:rsid w:val="00545360"/>
    <w:rsid w:val="005467D0"/>
    <w:rsid w:val="00547E19"/>
    <w:rsid w:val="00550520"/>
    <w:rsid w:val="00551C53"/>
    <w:rsid w:val="005520DF"/>
    <w:rsid w:val="005528C6"/>
    <w:rsid w:val="00554D83"/>
    <w:rsid w:val="00554DA6"/>
    <w:rsid w:val="00555DAE"/>
    <w:rsid w:val="00556561"/>
    <w:rsid w:val="00557D26"/>
    <w:rsid w:val="00560538"/>
    <w:rsid w:val="00560DD9"/>
    <w:rsid w:val="005612E6"/>
    <w:rsid w:val="005613ED"/>
    <w:rsid w:val="00562767"/>
    <w:rsid w:val="005628BF"/>
    <w:rsid w:val="00562DE6"/>
    <w:rsid w:val="00562F76"/>
    <w:rsid w:val="00564178"/>
    <w:rsid w:val="00565359"/>
    <w:rsid w:val="00566084"/>
    <w:rsid w:val="0056698C"/>
    <w:rsid w:val="00567C41"/>
    <w:rsid w:val="00571777"/>
    <w:rsid w:val="00572001"/>
    <w:rsid w:val="005721C2"/>
    <w:rsid w:val="00573B29"/>
    <w:rsid w:val="00575462"/>
    <w:rsid w:val="00577219"/>
    <w:rsid w:val="005779BF"/>
    <w:rsid w:val="005829E4"/>
    <w:rsid w:val="00585577"/>
    <w:rsid w:val="00585BDE"/>
    <w:rsid w:val="005932AD"/>
    <w:rsid w:val="00593D04"/>
    <w:rsid w:val="00596A54"/>
    <w:rsid w:val="005977B1"/>
    <w:rsid w:val="005A0728"/>
    <w:rsid w:val="005A1763"/>
    <w:rsid w:val="005A1839"/>
    <w:rsid w:val="005A24A6"/>
    <w:rsid w:val="005A2548"/>
    <w:rsid w:val="005A3DFE"/>
    <w:rsid w:val="005A4051"/>
    <w:rsid w:val="005A6077"/>
    <w:rsid w:val="005B0141"/>
    <w:rsid w:val="005B1081"/>
    <w:rsid w:val="005B17C4"/>
    <w:rsid w:val="005B1FE1"/>
    <w:rsid w:val="005B2A31"/>
    <w:rsid w:val="005B341B"/>
    <w:rsid w:val="005B3A96"/>
    <w:rsid w:val="005B4ACC"/>
    <w:rsid w:val="005B77CE"/>
    <w:rsid w:val="005C0B2B"/>
    <w:rsid w:val="005C12B8"/>
    <w:rsid w:val="005C1719"/>
    <w:rsid w:val="005C1943"/>
    <w:rsid w:val="005C4551"/>
    <w:rsid w:val="005C4CAA"/>
    <w:rsid w:val="005C5A39"/>
    <w:rsid w:val="005C6B5E"/>
    <w:rsid w:val="005C7486"/>
    <w:rsid w:val="005D0518"/>
    <w:rsid w:val="005D11C9"/>
    <w:rsid w:val="005D1826"/>
    <w:rsid w:val="005D22A3"/>
    <w:rsid w:val="005D4353"/>
    <w:rsid w:val="005D55BA"/>
    <w:rsid w:val="005D5FD9"/>
    <w:rsid w:val="005D620E"/>
    <w:rsid w:val="005D632F"/>
    <w:rsid w:val="005D6880"/>
    <w:rsid w:val="005D7BE6"/>
    <w:rsid w:val="005D7C83"/>
    <w:rsid w:val="005E021E"/>
    <w:rsid w:val="005E1AB0"/>
    <w:rsid w:val="005E1E03"/>
    <w:rsid w:val="005E2126"/>
    <w:rsid w:val="005E2203"/>
    <w:rsid w:val="005E2F1F"/>
    <w:rsid w:val="005E32E7"/>
    <w:rsid w:val="005E4964"/>
    <w:rsid w:val="005E539E"/>
    <w:rsid w:val="005E6497"/>
    <w:rsid w:val="005E75FE"/>
    <w:rsid w:val="005F06AA"/>
    <w:rsid w:val="005F13CF"/>
    <w:rsid w:val="005F32CF"/>
    <w:rsid w:val="005F3A8F"/>
    <w:rsid w:val="005F4590"/>
    <w:rsid w:val="005F4E1D"/>
    <w:rsid w:val="005F5CE0"/>
    <w:rsid w:val="006008AE"/>
    <w:rsid w:val="00600992"/>
    <w:rsid w:val="00601FC6"/>
    <w:rsid w:val="00602209"/>
    <w:rsid w:val="0060242C"/>
    <w:rsid w:val="00602D14"/>
    <w:rsid w:val="0060350C"/>
    <w:rsid w:val="0060379E"/>
    <w:rsid w:val="0060475F"/>
    <w:rsid w:val="00607AEB"/>
    <w:rsid w:val="0061321B"/>
    <w:rsid w:val="00613CCD"/>
    <w:rsid w:val="00613E19"/>
    <w:rsid w:val="006142F8"/>
    <w:rsid w:val="00614E9C"/>
    <w:rsid w:val="00615F84"/>
    <w:rsid w:val="00617A1D"/>
    <w:rsid w:val="00620C7A"/>
    <w:rsid w:val="00621993"/>
    <w:rsid w:val="00623532"/>
    <w:rsid w:val="00623D09"/>
    <w:rsid w:val="00623D99"/>
    <w:rsid w:val="00624037"/>
    <w:rsid w:val="00625047"/>
    <w:rsid w:val="00626074"/>
    <w:rsid w:val="006262CA"/>
    <w:rsid w:val="00626ADC"/>
    <w:rsid w:val="00627438"/>
    <w:rsid w:val="00627BB1"/>
    <w:rsid w:val="00631071"/>
    <w:rsid w:val="0063160B"/>
    <w:rsid w:val="00631BB5"/>
    <w:rsid w:val="0063203C"/>
    <w:rsid w:val="006325B7"/>
    <w:rsid w:val="00632F26"/>
    <w:rsid w:val="006339C6"/>
    <w:rsid w:val="00634E19"/>
    <w:rsid w:val="0063647B"/>
    <w:rsid w:val="00636B9C"/>
    <w:rsid w:val="00637F56"/>
    <w:rsid w:val="006406B8"/>
    <w:rsid w:val="00640CED"/>
    <w:rsid w:val="00641732"/>
    <w:rsid w:val="00641DDC"/>
    <w:rsid w:val="00644051"/>
    <w:rsid w:val="00644065"/>
    <w:rsid w:val="00644834"/>
    <w:rsid w:val="006460C0"/>
    <w:rsid w:val="006463A0"/>
    <w:rsid w:val="006464CB"/>
    <w:rsid w:val="00646773"/>
    <w:rsid w:val="00646C8A"/>
    <w:rsid w:val="006478E6"/>
    <w:rsid w:val="00650413"/>
    <w:rsid w:val="006511B3"/>
    <w:rsid w:val="0065146B"/>
    <w:rsid w:val="00652820"/>
    <w:rsid w:val="00653CE8"/>
    <w:rsid w:val="00653DD3"/>
    <w:rsid w:val="00655B5B"/>
    <w:rsid w:val="0065661A"/>
    <w:rsid w:val="00656D46"/>
    <w:rsid w:val="00660948"/>
    <w:rsid w:val="00660A81"/>
    <w:rsid w:val="00662A6E"/>
    <w:rsid w:val="00664485"/>
    <w:rsid w:val="00664FA5"/>
    <w:rsid w:val="0066537F"/>
    <w:rsid w:val="0066567C"/>
    <w:rsid w:val="00665E74"/>
    <w:rsid w:val="00666308"/>
    <w:rsid w:val="0066692A"/>
    <w:rsid w:val="00667860"/>
    <w:rsid w:val="00671D50"/>
    <w:rsid w:val="00671F21"/>
    <w:rsid w:val="00672AEF"/>
    <w:rsid w:val="006732B0"/>
    <w:rsid w:val="00675175"/>
    <w:rsid w:val="00676809"/>
    <w:rsid w:val="006829BF"/>
    <w:rsid w:val="0068315E"/>
    <w:rsid w:val="006838FF"/>
    <w:rsid w:val="00683AA6"/>
    <w:rsid w:val="006875D1"/>
    <w:rsid w:val="00690A5D"/>
    <w:rsid w:val="00690FD1"/>
    <w:rsid w:val="00691C63"/>
    <w:rsid w:val="006921CD"/>
    <w:rsid w:val="00692891"/>
    <w:rsid w:val="00692F5E"/>
    <w:rsid w:val="00694B05"/>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CD0"/>
    <w:rsid w:val="006A5722"/>
    <w:rsid w:val="006A6138"/>
    <w:rsid w:val="006A6946"/>
    <w:rsid w:val="006A69A2"/>
    <w:rsid w:val="006B02F7"/>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32F9"/>
    <w:rsid w:val="006C36AC"/>
    <w:rsid w:val="006C3A97"/>
    <w:rsid w:val="006C4EEB"/>
    <w:rsid w:val="006C6E90"/>
    <w:rsid w:val="006D229A"/>
    <w:rsid w:val="006D4662"/>
    <w:rsid w:val="006D5556"/>
    <w:rsid w:val="006D632C"/>
    <w:rsid w:val="006D6645"/>
    <w:rsid w:val="006E0941"/>
    <w:rsid w:val="006E1958"/>
    <w:rsid w:val="006E3329"/>
    <w:rsid w:val="006E3BCA"/>
    <w:rsid w:val="006E4B8E"/>
    <w:rsid w:val="006E4CF3"/>
    <w:rsid w:val="006E6647"/>
    <w:rsid w:val="006E7DED"/>
    <w:rsid w:val="006F0232"/>
    <w:rsid w:val="006F045C"/>
    <w:rsid w:val="006F1934"/>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0EA"/>
    <w:rsid w:val="00702989"/>
    <w:rsid w:val="007045FF"/>
    <w:rsid w:val="0070528D"/>
    <w:rsid w:val="007053FC"/>
    <w:rsid w:val="007055C4"/>
    <w:rsid w:val="00705F69"/>
    <w:rsid w:val="00706E59"/>
    <w:rsid w:val="00706F20"/>
    <w:rsid w:val="007078DD"/>
    <w:rsid w:val="00710F9E"/>
    <w:rsid w:val="007111A0"/>
    <w:rsid w:val="0071171A"/>
    <w:rsid w:val="0071228A"/>
    <w:rsid w:val="00712F4D"/>
    <w:rsid w:val="00713640"/>
    <w:rsid w:val="0071502C"/>
    <w:rsid w:val="007155F5"/>
    <w:rsid w:val="00715F5A"/>
    <w:rsid w:val="0071722B"/>
    <w:rsid w:val="00721343"/>
    <w:rsid w:val="007213B6"/>
    <w:rsid w:val="00721D78"/>
    <w:rsid w:val="007222CC"/>
    <w:rsid w:val="007232E2"/>
    <w:rsid w:val="00723BBA"/>
    <w:rsid w:val="00724BC2"/>
    <w:rsid w:val="00725146"/>
    <w:rsid w:val="00725912"/>
    <w:rsid w:val="0072623E"/>
    <w:rsid w:val="00730765"/>
    <w:rsid w:val="00732184"/>
    <w:rsid w:val="00734F19"/>
    <w:rsid w:val="007359F0"/>
    <w:rsid w:val="00735BC5"/>
    <w:rsid w:val="00735E08"/>
    <w:rsid w:val="007364F0"/>
    <w:rsid w:val="00740D56"/>
    <w:rsid w:val="00741C2E"/>
    <w:rsid w:val="00741DD7"/>
    <w:rsid w:val="00742D2F"/>
    <w:rsid w:val="007432E9"/>
    <w:rsid w:val="00743688"/>
    <w:rsid w:val="00744092"/>
    <w:rsid w:val="00745058"/>
    <w:rsid w:val="00745133"/>
    <w:rsid w:val="00746640"/>
    <w:rsid w:val="007512DC"/>
    <w:rsid w:val="007521A0"/>
    <w:rsid w:val="00752255"/>
    <w:rsid w:val="007531D8"/>
    <w:rsid w:val="007542F5"/>
    <w:rsid w:val="00754809"/>
    <w:rsid w:val="00755982"/>
    <w:rsid w:val="00755C3F"/>
    <w:rsid w:val="00756139"/>
    <w:rsid w:val="0075742D"/>
    <w:rsid w:val="00757520"/>
    <w:rsid w:val="00757ED5"/>
    <w:rsid w:val="007608C9"/>
    <w:rsid w:val="00760EF4"/>
    <w:rsid w:val="007611CA"/>
    <w:rsid w:val="0076384D"/>
    <w:rsid w:val="00764B06"/>
    <w:rsid w:val="00767230"/>
    <w:rsid w:val="00767663"/>
    <w:rsid w:val="00767FC6"/>
    <w:rsid w:val="00772595"/>
    <w:rsid w:val="00773A5A"/>
    <w:rsid w:val="00774697"/>
    <w:rsid w:val="00774F58"/>
    <w:rsid w:val="007763AD"/>
    <w:rsid w:val="0077684E"/>
    <w:rsid w:val="00781A85"/>
    <w:rsid w:val="00782342"/>
    <w:rsid w:val="007826B0"/>
    <w:rsid w:val="007836AC"/>
    <w:rsid w:val="00783DE4"/>
    <w:rsid w:val="00784878"/>
    <w:rsid w:val="007848A8"/>
    <w:rsid w:val="007852EA"/>
    <w:rsid w:val="00785E65"/>
    <w:rsid w:val="00786E02"/>
    <w:rsid w:val="007901DA"/>
    <w:rsid w:val="00790712"/>
    <w:rsid w:val="007942C7"/>
    <w:rsid w:val="00794E77"/>
    <w:rsid w:val="007968CF"/>
    <w:rsid w:val="0079793C"/>
    <w:rsid w:val="00797F49"/>
    <w:rsid w:val="007A0BF3"/>
    <w:rsid w:val="007A5046"/>
    <w:rsid w:val="007A566F"/>
    <w:rsid w:val="007A5CF2"/>
    <w:rsid w:val="007A63E5"/>
    <w:rsid w:val="007A7648"/>
    <w:rsid w:val="007B0975"/>
    <w:rsid w:val="007B1ABD"/>
    <w:rsid w:val="007B2295"/>
    <w:rsid w:val="007B2C38"/>
    <w:rsid w:val="007B2F72"/>
    <w:rsid w:val="007B3290"/>
    <w:rsid w:val="007B5245"/>
    <w:rsid w:val="007B5C64"/>
    <w:rsid w:val="007B6228"/>
    <w:rsid w:val="007B6254"/>
    <w:rsid w:val="007B6845"/>
    <w:rsid w:val="007C0569"/>
    <w:rsid w:val="007C0A92"/>
    <w:rsid w:val="007C2FBB"/>
    <w:rsid w:val="007C3AB1"/>
    <w:rsid w:val="007C3C0C"/>
    <w:rsid w:val="007C3CD3"/>
    <w:rsid w:val="007C4026"/>
    <w:rsid w:val="007C43B3"/>
    <w:rsid w:val="007C6475"/>
    <w:rsid w:val="007C74B2"/>
    <w:rsid w:val="007C7B02"/>
    <w:rsid w:val="007D1457"/>
    <w:rsid w:val="007D22F3"/>
    <w:rsid w:val="007D2962"/>
    <w:rsid w:val="007D2F80"/>
    <w:rsid w:val="007D34AE"/>
    <w:rsid w:val="007D4318"/>
    <w:rsid w:val="007D4CE9"/>
    <w:rsid w:val="007D560C"/>
    <w:rsid w:val="007D5D71"/>
    <w:rsid w:val="007D6D63"/>
    <w:rsid w:val="007E1073"/>
    <w:rsid w:val="007E1902"/>
    <w:rsid w:val="007E4603"/>
    <w:rsid w:val="007E4B29"/>
    <w:rsid w:val="007E51A6"/>
    <w:rsid w:val="007E6FCA"/>
    <w:rsid w:val="007E7240"/>
    <w:rsid w:val="007E7C33"/>
    <w:rsid w:val="007F0654"/>
    <w:rsid w:val="007F1140"/>
    <w:rsid w:val="007F166A"/>
    <w:rsid w:val="007F329A"/>
    <w:rsid w:val="007F38C2"/>
    <w:rsid w:val="007F43E2"/>
    <w:rsid w:val="007F4A3D"/>
    <w:rsid w:val="007F511B"/>
    <w:rsid w:val="007F6108"/>
    <w:rsid w:val="007F72D3"/>
    <w:rsid w:val="007F79AA"/>
    <w:rsid w:val="00801385"/>
    <w:rsid w:val="00801A1D"/>
    <w:rsid w:val="0080205C"/>
    <w:rsid w:val="00802692"/>
    <w:rsid w:val="008034B4"/>
    <w:rsid w:val="00804083"/>
    <w:rsid w:val="008052D3"/>
    <w:rsid w:val="00806254"/>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0793"/>
    <w:rsid w:val="00831652"/>
    <w:rsid w:val="00832441"/>
    <w:rsid w:val="00832D53"/>
    <w:rsid w:val="0083331C"/>
    <w:rsid w:val="0083336D"/>
    <w:rsid w:val="00833C6C"/>
    <w:rsid w:val="00833F69"/>
    <w:rsid w:val="00835E2C"/>
    <w:rsid w:val="008368F9"/>
    <w:rsid w:val="00837470"/>
    <w:rsid w:val="008376A1"/>
    <w:rsid w:val="00837C3D"/>
    <w:rsid w:val="00841BB7"/>
    <w:rsid w:val="00842607"/>
    <w:rsid w:val="00843DFB"/>
    <w:rsid w:val="008440FC"/>
    <w:rsid w:val="008447FF"/>
    <w:rsid w:val="00845571"/>
    <w:rsid w:val="0084774C"/>
    <w:rsid w:val="00847C59"/>
    <w:rsid w:val="008531D6"/>
    <w:rsid w:val="0085339C"/>
    <w:rsid w:val="0085351C"/>
    <w:rsid w:val="008551CB"/>
    <w:rsid w:val="0085671F"/>
    <w:rsid w:val="00856A36"/>
    <w:rsid w:val="00857994"/>
    <w:rsid w:val="00857D8A"/>
    <w:rsid w:val="0086022C"/>
    <w:rsid w:val="00860922"/>
    <w:rsid w:val="008611D8"/>
    <w:rsid w:val="00861607"/>
    <w:rsid w:val="0086188C"/>
    <w:rsid w:val="00862A4D"/>
    <w:rsid w:val="00862EB4"/>
    <w:rsid w:val="00863644"/>
    <w:rsid w:val="00865428"/>
    <w:rsid w:val="0086644E"/>
    <w:rsid w:val="00866CAC"/>
    <w:rsid w:val="00867646"/>
    <w:rsid w:val="008712BF"/>
    <w:rsid w:val="00871C1F"/>
    <w:rsid w:val="00873D63"/>
    <w:rsid w:val="00874644"/>
    <w:rsid w:val="008748C7"/>
    <w:rsid w:val="00877A1E"/>
    <w:rsid w:val="00881509"/>
    <w:rsid w:val="0088161F"/>
    <w:rsid w:val="00882052"/>
    <w:rsid w:val="008820EA"/>
    <w:rsid w:val="008838CC"/>
    <w:rsid w:val="00883F26"/>
    <w:rsid w:val="0088516B"/>
    <w:rsid w:val="00886FB8"/>
    <w:rsid w:val="00887360"/>
    <w:rsid w:val="008941FD"/>
    <w:rsid w:val="0089483F"/>
    <w:rsid w:val="00896243"/>
    <w:rsid w:val="0089701B"/>
    <w:rsid w:val="00897B68"/>
    <w:rsid w:val="00897E7A"/>
    <w:rsid w:val="008A3CDE"/>
    <w:rsid w:val="008A5E32"/>
    <w:rsid w:val="008A7A88"/>
    <w:rsid w:val="008A7CC4"/>
    <w:rsid w:val="008B0217"/>
    <w:rsid w:val="008B2A01"/>
    <w:rsid w:val="008B2DCC"/>
    <w:rsid w:val="008B41B1"/>
    <w:rsid w:val="008B577F"/>
    <w:rsid w:val="008B59E2"/>
    <w:rsid w:val="008B6DF8"/>
    <w:rsid w:val="008C0A6D"/>
    <w:rsid w:val="008C13B2"/>
    <w:rsid w:val="008C48A0"/>
    <w:rsid w:val="008C4BF2"/>
    <w:rsid w:val="008C4F9A"/>
    <w:rsid w:val="008C558F"/>
    <w:rsid w:val="008C578A"/>
    <w:rsid w:val="008C5B24"/>
    <w:rsid w:val="008D26F4"/>
    <w:rsid w:val="008D2887"/>
    <w:rsid w:val="008D2AA9"/>
    <w:rsid w:val="008D3626"/>
    <w:rsid w:val="008D5880"/>
    <w:rsid w:val="008D72B7"/>
    <w:rsid w:val="008D765C"/>
    <w:rsid w:val="008E0AF8"/>
    <w:rsid w:val="008E1B23"/>
    <w:rsid w:val="008E256E"/>
    <w:rsid w:val="008E2A17"/>
    <w:rsid w:val="008E2C4C"/>
    <w:rsid w:val="008E44FE"/>
    <w:rsid w:val="008E4F6B"/>
    <w:rsid w:val="008E500F"/>
    <w:rsid w:val="008E5763"/>
    <w:rsid w:val="008E594D"/>
    <w:rsid w:val="008E6A5A"/>
    <w:rsid w:val="008F37A3"/>
    <w:rsid w:val="008F7CE3"/>
    <w:rsid w:val="00900DDF"/>
    <w:rsid w:val="009010D7"/>
    <w:rsid w:val="00901BF0"/>
    <w:rsid w:val="009033F2"/>
    <w:rsid w:val="009044CF"/>
    <w:rsid w:val="00904D79"/>
    <w:rsid w:val="00905F5B"/>
    <w:rsid w:val="009060B2"/>
    <w:rsid w:val="009074C7"/>
    <w:rsid w:val="009129BA"/>
    <w:rsid w:val="00913C2C"/>
    <w:rsid w:val="00913FE7"/>
    <w:rsid w:val="009140AF"/>
    <w:rsid w:val="00914A95"/>
    <w:rsid w:val="00914BE2"/>
    <w:rsid w:val="00916CE8"/>
    <w:rsid w:val="00916DA5"/>
    <w:rsid w:val="00916E1D"/>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3A57"/>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46D70"/>
    <w:rsid w:val="00947855"/>
    <w:rsid w:val="00952470"/>
    <w:rsid w:val="009561C6"/>
    <w:rsid w:val="009609B8"/>
    <w:rsid w:val="00961E38"/>
    <w:rsid w:val="00964535"/>
    <w:rsid w:val="009645C8"/>
    <w:rsid w:val="00965E10"/>
    <w:rsid w:val="009665F6"/>
    <w:rsid w:val="00966EBC"/>
    <w:rsid w:val="009673E7"/>
    <w:rsid w:val="009716F5"/>
    <w:rsid w:val="009721F5"/>
    <w:rsid w:val="0097300A"/>
    <w:rsid w:val="00973100"/>
    <w:rsid w:val="00975312"/>
    <w:rsid w:val="009754FF"/>
    <w:rsid w:val="009756F7"/>
    <w:rsid w:val="009759E1"/>
    <w:rsid w:val="00976590"/>
    <w:rsid w:val="00976C5B"/>
    <w:rsid w:val="0098030B"/>
    <w:rsid w:val="00980415"/>
    <w:rsid w:val="009827A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ABB"/>
    <w:rsid w:val="009A3F22"/>
    <w:rsid w:val="009A3FB1"/>
    <w:rsid w:val="009A411A"/>
    <w:rsid w:val="009A44CA"/>
    <w:rsid w:val="009A6980"/>
    <w:rsid w:val="009A71DE"/>
    <w:rsid w:val="009A7F9F"/>
    <w:rsid w:val="009B19BD"/>
    <w:rsid w:val="009B20A9"/>
    <w:rsid w:val="009B2F72"/>
    <w:rsid w:val="009B312A"/>
    <w:rsid w:val="009B411B"/>
    <w:rsid w:val="009B526F"/>
    <w:rsid w:val="009B651A"/>
    <w:rsid w:val="009B6694"/>
    <w:rsid w:val="009B69E6"/>
    <w:rsid w:val="009B707D"/>
    <w:rsid w:val="009B7648"/>
    <w:rsid w:val="009C1C53"/>
    <w:rsid w:val="009C26C4"/>
    <w:rsid w:val="009C5A06"/>
    <w:rsid w:val="009C5C77"/>
    <w:rsid w:val="009C7B6A"/>
    <w:rsid w:val="009D3680"/>
    <w:rsid w:val="009D49CC"/>
    <w:rsid w:val="009D6B12"/>
    <w:rsid w:val="009D6C25"/>
    <w:rsid w:val="009D7F2F"/>
    <w:rsid w:val="009E058C"/>
    <w:rsid w:val="009E1EDE"/>
    <w:rsid w:val="009E1F06"/>
    <w:rsid w:val="009E292E"/>
    <w:rsid w:val="009E3D34"/>
    <w:rsid w:val="009E3F19"/>
    <w:rsid w:val="009E4FE2"/>
    <w:rsid w:val="009E5751"/>
    <w:rsid w:val="009E5CDF"/>
    <w:rsid w:val="009E62FE"/>
    <w:rsid w:val="009F0EBB"/>
    <w:rsid w:val="009F20B4"/>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0A0"/>
    <w:rsid w:val="00A22D6E"/>
    <w:rsid w:val="00A239BD"/>
    <w:rsid w:val="00A25F10"/>
    <w:rsid w:val="00A271C9"/>
    <w:rsid w:val="00A274F6"/>
    <w:rsid w:val="00A41F9F"/>
    <w:rsid w:val="00A425D0"/>
    <w:rsid w:val="00A4340C"/>
    <w:rsid w:val="00A43F32"/>
    <w:rsid w:val="00A44838"/>
    <w:rsid w:val="00A4500B"/>
    <w:rsid w:val="00A4512D"/>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45F0"/>
    <w:rsid w:val="00A5597A"/>
    <w:rsid w:val="00A56231"/>
    <w:rsid w:val="00A567BF"/>
    <w:rsid w:val="00A56FFD"/>
    <w:rsid w:val="00A60110"/>
    <w:rsid w:val="00A603C1"/>
    <w:rsid w:val="00A609A9"/>
    <w:rsid w:val="00A626A8"/>
    <w:rsid w:val="00A629FF"/>
    <w:rsid w:val="00A632A7"/>
    <w:rsid w:val="00A64165"/>
    <w:rsid w:val="00A6416B"/>
    <w:rsid w:val="00A6428D"/>
    <w:rsid w:val="00A65F23"/>
    <w:rsid w:val="00A6651E"/>
    <w:rsid w:val="00A66BFD"/>
    <w:rsid w:val="00A67603"/>
    <w:rsid w:val="00A738E1"/>
    <w:rsid w:val="00A74891"/>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F48"/>
    <w:rsid w:val="00A907AE"/>
    <w:rsid w:val="00A92622"/>
    <w:rsid w:val="00A9266A"/>
    <w:rsid w:val="00A92F0C"/>
    <w:rsid w:val="00A93A64"/>
    <w:rsid w:val="00A93C97"/>
    <w:rsid w:val="00A93CAA"/>
    <w:rsid w:val="00A948A2"/>
    <w:rsid w:val="00A9567B"/>
    <w:rsid w:val="00A957FC"/>
    <w:rsid w:val="00A9714D"/>
    <w:rsid w:val="00A97F1B"/>
    <w:rsid w:val="00AA0779"/>
    <w:rsid w:val="00AA1991"/>
    <w:rsid w:val="00AA19B2"/>
    <w:rsid w:val="00AA20AA"/>
    <w:rsid w:val="00AA39F5"/>
    <w:rsid w:val="00AA5BF7"/>
    <w:rsid w:val="00AA5FC5"/>
    <w:rsid w:val="00AA69DA"/>
    <w:rsid w:val="00AB0286"/>
    <w:rsid w:val="00AB0FAD"/>
    <w:rsid w:val="00AB1CA8"/>
    <w:rsid w:val="00AB22DD"/>
    <w:rsid w:val="00AB2458"/>
    <w:rsid w:val="00AB3600"/>
    <w:rsid w:val="00AB3798"/>
    <w:rsid w:val="00AB3B5F"/>
    <w:rsid w:val="00AB4B34"/>
    <w:rsid w:val="00AB4CA9"/>
    <w:rsid w:val="00AB52A2"/>
    <w:rsid w:val="00AB568E"/>
    <w:rsid w:val="00AB707F"/>
    <w:rsid w:val="00AC0A96"/>
    <w:rsid w:val="00AC19A4"/>
    <w:rsid w:val="00AC275B"/>
    <w:rsid w:val="00AC2947"/>
    <w:rsid w:val="00AC2AEC"/>
    <w:rsid w:val="00AC3E33"/>
    <w:rsid w:val="00AC504D"/>
    <w:rsid w:val="00AC5D2D"/>
    <w:rsid w:val="00AC5F0A"/>
    <w:rsid w:val="00AD0124"/>
    <w:rsid w:val="00AD317F"/>
    <w:rsid w:val="00AD4935"/>
    <w:rsid w:val="00AD6FD2"/>
    <w:rsid w:val="00AE0683"/>
    <w:rsid w:val="00AE1CCA"/>
    <w:rsid w:val="00AE4BB3"/>
    <w:rsid w:val="00AE6381"/>
    <w:rsid w:val="00AE63AF"/>
    <w:rsid w:val="00AE67F3"/>
    <w:rsid w:val="00AE734D"/>
    <w:rsid w:val="00AF0341"/>
    <w:rsid w:val="00AF1D3C"/>
    <w:rsid w:val="00AF1DF1"/>
    <w:rsid w:val="00AF1E9B"/>
    <w:rsid w:val="00AF23AC"/>
    <w:rsid w:val="00AF3DA8"/>
    <w:rsid w:val="00AF487F"/>
    <w:rsid w:val="00AF5505"/>
    <w:rsid w:val="00AF594D"/>
    <w:rsid w:val="00B00022"/>
    <w:rsid w:val="00B02BBD"/>
    <w:rsid w:val="00B0478A"/>
    <w:rsid w:val="00B059E7"/>
    <w:rsid w:val="00B0711F"/>
    <w:rsid w:val="00B072C8"/>
    <w:rsid w:val="00B073AE"/>
    <w:rsid w:val="00B101AE"/>
    <w:rsid w:val="00B10581"/>
    <w:rsid w:val="00B12911"/>
    <w:rsid w:val="00B136DB"/>
    <w:rsid w:val="00B140FC"/>
    <w:rsid w:val="00B154D1"/>
    <w:rsid w:val="00B16DE8"/>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FB6"/>
    <w:rsid w:val="00B3006A"/>
    <w:rsid w:val="00B342F3"/>
    <w:rsid w:val="00B36A98"/>
    <w:rsid w:val="00B36B85"/>
    <w:rsid w:val="00B36BF4"/>
    <w:rsid w:val="00B401EF"/>
    <w:rsid w:val="00B40F84"/>
    <w:rsid w:val="00B41308"/>
    <w:rsid w:val="00B42738"/>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6857"/>
    <w:rsid w:val="00B66D43"/>
    <w:rsid w:val="00B66FD8"/>
    <w:rsid w:val="00B70904"/>
    <w:rsid w:val="00B724C6"/>
    <w:rsid w:val="00B72CE9"/>
    <w:rsid w:val="00B73185"/>
    <w:rsid w:val="00B73608"/>
    <w:rsid w:val="00B74A3F"/>
    <w:rsid w:val="00B76905"/>
    <w:rsid w:val="00B77034"/>
    <w:rsid w:val="00B7780D"/>
    <w:rsid w:val="00B77B6C"/>
    <w:rsid w:val="00B80727"/>
    <w:rsid w:val="00B808C7"/>
    <w:rsid w:val="00B8106E"/>
    <w:rsid w:val="00B8168D"/>
    <w:rsid w:val="00B82630"/>
    <w:rsid w:val="00B83B23"/>
    <w:rsid w:val="00B8458E"/>
    <w:rsid w:val="00B862A8"/>
    <w:rsid w:val="00B8768E"/>
    <w:rsid w:val="00B87BCF"/>
    <w:rsid w:val="00B90721"/>
    <w:rsid w:val="00B90D57"/>
    <w:rsid w:val="00B90E06"/>
    <w:rsid w:val="00B915DB"/>
    <w:rsid w:val="00B92182"/>
    <w:rsid w:val="00B923D0"/>
    <w:rsid w:val="00B92C4A"/>
    <w:rsid w:val="00B94045"/>
    <w:rsid w:val="00B94CC2"/>
    <w:rsid w:val="00B96544"/>
    <w:rsid w:val="00B96C8E"/>
    <w:rsid w:val="00BA0F12"/>
    <w:rsid w:val="00BA25B7"/>
    <w:rsid w:val="00BA261B"/>
    <w:rsid w:val="00BA3936"/>
    <w:rsid w:val="00BA3960"/>
    <w:rsid w:val="00BA47EB"/>
    <w:rsid w:val="00BA5F05"/>
    <w:rsid w:val="00BB1237"/>
    <w:rsid w:val="00BB1829"/>
    <w:rsid w:val="00BB21E5"/>
    <w:rsid w:val="00BB2F34"/>
    <w:rsid w:val="00BB5FB8"/>
    <w:rsid w:val="00BB6221"/>
    <w:rsid w:val="00BB688D"/>
    <w:rsid w:val="00BB7F15"/>
    <w:rsid w:val="00BC0415"/>
    <w:rsid w:val="00BC11AE"/>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50F"/>
    <w:rsid w:val="00BD4F73"/>
    <w:rsid w:val="00BD7083"/>
    <w:rsid w:val="00BE1C12"/>
    <w:rsid w:val="00BE1E9F"/>
    <w:rsid w:val="00BE20FA"/>
    <w:rsid w:val="00BE374F"/>
    <w:rsid w:val="00BE5180"/>
    <w:rsid w:val="00BE5E07"/>
    <w:rsid w:val="00BE78DD"/>
    <w:rsid w:val="00BF0692"/>
    <w:rsid w:val="00BF1533"/>
    <w:rsid w:val="00BF1E5D"/>
    <w:rsid w:val="00BF29A2"/>
    <w:rsid w:val="00BF4610"/>
    <w:rsid w:val="00BF4BD1"/>
    <w:rsid w:val="00BF6239"/>
    <w:rsid w:val="00BF709B"/>
    <w:rsid w:val="00C01061"/>
    <w:rsid w:val="00C02575"/>
    <w:rsid w:val="00C025D1"/>
    <w:rsid w:val="00C0281F"/>
    <w:rsid w:val="00C03341"/>
    <w:rsid w:val="00C05C0F"/>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20F5"/>
    <w:rsid w:val="00C24C56"/>
    <w:rsid w:val="00C25D05"/>
    <w:rsid w:val="00C26443"/>
    <w:rsid w:val="00C2712E"/>
    <w:rsid w:val="00C30205"/>
    <w:rsid w:val="00C305CB"/>
    <w:rsid w:val="00C31015"/>
    <w:rsid w:val="00C313AE"/>
    <w:rsid w:val="00C31598"/>
    <w:rsid w:val="00C318F0"/>
    <w:rsid w:val="00C32B07"/>
    <w:rsid w:val="00C32E6B"/>
    <w:rsid w:val="00C3499F"/>
    <w:rsid w:val="00C35166"/>
    <w:rsid w:val="00C3542A"/>
    <w:rsid w:val="00C367D4"/>
    <w:rsid w:val="00C3684D"/>
    <w:rsid w:val="00C37621"/>
    <w:rsid w:val="00C40412"/>
    <w:rsid w:val="00C413D1"/>
    <w:rsid w:val="00C41526"/>
    <w:rsid w:val="00C427E6"/>
    <w:rsid w:val="00C42E8E"/>
    <w:rsid w:val="00C44442"/>
    <w:rsid w:val="00C44BE1"/>
    <w:rsid w:val="00C45537"/>
    <w:rsid w:val="00C457C8"/>
    <w:rsid w:val="00C46192"/>
    <w:rsid w:val="00C464A6"/>
    <w:rsid w:val="00C46AEE"/>
    <w:rsid w:val="00C478E4"/>
    <w:rsid w:val="00C512EC"/>
    <w:rsid w:val="00C52896"/>
    <w:rsid w:val="00C52EE8"/>
    <w:rsid w:val="00C5306C"/>
    <w:rsid w:val="00C54FFB"/>
    <w:rsid w:val="00C557C3"/>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5D47"/>
    <w:rsid w:val="00C75F2E"/>
    <w:rsid w:val="00C766DB"/>
    <w:rsid w:val="00C82808"/>
    <w:rsid w:val="00C82898"/>
    <w:rsid w:val="00C84E3F"/>
    <w:rsid w:val="00C85088"/>
    <w:rsid w:val="00C87F14"/>
    <w:rsid w:val="00C902A8"/>
    <w:rsid w:val="00C90CAD"/>
    <w:rsid w:val="00C90F7F"/>
    <w:rsid w:val="00C94FBB"/>
    <w:rsid w:val="00C978BF"/>
    <w:rsid w:val="00C97D45"/>
    <w:rsid w:val="00CA010B"/>
    <w:rsid w:val="00CA2993"/>
    <w:rsid w:val="00CA4510"/>
    <w:rsid w:val="00CA4BAF"/>
    <w:rsid w:val="00CA52BC"/>
    <w:rsid w:val="00CA65DD"/>
    <w:rsid w:val="00CA66C9"/>
    <w:rsid w:val="00CA7660"/>
    <w:rsid w:val="00CA771C"/>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3AEF"/>
    <w:rsid w:val="00CC5877"/>
    <w:rsid w:val="00CC7172"/>
    <w:rsid w:val="00CC7196"/>
    <w:rsid w:val="00CC7F56"/>
    <w:rsid w:val="00CC7FE3"/>
    <w:rsid w:val="00CD22D0"/>
    <w:rsid w:val="00CD3130"/>
    <w:rsid w:val="00CD4276"/>
    <w:rsid w:val="00CD4E00"/>
    <w:rsid w:val="00CD54D6"/>
    <w:rsid w:val="00CD5B25"/>
    <w:rsid w:val="00CD775F"/>
    <w:rsid w:val="00CD7CCF"/>
    <w:rsid w:val="00CE0483"/>
    <w:rsid w:val="00CE35F7"/>
    <w:rsid w:val="00CE5354"/>
    <w:rsid w:val="00CE6AB6"/>
    <w:rsid w:val="00CE7127"/>
    <w:rsid w:val="00CE7C3A"/>
    <w:rsid w:val="00CF05F0"/>
    <w:rsid w:val="00CF0A00"/>
    <w:rsid w:val="00CF0E35"/>
    <w:rsid w:val="00CF14E0"/>
    <w:rsid w:val="00CF1C48"/>
    <w:rsid w:val="00CF384E"/>
    <w:rsid w:val="00CF3E5D"/>
    <w:rsid w:val="00CF44BA"/>
    <w:rsid w:val="00CF5EFC"/>
    <w:rsid w:val="00CF6416"/>
    <w:rsid w:val="00CF748E"/>
    <w:rsid w:val="00CF76CF"/>
    <w:rsid w:val="00D00B58"/>
    <w:rsid w:val="00D00C8C"/>
    <w:rsid w:val="00D0163D"/>
    <w:rsid w:val="00D025C6"/>
    <w:rsid w:val="00D027EA"/>
    <w:rsid w:val="00D031F1"/>
    <w:rsid w:val="00D03519"/>
    <w:rsid w:val="00D042B5"/>
    <w:rsid w:val="00D04429"/>
    <w:rsid w:val="00D04519"/>
    <w:rsid w:val="00D04617"/>
    <w:rsid w:val="00D06D4F"/>
    <w:rsid w:val="00D06F7B"/>
    <w:rsid w:val="00D07398"/>
    <w:rsid w:val="00D07547"/>
    <w:rsid w:val="00D07870"/>
    <w:rsid w:val="00D11665"/>
    <w:rsid w:val="00D11892"/>
    <w:rsid w:val="00D11A7C"/>
    <w:rsid w:val="00D127FA"/>
    <w:rsid w:val="00D12C44"/>
    <w:rsid w:val="00D13E00"/>
    <w:rsid w:val="00D13FC7"/>
    <w:rsid w:val="00D15FA1"/>
    <w:rsid w:val="00D16843"/>
    <w:rsid w:val="00D17CC3"/>
    <w:rsid w:val="00D20432"/>
    <w:rsid w:val="00D217F7"/>
    <w:rsid w:val="00D21CF2"/>
    <w:rsid w:val="00D222DB"/>
    <w:rsid w:val="00D222E0"/>
    <w:rsid w:val="00D2231A"/>
    <w:rsid w:val="00D22648"/>
    <w:rsid w:val="00D227D6"/>
    <w:rsid w:val="00D238BD"/>
    <w:rsid w:val="00D3135B"/>
    <w:rsid w:val="00D32231"/>
    <w:rsid w:val="00D3280E"/>
    <w:rsid w:val="00D32E88"/>
    <w:rsid w:val="00D3389A"/>
    <w:rsid w:val="00D338AD"/>
    <w:rsid w:val="00D35A3B"/>
    <w:rsid w:val="00D362EC"/>
    <w:rsid w:val="00D37D0F"/>
    <w:rsid w:val="00D41E6F"/>
    <w:rsid w:val="00D4380D"/>
    <w:rsid w:val="00D452FD"/>
    <w:rsid w:val="00D457A0"/>
    <w:rsid w:val="00D45C93"/>
    <w:rsid w:val="00D46576"/>
    <w:rsid w:val="00D4682B"/>
    <w:rsid w:val="00D47CF8"/>
    <w:rsid w:val="00D50E8E"/>
    <w:rsid w:val="00D53F5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67B04"/>
    <w:rsid w:val="00D718F9"/>
    <w:rsid w:val="00D72CCD"/>
    <w:rsid w:val="00D72E28"/>
    <w:rsid w:val="00D736EE"/>
    <w:rsid w:val="00D73760"/>
    <w:rsid w:val="00D744BE"/>
    <w:rsid w:val="00D749EB"/>
    <w:rsid w:val="00D76E4E"/>
    <w:rsid w:val="00D77244"/>
    <w:rsid w:val="00D775B7"/>
    <w:rsid w:val="00D8029D"/>
    <w:rsid w:val="00D80A9B"/>
    <w:rsid w:val="00D841D0"/>
    <w:rsid w:val="00D8452C"/>
    <w:rsid w:val="00D84C10"/>
    <w:rsid w:val="00D85B34"/>
    <w:rsid w:val="00D86500"/>
    <w:rsid w:val="00D8675F"/>
    <w:rsid w:val="00D87FA0"/>
    <w:rsid w:val="00D917CE"/>
    <w:rsid w:val="00D91AB4"/>
    <w:rsid w:val="00D920EA"/>
    <w:rsid w:val="00D92254"/>
    <w:rsid w:val="00D938F9"/>
    <w:rsid w:val="00D941AD"/>
    <w:rsid w:val="00D946B5"/>
    <w:rsid w:val="00D961F9"/>
    <w:rsid w:val="00D970E1"/>
    <w:rsid w:val="00D97C65"/>
    <w:rsid w:val="00DA2710"/>
    <w:rsid w:val="00DA302E"/>
    <w:rsid w:val="00DA339C"/>
    <w:rsid w:val="00DA6A64"/>
    <w:rsid w:val="00DB00B0"/>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212A"/>
    <w:rsid w:val="00DC400B"/>
    <w:rsid w:val="00DC48E0"/>
    <w:rsid w:val="00DC5464"/>
    <w:rsid w:val="00DC7B97"/>
    <w:rsid w:val="00DC7FB6"/>
    <w:rsid w:val="00DD04F0"/>
    <w:rsid w:val="00DD071D"/>
    <w:rsid w:val="00DD0E88"/>
    <w:rsid w:val="00DD1489"/>
    <w:rsid w:val="00DD1B10"/>
    <w:rsid w:val="00DD1D7E"/>
    <w:rsid w:val="00DD1EDB"/>
    <w:rsid w:val="00DD254D"/>
    <w:rsid w:val="00DD4C5E"/>
    <w:rsid w:val="00DD4E02"/>
    <w:rsid w:val="00DD71D7"/>
    <w:rsid w:val="00DE155F"/>
    <w:rsid w:val="00DE1C5B"/>
    <w:rsid w:val="00DE332B"/>
    <w:rsid w:val="00DE3D44"/>
    <w:rsid w:val="00DE466A"/>
    <w:rsid w:val="00DE6738"/>
    <w:rsid w:val="00DE76A8"/>
    <w:rsid w:val="00DE77EF"/>
    <w:rsid w:val="00DE792F"/>
    <w:rsid w:val="00DF01F8"/>
    <w:rsid w:val="00DF0DC9"/>
    <w:rsid w:val="00DF32FE"/>
    <w:rsid w:val="00DF33CA"/>
    <w:rsid w:val="00DF4910"/>
    <w:rsid w:val="00DF65B3"/>
    <w:rsid w:val="00E0070C"/>
    <w:rsid w:val="00E00AEB"/>
    <w:rsid w:val="00E01311"/>
    <w:rsid w:val="00E01460"/>
    <w:rsid w:val="00E01AAA"/>
    <w:rsid w:val="00E023EE"/>
    <w:rsid w:val="00E04055"/>
    <w:rsid w:val="00E04080"/>
    <w:rsid w:val="00E07230"/>
    <w:rsid w:val="00E12420"/>
    <w:rsid w:val="00E124B4"/>
    <w:rsid w:val="00E12BF7"/>
    <w:rsid w:val="00E12EE2"/>
    <w:rsid w:val="00E144D1"/>
    <w:rsid w:val="00E1494F"/>
    <w:rsid w:val="00E15243"/>
    <w:rsid w:val="00E157DF"/>
    <w:rsid w:val="00E15A3B"/>
    <w:rsid w:val="00E166BC"/>
    <w:rsid w:val="00E170F2"/>
    <w:rsid w:val="00E22A8D"/>
    <w:rsid w:val="00E2574B"/>
    <w:rsid w:val="00E265CA"/>
    <w:rsid w:val="00E27EAE"/>
    <w:rsid w:val="00E32273"/>
    <w:rsid w:val="00E3360D"/>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BA1"/>
    <w:rsid w:val="00E504BF"/>
    <w:rsid w:val="00E51151"/>
    <w:rsid w:val="00E51AAF"/>
    <w:rsid w:val="00E528FB"/>
    <w:rsid w:val="00E529C0"/>
    <w:rsid w:val="00E52D9A"/>
    <w:rsid w:val="00E53213"/>
    <w:rsid w:val="00E53C58"/>
    <w:rsid w:val="00E55EF7"/>
    <w:rsid w:val="00E56539"/>
    <w:rsid w:val="00E60069"/>
    <w:rsid w:val="00E6034E"/>
    <w:rsid w:val="00E60A30"/>
    <w:rsid w:val="00E610EA"/>
    <w:rsid w:val="00E61CCA"/>
    <w:rsid w:val="00E61CF2"/>
    <w:rsid w:val="00E62DD4"/>
    <w:rsid w:val="00E66345"/>
    <w:rsid w:val="00E676EA"/>
    <w:rsid w:val="00E703F4"/>
    <w:rsid w:val="00E7051F"/>
    <w:rsid w:val="00E70DFA"/>
    <w:rsid w:val="00E71B9C"/>
    <w:rsid w:val="00E74EF8"/>
    <w:rsid w:val="00E7612E"/>
    <w:rsid w:val="00E77BD1"/>
    <w:rsid w:val="00E804A2"/>
    <w:rsid w:val="00E809E4"/>
    <w:rsid w:val="00E80F92"/>
    <w:rsid w:val="00E81C10"/>
    <w:rsid w:val="00E82352"/>
    <w:rsid w:val="00E8248C"/>
    <w:rsid w:val="00E82A0C"/>
    <w:rsid w:val="00E8345A"/>
    <w:rsid w:val="00E838FC"/>
    <w:rsid w:val="00E84224"/>
    <w:rsid w:val="00E846EA"/>
    <w:rsid w:val="00E85EF9"/>
    <w:rsid w:val="00E8630A"/>
    <w:rsid w:val="00E86872"/>
    <w:rsid w:val="00E873E2"/>
    <w:rsid w:val="00E90862"/>
    <w:rsid w:val="00E90947"/>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1766"/>
    <w:rsid w:val="00EB30CC"/>
    <w:rsid w:val="00EB3DAE"/>
    <w:rsid w:val="00EB7BBF"/>
    <w:rsid w:val="00EC05FB"/>
    <w:rsid w:val="00EC0AAD"/>
    <w:rsid w:val="00EC1F87"/>
    <w:rsid w:val="00EC31D8"/>
    <w:rsid w:val="00EC39D2"/>
    <w:rsid w:val="00EC4A90"/>
    <w:rsid w:val="00EC558E"/>
    <w:rsid w:val="00EC60D8"/>
    <w:rsid w:val="00EC716E"/>
    <w:rsid w:val="00ED15F3"/>
    <w:rsid w:val="00ED7C62"/>
    <w:rsid w:val="00EE0B3F"/>
    <w:rsid w:val="00EE0BD2"/>
    <w:rsid w:val="00EE1A5B"/>
    <w:rsid w:val="00EE24E0"/>
    <w:rsid w:val="00EE3452"/>
    <w:rsid w:val="00EE5000"/>
    <w:rsid w:val="00EE5DA6"/>
    <w:rsid w:val="00EE696E"/>
    <w:rsid w:val="00EE6C37"/>
    <w:rsid w:val="00EE798C"/>
    <w:rsid w:val="00EE7F6C"/>
    <w:rsid w:val="00EF022E"/>
    <w:rsid w:val="00EF0AF1"/>
    <w:rsid w:val="00EF199D"/>
    <w:rsid w:val="00EF300E"/>
    <w:rsid w:val="00EF377F"/>
    <w:rsid w:val="00EF486B"/>
    <w:rsid w:val="00EF4A79"/>
    <w:rsid w:val="00EF660C"/>
    <w:rsid w:val="00EF7411"/>
    <w:rsid w:val="00F02509"/>
    <w:rsid w:val="00F05F72"/>
    <w:rsid w:val="00F06372"/>
    <w:rsid w:val="00F07208"/>
    <w:rsid w:val="00F07869"/>
    <w:rsid w:val="00F108B8"/>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31222"/>
    <w:rsid w:val="00F31760"/>
    <w:rsid w:val="00F3268F"/>
    <w:rsid w:val="00F32D58"/>
    <w:rsid w:val="00F34CFC"/>
    <w:rsid w:val="00F361EE"/>
    <w:rsid w:val="00F36641"/>
    <w:rsid w:val="00F3664A"/>
    <w:rsid w:val="00F368D5"/>
    <w:rsid w:val="00F37133"/>
    <w:rsid w:val="00F37189"/>
    <w:rsid w:val="00F41478"/>
    <w:rsid w:val="00F41ED5"/>
    <w:rsid w:val="00F439B3"/>
    <w:rsid w:val="00F44697"/>
    <w:rsid w:val="00F456EC"/>
    <w:rsid w:val="00F50BE5"/>
    <w:rsid w:val="00F50EA1"/>
    <w:rsid w:val="00F53C0F"/>
    <w:rsid w:val="00F53F31"/>
    <w:rsid w:val="00F5404C"/>
    <w:rsid w:val="00F555F2"/>
    <w:rsid w:val="00F5605E"/>
    <w:rsid w:val="00F56322"/>
    <w:rsid w:val="00F56378"/>
    <w:rsid w:val="00F56446"/>
    <w:rsid w:val="00F56B7C"/>
    <w:rsid w:val="00F600C6"/>
    <w:rsid w:val="00F61686"/>
    <w:rsid w:val="00F624F9"/>
    <w:rsid w:val="00F633D7"/>
    <w:rsid w:val="00F63846"/>
    <w:rsid w:val="00F65BF5"/>
    <w:rsid w:val="00F65E25"/>
    <w:rsid w:val="00F66655"/>
    <w:rsid w:val="00F673FA"/>
    <w:rsid w:val="00F675B5"/>
    <w:rsid w:val="00F67EB0"/>
    <w:rsid w:val="00F7049A"/>
    <w:rsid w:val="00F72100"/>
    <w:rsid w:val="00F728DD"/>
    <w:rsid w:val="00F728EB"/>
    <w:rsid w:val="00F729C7"/>
    <w:rsid w:val="00F72A5D"/>
    <w:rsid w:val="00F72AF9"/>
    <w:rsid w:val="00F747B2"/>
    <w:rsid w:val="00F74FB4"/>
    <w:rsid w:val="00F750CF"/>
    <w:rsid w:val="00F75947"/>
    <w:rsid w:val="00F8078C"/>
    <w:rsid w:val="00F809B9"/>
    <w:rsid w:val="00F80B4D"/>
    <w:rsid w:val="00F819BD"/>
    <w:rsid w:val="00F82183"/>
    <w:rsid w:val="00F82F92"/>
    <w:rsid w:val="00F83F3D"/>
    <w:rsid w:val="00F83F78"/>
    <w:rsid w:val="00F84245"/>
    <w:rsid w:val="00F84514"/>
    <w:rsid w:val="00F861A0"/>
    <w:rsid w:val="00F86C93"/>
    <w:rsid w:val="00F91937"/>
    <w:rsid w:val="00F91E81"/>
    <w:rsid w:val="00F93C71"/>
    <w:rsid w:val="00F94387"/>
    <w:rsid w:val="00F94EAB"/>
    <w:rsid w:val="00F9566B"/>
    <w:rsid w:val="00FA19C1"/>
    <w:rsid w:val="00FA3BE6"/>
    <w:rsid w:val="00FA45A9"/>
    <w:rsid w:val="00FA5056"/>
    <w:rsid w:val="00FA5C37"/>
    <w:rsid w:val="00FA61F1"/>
    <w:rsid w:val="00FA622E"/>
    <w:rsid w:val="00FA6672"/>
    <w:rsid w:val="00FA6D9B"/>
    <w:rsid w:val="00FA75EB"/>
    <w:rsid w:val="00FA7E37"/>
    <w:rsid w:val="00FB1226"/>
    <w:rsid w:val="00FB16D2"/>
    <w:rsid w:val="00FB1854"/>
    <w:rsid w:val="00FB20B9"/>
    <w:rsid w:val="00FB2B7C"/>
    <w:rsid w:val="00FB3F89"/>
    <w:rsid w:val="00FB40CF"/>
    <w:rsid w:val="00FB4235"/>
    <w:rsid w:val="00FB459F"/>
    <w:rsid w:val="00FC1281"/>
    <w:rsid w:val="00FC159F"/>
    <w:rsid w:val="00FC25BE"/>
    <w:rsid w:val="00FC2A7B"/>
    <w:rsid w:val="00FC3646"/>
    <w:rsid w:val="00FC39EC"/>
    <w:rsid w:val="00FC4EC9"/>
    <w:rsid w:val="00FC5E0F"/>
    <w:rsid w:val="00FC61A6"/>
    <w:rsid w:val="00FC7160"/>
    <w:rsid w:val="00FD02A6"/>
    <w:rsid w:val="00FD0454"/>
    <w:rsid w:val="00FD0F72"/>
    <w:rsid w:val="00FD1503"/>
    <w:rsid w:val="00FD17DC"/>
    <w:rsid w:val="00FD24C8"/>
    <w:rsid w:val="00FD3574"/>
    <w:rsid w:val="00FD3C93"/>
    <w:rsid w:val="00FD3DA3"/>
    <w:rsid w:val="00FD455C"/>
    <w:rsid w:val="00FD6978"/>
    <w:rsid w:val="00FD7C42"/>
    <w:rsid w:val="00FE08BF"/>
    <w:rsid w:val="00FE13B9"/>
    <w:rsid w:val="00FE1C6B"/>
    <w:rsid w:val="00FE1F15"/>
    <w:rsid w:val="00FE228F"/>
    <w:rsid w:val="00FE2692"/>
    <w:rsid w:val="00FE2A51"/>
    <w:rsid w:val="00FE2FD7"/>
    <w:rsid w:val="00FE3ED2"/>
    <w:rsid w:val="00FE44E8"/>
    <w:rsid w:val="00FE4F1D"/>
    <w:rsid w:val="00FE5805"/>
    <w:rsid w:val="00FE594D"/>
    <w:rsid w:val="00FE6215"/>
    <w:rsid w:val="00FE6C1D"/>
    <w:rsid w:val="00FF0906"/>
    <w:rsid w:val="00FF0AD8"/>
    <w:rsid w:val="00FF0CEF"/>
    <w:rsid w:val="00FF1CA4"/>
    <w:rsid w:val="00FF20EA"/>
    <w:rsid w:val="00FF23AB"/>
    <w:rsid w:val="00FF3A7F"/>
    <w:rsid w:val="00FF3B0C"/>
    <w:rsid w:val="00FF4E51"/>
    <w:rsid w:val="00FF51ED"/>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basedOn w:val="Normal"/>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styleId="Mencinsinresolver">
    <w:name w:val="Unresolved Mention"/>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384372681">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chart" Target="charts/chart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[Libro1]Hoja1!$C$5</c:f>
              <c:strCache>
                <c:ptCount val="1"/>
                <c:pt idx="0">
                  <c:v>Proyectado</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[Libro1]Hoja1!$B$6:$B$11</c:f>
              <c:strCache>
                <c:ptCount val="6"/>
                <c:pt idx="0">
                  <c:v>Comunicación Institucional</c:v>
                </c:pt>
                <c:pt idx="1">
                  <c:v>Planeación Estratégica Juzgados</c:v>
                </c:pt>
                <c:pt idx="2">
                  <c:v>Planeación Estratégica Tribunal Administrativo</c:v>
                </c:pt>
                <c:pt idx="3">
                  <c:v>Procesos Misionales Juzgados</c:v>
                </c:pt>
                <c:pt idx="4">
                  <c:v>Procesos Misionales  Tribunal Administrativo</c:v>
                </c:pt>
                <c:pt idx="5">
                  <c:v>Evaluación y Mejoramiento del  Sistema</c:v>
                </c:pt>
              </c:strCache>
            </c:strRef>
          </c:cat>
          <c:val>
            <c:numRef>
              <c:f>[Libro1]Hoja1!$C$6:$C$11</c:f>
              <c:numCache>
                <c:formatCode>General</c:formatCode>
                <c:ptCount val="6"/>
                <c:pt idx="0">
                  <c:v>100</c:v>
                </c:pt>
                <c:pt idx="1">
                  <c:v>100</c:v>
                </c:pt>
                <c:pt idx="2">
                  <c:v>100</c:v>
                </c:pt>
                <c:pt idx="3">
                  <c:v>100</c:v>
                </c:pt>
                <c:pt idx="4">
                  <c:v>100</c:v>
                </c:pt>
                <c:pt idx="5">
                  <c:v>100</c:v>
                </c:pt>
              </c:numCache>
            </c:numRef>
          </c:val>
          <c:extLst>
            <c:ext xmlns:c16="http://schemas.microsoft.com/office/drawing/2014/chart" uri="{C3380CC4-5D6E-409C-BE32-E72D297353CC}">
              <c16:uniqueId val="{00000000-6350-48C1-AF8F-DD51DBAE0560}"/>
            </c:ext>
          </c:extLst>
        </c:ser>
        <c:ser>
          <c:idx val="1"/>
          <c:order val="1"/>
          <c:tx>
            <c:strRef>
              <c:f>[Libro1]Hoja1!$D$5</c:f>
              <c:strCache>
                <c:ptCount val="1"/>
                <c:pt idx="0">
                  <c:v>Ejecutado</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[Libro1]Hoja1!$B$6:$B$11</c:f>
              <c:strCache>
                <c:ptCount val="6"/>
                <c:pt idx="0">
                  <c:v>Comunicación Institucional</c:v>
                </c:pt>
                <c:pt idx="1">
                  <c:v>Planeación Estratégica Juzgados</c:v>
                </c:pt>
                <c:pt idx="2">
                  <c:v>Planeación Estratégica Tribunal Administrativo</c:v>
                </c:pt>
                <c:pt idx="3">
                  <c:v>Procesos Misionales Juzgados</c:v>
                </c:pt>
                <c:pt idx="4">
                  <c:v>Procesos Misionales  Tribunal Administrativo</c:v>
                </c:pt>
                <c:pt idx="5">
                  <c:v>Evaluación y Mejoramiento del  Sistema</c:v>
                </c:pt>
              </c:strCache>
            </c:strRef>
          </c:cat>
          <c:val>
            <c:numRef>
              <c:f>[Libro1]Hoja1!$D$6:$D$11</c:f>
              <c:numCache>
                <c:formatCode>General</c:formatCode>
                <c:ptCount val="6"/>
                <c:pt idx="0">
                  <c:v>100</c:v>
                </c:pt>
                <c:pt idx="1">
                  <c:v>85.9</c:v>
                </c:pt>
                <c:pt idx="2">
                  <c:v>75.400000000000006</c:v>
                </c:pt>
                <c:pt idx="3">
                  <c:v>52.9</c:v>
                </c:pt>
                <c:pt idx="4">
                  <c:v>63.53</c:v>
                </c:pt>
                <c:pt idx="5">
                  <c:v>100</c:v>
                </c:pt>
              </c:numCache>
            </c:numRef>
          </c:val>
          <c:extLst>
            <c:ext xmlns:c16="http://schemas.microsoft.com/office/drawing/2014/chart" uri="{C3380CC4-5D6E-409C-BE32-E72D297353CC}">
              <c16:uniqueId val="{00000001-6350-48C1-AF8F-DD51DBAE0560}"/>
            </c:ext>
          </c:extLst>
        </c:ser>
        <c:dLbls>
          <c:dLblPos val="inEnd"/>
          <c:showLegendKey val="0"/>
          <c:showVal val="1"/>
          <c:showCatName val="0"/>
          <c:showSerName val="0"/>
          <c:showPercent val="0"/>
          <c:showBubbleSize val="0"/>
        </c:dLbls>
        <c:gapWidth val="80"/>
        <c:overlap val="25"/>
        <c:axId val="1183750479"/>
        <c:axId val="1285473743"/>
      </c:barChart>
      <c:catAx>
        <c:axId val="1183750479"/>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s-MX"/>
          </a:p>
        </c:txPr>
        <c:crossAx val="1285473743"/>
        <c:crosses val="autoZero"/>
        <c:auto val="1"/>
        <c:lblAlgn val="ctr"/>
        <c:lblOffset val="100"/>
        <c:noMultiLvlLbl val="0"/>
      </c:catAx>
      <c:valAx>
        <c:axId val="1285473743"/>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s-MX"/>
          </a:p>
        </c:txPr>
        <c:crossAx val="1183750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537739FD87E8541B12511185FDA32EC" ma:contentTypeVersion="15" ma:contentTypeDescription="Crear nuevo documento." ma:contentTypeScope="" ma:versionID="10f7aa3afe98f6decc1c795bf9013490">
  <xsd:schema xmlns:xsd="http://www.w3.org/2001/XMLSchema" xmlns:xs="http://www.w3.org/2001/XMLSchema" xmlns:p="http://schemas.microsoft.com/office/2006/metadata/properties" xmlns:ns2="eeba0f8e-00c8-4c1a-8f89-d2e01a57284d" xmlns:ns3="2cddc68e-9c0f-4fb1-98de-319f2ccccb56" targetNamespace="http://schemas.microsoft.com/office/2006/metadata/properties" ma:root="true" ma:fieldsID="7c85c375ffe027a4eab7c815e7861b27" ns2:_="" ns3:_="">
    <xsd:import namespace="eeba0f8e-00c8-4c1a-8f89-d2e01a57284d"/>
    <xsd:import namespace="2cddc68e-9c0f-4fb1-98de-319f2ccccb56"/>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a0f8e-00c8-4c1a-8f89-d2e01a572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ddc68e-9c0f-4fb1-98de-319f2ccccb5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674736c7-030c-46b3-856f-fd216b115d92}" ma:internalName="TaxCatchAll" ma:showField="CatchAllData" ma:web="2cddc68e-9c0f-4fb1-98de-319f2cccc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ba0f8e-00c8-4c1a-8f89-d2e01a57284d">
      <Terms xmlns="http://schemas.microsoft.com/office/infopath/2007/PartnerControls"/>
    </lcf76f155ced4ddcb4097134ff3c332f>
    <TaxCatchAll xmlns="2cddc68e-9c0f-4fb1-98de-319f2ccccb5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DFF31-F110-423C-9B3B-D733CD1EBC2B}"/>
</file>

<file path=customXml/itemProps2.xml><?xml version="1.0" encoding="utf-8"?>
<ds:datastoreItem xmlns:ds="http://schemas.openxmlformats.org/officeDocument/2006/customXml" ds:itemID="{FD1BD8DB-1802-4FA8-8F64-93F059C82844}">
  <ds:schemaRefs>
    <ds:schemaRef ds:uri="http://schemas.microsoft.com/sharepoint/v3/contenttype/forms"/>
  </ds:schemaRefs>
</ds:datastoreItem>
</file>

<file path=customXml/itemProps3.xml><?xml version="1.0" encoding="utf-8"?>
<ds:datastoreItem xmlns:ds="http://schemas.openxmlformats.org/officeDocument/2006/customXml" ds:itemID="{D73CC924-9CE4-4872-856F-250F779F34AA}">
  <ds:schemaRefs>
    <ds:schemaRef ds:uri="cfb2f346-fbe2-440c-b8fc-4397855baede"/>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 ds:uri="f028618a-47d7-48d6-b1ec-3ff916b7305f"/>
  </ds:schemaRefs>
</ds:datastoreItem>
</file>

<file path=customXml/itemProps4.xml><?xml version="1.0" encoding="utf-8"?>
<ds:datastoreItem xmlns:ds="http://schemas.openxmlformats.org/officeDocument/2006/customXml" ds:itemID="{D22B3CEE-DB9A-475A-8DCE-3BF7A76D3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17</Pages>
  <Words>5073</Words>
  <Characters>29033</Characters>
  <Application>Microsoft Office Word</Application>
  <DocSecurity>0</DocSecurity>
  <Lines>241</Lines>
  <Paragraphs>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34038</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Liliana  Beatriz Alvarez  Mendoza</cp:lastModifiedBy>
  <cp:revision>8</cp:revision>
  <cp:lastPrinted>2019-11-25T13:02:00Z</cp:lastPrinted>
  <dcterms:created xsi:type="dcterms:W3CDTF">2023-05-19T14:27:00Z</dcterms:created>
  <dcterms:modified xsi:type="dcterms:W3CDTF">2023-05-19T15:43:00Z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0x0101002537739FD87E8541B12511185FDA32EC</vt:lpwstr>
  </property>
</Properties>
</file>